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004D3"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35041214" w14:textId="77777777">
        <w:tc>
          <w:tcPr>
            <w:tcW w:w="3085" w:type="dxa"/>
            <w:tcBorders>
              <w:top w:val="nil"/>
              <w:left w:val="nil"/>
              <w:bottom w:val="nil"/>
              <w:right w:val="nil"/>
            </w:tcBorders>
            <w:shd w:val="clear" w:color="auto" w:fill="FFFFFF"/>
          </w:tcPr>
          <w:p w14:paraId="4C35D1E4"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47C1FD5B"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78216A9D"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78366BA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530F4542" w14:textId="77777777" w:rsidTr="00B74F8F">
        <w:tc>
          <w:tcPr>
            <w:tcW w:w="4644" w:type="dxa"/>
            <w:tcBorders>
              <w:top w:val="nil"/>
              <w:left w:val="nil"/>
              <w:bottom w:val="nil"/>
              <w:right w:val="nil"/>
            </w:tcBorders>
            <w:shd w:val="clear" w:color="auto" w:fill="595959"/>
            <w:vAlign w:val="center"/>
          </w:tcPr>
          <w:p w14:paraId="5ACC85BC" w14:textId="77777777" w:rsidR="006874DC" w:rsidRPr="00FE4100"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FE4100">
              <w:rPr>
                <w:rFonts w:ascii="Arial" w:hAnsi="Arial" w:cs="Arial"/>
                <w:color w:val="FFFFFF"/>
                <w:sz w:val="28"/>
                <w:szCs w:val="28"/>
              </w:rPr>
              <w:t>Conseil Départemental du Nord</w:t>
            </w:r>
          </w:p>
          <w:p w14:paraId="7333739B" w14:textId="79CB3D73" w:rsidR="006874DC" w:rsidRPr="00FE4100" w:rsidRDefault="008C5EF1" w:rsidP="00B74F8F">
            <w:pPr>
              <w:widowControl w:val="0"/>
              <w:autoSpaceDE w:val="0"/>
              <w:autoSpaceDN w:val="0"/>
              <w:adjustRightInd w:val="0"/>
              <w:spacing w:after="0" w:line="240" w:lineRule="auto"/>
              <w:ind w:left="108" w:right="104"/>
              <w:rPr>
                <w:rFonts w:ascii="Arial" w:hAnsi="Arial" w:cs="Arial"/>
                <w:sz w:val="24"/>
                <w:szCs w:val="24"/>
              </w:rPr>
            </w:pPr>
            <w:r w:rsidRPr="008C5EF1">
              <w:rPr>
                <w:rFonts w:ascii="Arial" w:hAnsi="Arial" w:cs="Arial"/>
                <w:color w:val="FFFFFF" w:themeColor="background1"/>
                <w:sz w:val="20"/>
                <w:szCs w:val="20"/>
              </w:rPr>
              <w:t>DIR.SPORT ET CULTURE</w:t>
            </w:r>
          </w:p>
        </w:tc>
        <w:tc>
          <w:tcPr>
            <w:tcW w:w="4577" w:type="dxa"/>
            <w:tcBorders>
              <w:top w:val="nil"/>
              <w:left w:val="nil"/>
              <w:bottom w:val="nil"/>
              <w:right w:val="nil"/>
            </w:tcBorders>
            <w:shd w:val="clear" w:color="auto" w:fill="D9D9D9"/>
            <w:vAlign w:val="center"/>
          </w:tcPr>
          <w:p w14:paraId="17E6FA3F"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131AFCF6"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E4100">
              <w:rPr>
                <w:rFonts w:ascii="Arial" w:hAnsi="Arial" w:cs="Arial"/>
                <w:b/>
                <w:bCs/>
                <w:color w:val="000000"/>
                <w:sz w:val="30"/>
                <w:szCs w:val="30"/>
              </w:rPr>
              <w:t>MARCHÉ PUBLIC</w:t>
            </w:r>
          </w:p>
          <w:p w14:paraId="0D671414" w14:textId="779C841A" w:rsidR="006874DC" w:rsidRPr="00C41803"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8A0132">
              <w:rPr>
                <w:rFonts w:ascii="Arial" w:hAnsi="Arial" w:cs="Arial"/>
                <w:color w:val="000000"/>
              </w:rPr>
              <w:t xml:space="preserve">ACCORD-CADRE DE </w:t>
            </w:r>
            <w:r w:rsidRPr="00913EAC">
              <w:rPr>
                <w:rFonts w:ascii="Arial" w:hAnsi="Arial" w:cs="Arial"/>
                <w:color w:val="000000"/>
              </w:rPr>
              <w:t>SERVICES</w:t>
            </w:r>
            <w:r>
              <w:rPr>
                <w:rFonts w:ascii="Arial" w:hAnsi="Arial" w:cs="Arial"/>
                <w:color w:val="000000"/>
              </w:rPr>
              <w:t xml:space="preserve"> </w:t>
            </w:r>
          </w:p>
          <w:p w14:paraId="467A0B46"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0BE0E419"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4D9B54DE"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5B13B4EB"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1E108745"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5A1D3974" w14:textId="77777777" w:rsidTr="00B74F8F">
        <w:tc>
          <w:tcPr>
            <w:tcW w:w="2093" w:type="dxa"/>
            <w:tcBorders>
              <w:top w:val="nil"/>
              <w:left w:val="nil"/>
              <w:bottom w:val="nil"/>
              <w:right w:val="single" w:sz="12" w:space="0" w:color="F7A603"/>
            </w:tcBorders>
            <w:shd w:val="clear" w:color="auto" w:fill="FFFFFF"/>
          </w:tcPr>
          <w:p w14:paraId="7B222B1E"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68DD21EC"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066B36AD" w14:textId="19FEB9C7" w:rsidR="006874DC" w:rsidRPr="00FE4100" w:rsidRDefault="008C5EF1" w:rsidP="00B74F8F">
            <w:pPr>
              <w:widowControl w:val="0"/>
              <w:autoSpaceDE w:val="0"/>
              <w:autoSpaceDN w:val="0"/>
              <w:adjustRightInd w:val="0"/>
              <w:spacing w:after="0" w:line="240" w:lineRule="auto"/>
              <w:ind w:left="18" w:right="87"/>
              <w:rPr>
                <w:rFonts w:ascii="Arial" w:hAnsi="Arial" w:cs="Arial"/>
                <w:sz w:val="24"/>
                <w:szCs w:val="24"/>
              </w:rPr>
            </w:pPr>
            <w:r w:rsidRPr="008C5EF1">
              <w:rPr>
                <w:rFonts w:ascii="Arial" w:hAnsi="Arial" w:cs="Arial"/>
                <w:color w:val="404040"/>
                <w:sz w:val="52"/>
                <w:szCs w:val="52"/>
              </w:rPr>
              <w:t>ACCORD-CADRE A MARCHES SUBSEQUENTS RELATIF AUX SERVICES DE TRANSPORT D’</w:t>
            </w:r>
            <w:r>
              <w:rPr>
                <w:rFonts w:ascii="Arial" w:hAnsi="Arial" w:cs="Arial"/>
                <w:color w:val="404040"/>
                <w:sz w:val="52"/>
                <w:szCs w:val="52"/>
              </w:rPr>
              <w:t>ŒUVRES POUR LE DEPARTEMENT DU NORD</w:t>
            </w:r>
          </w:p>
        </w:tc>
      </w:tr>
    </w:tbl>
    <w:p w14:paraId="2E31F03B"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4CD9E026"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0350E67B" w14:textId="77777777">
        <w:tc>
          <w:tcPr>
            <w:tcW w:w="9212" w:type="dxa"/>
            <w:tcBorders>
              <w:top w:val="nil"/>
              <w:left w:val="nil"/>
              <w:bottom w:val="nil"/>
              <w:right w:val="nil"/>
            </w:tcBorders>
            <w:shd w:val="clear" w:color="auto" w:fill="595959"/>
          </w:tcPr>
          <w:p w14:paraId="5D78EE0A"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51A69EED"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15DA2B20" w14:textId="77777777" w:rsidTr="008F2F2A">
        <w:tc>
          <w:tcPr>
            <w:tcW w:w="20" w:type="dxa"/>
            <w:tcBorders>
              <w:top w:val="nil"/>
              <w:left w:val="nil"/>
              <w:bottom w:val="nil"/>
              <w:right w:val="nil"/>
            </w:tcBorders>
            <w:shd w:val="clear" w:color="auto" w:fill="FFFFFF"/>
            <w:vAlign w:val="center"/>
          </w:tcPr>
          <w:p w14:paraId="002BC451"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2A171638"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52BC1E10" w14:textId="7E030476"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w:t>
            </w:r>
            <w:r w:rsidR="008C5EF1">
              <w:rPr>
                <w:rFonts w:ascii="Arial" w:hAnsi="Arial" w:cs="Arial"/>
                <w:color w:val="000000"/>
                <w:sz w:val="28"/>
                <w:szCs w:val="28"/>
              </w:rPr>
              <w:t>260457</w:t>
            </w:r>
          </w:p>
        </w:tc>
      </w:tr>
      <w:tr w:rsidR="00E62DA5" w14:paraId="50D666B7" w14:textId="77777777" w:rsidTr="008F2F2A">
        <w:tc>
          <w:tcPr>
            <w:tcW w:w="20" w:type="dxa"/>
            <w:tcBorders>
              <w:top w:val="nil"/>
              <w:left w:val="nil"/>
              <w:bottom w:val="nil"/>
              <w:right w:val="nil"/>
            </w:tcBorders>
            <w:shd w:val="clear" w:color="auto" w:fill="FFFFFF"/>
            <w:vAlign w:val="center"/>
          </w:tcPr>
          <w:p w14:paraId="6DB51FE6"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58959A03"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7E424ECF" w14:textId="3BEFD07A" w:rsidR="00E62DA5" w:rsidRDefault="00D414C4" w:rsidP="008F2F2A">
            <w:pPr>
              <w:widowControl w:val="0"/>
              <w:autoSpaceDE w:val="0"/>
              <w:autoSpaceDN w:val="0"/>
              <w:adjustRightInd w:val="0"/>
              <w:spacing w:before="60" w:after="60" w:line="240" w:lineRule="auto"/>
              <w:ind w:left="289" w:right="99"/>
              <w:rPr>
                <w:rFonts w:ascii="Arial" w:hAnsi="Arial" w:cs="Arial"/>
                <w:b/>
                <w:color w:val="FF0000"/>
                <w:sz w:val="28"/>
                <w:szCs w:val="24"/>
                <w:highlight w:val="yellow"/>
              </w:rPr>
            </w:pPr>
            <w:r>
              <w:rPr>
                <w:rFonts w:ascii="Arial" w:hAnsi="Arial" w:cs="Arial"/>
                <w:b/>
                <w:color w:val="FF0000"/>
                <w:sz w:val="28"/>
                <w:szCs w:val="24"/>
                <w:highlight w:val="yellow"/>
              </w:rPr>
              <w:t>25</w:t>
            </w:r>
            <w:r w:rsidR="00E62DA5">
              <w:rPr>
                <w:rFonts w:ascii="Arial" w:hAnsi="Arial" w:cs="Arial"/>
                <w:b/>
                <w:color w:val="FF0000"/>
                <w:sz w:val="28"/>
                <w:szCs w:val="24"/>
                <w:highlight w:val="yellow"/>
              </w:rPr>
              <w:t>/</w:t>
            </w:r>
            <w:r>
              <w:rPr>
                <w:rFonts w:ascii="Arial" w:hAnsi="Arial" w:cs="Arial"/>
                <w:b/>
                <w:color w:val="FF0000"/>
                <w:sz w:val="28"/>
                <w:szCs w:val="24"/>
                <w:highlight w:val="yellow"/>
              </w:rPr>
              <w:t>11</w:t>
            </w:r>
            <w:r w:rsidR="00E62DA5">
              <w:rPr>
                <w:rFonts w:ascii="Arial" w:hAnsi="Arial" w:cs="Arial"/>
                <w:b/>
                <w:color w:val="FF0000"/>
                <w:sz w:val="28"/>
                <w:szCs w:val="24"/>
                <w:highlight w:val="yellow"/>
              </w:rPr>
              <w:t>/20</w:t>
            </w:r>
            <w:r>
              <w:rPr>
                <w:rFonts w:ascii="Arial" w:hAnsi="Arial" w:cs="Arial"/>
                <w:b/>
                <w:color w:val="FF0000"/>
                <w:sz w:val="28"/>
                <w:szCs w:val="24"/>
                <w:highlight w:val="yellow"/>
              </w:rPr>
              <w:t>26</w:t>
            </w:r>
            <w:r w:rsidR="00E62DA5" w:rsidRPr="00BF3595">
              <w:rPr>
                <w:rFonts w:ascii="Arial" w:hAnsi="Arial" w:cs="Arial"/>
                <w:b/>
                <w:color w:val="FF0000"/>
                <w:sz w:val="28"/>
                <w:szCs w:val="24"/>
                <w:highlight w:val="yellow"/>
              </w:rPr>
              <w:t xml:space="preserve"> à </w:t>
            </w:r>
            <w:r>
              <w:rPr>
                <w:rFonts w:ascii="Arial" w:hAnsi="Arial" w:cs="Arial"/>
                <w:b/>
                <w:color w:val="FF0000"/>
                <w:sz w:val="28"/>
                <w:szCs w:val="24"/>
                <w:highlight w:val="yellow"/>
              </w:rPr>
              <w:t>16</w:t>
            </w:r>
            <w:r w:rsidR="00E62DA5" w:rsidRPr="00BF3595">
              <w:rPr>
                <w:rFonts w:ascii="Arial" w:hAnsi="Arial" w:cs="Arial"/>
                <w:b/>
                <w:color w:val="FF0000"/>
                <w:sz w:val="28"/>
                <w:szCs w:val="24"/>
                <w:highlight w:val="yellow"/>
              </w:rPr>
              <w:t>h</w:t>
            </w:r>
            <w:r>
              <w:rPr>
                <w:rFonts w:ascii="Arial" w:hAnsi="Arial" w:cs="Arial"/>
                <w:b/>
                <w:color w:val="FF0000"/>
                <w:sz w:val="28"/>
                <w:szCs w:val="24"/>
                <w:highlight w:val="yellow"/>
              </w:rPr>
              <w:t>30</w:t>
            </w:r>
            <w:r w:rsidR="00E62DA5" w:rsidRPr="00BF3595">
              <w:rPr>
                <w:rFonts w:ascii="Arial" w:hAnsi="Arial" w:cs="Arial"/>
                <w:b/>
                <w:color w:val="FF0000"/>
                <w:sz w:val="28"/>
                <w:szCs w:val="24"/>
                <w:highlight w:val="yellow"/>
              </w:rPr>
              <w:t xml:space="preserve">     </w:t>
            </w:r>
          </w:p>
        </w:tc>
      </w:tr>
      <w:tr w:rsidR="00E62DA5" w14:paraId="15F307EA" w14:textId="77777777" w:rsidTr="008F2F2A">
        <w:tc>
          <w:tcPr>
            <w:tcW w:w="20" w:type="dxa"/>
            <w:tcBorders>
              <w:top w:val="nil"/>
              <w:left w:val="nil"/>
              <w:bottom w:val="nil"/>
              <w:right w:val="nil"/>
            </w:tcBorders>
            <w:shd w:val="clear" w:color="auto" w:fill="FFFFFF"/>
            <w:vAlign w:val="center"/>
          </w:tcPr>
          <w:p w14:paraId="4C2F5CB6"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500490FA"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5A3A9F02" w14:textId="6AF247E8" w:rsidR="00E62DA5" w:rsidRDefault="00D414C4"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b/>
                <w:color w:val="000000" w:themeColor="text1"/>
                <w:sz w:val="28"/>
                <w:szCs w:val="24"/>
                <w:highlight w:val="yellow"/>
              </w:rPr>
              <w:t>13</w:t>
            </w:r>
            <w:r w:rsidR="00E62DA5" w:rsidRPr="001D4B36">
              <w:rPr>
                <w:rFonts w:ascii="Arial" w:hAnsi="Arial" w:cs="Arial"/>
                <w:b/>
                <w:color w:val="000000" w:themeColor="text1"/>
                <w:sz w:val="28"/>
                <w:szCs w:val="24"/>
                <w:highlight w:val="yellow"/>
              </w:rPr>
              <w:t>/</w:t>
            </w:r>
            <w:r>
              <w:rPr>
                <w:rFonts w:ascii="Arial" w:hAnsi="Arial" w:cs="Arial"/>
                <w:b/>
                <w:color w:val="000000" w:themeColor="text1"/>
                <w:sz w:val="28"/>
                <w:szCs w:val="24"/>
                <w:highlight w:val="yellow"/>
              </w:rPr>
              <w:t>11</w:t>
            </w:r>
            <w:r w:rsidR="00E62DA5" w:rsidRPr="001D4B36">
              <w:rPr>
                <w:rFonts w:ascii="Arial" w:hAnsi="Arial" w:cs="Arial"/>
                <w:b/>
                <w:color w:val="000000" w:themeColor="text1"/>
                <w:sz w:val="28"/>
                <w:szCs w:val="24"/>
                <w:highlight w:val="yellow"/>
              </w:rPr>
              <w:t>/20</w:t>
            </w:r>
            <w:r>
              <w:rPr>
                <w:rFonts w:ascii="Arial" w:hAnsi="Arial" w:cs="Arial"/>
                <w:b/>
                <w:color w:val="000000" w:themeColor="text1"/>
                <w:sz w:val="28"/>
                <w:szCs w:val="24"/>
                <w:highlight w:val="yellow"/>
              </w:rPr>
              <w:t>26</w:t>
            </w:r>
            <w:r w:rsidR="00E62DA5" w:rsidRPr="001D4B36">
              <w:rPr>
                <w:rFonts w:ascii="Arial" w:hAnsi="Arial" w:cs="Arial"/>
                <w:b/>
                <w:color w:val="000000" w:themeColor="text1"/>
                <w:sz w:val="28"/>
                <w:szCs w:val="24"/>
                <w:highlight w:val="yellow"/>
              </w:rPr>
              <w:t xml:space="preserve"> à </w:t>
            </w:r>
            <w:r>
              <w:rPr>
                <w:rFonts w:ascii="Arial" w:hAnsi="Arial" w:cs="Arial"/>
                <w:b/>
                <w:color w:val="000000" w:themeColor="text1"/>
                <w:sz w:val="28"/>
                <w:szCs w:val="24"/>
                <w:highlight w:val="yellow"/>
              </w:rPr>
              <w:t>16</w:t>
            </w:r>
            <w:r w:rsidR="00E62DA5" w:rsidRPr="001D4B36">
              <w:rPr>
                <w:rFonts w:ascii="Arial" w:hAnsi="Arial" w:cs="Arial"/>
                <w:b/>
                <w:color w:val="000000" w:themeColor="text1"/>
                <w:sz w:val="28"/>
                <w:szCs w:val="24"/>
                <w:highlight w:val="yellow"/>
              </w:rPr>
              <w:t xml:space="preserve">h </w:t>
            </w:r>
            <w:r>
              <w:rPr>
                <w:rFonts w:ascii="Arial" w:hAnsi="Arial" w:cs="Arial"/>
                <w:b/>
                <w:color w:val="000000" w:themeColor="text1"/>
                <w:sz w:val="28"/>
                <w:szCs w:val="24"/>
                <w:highlight w:val="yellow"/>
              </w:rPr>
              <w:t>30</w:t>
            </w:r>
            <w:r w:rsidR="00E62DA5" w:rsidRPr="001D4B36">
              <w:rPr>
                <w:rFonts w:ascii="Arial" w:hAnsi="Arial" w:cs="Arial"/>
                <w:b/>
                <w:color w:val="000000" w:themeColor="text1"/>
                <w:sz w:val="28"/>
                <w:szCs w:val="24"/>
                <w:highlight w:val="yellow"/>
              </w:rPr>
              <w:t xml:space="preserve">    </w:t>
            </w:r>
          </w:p>
        </w:tc>
      </w:tr>
    </w:tbl>
    <w:p w14:paraId="27835CF9"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75928270"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10A2F58E" w14:textId="77777777" w:rsidR="008C35F7" w:rsidRDefault="008C35F7">
      <w:pPr>
        <w:widowControl w:val="0"/>
        <w:autoSpaceDE w:val="0"/>
        <w:autoSpaceDN w:val="0"/>
        <w:adjustRightInd w:val="0"/>
        <w:ind w:left="117" w:right="111"/>
        <w:rPr>
          <w:rFonts w:ascii="Arial" w:hAnsi="Arial" w:cs="Arial"/>
          <w:i/>
          <w:sz w:val="24"/>
          <w:szCs w:val="24"/>
          <w:u w:val="single"/>
        </w:rPr>
      </w:pPr>
    </w:p>
    <w:p w14:paraId="56B30D98" w14:textId="77777777" w:rsidR="00E62DA5" w:rsidRDefault="00E62DA5">
      <w:pPr>
        <w:widowControl w:val="0"/>
        <w:autoSpaceDE w:val="0"/>
        <w:autoSpaceDN w:val="0"/>
        <w:adjustRightInd w:val="0"/>
        <w:ind w:left="117" w:right="111"/>
        <w:rPr>
          <w:rFonts w:ascii="Arial" w:hAnsi="Arial" w:cs="Arial"/>
          <w:i/>
          <w:sz w:val="24"/>
          <w:szCs w:val="24"/>
          <w:u w:val="single"/>
        </w:rPr>
      </w:pPr>
    </w:p>
    <w:p w14:paraId="2E1D6539" w14:textId="77777777" w:rsidR="00E62DA5" w:rsidRDefault="00E62DA5">
      <w:pPr>
        <w:widowControl w:val="0"/>
        <w:autoSpaceDE w:val="0"/>
        <w:autoSpaceDN w:val="0"/>
        <w:adjustRightInd w:val="0"/>
        <w:ind w:left="117" w:right="111"/>
        <w:rPr>
          <w:rFonts w:ascii="Arial" w:hAnsi="Arial" w:cs="Arial"/>
          <w:i/>
          <w:sz w:val="24"/>
          <w:szCs w:val="24"/>
          <w:u w:val="single"/>
        </w:rPr>
      </w:pPr>
    </w:p>
    <w:p w14:paraId="38C10FDA" w14:textId="6DAB3221" w:rsidR="001F43FE" w:rsidRDefault="001F43FE">
      <w:pPr>
        <w:widowControl w:val="0"/>
        <w:autoSpaceDE w:val="0"/>
        <w:autoSpaceDN w:val="0"/>
        <w:adjustRightInd w:val="0"/>
        <w:ind w:left="117" w:right="111"/>
        <w:rPr>
          <w:rFonts w:ascii="Arial" w:hAnsi="Arial" w:cs="Arial"/>
          <w:color w:val="000000"/>
        </w:rPr>
      </w:pPr>
    </w:p>
    <w:p w14:paraId="456249F3" w14:textId="0B0AACB2" w:rsidR="006874DC" w:rsidRDefault="006874DC" w:rsidP="0002613B">
      <w:pPr>
        <w:widowControl w:val="0"/>
        <w:autoSpaceDE w:val="0"/>
        <w:autoSpaceDN w:val="0"/>
        <w:adjustRightInd w:val="0"/>
        <w:ind w:left="117" w:right="111"/>
        <w:rPr>
          <w:rFonts w:ascii="Arial" w:hAnsi="Arial" w:cs="Arial"/>
          <w:b/>
          <w:bCs/>
          <w:color w:val="595959"/>
          <w:sz w:val="28"/>
          <w:szCs w:val="28"/>
        </w:rPr>
      </w:pPr>
    </w:p>
    <w:p w14:paraId="66BBDAB9"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4FC2D72E"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0C5CFB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FBF38D6"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25F445E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72AA44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Conseil Départemental du Nord</w:t>
      </w:r>
    </w:p>
    <w:p w14:paraId="29EC3CB0" w14:textId="37F37118" w:rsidR="008C35F7" w:rsidRPr="008C5EF1"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5EF1">
        <w:rPr>
          <w:rFonts w:ascii="Arial" w:hAnsi="Arial" w:cs="Arial"/>
          <w:color w:val="000000"/>
          <w:sz w:val="20"/>
          <w:szCs w:val="20"/>
        </w:rPr>
        <w:t>DIR</w:t>
      </w:r>
      <w:r w:rsidR="008C5EF1" w:rsidRPr="008C5EF1">
        <w:rPr>
          <w:rFonts w:ascii="Arial" w:hAnsi="Arial" w:cs="Arial"/>
          <w:color w:val="000000"/>
          <w:sz w:val="20"/>
          <w:szCs w:val="20"/>
        </w:rPr>
        <w:t>. SPORT ET CULTURE</w:t>
      </w:r>
    </w:p>
    <w:p w14:paraId="66E0F51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5EF1">
        <w:rPr>
          <w:rFonts w:ascii="Arial" w:hAnsi="Arial" w:cs="Arial"/>
          <w:color w:val="000000"/>
          <w:sz w:val="20"/>
          <w:szCs w:val="20"/>
        </w:rPr>
        <w:t>Représentant</w:t>
      </w:r>
      <w:r>
        <w:rPr>
          <w:rFonts w:ascii="Arial" w:hAnsi="Arial" w:cs="Arial"/>
          <w:color w:val="000000"/>
          <w:sz w:val="20"/>
          <w:szCs w:val="20"/>
        </w:rPr>
        <w:t xml:space="preserve"> : Conseil Départemental du Nord </w:t>
      </w:r>
    </w:p>
    <w:p w14:paraId="5F2671C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Adresse : Conseil Départemental du Nord</w:t>
      </w:r>
    </w:p>
    <w:p w14:paraId="60E8C38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5CA0F34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59047 Lille CEDEX</w:t>
      </w:r>
    </w:p>
    <w:p w14:paraId="25A17BE1" w14:textId="391D2DD1" w:rsidR="008C35F7" w:rsidRPr="00175FF5"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8C5EF1">
        <w:rPr>
          <w:rFonts w:ascii="Arial" w:hAnsi="Arial" w:cs="Arial"/>
          <w:color w:val="000000"/>
          <w:sz w:val="20"/>
          <w:szCs w:val="20"/>
        </w:rPr>
        <w:t xml:space="preserve">Courriel : </w:t>
      </w:r>
      <w:hyperlink r:id="rId10" w:history="1">
        <w:r w:rsidRPr="008C5EF1">
          <w:rPr>
            <w:rFonts w:ascii="Arial" w:hAnsi="Arial" w:cs="Arial"/>
            <w:color w:val="000000" w:themeColor="text1"/>
            <w:sz w:val="20"/>
            <w:szCs w:val="20"/>
            <w:u w:val="single"/>
          </w:rPr>
          <w:t>PAP-FS@lenord.fr</w:t>
        </w:r>
      </w:hyperlink>
      <w:r w:rsidRPr="008C35F7">
        <w:rPr>
          <w:rFonts w:ascii="Arial" w:hAnsi="Arial" w:cs="Arial"/>
          <w:color w:val="000000"/>
          <w:sz w:val="20"/>
          <w:szCs w:val="20"/>
        </w:rPr>
        <w:t xml:space="preserve"> </w:t>
      </w:r>
    </w:p>
    <w:p w14:paraId="3F1A2A1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Site internet : </w:t>
      </w:r>
      <w:hyperlink r:id="rId11" w:history="1">
        <w:r w:rsidR="00523812" w:rsidRPr="00E853BB">
          <w:rPr>
            <w:rStyle w:val="Lienhypertexte"/>
            <w:rFonts w:ascii="Arial" w:hAnsi="Arial" w:cs="Arial"/>
            <w:sz w:val="20"/>
            <w:szCs w:val="20"/>
          </w:rPr>
          <w:t>https://lenord.fr/</w:t>
        </w:r>
      </w:hyperlink>
    </w:p>
    <w:p w14:paraId="69CDE63C"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B066DE1"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0B221A9" w14:textId="5F0D5B40" w:rsidR="00897E9B" w:rsidRPr="008C5EF1"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 xml:space="preserve">Procédure </w:t>
      </w:r>
      <w:r w:rsidRPr="008C5EF1">
        <w:rPr>
          <w:rFonts w:ascii="Arial" w:hAnsi="Arial" w:cs="Arial"/>
          <w:b/>
          <w:bCs/>
          <w:color w:val="000000"/>
          <w:sz w:val="20"/>
          <w:szCs w:val="20"/>
        </w:rPr>
        <w:t xml:space="preserve">de passation et forme </w:t>
      </w:r>
      <w:r w:rsidR="008C5EF1" w:rsidRPr="008C5EF1">
        <w:rPr>
          <w:rFonts w:ascii="Arial" w:hAnsi="Arial" w:cs="Arial"/>
          <w:b/>
          <w:bCs/>
          <w:color w:val="000000"/>
          <w:sz w:val="20"/>
          <w:szCs w:val="20"/>
        </w:rPr>
        <w:t>de l’a</w:t>
      </w:r>
      <w:r w:rsidRPr="008C5EF1">
        <w:rPr>
          <w:rFonts w:ascii="Arial" w:hAnsi="Arial" w:cs="Arial"/>
          <w:b/>
          <w:bCs/>
          <w:color w:val="000000"/>
          <w:sz w:val="20"/>
          <w:szCs w:val="20"/>
        </w:rPr>
        <w:t>ccord-cadre :</w:t>
      </w:r>
    </w:p>
    <w:p w14:paraId="2CC230D4" w14:textId="77777777" w:rsidR="00897E9B" w:rsidRPr="008C5EF1"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0D80617" w14:textId="77777777" w:rsidR="00897E9B" w:rsidRPr="008C5EF1"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8C5EF1">
        <w:rPr>
          <w:rFonts w:ascii="Arial" w:hAnsi="Arial" w:cs="Arial"/>
          <w:sz w:val="20"/>
          <w:szCs w:val="20"/>
        </w:rPr>
        <w:t>Appel d'offres ouvert (Article R2124-2 1° - Code de la commande publique)</w:t>
      </w:r>
    </w:p>
    <w:p w14:paraId="5D67F5B2" w14:textId="77777777" w:rsidR="00897E9B" w:rsidRPr="008C5EF1"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8C5EF1">
        <w:rPr>
          <w:rFonts w:ascii="Arial" w:hAnsi="Arial" w:cs="Arial"/>
          <w:sz w:val="20"/>
          <w:szCs w:val="20"/>
        </w:rPr>
        <w:t xml:space="preserve">Accord-cadre à marchés subséquents (Articles R 2162-2, </w:t>
      </w:r>
      <w:hyperlink r:id="rId12" w:tooltip="Code de la commande publique - art. R2162-7 (V)" w:history="1">
        <w:r w:rsidRPr="008C5EF1">
          <w:rPr>
            <w:rStyle w:val="Lienhypertexte"/>
            <w:rFonts w:ascii="Arial" w:hAnsi="Arial" w:cs="Arial"/>
            <w:color w:val="auto"/>
            <w:sz w:val="20"/>
            <w:szCs w:val="20"/>
            <w:u w:val="none"/>
            <w:shd w:val="clear" w:color="auto" w:fill="FFFFFF"/>
          </w:rPr>
          <w:t>R2162-7 à R2162-12</w:t>
        </w:r>
      </w:hyperlink>
      <w:r w:rsidRPr="008C5EF1">
        <w:rPr>
          <w:rFonts w:ascii="Arial" w:hAnsi="Arial" w:cs="Arial"/>
          <w:sz w:val="20"/>
          <w:szCs w:val="20"/>
        </w:rPr>
        <w:t xml:space="preserve"> - Code de la commande publique)</w:t>
      </w:r>
      <w:r w:rsidRPr="008C5EF1">
        <w:rPr>
          <w:rFonts w:ascii="Arial" w:hAnsi="Arial" w:cs="Arial"/>
          <w:sz w:val="20"/>
          <w:szCs w:val="20"/>
          <w:shd w:val="clear" w:color="auto" w:fill="FFFFFF"/>
        </w:rPr>
        <w:t>.</w:t>
      </w:r>
    </w:p>
    <w:p w14:paraId="7F22DDE1" w14:textId="77777777" w:rsidR="00897E9B" w:rsidRDefault="00897E9B" w:rsidP="0047254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CD88417" w14:textId="34688521" w:rsidR="0021689B" w:rsidRPr="008C5EF1" w:rsidRDefault="0021689B"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sidRPr="008C5EF1">
        <w:rPr>
          <w:rFonts w:ascii="Arial" w:hAnsi="Arial" w:cs="Arial"/>
          <w:iCs/>
          <w:color w:val="000000"/>
          <w:sz w:val="20"/>
          <w:szCs w:val="20"/>
        </w:rPr>
        <w:t>Il s'agit d'un accord-cadre multi attributaire</w:t>
      </w:r>
      <w:r w:rsidR="00B75269" w:rsidRPr="008C5EF1">
        <w:rPr>
          <w:rFonts w:ascii="Arial" w:hAnsi="Arial" w:cs="Arial"/>
          <w:iCs/>
          <w:color w:val="000000"/>
          <w:sz w:val="20"/>
          <w:szCs w:val="20"/>
        </w:rPr>
        <w:t xml:space="preserve"> à marchés subséquents, conclu </w:t>
      </w:r>
      <w:r w:rsidRPr="008C5EF1">
        <w:rPr>
          <w:rFonts w:ascii="Arial" w:hAnsi="Arial" w:cs="Arial"/>
          <w:iCs/>
          <w:color w:val="000000"/>
          <w:sz w:val="20"/>
          <w:szCs w:val="20"/>
        </w:rPr>
        <w:t xml:space="preserve">avec </w:t>
      </w:r>
      <w:r w:rsidR="008C5EF1" w:rsidRPr="008C5EF1">
        <w:rPr>
          <w:rFonts w:ascii="Arial" w:hAnsi="Arial" w:cs="Arial"/>
          <w:iCs/>
          <w:color w:val="000000"/>
          <w:sz w:val="20"/>
          <w:szCs w:val="20"/>
        </w:rPr>
        <w:t>cinq</w:t>
      </w:r>
      <w:r w:rsidRPr="008C5EF1">
        <w:rPr>
          <w:rFonts w:ascii="Arial" w:hAnsi="Arial" w:cs="Arial"/>
          <w:iCs/>
          <w:color w:val="000000"/>
          <w:sz w:val="20"/>
          <w:szCs w:val="20"/>
        </w:rPr>
        <w:t xml:space="preserve"> (</w:t>
      </w:r>
      <w:r w:rsidR="008C5EF1" w:rsidRPr="008C5EF1">
        <w:rPr>
          <w:rFonts w:ascii="Arial" w:hAnsi="Arial" w:cs="Arial"/>
          <w:iCs/>
          <w:color w:val="000000"/>
          <w:sz w:val="20"/>
          <w:szCs w:val="20"/>
        </w:rPr>
        <w:t>5</w:t>
      </w:r>
      <w:r w:rsidRPr="008C5EF1">
        <w:rPr>
          <w:rFonts w:ascii="Arial" w:hAnsi="Arial" w:cs="Arial"/>
          <w:iCs/>
          <w:color w:val="000000"/>
          <w:sz w:val="20"/>
          <w:szCs w:val="20"/>
        </w:rPr>
        <w:t>) opérateur</w:t>
      </w:r>
      <w:r w:rsidR="008C5EF1" w:rsidRPr="008C5EF1">
        <w:rPr>
          <w:rFonts w:ascii="Arial" w:hAnsi="Arial" w:cs="Arial"/>
          <w:iCs/>
          <w:color w:val="000000"/>
          <w:sz w:val="20"/>
          <w:szCs w:val="20"/>
        </w:rPr>
        <w:t>s</w:t>
      </w:r>
      <w:r w:rsidRPr="008C5EF1">
        <w:rPr>
          <w:rFonts w:ascii="Arial" w:hAnsi="Arial" w:cs="Arial"/>
          <w:iCs/>
          <w:color w:val="000000"/>
          <w:sz w:val="20"/>
          <w:szCs w:val="20"/>
        </w:rPr>
        <w:t xml:space="preserve"> économique</w:t>
      </w:r>
      <w:r w:rsidR="008C5EF1" w:rsidRPr="008C5EF1">
        <w:rPr>
          <w:rFonts w:ascii="Arial" w:hAnsi="Arial" w:cs="Arial"/>
          <w:iCs/>
          <w:color w:val="000000"/>
          <w:sz w:val="20"/>
          <w:szCs w:val="20"/>
        </w:rPr>
        <w:t>s</w:t>
      </w:r>
      <w:r w:rsidRPr="008C5EF1">
        <w:rPr>
          <w:rFonts w:ascii="Arial" w:hAnsi="Arial" w:cs="Arial"/>
          <w:iCs/>
          <w:color w:val="000000"/>
          <w:sz w:val="20"/>
          <w:szCs w:val="20"/>
        </w:rPr>
        <w:t xml:space="preserve"> </w:t>
      </w:r>
      <w:r w:rsidR="00F979F0" w:rsidRPr="008C5EF1">
        <w:rPr>
          <w:rFonts w:ascii="Arial" w:hAnsi="Arial" w:cs="Arial"/>
          <w:iCs/>
          <w:color w:val="000000"/>
          <w:sz w:val="20"/>
          <w:szCs w:val="20"/>
        </w:rPr>
        <w:t>maximum</w:t>
      </w:r>
      <w:r w:rsidRPr="008C5EF1">
        <w:rPr>
          <w:rFonts w:ascii="Arial" w:hAnsi="Arial" w:cs="Arial"/>
          <w:iCs/>
          <w:color w:val="000000"/>
          <w:sz w:val="20"/>
          <w:szCs w:val="20"/>
        </w:rPr>
        <w:t>. Il sera exécuté par la conclusion de marchés subséquents</w:t>
      </w:r>
      <w:r w:rsidR="002E519F" w:rsidRPr="008C5EF1">
        <w:rPr>
          <w:rFonts w:ascii="Arial" w:hAnsi="Arial" w:cs="Arial"/>
          <w:iCs/>
          <w:color w:val="000000"/>
          <w:sz w:val="20"/>
          <w:szCs w:val="20"/>
        </w:rPr>
        <w:t>.</w:t>
      </w:r>
    </w:p>
    <w:p w14:paraId="632D9F57" w14:textId="77777777" w:rsidR="00D24B37" w:rsidRPr="008C5EF1" w:rsidRDefault="00D24B37"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p>
    <w:p w14:paraId="6846C53D" w14:textId="567FAC92" w:rsidR="00897E9B" w:rsidRPr="00B63EA4" w:rsidRDefault="00897E9B" w:rsidP="00472541">
      <w:pPr>
        <w:widowControl w:val="0"/>
        <w:autoSpaceDE w:val="0"/>
        <w:autoSpaceDN w:val="0"/>
        <w:adjustRightInd w:val="0"/>
        <w:spacing w:before="120" w:after="120" w:line="240" w:lineRule="auto"/>
        <w:ind w:left="117"/>
        <w:jc w:val="both"/>
        <w:rPr>
          <w:rFonts w:ascii="Arial" w:hAnsi="Arial" w:cs="Arial"/>
          <w:sz w:val="20"/>
          <w:szCs w:val="20"/>
        </w:rPr>
      </w:pPr>
      <w:r w:rsidRPr="008C5EF1">
        <w:rPr>
          <w:rFonts w:ascii="Arial" w:hAnsi="Arial" w:cs="Arial"/>
          <w:sz w:val="20"/>
          <w:szCs w:val="20"/>
        </w:rPr>
        <w:t>Si un seul candidat est soumissionnaire ou conforme, l’accord-cadre devient de facto mono-attributaire.</w:t>
      </w:r>
      <w:r>
        <w:rPr>
          <w:rFonts w:ascii="Arial" w:hAnsi="Arial" w:cs="Arial"/>
          <w:sz w:val="20"/>
          <w:szCs w:val="20"/>
        </w:rPr>
        <w:t xml:space="preserve"> </w:t>
      </w:r>
    </w:p>
    <w:p w14:paraId="7E099FEE" w14:textId="77777777" w:rsidR="00897E9B" w:rsidRDefault="00897E9B" w:rsidP="002E519F">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2496772"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5124F29"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0A73D46E"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18A92F18" w14:textId="116A9313" w:rsidR="00897E9B" w:rsidRDefault="00897E9B"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Le contrat porte sur les prestations suivantes : </w:t>
      </w:r>
      <w:r w:rsidR="008C5EF1" w:rsidRPr="008C5EF1">
        <w:rPr>
          <w:rFonts w:ascii="Arial" w:hAnsi="Arial" w:cs="Arial"/>
          <w:color w:val="000000"/>
          <w:sz w:val="20"/>
          <w:szCs w:val="20"/>
        </w:rPr>
        <w:t>A</w:t>
      </w:r>
      <w:r w:rsidR="00C52AFD">
        <w:rPr>
          <w:rFonts w:ascii="Arial" w:hAnsi="Arial" w:cs="Arial"/>
          <w:color w:val="000000"/>
          <w:sz w:val="20"/>
          <w:szCs w:val="20"/>
        </w:rPr>
        <w:t>ccord-cadre à marchés subséquents relatif aux services de transport d’œuvres pour le département du Nord.</w:t>
      </w:r>
    </w:p>
    <w:p w14:paraId="55733EBA" w14:textId="1FA104A9" w:rsidR="00C52AFD" w:rsidRPr="00C52AFD" w:rsidRDefault="00C52AFD" w:rsidP="00C52AF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52AFD">
        <w:rPr>
          <w:rFonts w:ascii="Arial" w:hAnsi="Arial" w:cs="Arial"/>
          <w:color w:val="000000"/>
          <w:sz w:val="20"/>
          <w:szCs w:val="20"/>
        </w:rPr>
        <w:t>L'accord-cadre à marchés subséquents relatifs aux services de transports d'œuvres vise notamment les prestations suivantes :</w:t>
      </w:r>
    </w:p>
    <w:p w14:paraId="413A5C1B" w14:textId="77777777" w:rsidR="00C52AFD" w:rsidRPr="00C52AFD" w:rsidRDefault="00C52AFD" w:rsidP="00C52AF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52AFD">
        <w:rPr>
          <w:rFonts w:ascii="Arial" w:hAnsi="Arial" w:cs="Arial"/>
          <w:color w:val="000000"/>
          <w:sz w:val="20"/>
          <w:szCs w:val="20"/>
        </w:rPr>
        <w:t>- fabrication de conditionnements ;</w:t>
      </w:r>
    </w:p>
    <w:p w14:paraId="76EC5F48" w14:textId="77777777" w:rsidR="00C52AFD" w:rsidRPr="00C52AFD" w:rsidRDefault="00C52AFD" w:rsidP="00C52AF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52AFD">
        <w:rPr>
          <w:rFonts w:ascii="Arial" w:hAnsi="Arial" w:cs="Arial"/>
          <w:color w:val="000000"/>
          <w:sz w:val="20"/>
          <w:szCs w:val="20"/>
        </w:rPr>
        <w:t>- manutention ;</w:t>
      </w:r>
    </w:p>
    <w:p w14:paraId="65104770" w14:textId="77777777" w:rsidR="00C52AFD" w:rsidRPr="00C52AFD" w:rsidRDefault="00C52AFD" w:rsidP="00C52AF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52AFD">
        <w:rPr>
          <w:rFonts w:ascii="Arial" w:hAnsi="Arial" w:cs="Arial"/>
          <w:color w:val="000000"/>
          <w:sz w:val="20"/>
          <w:szCs w:val="20"/>
        </w:rPr>
        <w:t>- emballage/déballage ;</w:t>
      </w:r>
    </w:p>
    <w:p w14:paraId="3C917E50" w14:textId="77777777" w:rsidR="00C52AFD" w:rsidRPr="00C52AFD" w:rsidRDefault="00C52AFD" w:rsidP="00C52AF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52AFD">
        <w:rPr>
          <w:rFonts w:ascii="Arial" w:hAnsi="Arial" w:cs="Arial"/>
          <w:color w:val="000000"/>
          <w:sz w:val="20"/>
          <w:szCs w:val="20"/>
        </w:rPr>
        <w:t>- transport ;</w:t>
      </w:r>
    </w:p>
    <w:p w14:paraId="0E7BABEA" w14:textId="4EAA0A07" w:rsidR="00C52AFD" w:rsidRDefault="00C52AFD" w:rsidP="00C52AF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52AFD">
        <w:rPr>
          <w:rFonts w:ascii="Arial" w:hAnsi="Arial" w:cs="Arial"/>
          <w:color w:val="000000"/>
          <w:sz w:val="20"/>
          <w:szCs w:val="20"/>
        </w:rPr>
        <w:t>- installation/ désinstallation et stockage d'œuvres d'art.</w:t>
      </w:r>
    </w:p>
    <w:p w14:paraId="2D8068DD" w14:textId="77777777" w:rsidR="00897E9B" w:rsidRPr="00EC3B9D"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3243A227"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948"/>
        <w:gridCol w:w="6237"/>
      </w:tblGrid>
      <w:tr w:rsidR="008D7D08" w14:paraId="72BBAB1E" w14:textId="77777777" w:rsidTr="008C5EF1">
        <w:trPr>
          <w:cantSplit/>
          <w:tblHeader/>
        </w:trPr>
        <w:tc>
          <w:tcPr>
            <w:tcW w:w="2948"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7B09106" w14:textId="77777777" w:rsidR="008D7D08"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237" w:type="dxa"/>
            <w:tcBorders>
              <w:top w:val="single" w:sz="8" w:space="0" w:color="D9D9D9"/>
              <w:left w:val="single" w:sz="8" w:space="0" w:color="D9D9D9"/>
              <w:bottom w:val="single" w:sz="8" w:space="0" w:color="D9D9D9"/>
              <w:right w:val="single" w:sz="8" w:space="0" w:color="D9D9D9"/>
            </w:tcBorders>
            <w:shd w:val="clear" w:color="auto" w:fill="595959"/>
          </w:tcPr>
          <w:p w14:paraId="7BB891BB" w14:textId="77777777" w:rsidR="008D7D08"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8D7D08" w14:paraId="20C16D76" w14:textId="77777777" w:rsidTr="008C5EF1">
        <w:tc>
          <w:tcPr>
            <w:tcW w:w="2948" w:type="dxa"/>
            <w:tcBorders>
              <w:top w:val="single" w:sz="8" w:space="0" w:color="D9D9D9"/>
              <w:left w:val="single" w:sz="8" w:space="0" w:color="D9D9D9"/>
              <w:bottom w:val="single" w:sz="8" w:space="0" w:color="D9D9D9"/>
              <w:right w:val="single" w:sz="8" w:space="0" w:color="D9D9D9"/>
            </w:tcBorders>
            <w:shd w:val="clear" w:color="auto" w:fill="FFFFFF"/>
          </w:tcPr>
          <w:p w14:paraId="24A0853A" w14:textId="6D5547A8" w:rsidR="008D7D08" w:rsidRPr="008C5EF1" w:rsidRDefault="008C5EF1" w:rsidP="00764382">
            <w:pPr>
              <w:widowControl w:val="0"/>
              <w:autoSpaceDE w:val="0"/>
              <w:autoSpaceDN w:val="0"/>
              <w:adjustRightInd w:val="0"/>
              <w:spacing w:before="60" w:after="60" w:line="240" w:lineRule="auto"/>
              <w:ind w:left="108" w:right="108"/>
              <w:rPr>
                <w:rFonts w:ascii="Arial" w:hAnsi="Arial" w:cs="Arial"/>
                <w:sz w:val="20"/>
                <w:szCs w:val="20"/>
                <w:highlight w:val="yellow"/>
              </w:rPr>
            </w:pPr>
            <w:r w:rsidRPr="008C5EF1">
              <w:rPr>
                <w:rFonts w:ascii="Arial" w:hAnsi="Arial" w:cs="Arial"/>
                <w:color w:val="000000"/>
                <w:sz w:val="20"/>
                <w:szCs w:val="20"/>
              </w:rPr>
              <w:t>60100000-9 (CPV principal)</w:t>
            </w:r>
          </w:p>
        </w:tc>
        <w:tc>
          <w:tcPr>
            <w:tcW w:w="6237" w:type="dxa"/>
            <w:tcBorders>
              <w:top w:val="single" w:sz="8" w:space="0" w:color="D9D9D9"/>
              <w:left w:val="single" w:sz="8" w:space="0" w:color="D9D9D9"/>
              <w:bottom w:val="single" w:sz="8" w:space="0" w:color="D9D9D9"/>
              <w:right w:val="single" w:sz="8" w:space="0" w:color="D9D9D9"/>
            </w:tcBorders>
            <w:shd w:val="clear" w:color="auto" w:fill="FFFFFF"/>
          </w:tcPr>
          <w:p w14:paraId="3D23C821" w14:textId="51E63079" w:rsidR="008D7D08" w:rsidRPr="008C5EF1" w:rsidRDefault="008C5EF1" w:rsidP="008C5EF1">
            <w:pPr>
              <w:widowControl w:val="0"/>
              <w:autoSpaceDE w:val="0"/>
              <w:autoSpaceDN w:val="0"/>
              <w:adjustRightInd w:val="0"/>
              <w:spacing w:before="60" w:after="60" w:line="240" w:lineRule="auto"/>
              <w:ind w:right="95"/>
              <w:rPr>
                <w:rFonts w:ascii="Arial" w:hAnsi="Arial" w:cs="Arial"/>
                <w:sz w:val="20"/>
                <w:szCs w:val="20"/>
                <w:highlight w:val="yellow"/>
              </w:rPr>
            </w:pPr>
            <w:r w:rsidRPr="008C5EF1">
              <w:rPr>
                <w:rFonts w:ascii="Arial" w:hAnsi="Arial" w:cs="Arial"/>
                <w:color w:val="000000"/>
                <w:sz w:val="20"/>
                <w:szCs w:val="20"/>
              </w:rPr>
              <w:t>Services de transport routier</w:t>
            </w:r>
          </w:p>
        </w:tc>
      </w:tr>
      <w:tr w:rsidR="008C5EF1" w14:paraId="7EEE1CCC" w14:textId="77777777" w:rsidTr="008C5EF1">
        <w:tc>
          <w:tcPr>
            <w:tcW w:w="2948" w:type="dxa"/>
            <w:tcBorders>
              <w:top w:val="single" w:sz="8" w:space="0" w:color="D9D9D9"/>
              <w:left w:val="single" w:sz="8" w:space="0" w:color="D9D9D9"/>
              <w:bottom w:val="single" w:sz="8" w:space="0" w:color="D9D9D9"/>
              <w:right w:val="single" w:sz="8" w:space="0" w:color="D9D9D9"/>
            </w:tcBorders>
            <w:shd w:val="clear" w:color="auto" w:fill="FFFFFF"/>
          </w:tcPr>
          <w:p w14:paraId="7971A8F6" w14:textId="3B31BB3F" w:rsidR="008C5EF1" w:rsidRPr="008C5EF1" w:rsidRDefault="008C5EF1" w:rsidP="008C5EF1">
            <w:pPr>
              <w:pStyle w:val="Default"/>
              <w:rPr>
                <w:sz w:val="20"/>
                <w:szCs w:val="20"/>
              </w:rPr>
            </w:pPr>
            <w:r w:rsidRPr="008C5EF1">
              <w:rPr>
                <w:sz w:val="20"/>
                <w:szCs w:val="20"/>
              </w:rPr>
              <w:t xml:space="preserve">60200000-0 </w:t>
            </w:r>
          </w:p>
        </w:tc>
        <w:tc>
          <w:tcPr>
            <w:tcW w:w="6237" w:type="dxa"/>
            <w:tcBorders>
              <w:top w:val="single" w:sz="8" w:space="0" w:color="D9D9D9"/>
              <w:left w:val="single" w:sz="8" w:space="0" w:color="D9D9D9"/>
              <w:bottom w:val="single" w:sz="8" w:space="0" w:color="D9D9D9"/>
              <w:right w:val="single" w:sz="8" w:space="0" w:color="D9D9D9"/>
            </w:tcBorders>
            <w:shd w:val="clear" w:color="auto" w:fill="FFFFFF"/>
          </w:tcPr>
          <w:p w14:paraId="186BE99E" w14:textId="0E1D39B3" w:rsidR="008C5EF1" w:rsidRPr="008C5EF1" w:rsidRDefault="008C5EF1" w:rsidP="008C5EF1">
            <w:pPr>
              <w:pStyle w:val="Default"/>
              <w:rPr>
                <w:sz w:val="20"/>
                <w:szCs w:val="20"/>
                <w:highlight w:val="yellow"/>
              </w:rPr>
            </w:pPr>
            <w:r w:rsidRPr="008C5EF1">
              <w:rPr>
                <w:sz w:val="20"/>
                <w:szCs w:val="20"/>
              </w:rPr>
              <w:t xml:space="preserve">Service de transport ferroviaire </w:t>
            </w:r>
          </w:p>
        </w:tc>
      </w:tr>
      <w:tr w:rsidR="008C5EF1" w14:paraId="5D3EDD7D" w14:textId="77777777" w:rsidTr="008C5EF1">
        <w:tc>
          <w:tcPr>
            <w:tcW w:w="2948" w:type="dxa"/>
            <w:tcBorders>
              <w:top w:val="single" w:sz="8" w:space="0" w:color="D9D9D9"/>
              <w:left w:val="single" w:sz="8" w:space="0" w:color="D9D9D9"/>
              <w:bottom w:val="single" w:sz="8" w:space="0" w:color="D9D9D9"/>
              <w:right w:val="single" w:sz="8" w:space="0" w:color="D9D9D9"/>
            </w:tcBorders>
            <w:shd w:val="clear" w:color="auto" w:fill="FFFFFF"/>
          </w:tcPr>
          <w:p w14:paraId="031EB232" w14:textId="15A32897" w:rsidR="008C5EF1" w:rsidRPr="008C5EF1" w:rsidRDefault="008C5EF1" w:rsidP="008C5EF1">
            <w:pPr>
              <w:pStyle w:val="Default"/>
              <w:rPr>
                <w:sz w:val="20"/>
                <w:szCs w:val="20"/>
              </w:rPr>
            </w:pPr>
            <w:r w:rsidRPr="008C5EF1">
              <w:rPr>
                <w:sz w:val="20"/>
                <w:szCs w:val="20"/>
              </w:rPr>
              <w:t xml:space="preserve">60400000-2 </w:t>
            </w:r>
          </w:p>
        </w:tc>
        <w:tc>
          <w:tcPr>
            <w:tcW w:w="6237" w:type="dxa"/>
            <w:tcBorders>
              <w:top w:val="single" w:sz="8" w:space="0" w:color="D9D9D9"/>
              <w:left w:val="single" w:sz="8" w:space="0" w:color="D9D9D9"/>
              <w:bottom w:val="single" w:sz="8" w:space="0" w:color="D9D9D9"/>
              <w:right w:val="single" w:sz="8" w:space="0" w:color="D9D9D9"/>
            </w:tcBorders>
            <w:shd w:val="clear" w:color="auto" w:fill="FFFFFF"/>
          </w:tcPr>
          <w:p w14:paraId="4BA6E8D4" w14:textId="123B319E" w:rsidR="008C5EF1" w:rsidRPr="008C5EF1" w:rsidRDefault="008C5EF1" w:rsidP="008C5EF1">
            <w:pPr>
              <w:pStyle w:val="Default"/>
              <w:rPr>
                <w:sz w:val="20"/>
                <w:szCs w:val="20"/>
                <w:highlight w:val="yellow"/>
              </w:rPr>
            </w:pPr>
            <w:r w:rsidRPr="008C5EF1">
              <w:rPr>
                <w:sz w:val="20"/>
                <w:szCs w:val="20"/>
              </w:rPr>
              <w:t xml:space="preserve">Service de transport aérien </w:t>
            </w:r>
          </w:p>
        </w:tc>
      </w:tr>
      <w:tr w:rsidR="008C5EF1" w14:paraId="4B1554D4" w14:textId="77777777" w:rsidTr="008C5EF1">
        <w:tc>
          <w:tcPr>
            <w:tcW w:w="2948" w:type="dxa"/>
            <w:tcBorders>
              <w:top w:val="single" w:sz="8" w:space="0" w:color="D9D9D9"/>
              <w:left w:val="single" w:sz="8" w:space="0" w:color="D9D9D9"/>
              <w:bottom w:val="single" w:sz="8" w:space="0" w:color="D9D9D9"/>
              <w:right w:val="single" w:sz="8" w:space="0" w:color="D9D9D9"/>
            </w:tcBorders>
            <w:shd w:val="clear" w:color="auto" w:fill="FFFFFF"/>
          </w:tcPr>
          <w:p w14:paraId="6E10F736" w14:textId="2F58D4FD" w:rsidR="008C5EF1" w:rsidRPr="008C5EF1" w:rsidRDefault="008C5EF1" w:rsidP="008C5EF1">
            <w:pPr>
              <w:pStyle w:val="Default"/>
              <w:rPr>
                <w:sz w:val="20"/>
                <w:szCs w:val="20"/>
              </w:rPr>
            </w:pPr>
            <w:r w:rsidRPr="008C5EF1">
              <w:rPr>
                <w:sz w:val="20"/>
                <w:szCs w:val="20"/>
              </w:rPr>
              <w:t xml:space="preserve">60600000-4 </w:t>
            </w:r>
          </w:p>
        </w:tc>
        <w:tc>
          <w:tcPr>
            <w:tcW w:w="6237" w:type="dxa"/>
            <w:tcBorders>
              <w:top w:val="single" w:sz="8" w:space="0" w:color="D9D9D9"/>
              <w:left w:val="single" w:sz="8" w:space="0" w:color="D9D9D9"/>
              <w:bottom w:val="single" w:sz="8" w:space="0" w:color="D9D9D9"/>
              <w:right w:val="single" w:sz="8" w:space="0" w:color="D9D9D9"/>
            </w:tcBorders>
            <w:shd w:val="clear" w:color="auto" w:fill="FFFFFF"/>
          </w:tcPr>
          <w:p w14:paraId="1BE8BFDD" w14:textId="7DEFC739" w:rsidR="008C5EF1" w:rsidRPr="008C5EF1" w:rsidRDefault="008C5EF1" w:rsidP="008C5EF1">
            <w:pPr>
              <w:pStyle w:val="Default"/>
              <w:rPr>
                <w:sz w:val="20"/>
                <w:szCs w:val="20"/>
                <w:highlight w:val="yellow"/>
              </w:rPr>
            </w:pPr>
            <w:r w:rsidRPr="008C5EF1">
              <w:rPr>
                <w:sz w:val="20"/>
                <w:szCs w:val="20"/>
              </w:rPr>
              <w:t xml:space="preserve">Service de transport par voie d’eau </w:t>
            </w:r>
          </w:p>
        </w:tc>
      </w:tr>
    </w:tbl>
    <w:p w14:paraId="379108AE" w14:textId="77777777" w:rsidR="009B112E"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206D99F"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BD77D81"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4F6A869" w14:textId="0B2B23AA" w:rsidR="00716257"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716257">
        <w:rPr>
          <w:rFonts w:ascii="Arial" w:hAnsi="Arial" w:cs="Arial"/>
          <w:iCs/>
          <w:color w:val="000000"/>
          <w:sz w:val="20"/>
          <w:szCs w:val="20"/>
        </w:rPr>
        <w:t xml:space="preserve">Date </w:t>
      </w:r>
      <w:r w:rsidRPr="008C5EF1">
        <w:rPr>
          <w:rFonts w:ascii="Arial" w:hAnsi="Arial" w:cs="Arial"/>
          <w:iCs/>
          <w:color w:val="000000"/>
          <w:sz w:val="20"/>
          <w:szCs w:val="20"/>
        </w:rPr>
        <w:t xml:space="preserve">prévisionnelle </w:t>
      </w:r>
      <w:r w:rsidR="00E83978" w:rsidRPr="008C5EF1">
        <w:rPr>
          <w:rFonts w:ascii="Arial" w:hAnsi="Arial" w:cs="Arial"/>
          <w:iCs/>
          <w:color w:val="000000"/>
          <w:sz w:val="20"/>
          <w:szCs w:val="20"/>
        </w:rPr>
        <w:t>de démarrage des prestations</w:t>
      </w:r>
      <w:r w:rsidR="009B112E" w:rsidRPr="008C5EF1">
        <w:rPr>
          <w:rFonts w:ascii="Arial" w:hAnsi="Arial" w:cs="Arial"/>
          <w:iCs/>
          <w:color w:val="000000"/>
          <w:sz w:val="20"/>
          <w:szCs w:val="20"/>
        </w:rPr>
        <w:t xml:space="preserve"> </w:t>
      </w:r>
      <w:r w:rsidRPr="008C5EF1">
        <w:rPr>
          <w:rFonts w:ascii="Arial" w:hAnsi="Arial" w:cs="Arial"/>
          <w:iCs/>
          <w:color w:val="000000"/>
          <w:sz w:val="20"/>
          <w:szCs w:val="20"/>
        </w:rPr>
        <w:t xml:space="preserve">: </w:t>
      </w:r>
      <w:r w:rsidR="006136DE">
        <w:rPr>
          <w:rFonts w:ascii="Arial" w:hAnsi="Arial" w:cs="Arial"/>
          <w:iCs/>
          <w:color w:val="000000"/>
          <w:sz w:val="20"/>
          <w:szCs w:val="20"/>
        </w:rPr>
        <w:t>février</w:t>
      </w:r>
      <w:r w:rsidR="008C5EF1">
        <w:rPr>
          <w:rFonts w:ascii="Arial" w:hAnsi="Arial" w:cs="Arial"/>
          <w:iCs/>
          <w:color w:val="000000"/>
          <w:sz w:val="20"/>
          <w:szCs w:val="20"/>
        </w:rPr>
        <w:t xml:space="preserve"> 2027</w:t>
      </w:r>
    </w:p>
    <w:p w14:paraId="45A7A95F" w14:textId="77777777" w:rsidR="00716257" w:rsidRPr="00716257"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4C198A90" w14:textId="65486CFE" w:rsidR="00716257" w:rsidRPr="00C52AFD" w:rsidRDefault="00716257" w:rsidP="009B112E">
      <w:pPr>
        <w:keepLines/>
        <w:widowControl w:val="0"/>
        <w:tabs>
          <w:tab w:val="left" w:pos="392"/>
        </w:tabs>
        <w:autoSpaceDE w:val="0"/>
        <w:autoSpaceDN w:val="0"/>
        <w:adjustRightInd w:val="0"/>
        <w:spacing w:after="0" w:line="240" w:lineRule="auto"/>
        <w:ind w:right="111"/>
        <w:rPr>
          <w:rFonts w:ascii="Arial" w:hAnsi="Arial" w:cs="Arial"/>
          <w:color w:val="000000"/>
          <w:sz w:val="20"/>
          <w:szCs w:val="20"/>
        </w:rPr>
      </w:pPr>
      <w:r w:rsidRPr="00C52AFD">
        <w:rPr>
          <w:rFonts w:ascii="Arial" w:hAnsi="Arial" w:cs="Arial"/>
          <w:color w:val="000000"/>
          <w:sz w:val="20"/>
          <w:szCs w:val="20"/>
        </w:rPr>
        <w:t>Le marché public prend effet à sa date de notification au titu</w:t>
      </w:r>
      <w:r w:rsidR="00CE1863" w:rsidRPr="00C52AFD">
        <w:rPr>
          <w:rFonts w:ascii="Arial" w:hAnsi="Arial" w:cs="Arial"/>
          <w:color w:val="000000"/>
          <w:sz w:val="20"/>
          <w:szCs w:val="20"/>
        </w:rPr>
        <w:t xml:space="preserve">laire pour une durée de </w:t>
      </w:r>
      <w:r w:rsidR="008C5EF1" w:rsidRPr="00C52AFD">
        <w:rPr>
          <w:rFonts w:ascii="Arial" w:hAnsi="Arial" w:cs="Arial"/>
          <w:color w:val="000000"/>
          <w:sz w:val="20"/>
          <w:szCs w:val="20"/>
        </w:rPr>
        <w:t>48</w:t>
      </w:r>
      <w:r w:rsidR="00CE1863" w:rsidRPr="00C52AFD">
        <w:rPr>
          <w:rFonts w:ascii="Arial" w:hAnsi="Arial" w:cs="Arial"/>
          <w:color w:val="000000"/>
          <w:sz w:val="20"/>
          <w:szCs w:val="20"/>
        </w:rPr>
        <w:t xml:space="preserve"> mois. </w:t>
      </w:r>
    </w:p>
    <w:p w14:paraId="3BBC8D85" w14:textId="77777777" w:rsidR="00CE1863" w:rsidRDefault="00CE1863"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1CC4D56" w14:textId="77777777" w:rsidR="00897E9B" w:rsidRPr="00716257" w:rsidRDefault="00897E9B"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5BF9364"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1186312F"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641980F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81540A4" w14:textId="77777777" w:rsidR="00705148" w:rsidRDefault="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1E809B7"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7D06D79" w14:textId="1A6D2123" w:rsidR="00705148" w:rsidRPr="00C52AFD"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La consultation n’est pas décomposée en lots pour les motifs suivants </w:t>
      </w:r>
      <w:r w:rsidRPr="00C52AFD">
        <w:rPr>
          <w:rFonts w:ascii="Arial" w:hAnsi="Arial" w:cs="Arial"/>
          <w:color w:val="000000"/>
          <w:sz w:val="20"/>
          <w:szCs w:val="20"/>
        </w:rPr>
        <w:t xml:space="preserve">: Impossible d’identifier des </w:t>
      </w:r>
      <w:r w:rsidRPr="00C52AFD">
        <w:rPr>
          <w:rFonts w:ascii="Arial" w:hAnsi="Arial" w:cs="Arial"/>
          <w:color w:val="000000"/>
          <w:sz w:val="20"/>
          <w:szCs w:val="20"/>
        </w:rPr>
        <w:lastRenderedPageBreak/>
        <w:t>prestations distinctes</w:t>
      </w:r>
    </w:p>
    <w:p w14:paraId="352EE363" w14:textId="77777777" w:rsidR="00F06574" w:rsidRDefault="00F06574"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2764346" w14:textId="77777777" w:rsidR="00C52AFD" w:rsidRDefault="00C52AFD"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tbl>
      <w:tblPr>
        <w:tblW w:w="8902" w:type="dxa"/>
        <w:tblInd w:w="19" w:type="dxa"/>
        <w:tblLayout w:type="fixed"/>
        <w:tblCellMar>
          <w:left w:w="0" w:type="dxa"/>
          <w:right w:w="0" w:type="dxa"/>
        </w:tblCellMar>
        <w:tblLook w:val="0000" w:firstRow="0" w:lastRow="0" w:firstColumn="0" w:lastColumn="0" w:noHBand="0" w:noVBand="0"/>
      </w:tblPr>
      <w:tblGrid>
        <w:gridCol w:w="4082"/>
        <w:gridCol w:w="4820"/>
      </w:tblGrid>
      <w:tr w:rsidR="00C52AFD" w:rsidRPr="00EF5942" w14:paraId="7BADFE1A" w14:textId="77777777" w:rsidTr="00D34B57">
        <w:trPr>
          <w:trHeight w:val="281"/>
          <w:tblHeader/>
        </w:trPr>
        <w:tc>
          <w:tcPr>
            <w:tcW w:w="4082"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7D16F0E" w14:textId="77777777" w:rsidR="00C52AFD" w:rsidRPr="00EF5942" w:rsidRDefault="00C52AFD" w:rsidP="00D34B57">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Estimation</w:t>
            </w:r>
          </w:p>
        </w:tc>
        <w:tc>
          <w:tcPr>
            <w:tcW w:w="4820"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89E4AF2" w14:textId="77777777" w:rsidR="00C52AFD" w:rsidRPr="00EF5942" w:rsidRDefault="00C52AFD" w:rsidP="00D34B57">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Montants minimum et maximum</w:t>
            </w:r>
          </w:p>
        </w:tc>
      </w:tr>
      <w:tr w:rsidR="00C52AFD" w:rsidRPr="006819C7" w14:paraId="42A7CDBE" w14:textId="77777777" w:rsidTr="00C52AFD">
        <w:trPr>
          <w:trHeight w:val="1064"/>
        </w:trPr>
        <w:tc>
          <w:tcPr>
            <w:tcW w:w="4082" w:type="dxa"/>
            <w:tcBorders>
              <w:top w:val="single" w:sz="8" w:space="0" w:color="D9D9D9"/>
              <w:left w:val="single" w:sz="8" w:space="0" w:color="D9D9D9"/>
              <w:bottom w:val="single" w:sz="8" w:space="0" w:color="D9D9D9"/>
              <w:right w:val="single" w:sz="8" w:space="0" w:color="D9D9D9"/>
            </w:tcBorders>
            <w:vAlign w:val="center"/>
          </w:tcPr>
          <w:p w14:paraId="5CFA23A1" w14:textId="2EB4101F" w:rsidR="00C52AFD" w:rsidRPr="00A9450E" w:rsidRDefault="00C52AFD" w:rsidP="00D34B57">
            <w:pPr>
              <w:widowControl w:val="0"/>
              <w:autoSpaceDE w:val="0"/>
              <w:autoSpaceDN w:val="0"/>
              <w:adjustRightInd w:val="0"/>
              <w:spacing w:before="60" w:after="60" w:line="240" w:lineRule="auto"/>
              <w:ind w:right="89"/>
              <w:jc w:val="center"/>
              <w:rPr>
                <w:rFonts w:ascii="Arial" w:hAnsi="Arial" w:cs="Arial"/>
                <w:color w:val="000000"/>
                <w:sz w:val="20"/>
                <w:szCs w:val="20"/>
                <w:highlight w:val="yellow"/>
              </w:rPr>
            </w:pPr>
            <w:r w:rsidRPr="00C52AFD">
              <w:rPr>
                <w:rFonts w:ascii="Arial" w:hAnsi="Arial" w:cs="Arial"/>
                <w:color w:val="000000"/>
                <w:sz w:val="20"/>
                <w:szCs w:val="20"/>
              </w:rPr>
              <w:t>Estimation sur la durée totale de l’accord-cadre : 1 333 333,33 € HT soit 1 600 000 € TTC</w:t>
            </w:r>
          </w:p>
        </w:tc>
        <w:tc>
          <w:tcPr>
            <w:tcW w:w="4820"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335BED2" w14:textId="77777777" w:rsidR="00C52AFD" w:rsidRPr="00A9450E" w:rsidRDefault="00C52AFD" w:rsidP="00D34B57">
            <w:pPr>
              <w:widowControl w:val="0"/>
              <w:autoSpaceDE w:val="0"/>
              <w:autoSpaceDN w:val="0"/>
              <w:adjustRightInd w:val="0"/>
              <w:spacing w:before="60" w:after="60" w:line="240" w:lineRule="auto"/>
              <w:ind w:left="119" w:right="89"/>
              <w:rPr>
                <w:rFonts w:ascii="Arial" w:hAnsi="Arial" w:cs="Arial"/>
                <w:color w:val="000000"/>
                <w:sz w:val="20"/>
                <w:szCs w:val="20"/>
              </w:rPr>
            </w:pPr>
            <w:r w:rsidRPr="00A9450E">
              <w:rPr>
                <w:rFonts w:ascii="Arial" w:hAnsi="Arial" w:cs="Arial"/>
                <w:color w:val="000000"/>
                <w:sz w:val="20"/>
                <w:szCs w:val="20"/>
              </w:rPr>
              <w:t>Sans minimum</w:t>
            </w:r>
          </w:p>
          <w:p w14:paraId="3FE61DE9" w14:textId="249F62AB" w:rsidR="00C52AFD" w:rsidRPr="00A9450E" w:rsidRDefault="00C52AFD" w:rsidP="00D34B57">
            <w:pPr>
              <w:widowControl w:val="0"/>
              <w:autoSpaceDE w:val="0"/>
              <w:autoSpaceDN w:val="0"/>
              <w:adjustRightInd w:val="0"/>
              <w:spacing w:before="60" w:after="60" w:line="240" w:lineRule="auto"/>
              <w:ind w:left="119" w:right="89"/>
              <w:rPr>
                <w:rFonts w:ascii="Arial" w:hAnsi="Arial" w:cs="Arial"/>
                <w:color w:val="000000"/>
                <w:sz w:val="20"/>
                <w:szCs w:val="20"/>
              </w:rPr>
            </w:pPr>
            <w:r w:rsidRPr="00A9450E">
              <w:rPr>
                <w:rFonts w:ascii="Arial" w:hAnsi="Arial" w:cs="Arial"/>
                <w:color w:val="000000"/>
                <w:sz w:val="20"/>
                <w:szCs w:val="20"/>
              </w:rPr>
              <w:t xml:space="preserve">Avec maximum </w:t>
            </w:r>
            <w:r>
              <w:rPr>
                <w:rFonts w:ascii="Arial" w:hAnsi="Arial" w:cs="Arial"/>
                <w:color w:val="000000"/>
                <w:sz w:val="20"/>
                <w:szCs w:val="20"/>
              </w:rPr>
              <w:t>sur la durée totale de l’accord cadre</w:t>
            </w:r>
            <w:r w:rsidRPr="00A9450E">
              <w:rPr>
                <w:rFonts w:ascii="Arial" w:hAnsi="Arial" w:cs="Arial"/>
                <w:color w:val="000000"/>
                <w:sz w:val="20"/>
                <w:szCs w:val="20"/>
              </w:rPr>
              <w:t xml:space="preserve"> : </w:t>
            </w:r>
            <w:r w:rsidRPr="00C52AFD">
              <w:rPr>
                <w:rFonts w:ascii="Arial" w:hAnsi="Arial" w:cs="Arial"/>
                <w:color w:val="000000"/>
                <w:sz w:val="20"/>
                <w:szCs w:val="20"/>
              </w:rPr>
              <w:t xml:space="preserve">1 333 333,33 € HT </w:t>
            </w:r>
            <w:r>
              <w:rPr>
                <w:rFonts w:ascii="Arial" w:hAnsi="Arial" w:cs="Arial"/>
                <w:color w:val="000000"/>
                <w:sz w:val="20"/>
                <w:szCs w:val="20"/>
              </w:rPr>
              <w:t>soit 1 600 000 € TTC</w:t>
            </w:r>
            <w:r w:rsidRPr="00A9450E">
              <w:rPr>
                <w:rFonts w:ascii="Arial" w:hAnsi="Arial" w:cs="Arial"/>
                <w:color w:val="000000"/>
                <w:sz w:val="20"/>
                <w:szCs w:val="20"/>
              </w:rPr>
              <w:t>.</w:t>
            </w:r>
          </w:p>
          <w:p w14:paraId="7A164025" w14:textId="77777777" w:rsidR="00C52AFD" w:rsidRPr="006819C7" w:rsidRDefault="00C52AFD" w:rsidP="00D34B57">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p>
        </w:tc>
      </w:tr>
    </w:tbl>
    <w:p w14:paraId="550F7BC3" w14:textId="77777777" w:rsidR="00C52AFD" w:rsidRDefault="00C52AFD"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1854E5E" w14:textId="3194A22A" w:rsidR="00C52AFD" w:rsidRPr="00622FA4" w:rsidRDefault="00C52AFD" w:rsidP="00C52AFD">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622FA4">
        <w:rPr>
          <w:rFonts w:ascii="Arial" w:hAnsi="Arial" w:cs="Arial"/>
          <w:b/>
          <w:color w:val="000000"/>
          <w:sz w:val="20"/>
          <w:szCs w:val="20"/>
        </w:rPr>
        <w:t>Le montant maximum ne sera pas forcément atteint et il est déterminé sur la base des besoins estimés majorés d’un delta permettant de parer aux aléas</w:t>
      </w:r>
      <w:r>
        <w:rPr>
          <w:rFonts w:ascii="Arial" w:hAnsi="Arial" w:cs="Arial"/>
          <w:b/>
          <w:color w:val="000000"/>
          <w:sz w:val="20"/>
          <w:szCs w:val="20"/>
        </w:rPr>
        <w:t xml:space="preserve"> le cas échéant</w:t>
      </w:r>
      <w:r w:rsidRPr="00622FA4">
        <w:rPr>
          <w:rFonts w:ascii="Arial" w:hAnsi="Arial" w:cs="Arial"/>
          <w:b/>
          <w:color w:val="000000"/>
          <w:sz w:val="20"/>
          <w:szCs w:val="20"/>
        </w:rPr>
        <w:t>.</w:t>
      </w:r>
    </w:p>
    <w:p w14:paraId="370E9F7C" w14:textId="77777777" w:rsidR="00C52AFD" w:rsidRDefault="00C52AFD"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D53B967" w14:textId="395CF69A" w:rsidR="007E74AF" w:rsidRDefault="00C077DF" w:rsidP="00C52AFD">
      <w:pPr>
        <w:spacing w:before="120" w:after="120" w:line="240" w:lineRule="auto"/>
        <w:ind w:left="540"/>
        <w:rPr>
          <w:rFonts w:ascii="Arial" w:hAnsi="Arial" w:cs="Arial"/>
          <w:sz w:val="24"/>
          <w:szCs w:val="24"/>
        </w:rPr>
      </w:pPr>
      <w:r w:rsidRPr="00C077DF">
        <w:rPr>
          <w:rFonts w:ascii="Arial" w:eastAsia="Times New Roman" w:hAnsi="Arial" w:cs="Arial"/>
          <w:color w:val="000000"/>
          <w:sz w:val="20"/>
          <w:szCs w:val="20"/>
        </w:rPr>
        <w:t> </w:t>
      </w:r>
    </w:p>
    <w:p w14:paraId="4FFC66CE" w14:textId="77777777" w:rsidR="007A1726" w:rsidRPr="00EC3B9D"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2100C421"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3570F0EB" w14:textId="77777777" w:rsidR="007A1726" w:rsidRPr="00067D61"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067D61">
        <w:rPr>
          <w:rFonts w:ascii="Arial" w:hAnsi="Arial" w:cs="Arial"/>
          <w:iCs/>
          <w:color w:val="000000"/>
          <w:sz w:val="20"/>
          <w:szCs w:val="20"/>
        </w:rPr>
        <w:t xml:space="preserve">Il n’est pas prévu d’insertion par l’activité économique. </w:t>
      </w:r>
    </w:p>
    <w:p w14:paraId="02DC9E17" w14:textId="60DEC9FC" w:rsidR="007A1726" w:rsidRPr="00147596" w:rsidRDefault="007A1726" w:rsidP="0002613B">
      <w:pPr>
        <w:widowControl w:val="0"/>
        <w:autoSpaceDE w:val="0"/>
        <w:autoSpaceDN w:val="0"/>
        <w:adjustRightInd w:val="0"/>
        <w:spacing w:after="0" w:line="240" w:lineRule="auto"/>
        <w:ind w:right="255"/>
        <w:jc w:val="both"/>
        <w:rPr>
          <w:rFonts w:ascii="Arial" w:hAnsi="Arial" w:cs="Arial"/>
          <w:b/>
          <w:color w:val="000000"/>
          <w:sz w:val="18"/>
          <w:szCs w:val="18"/>
          <w:highlight w:val="red"/>
        </w:rPr>
      </w:pPr>
    </w:p>
    <w:p w14:paraId="64A98263" w14:textId="77777777" w:rsidR="007A1726" w:rsidRDefault="007A1726" w:rsidP="007A1726">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02F8153D"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25372DF"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566A80D9"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EDDD94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FE51977"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030EA53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3E46D7E"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D495E0E"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12AA236B"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41D7BAA" w14:textId="6EFBE645" w:rsidR="00705148" w:rsidRPr="00622FA4" w:rsidRDefault="006118BC"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2613B">
        <w:rPr>
          <w:rFonts w:ascii="Arial" w:hAnsi="Arial" w:cs="Arial"/>
          <w:color w:val="000000"/>
          <w:sz w:val="20"/>
          <w:szCs w:val="20"/>
        </w:rPr>
        <w:t xml:space="preserve">Le </w:t>
      </w:r>
      <w:r w:rsidR="00705148" w:rsidRPr="0002613B">
        <w:rPr>
          <w:rFonts w:ascii="Arial" w:hAnsi="Arial" w:cs="Arial"/>
          <w:color w:val="000000"/>
          <w:sz w:val="20"/>
          <w:szCs w:val="20"/>
        </w:rPr>
        <w:t>marché</w:t>
      </w:r>
      <w:r w:rsidR="00705148" w:rsidRPr="00622FA4">
        <w:rPr>
          <w:rFonts w:ascii="Arial" w:hAnsi="Arial" w:cs="Arial"/>
          <w:color w:val="000000"/>
          <w:sz w:val="20"/>
          <w:szCs w:val="20"/>
        </w:rPr>
        <w:t xml:space="preserve"> public pourra être attribué à un opérateur économique seul ou à un groupement d'opérateurs économiques. </w:t>
      </w:r>
    </w:p>
    <w:p w14:paraId="1A1E00A7"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0C0BBC9F"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94FCAD9" w14:textId="50BDCA98"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w:t>
      </w:r>
    </w:p>
    <w:p w14:paraId="7AC41FD7" w14:textId="77777777" w:rsidR="0002613B" w:rsidRDefault="0002613B"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1DD27E8"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3C50AD19"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7E0D6C4C"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400A61B"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07F13573"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B9C35DF"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Pr>
          <w:rFonts w:ascii="Arial" w:hAnsi="Arial" w:cs="Arial"/>
          <w:sz w:val="20"/>
          <w:szCs w:val="20"/>
        </w:rPr>
        <w:t xml:space="preserve">plusieurs offres </w:t>
      </w:r>
      <w:r w:rsidRPr="00622FA4">
        <w:rPr>
          <w:rFonts w:ascii="Arial" w:hAnsi="Arial" w:cs="Arial"/>
          <w:sz w:val="20"/>
          <w:szCs w:val="20"/>
        </w:rPr>
        <w:t xml:space="preserve">pour </w:t>
      </w:r>
      <w:r w:rsidR="00B513AD" w:rsidRPr="0002613B">
        <w:rPr>
          <w:rFonts w:ascii="Arial" w:hAnsi="Arial" w:cs="Arial"/>
          <w:sz w:val="20"/>
          <w:szCs w:val="20"/>
        </w:rPr>
        <w:t>l</w:t>
      </w:r>
      <w:r w:rsidR="002712A4" w:rsidRPr="0002613B">
        <w:rPr>
          <w:rFonts w:ascii="Arial" w:hAnsi="Arial" w:cs="Arial"/>
          <w:sz w:val="20"/>
          <w:szCs w:val="20"/>
        </w:rPr>
        <w:t>e</w:t>
      </w:r>
      <w:r w:rsidRPr="00033239">
        <w:rPr>
          <w:rFonts w:ascii="Arial" w:hAnsi="Arial" w:cs="Arial"/>
          <w:sz w:val="20"/>
          <w:szCs w:val="20"/>
        </w:rPr>
        <w:t xml:space="preserve"> </w:t>
      </w:r>
      <w:r w:rsidR="0025499D">
        <w:rPr>
          <w:rFonts w:ascii="Arial" w:hAnsi="Arial" w:cs="Arial"/>
          <w:sz w:val="20"/>
          <w:szCs w:val="20"/>
        </w:rPr>
        <w:t xml:space="preserve">même </w:t>
      </w:r>
      <w:r w:rsidRPr="00622FA4">
        <w:rPr>
          <w:rFonts w:ascii="Arial" w:hAnsi="Arial" w:cs="Arial"/>
          <w:sz w:val="20"/>
          <w:szCs w:val="20"/>
        </w:rPr>
        <w:t>marché public en agissant à la fois :</w:t>
      </w:r>
    </w:p>
    <w:p w14:paraId="42CB9596" w14:textId="77777777" w:rsidR="00705148" w:rsidRPr="00622FA4" w:rsidRDefault="00705148" w:rsidP="004509C2">
      <w:pPr>
        <w:numPr>
          <w:ilvl w:val="0"/>
          <w:numId w:val="32"/>
        </w:numPr>
        <w:spacing w:after="0" w:line="240" w:lineRule="auto"/>
        <w:jc w:val="both"/>
        <w:rPr>
          <w:rFonts w:ascii="Arial" w:hAnsi="Arial" w:cs="Arial"/>
          <w:sz w:val="20"/>
          <w:szCs w:val="20"/>
        </w:rPr>
      </w:pPr>
      <w:r w:rsidRPr="00622FA4">
        <w:rPr>
          <w:rFonts w:ascii="Arial" w:hAnsi="Arial" w:cs="Arial"/>
          <w:sz w:val="20"/>
          <w:szCs w:val="20"/>
        </w:rPr>
        <w:t xml:space="preserve">en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173672B6" w14:textId="77777777" w:rsidR="0025499D" w:rsidRDefault="00705148" w:rsidP="0025499D">
      <w:pPr>
        <w:numPr>
          <w:ilvl w:val="0"/>
          <w:numId w:val="32"/>
        </w:numPr>
        <w:spacing w:after="0" w:line="240" w:lineRule="auto"/>
        <w:jc w:val="both"/>
        <w:rPr>
          <w:rFonts w:ascii="Arial" w:hAnsi="Arial" w:cs="Arial"/>
          <w:sz w:val="20"/>
          <w:szCs w:val="20"/>
        </w:rPr>
      </w:pPr>
      <w:r w:rsidRPr="00622FA4">
        <w:rPr>
          <w:rFonts w:ascii="Arial" w:hAnsi="Arial" w:cs="Arial"/>
          <w:sz w:val="20"/>
          <w:szCs w:val="20"/>
        </w:rPr>
        <w:t>en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1EDB7414" w14:textId="77777777" w:rsidR="00BE4682" w:rsidRDefault="00BE4682" w:rsidP="0025499D">
      <w:pPr>
        <w:spacing w:after="0" w:line="240" w:lineRule="auto"/>
        <w:jc w:val="both"/>
        <w:rPr>
          <w:rFonts w:ascii="Arial" w:hAnsi="Arial" w:cs="Arial"/>
          <w:sz w:val="20"/>
          <w:szCs w:val="20"/>
        </w:rPr>
      </w:pPr>
    </w:p>
    <w:p w14:paraId="6400F370"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1387F72B" w14:textId="77777777" w:rsidR="00B0034C" w:rsidRDefault="00B0034C" w:rsidP="004C54E2">
      <w:pPr>
        <w:spacing w:after="0" w:line="240" w:lineRule="auto"/>
        <w:ind w:left="142"/>
        <w:jc w:val="both"/>
        <w:rPr>
          <w:rFonts w:ascii="Arial" w:hAnsi="Arial" w:cs="Arial"/>
          <w:sz w:val="20"/>
          <w:szCs w:val="20"/>
        </w:rPr>
      </w:pPr>
    </w:p>
    <w:p w14:paraId="6221DA2D"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lastRenderedPageBreak/>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47BBDAF8" w14:textId="77777777" w:rsidR="006118BC" w:rsidRPr="00622FA4" w:rsidRDefault="006118BC" w:rsidP="00BE4682">
      <w:pPr>
        <w:spacing w:after="0" w:line="240" w:lineRule="auto"/>
        <w:ind w:left="142"/>
        <w:jc w:val="both"/>
        <w:rPr>
          <w:rFonts w:ascii="Arial" w:hAnsi="Arial" w:cs="Arial"/>
          <w:sz w:val="20"/>
          <w:szCs w:val="20"/>
        </w:rPr>
      </w:pPr>
    </w:p>
    <w:p w14:paraId="0CCC4825"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13F86413"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B23DBF5"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69BA228A"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4CBEE7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E88E98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2573E21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9B67F53"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93F789C" w14:textId="77777777" w:rsidR="0070251B" w:rsidRPr="0070251B" w:rsidRDefault="0070251B" w:rsidP="0070251B">
      <w:pPr>
        <w:jc w:val="both"/>
        <w:rPr>
          <w:rFonts w:ascii="Arial" w:hAnsi="Arial" w:cs="Arial"/>
          <w:sz w:val="20"/>
          <w:szCs w:val="20"/>
        </w:rPr>
      </w:pPr>
      <w:r w:rsidRPr="0002613B">
        <w:rPr>
          <w:rFonts w:ascii="Arial" w:hAnsi="Arial" w:cs="Arial"/>
          <w:sz w:val="20"/>
          <w:szCs w:val="20"/>
        </w:rPr>
        <w:t>Les variantes à l’initiative des candidats ne sont pas autorisées.</w:t>
      </w:r>
    </w:p>
    <w:p w14:paraId="3B8B60F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D14F305"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57BC059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32F7EF2"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3025E4E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56652969"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8CA52D9"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44D910C5"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4FDD7647"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01F284CE"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2C06C838"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7E0F5869"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DBFA417" w14:textId="77777777" w:rsidR="008C35F7" w:rsidRDefault="008C35F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disponible sur le site du Ministère de l'Economie)</w:t>
            </w:r>
          </w:p>
        </w:tc>
      </w:tr>
      <w:tr w:rsidR="002712A4" w14:paraId="13486BB2"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1B3BD939"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209211E"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du candidat individuelle ou du membre du groupement  (DC2 disponible sur le site du Ministère de l'Economie)</w:t>
            </w:r>
          </w:p>
        </w:tc>
      </w:tr>
      <w:tr w:rsidR="002712A4" w14:paraId="06B15BB5"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C583F70"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086993C"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bl>
    <w:p w14:paraId="08D692C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ACAC89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407E4E4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88ECD1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295DF10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3F34F1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782DE0C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314E75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23FBE58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11A1154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une déclaration du sous-traitant indiquant qu'il ne tombe pas sous le coup d'une interdiction d'accéder aux marchés publics.</w:t>
      </w:r>
    </w:p>
    <w:p w14:paraId="015C0FF3" w14:textId="77777777" w:rsidR="0002613B" w:rsidRDefault="0002613B">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6BB934B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B27D248"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lastRenderedPageBreak/>
        <w:t>L’offre des candidats</w:t>
      </w:r>
      <w:r w:rsidRPr="000D4C27">
        <w:rPr>
          <w:rFonts w:ascii="Arial" w:hAnsi="Arial" w:cs="Arial"/>
          <w:color w:val="000000"/>
          <w:sz w:val="20"/>
          <w:szCs w:val="20"/>
        </w:rPr>
        <w:t xml:space="preserve"> est composée des documents suivants :</w:t>
      </w:r>
    </w:p>
    <w:p w14:paraId="01BAD56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894" w:type="dxa"/>
        <w:tblInd w:w="19" w:type="dxa"/>
        <w:tblLayout w:type="fixed"/>
        <w:tblCellMar>
          <w:left w:w="0" w:type="dxa"/>
          <w:right w:w="0" w:type="dxa"/>
        </w:tblCellMar>
        <w:tblLook w:val="0000" w:firstRow="0" w:lastRow="0" w:firstColumn="0" w:lastColumn="0" w:noHBand="0" w:noVBand="0"/>
      </w:tblPr>
      <w:tblGrid>
        <w:gridCol w:w="3076"/>
        <w:gridCol w:w="9"/>
        <w:gridCol w:w="6809"/>
      </w:tblGrid>
      <w:tr w:rsidR="008C35F7" w14:paraId="4C296E13" w14:textId="77777777" w:rsidTr="00735B27">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79A4BB9" w14:textId="77777777" w:rsidR="008C35F7"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818" w:type="dxa"/>
            <w:gridSpan w:val="2"/>
            <w:tcBorders>
              <w:top w:val="single" w:sz="8" w:space="0" w:color="D9D9D9"/>
              <w:left w:val="single" w:sz="8" w:space="0" w:color="D9D9D9"/>
              <w:bottom w:val="single" w:sz="8" w:space="0" w:color="D9D9D9"/>
              <w:right w:val="single" w:sz="8" w:space="0" w:color="D9D9D9"/>
            </w:tcBorders>
            <w:shd w:val="clear" w:color="auto" w:fill="595959"/>
          </w:tcPr>
          <w:p w14:paraId="755800F3" w14:textId="77777777" w:rsidR="008C35F7"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8C35F7" w14:paraId="4E562BC5" w14:textId="77777777" w:rsidTr="00735B27">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6C70BC38" w14:textId="29FB5598" w:rsidR="008C35F7" w:rsidRPr="00735B27" w:rsidRDefault="008C35F7">
            <w:pPr>
              <w:widowControl w:val="0"/>
              <w:autoSpaceDE w:val="0"/>
              <w:autoSpaceDN w:val="0"/>
              <w:adjustRightInd w:val="0"/>
              <w:spacing w:before="60" w:after="60" w:line="240" w:lineRule="auto"/>
              <w:ind w:left="108" w:right="103"/>
              <w:rPr>
                <w:rFonts w:ascii="Arial" w:hAnsi="Arial" w:cs="Arial"/>
                <w:sz w:val="20"/>
                <w:szCs w:val="20"/>
              </w:rPr>
            </w:pPr>
            <w:r w:rsidRPr="00735B27">
              <w:rPr>
                <w:rFonts w:ascii="Arial" w:hAnsi="Arial" w:cs="Arial"/>
                <w:color w:val="000000"/>
                <w:sz w:val="20"/>
                <w:szCs w:val="20"/>
              </w:rPr>
              <w:t>BPU</w:t>
            </w:r>
          </w:p>
        </w:tc>
        <w:tc>
          <w:tcPr>
            <w:tcW w:w="6809" w:type="dxa"/>
            <w:tcBorders>
              <w:top w:val="single" w:sz="8" w:space="0" w:color="D9D9D9"/>
              <w:left w:val="single" w:sz="8" w:space="0" w:color="D9D9D9"/>
              <w:bottom w:val="single" w:sz="8" w:space="0" w:color="D9D9D9"/>
              <w:right w:val="single" w:sz="8" w:space="0" w:color="D9D9D9"/>
            </w:tcBorders>
            <w:shd w:val="clear" w:color="auto" w:fill="FFFFFF"/>
          </w:tcPr>
          <w:p w14:paraId="3BF1B112" w14:textId="77777777" w:rsidR="0052614E" w:rsidRPr="00735B27" w:rsidRDefault="0052614E" w:rsidP="0052614E">
            <w:pPr>
              <w:widowControl w:val="0"/>
              <w:autoSpaceDE w:val="0"/>
              <w:autoSpaceDN w:val="0"/>
              <w:adjustRightInd w:val="0"/>
              <w:spacing w:before="60" w:after="60" w:line="240" w:lineRule="auto"/>
              <w:ind w:left="113" w:right="101"/>
              <w:rPr>
                <w:rFonts w:ascii="Arial" w:hAnsi="Arial" w:cs="Arial"/>
                <w:i/>
                <w:iCs/>
                <w:color w:val="000000"/>
                <w:sz w:val="20"/>
                <w:szCs w:val="20"/>
              </w:rPr>
            </w:pPr>
            <w:r w:rsidRPr="00735B27">
              <w:rPr>
                <w:rFonts w:ascii="Arial" w:hAnsi="Arial" w:cs="Arial"/>
                <w:i/>
                <w:iCs/>
                <w:color w:val="000000"/>
                <w:sz w:val="20"/>
                <w:szCs w:val="20"/>
              </w:rPr>
              <w:t>Bordereau de</w:t>
            </w:r>
            <w:r w:rsidR="00A321C3" w:rsidRPr="00735B27">
              <w:rPr>
                <w:rFonts w:ascii="Arial" w:hAnsi="Arial" w:cs="Arial"/>
                <w:i/>
                <w:iCs/>
                <w:color w:val="000000"/>
                <w:sz w:val="20"/>
                <w:szCs w:val="20"/>
              </w:rPr>
              <w:t>s</w:t>
            </w:r>
            <w:r w:rsidRPr="00735B27">
              <w:rPr>
                <w:rFonts w:ascii="Arial" w:hAnsi="Arial" w:cs="Arial"/>
                <w:i/>
                <w:iCs/>
                <w:color w:val="000000"/>
                <w:sz w:val="20"/>
                <w:szCs w:val="20"/>
              </w:rPr>
              <w:t xml:space="preserve"> prix unitaire</w:t>
            </w:r>
            <w:r w:rsidR="00A321C3" w:rsidRPr="00735B27">
              <w:rPr>
                <w:rFonts w:ascii="Arial" w:hAnsi="Arial" w:cs="Arial"/>
                <w:i/>
                <w:iCs/>
                <w:color w:val="000000"/>
                <w:sz w:val="20"/>
                <w:szCs w:val="20"/>
              </w:rPr>
              <w:t>s,</w:t>
            </w:r>
            <w:r w:rsidRPr="00735B27">
              <w:rPr>
                <w:rFonts w:ascii="Arial" w:hAnsi="Arial" w:cs="Arial"/>
                <w:i/>
                <w:iCs/>
                <w:color w:val="000000"/>
                <w:sz w:val="20"/>
                <w:szCs w:val="20"/>
              </w:rPr>
              <w:t xml:space="preserve"> dûment complété dans son intégralité.</w:t>
            </w:r>
          </w:p>
          <w:p w14:paraId="4222DBC7" w14:textId="77777777" w:rsidR="008C35F7" w:rsidRPr="00735B27" w:rsidRDefault="00233CEB"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735B27">
              <w:rPr>
                <w:rFonts w:ascii="Arial" w:hAnsi="Arial" w:cs="Arial"/>
                <w:i/>
                <w:iCs/>
                <w:color w:val="000000"/>
                <w:sz w:val="20"/>
                <w:szCs w:val="20"/>
              </w:rPr>
              <w:t>Cette pièce financière</w:t>
            </w:r>
            <w:r w:rsidR="0052614E" w:rsidRPr="00735B27">
              <w:rPr>
                <w:rFonts w:ascii="Arial" w:hAnsi="Arial" w:cs="Arial"/>
                <w:i/>
                <w:iCs/>
                <w:color w:val="000000"/>
                <w:sz w:val="20"/>
                <w:szCs w:val="20"/>
              </w:rPr>
              <w:t xml:space="preserve"> sera </w:t>
            </w:r>
            <w:r w:rsidRPr="00735B27">
              <w:rPr>
                <w:rFonts w:ascii="Arial" w:hAnsi="Arial" w:cs="Arial"/>
                <w:i/>
                <w:iCs/>
                <w:color w:val="000000"/>
                <w:sz w:val="20"/>
                <w:szCs w:val="20"/>
              </w:rPr>
              <w:t>fournie</w:t>
            </w:r>
            <w:r w:rsidR="0052614E" w:rsidRPr="00735B27">
              <w:rPr>
                <w:rFonts w:ascii="Arial" w:hAnsi="Arial" w:cs="Arial"/>
                <w:i/>
                <w:iCs/>
                <w:color w:val="000000"/>
                <w:sz w:val="20"/>
                <w:szCs w:val="20"/>
              </w:rPr>
              <w:t xml:space="preserve"> par le soumissionnaire au format Excel® sans modification de la mise en page.</w:t>
            </w:r>
          </w:p>
        </w:tc>
      </w:tr>
      <w:tr w:rsidR="001F43FE" w14:paraId="3C47C60D" w14:textId="77777777" w:rsidTr="00735B27">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0FD8F79C" w14:textId="3128A924" w:rsidR="001F43FE" w:rsidRPr="00735B27" w:rsidRDefault="00735B27">
            <w:pPr>
              <w:widowControl w:val="0"/>
              <w:autoSpaceDE w:val="0"/>
              <w:autoSpaceDN w:val="0"/>
              <w:adjustRightInd w:val="0"/>
              <w:spacing w:before="60" w:after="60" w:line="240" w:lineRule="auto"/>
              <w:ind w:left="108" w:right="103"/>
              <w:rPr>
                <w:rFonts w:ascii="Arial" w:hAnsi="Arial" w:cs="Arial"/>
                <w:sz w:val="20"/>
                <w:szCs w:val="20"/>
                <w:highlight w:val="yellow"/>
              </w:rPr>
            </w:pPr>
            <w:r w:rsidRPr="00735B27">
              <w:rPr>
                <w:rFonts w:ascii="Arial" w:hAnsi="Arial" w:cs="Arial"/>
                <w:sz w:val="20"/>
                <w:szCs w:val="20"/>
              </w:rPr>
              <w:t>Note méthodologique répondant au cas pratique</w:t>
            </w:r>
          </w:p>
        </w:tc>
        <w:tc>
          <w:tcPr>
            <w:tcW w:w="6809" w:type="dxa"/>
            <w:tcBorders>
              <w:top w:val="single" w:sz="8" w:space="0" w:color="D9D9D9"/>
              <w:left w:val="single" w:sz="8" w:space="0" w:color="D9D9D9"/>
              <w:bottom w:val="single" w:sz="8" w:space="0" w:color="D9D9D9"/>
              <w:right w:val="single" w:sz="8" w:space="0" w:color="D9D9D9"/>
            </w:tcBorders>
            <w:shd w:val="clear" w:color="auto" w:fill="FFFFFF"/>
          </w:tcPr>
          <w:p w14:paraId="00A8B313" w14:textId="77777777" w:rsidR="00735B27" w:rsidRDefault="00735B27" w:rsidP="00735B27">
            <w:pPr>
              <w:pStyle w:val="Default"/>
              <w:rPr>
                <w:sz w:val="20"/>
                <w:szCs w:val="20"/>
              </w:rPr>
            </w:pPr>
            <w:r>
              <w:rPr>
                <w:sz w:val="20"/>
                <w:szCs w:val="20"/>
              </w:rPr>
              <w:t xml:space="preserve">Cette note détaillera les éléments suivants : </w:t>
            </w:r>
          </w:p>
          <w:p w14:paraId="3DB99E4A" w14:textId="77777777" w:rsidR="00735B27" w:rsidRDefault="00735B27" w:rsidP="00735B27">
            <w:pPr>
              <w:pStyle w:val="Default"/>
              <w:rPr>
                <w:sz w:val="20"/>
                <w:szCs w:val="20"/>
              </w:rPr>
            </w:pPr>
          </w:p>
          <w:p w14:paraId="62C499F1" w14:textId="77777777" w:rsidR="00735B27" w:rsidRDefault="00735B27" w:rsidP="00735B27">
            <w:pPr>
              <w:pStyle w:val="Default"/>
              <w:rPr>
                <w:sz w:val="20"/>
                <w:szCs w:val="20"/>
              </w:rPr>
            </w:pPr>
            <w:r>
              <w:rPr>
                <w:sz w:val="20"/>
                <w:szCs w:val="20"/>
              </w:rPr>
              <w:t>- Les moyens humains affectés à l'exécution des prestations :</w:t>
            </w:r>
          </w:p>
          <w:p w14:paraId="5BECB6A5" w14:textId="07E95E82" w:rsidR="00735B27" w:rsidRDefault="00735B27" w:rsidP="00735B27">
            <w:pPr>
              <w:pStyle w:val="Default"/>
              <w:numPr>
                <w:ilvl w:val="0"/>
                <w:numId w:val="43"/>
              </w:numPr>
              <w:rPr>
                <w:sz w:val="20"/>
                <w:szCs w:val="20"/>
              </w:rPr>
            </w:pPr>
            <w:r w:rsidRPr="00735B27">
              <w:rPr>
                <w:sz w:val="20"/>
                <w:szCs w:val="20"/>
              </w:rPr>
              <w:t>L’organisation de l'équipe dédiée aux opérations d'emballage, de transport et d'accrochage démontrant l'adaptation du nombre de</w:t>
            </w:r>
            <w:r>
              <w:rPr>
                <w:sz w:val="20"/>
                <w:szCs w:val="20"/>
              </w:rPr>
              <w:t xml:space="preserve"> </w:t>
            </w:r>
            <w:r w:rsidRPr="00735B27">
              <w:rPr>
                <w:sz w:val="20"/>
                <w:szCs w:val="20"/>
              </w:rPr>
              <w:t xml:space="preserve">personnes affectées à ces opérations ; </w:t>
            </w:r>
          </w:p>
          <w:p w14:paraId="10D186CC" w14:textId="5ECED4C0" w:rsidR="00735B27" w:rsidRPr="00735B27" w:rsidRDefault="00735B27" w:rsidP="00735B27">
            <w:pPr>
              <w:pStyle w:val="Default"/>
              <w:numPr>
                <w:ilvl w:val="0"/>
                <w:numId w:val="43"/>
              </w:numPr>
              <w:rPr>
                <w:sz w:val="20"/>
                <w:szCs w:val="20"/>
              </w:rPr>
            </w:pPr>
            <w:r w:rsidRPr="00735B27">
              <w:rPr>
                <w:sz w:val="20"/>
                <w:szCs w:val="20"/>
              </w:rPr>
              <w:t xml:space="preserve"> Le curriculum vitae des personnes affectées à l'exécution des prestations indiquant leurs formation et expériences professionnelles dans le domaine du transport d'œuvres d'art. </w:t>
            </w:r>
          </w:p>
          <w:p w14:paraId="512D0BDC" w14:textId="77777777" w:rsidR="00735B27" w:rsidRDefault="00735B27" w:rsidP="00735B27">
            <w:pPr>
              <w:pStyle w:val="Default"/>
              <w:rPr>
                <w:sz w:val="20"/>
                <w:szCs w:val="20"/>
              </w:rPr>
            </w:pPr>
            <w:r>
              <w:rPr>
                <w:b/>
                <w:bCs/>
                <w:sz w:val="20"/>
                <w:szCs w:val="20"/>
              </w:rPr>
              <w:t xml:space="preserve">NOTA : L’équipe dédiée doit respecter les exigences (composition, fonction, diplôme et expériences professionnelles) de l’article 8 du CCTP. </w:t>
            </w:r>
          </w:p>
          <w:p w14:paraId="0D9355C3" w14:textId="77777777" w:rsidR="00735B27" w:rsidRDefault="00735B27" w:rsidP="00735B27">
            <w:pPr>
              <w:pStyle w:val="Default"/>
              <w:rPr>
                <w:sz w:val="20"/>
                <w:szCs w:val="20"/>
              </w:rPr>
            </w:pPr>
          </w:p>
          <w:p w14:paraId="482CE943" w14:textId="3F534326" w:rsidR="00735B27" w:rsidRDefault="00735B27" w:rsidP="00735B27">
            <w:pPr>
              <w:pStyle w:val="Default"/>
              <w:rPr>
                <w:sz w:val="20"/>
                <w:szCs w:val="20"/>
              </w:rPr>
            </w:pPr>
            <w:r>
              <w:rPr>
                <w:sz w:val="20"/>
                <w:szCs w:val="20"/>
              </w:rPr>
              <w:t xml:space="preserve">-L’organisation logistique proposée pour la réalisation des prestations : </w:t>
            </w:r>
          </w:p>
          <w:p w14:paraId="7DFD9038" w14:textId="77777777" w:rsidR="00735B27" w:rsidRDefault="00735B27" w:rsidP="00735B27">
            <w:pPr>
              <w:pStyle w:val="Default"/>
              <w:rPr>
                <w:sz w:val="20"/>
                <w:szCs w:val="20"/>
              </w:rPr>
            </w:pPr>
          </w:p>
          <w:p w14:paraId="4B6A11B4" w14:textId="55620FD6" w:rsidR="00735B27" w:rsidRDefault="00735B27" w:rsidP="00735B27">
            <w:pPr>
              <w:pStyle w:val="Default"/>
              <w:numPr>
                <w:ilvl w:val="0"/>
                <w:numId w:val="45"/>
              </w:numPr>
              <w:rPr>
                <w:sz w:val="20"/>
                <w:szCs w:val="20"/>
              </w:rPr>
            </w:pPr>
            <w:r>
              <w:rPr>
                <w:sz w:val="20"/>
                <w:szCs w:val="20"/>
              </w:rPr>
              <w:t xml:space="preserve">Le planning des opérations, à l'aller comme au retour, intégrant l'organisation et la réservation en amont des voyages des convoyeurs ; </w:t>
            </w:r>
          </w:p>
          <w:p w14:paraId="2D5919B7" w14:textId="79E0BA31" w:rsidR="00735B27" w:rsidRDefault="00735B27" w:rsidP="00735B27">
            <w:pPr>
              <w:pStyle w:val="Default"/>
              <w:numPr>
                <w:ilvl w:val="0"/>
                <w:numId w:val="45"/>
              </w:numPr>
              <w:rPr>
                <w:sz w:val="20"/>
                <w:szCs w:val="20"/>
              </w:rPr>
            </w:pPr>
            <w:r w:rsidRPr="00735B27">
              <w:rPr>
                <w:sz w:val="20"/>
                <w:szCs w:val="20"/>
              </w:rPr>
              <w:t xml:space="preserve">L’organisation des transports (notamment l'organisation des tournées et des transports exclusif ou groupé, direct ou indirect). </w:t>
            </w:r>
          </w:p>
          <w:p w14:paraId="14019CA3" w14:textId="77777777" w:rsidR="00735B27" w:rsidRPr="00735B27" w:rsidRDefault="00735B27" w:rsidP="00735B27">
            <w:pPr>
              <w:pStyle w:val="Default"/>
              <w:ind w:left="720"/>
              <w:rPr>
                <w:sz w:val="20"/>
                <w:szCs w:val="20"/>
              </w:rPr>
            </w:pPr>
          </w:p>
          <w:p w14:paraId="794E08C0" w14:textId="77777777" w:rsidR="00735B27" w:rsidRDefault="00735B27" w:rsidP="00735B27">
            <w:pPr>
              <w:pStyle w:val="Default"/>
              <w:rPr>
                <w:sz w:val="20"/>
                <w:szCs w:val="20"/>
              </w:rPr>
            </w:pPr>
          </w:p>
          <w:p w14:paraId="4E3C4C8F" w14:textId="41B2A6AF" w:rsidR="00735B27" w:rsidRDefault="00735B27" w:rsidP="00735B27">
            <w:pPr>
              <w:pStyle w:val="Default"/>
              <w:rPr>
                <w:sz w:val="20"/>
                <w:szCs w:val="20"/>
              </w:rPr>
            </w:pPr>
            <w:r>
              <w:rPr>
                <w:sz w:val="20"/>
                <w:szCs w:val="20"/>
              </w:rPr>
              <w:t xml:space="preserve">-Les moyens matériels affectés à l'exécution des prestations : </w:t>
            </w:r>
          </w:p>
          <w:p w14:paraId="7A51E3EF" w14:textId="77777777" w:rsidR="00735B27" w:rsidRDefault="00735B27" w:rsidP="00735B27">
            <w:pPr>
              <w:pStyle w:val="Default"/>
              <w:rPr>
                <w:sz w:val="20"/>
                <w:szCs w:val="20"/>
              </w:rPr>
            </w:pPr>
          </w:p>
          <w:p w14:paraId="3DC6EACB" w14:textId="46A65D72" w:rsidR="00735B27" w:rsidRDefault="00735B27" w:rsidP="00735B27">
            <w:pPr>
              <w:pStyle w:val="Default"/>
              <w:numPr>
                <w:ilvl w:val="0"/>
                <w:numId w:val="46"/>
              </w:numPr>
              <w:rPr>
                <w:sz w:val="20"/>
                <w:szCs w:val="20"/>
              </w:rPr>
            </w:pPr>
            <w:r>
              <w:rPr>
                <w:sz w:val="20"/>
                <w:szCs w:val="20"/>
              </w:rPr>
              <w:t xml:space="preserve">Le descriptif des matériaux utilisés (vis-à-vis des normes de conservation préventive) pour la fabrication des caisses de transport et des tamponnages ; </w:t>
            </w:r>
          </w:p>
          <w:p w14:paraId="7F66D842" w14:textId="15174305" w:rsidR="00735B27" w:rsidRDefault="00735B27" w:rsidP="00735B27">
            <w:pPr>
              <w:pStyle w:val="Default"/>
              <w:numPr>
                <w:ilvl w:val="0"/>
                <w:numId w:val="46"/>
              </w:numPr>
              <w:rPr>
                <w:sz w:val="20"/>
                <w:szCs w:val="20"/>
              </w:rPr>
            </w:pPr>
            <w:r w:rsidRPr="00735B27">
              <w:rPr>
                <w:sz w:val="20"/>
                <w:szCs w:val="20"/>
              </w:rPr>
              <w:t xml:space="preserve">Les schémas descriptifs des caisses et des tamponnages ; </w:t>
            </w:r>
          </w:p>
          <w:p w14:paraId="5D4AB069" w14:textId="00CE234B" w:rsidR="00735B27" w:rsidRDefault="00735B27" w:rsidP="00735B27">
            <w:pPr>
              <w:pStyle w:val="Default"/>
              <w:numPr>
                <w:ilvl w:val="0"/>
                <w:numId w:val="46"/>
              </w:numPr>
              <w:rPr>
                <w:sz w:val="20"/>
                <w:szCs w:val="20"/>
              </w:rPr>
            </w:pPr>
            <w:r w:rsidRPr="00735B27">
              <w:rPr>
                <w:sz w:val="20"/>
                <w:szCs w:val="20"/>
              </w:rPr>
              <w:t xml:space="preserve">La proposition de matériel de manutention adapté aux spécificités des </w:t>
            </w:r>
            <w:r w:rsidR="0015724A" w:rsidRPr="00735B27">
              <w:rPr>
                <w:sz w:val="20"/>
                <w:szCs w:val="20"/>
              </w:rPr>
              <w:t>œuvres</w:t>
            </w:r>
            <w:r w:rsidRPr="00735B27">
              <w:rPr>
                <w:sz w:val="20"/>
                <w:szCs w:val="20"/>
              </w:rPr>
              <w:t xml:space="preserve">, ainsi qu'aux différentes contraintes des lieux d'enlèvement et de livraison des </w:t>
            </w:r>
            <w:r w:rsidR="0015724A" w:rsidRPr="00735B27">
              <w:rPr>
                <w:sz w:val="20"/>
                <w:szCs w:val="20"/>
              </w:rPr>
              <w:t>œuvres</w:t>
            </w:r>
            <w:r w:rsidRPr="00735B27">
              <w:rPr>
                <w:sz w:val="20"/>
                <w:szCs w:val="20"/>
              </w:rPr>
              <w:t xml:space="preserve"> à l'aller comme au retour ; </w:t>
            </w:r>
          </w:p>
          <w:p w14:paraId="119FD8AB" w14:textId="0062E9B0" w:rsidR="001F43FE" w:rsidRPr="00735B27" w:rsidRDefault="00735B27" w:rsidP="00735B27">
            <w:pPr>
              <w:pStyle w:val="Default"/>
              <w:numPr>
                <w:ilvl w:val="0"/>
                <w:numId w:val="46"/>
              </w:numPr>
              <w:rPr>
                <w:sz w:val="20"/>
                <w:szCs w:val="20"/>
              </w:rPr>
            </w:pPr>
            <w:r w:rsidRPr="00735B27">
              <w:rPr>
                <w:sz w:val="20"/>
                <w:szCs w:val="20"/>
              </w:rPr>
              <w:t xml:space="preserve"> la présentation des lieux de stockage</w:t>
            </w:r>
            <w:r w:rsidR="00AB540F">
              <w:rPr>
                <w:sz w:val="20"/>
                <w:szCs w:val="20"/>
              </w:rPr>
              <w:t xml:space="preserve"> des oeuvres</w:t>
            </w:r>
            <w:r w:rsidRPr="00735B27">
              <w:rPr>
                <w:sz w:val="20"/>
                <w:szCs w:val="20"/>
              </w:rPr>
              <w:t xml:space="preserve"> notamment en précisant les conditions de stockage et le système de rangement.  </w:t>
            </w:r>
          </w:p>
        </w:tc>
      </w:tr>
      <w:tr w:rsidR="008C35F7" w14:paraId="21AF8E96" w14:textId="77777777" w:rsidTr="00735B27">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2885C7D3" w14:textId="11E119EB" w:rsidR="008C35F7" w:rsidRPr="00735B27" w:rsidRDefault="00735B27">
            <w:pPr>
              <w:widowControl w:val="0"/>
              <w:autoSpaceDE w:val="0"/>
              <w:autoSpaceDN w:val="0"/>
              <w:adjustRightInd w:val="0"/>
              <w:spacing w:before="60" w:after="60" w:line="240" w:lineRule="auto"/>
              <w:ind w:left="108" w:right="103"/>
              <w:rPr>
                <w:rFonts w:ascii="Arial" w:hAnsi="Arial" w:cs="Arial"/>
                <w:sz w:val="20"/>
                <w:szCs w:val="20"/>
                <w:highlight w:val="yellow"/>
              </w:rPr>
            </w:pPr>
            <w:r w:rsidRPr="00735B27">
              <w:rPr>
                <w:rFonts w:ascii="Arial" w:hAnsi="Arial" w:cs="Arial"/>
                <w:sz w:val="20"/>
                <w:szCs w:val="20"/>
              </w:rPr>
              <w:t>Note environnementale</w:t>
            </w:r>
          </w:p>
        </w:tc>
        <w:tc>
          <w:tcPr>
            <w:tcW w:w="6809" w:type="dxa"/>
            <w:tcBorders>
              <w:top w:val="single" w:sz="8" w:space="0" w:color="D9D9D9"/>
              <w:left w:val="single" w:sz="8" w:space="0" w:color="D9D9D9"/>
              <w:bottom w:val="single" w:sz="8" w:space="0" w:color="D9D9D9"/>
              <w:right w:val="single" w:sz="8" w:space="0" w:color="D9D9D9"/>
            </w:tcBorders>
            <w:shd w:val="clear" w:color="auto" w:fill="FFFFFF"/>
          </w:tcPr>
          <w:p w14:paraId="4E3E354C" w14:textId="77777777" w:rsidR="00735B27" w:rsidRPr="00735B27" w:rsidRDefault="00735B27">
            <w:pPr>
              <w:widowControl w:val="0"/>
              <w:autoSpaceDE w:val="0"/>
              <w:autoSpaceDN w:val="0"/>
              <w:adjustRightInd w:val="0"/>
              <w:spacing w:before="60" w:after="60" w:line="240" w:lineRule="auto"/>
              <w:ind w:left="113" w:right="101"/>
              <w:rPr>
                <w:rFonts w:ascii="Arial" w:hAnsi="Arial" w:cs="Arial"/>
                <w:sz w:val="20"/>
                <w:szCs w:val="20"/>
              </w:rPr>
            </w:pPr>
            <w:r w:rsidRPr="00735B27">
              <w:rPr>
                <w:rFonts w:ascii="Arial" w:hAnsi="Arial" w:cs="Arial"/>
                <w:sz w:val="20"/>
                <w:szCs w:val="20"/>
              </w:rPr>
              <w:t>Cette note détaillera les éléments suivants :</w:t>
            </w:r>
          </w:p>
          <w:p w14:paraId="713DFE1B" w14:textId="77777777" w:rsidR="00735B27" w:rsidRPr="00735B27" w:rsidRDefault="00735B27">
            <w:pPr>
              <w:widowControl w:val="0"/>
              <w:autoSpaceDE w:val="0"/>
              <w:autoSpaceDN w:val="0"/>
              <w:adjustRightInd w:val="0"/>
              <w:spacing w:before="60" w:after="60" w:line="240" w:lineRule="auto"/>
              <w:ind w:left="113" w:right="101"/>
              <w:rPr>
                <w:rFonts w:ascii="Arial" w:hAnsi="Arial" w:cs="Arial"/>
                <w:sz w:val="20"/>
                <w:szCs w:val="20"/>
              </w:rPr>
            </w:pPr>
            <w:r w:rsidRPr="00735B27">
              <w:rPr>
                <w:rFonts w:ascii="Arial" w:hAnsi="Arial" w:cs="Arial"/>
                <w:sz w:val="20"/>
                <w:szCs w:val="20"/>
              </w:rPr>
              <w:t xml:space="preserve"> - Les mesures proposées pour optimiser l'exécution logistique du marché notamment les actions proposées pour limiter au maximum les émissions de CO2 et les consommations de carburant ;</w:t>
            </w:r>
          </w:p>
          <w:p w14:paraId="2F4FC118" w14:textId="438F7310" w:rsidR="008C35F7" w:rsidRPr="00735B27" w:rsidRDefault="00735B27">
            <w:pPr>
              <w:widowControl w:val="0"/>
              <w:autoSpaceDE w:val="0"/>
              <w:autoSpaceDN w:val="0"/>
              <w:adjustRightInd w:val="0"/>
              <w:spacing w:before="60" w:after="60" w:line="240" w:lineRule="auto"/>
              <w:ind w:left="113" w:right="101"/>
              <w:rPr>
                <w:rFonts w:ascii="Arial" w:hAnsi="Arial" w:cs="Arial"/>
                <w:i/>
                <w:sz w:val="20"/>
                <w:szCs w:val="20"/>
                <w:highlight w:val="yellow"/>
              </w:rPr>
            </w:pPr>
            <w:r w:rsidRPr="00735B27">
              <w:rPr>
                <w:rFonts w:ascii="Arial" w:hAnsi="Arial" w:cs="Arial"/>
                <w:sz w:val="20"/>
                <w:szCs w:val="20"/>
              </w:rPr>
              <w:t xml:space="preserve"> - Les matériels utilisés pendant l’exécution du marché pour limiter l’impact environnemental notamment les types de véhicules utilisés et les procédés utilisés de fabrication, distribution, fin de vie des caisses (en précisant s’il y a des matériaux certifiés utilisés : preuves à fournir dans la note environnementale).</w:t>
            </w:r>
          </w:p>
        </w:tc>
      </w:tr>
    </w:tbl>
    <w:p w14:paraId="729F73F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FF0000"/>
          <w:sz w:val="20"/>
          <w:szCs w:val="20"/>
        </w:rPr>
      </w:pPr>
    </w:p>
    <w:p w14:paraId="45D6DEB2" w14:textId="77777777" w:rsidR="00C05BC0" w:rsidRDefault="00C05BC0">
      <w:pPr>
        <w:keepLines/>
        <w:widowControl w:val="0"/>
        <w:tabs>
          <w:tab w:val="left" w:pos="392"/>
        </w:tabs>
        <w:autoSpaceDE w:val="0"/>
        <w:autoSpaceDN w:val="0"/>
        <w:adjustRightInd w:val="0"/>
        <w:spacing w:after="0" w:line="240" w:lineRule="auto"/>
        <w:ind w:left="117" w:right="111"/>
        <w:jc w:val="both"/>
        <w:rPr>
          <w:rFonts w:ascii="Arial" w:hAnsi="Arial" w:cs="Arial"/>
          <w:color w:val="FF0000"/>
          <w:sz w:val="20"/>
          <w:szCs w:val="20"/>
        </w:rPr>
      </w:pPr>
    </w:p>
    <w:p w14:paraId="486D0431" w14:textId="77777777" w:rsidR="006328F5"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sz w:val="20"/>
          <w:szCs w:val="20"/>
          <w:highlight w:val="yellow"/>
        </w:rPr>
      </w:pPr>
    </w:p>
    <w:p w14:paraId="1946A86A" w14:textId="77777777" w:rsidR="006328F5"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color w:val="FF0000"/>
          <w:sz w:val="20"/>
          <w:szCs w:val="20"/>
        </w:rPr>
      </w:pPr>
    </w:p>
    <w:p w14:paraId="068C05FB" w14:textId="77777777" w:rsidR="00BC573A" w:rsidRDefault="00BC573A" w:rsidP="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44CE2EC6" w14:textId="77777777" w:rsidR="00BC573A" w:rsidRPr="00B0034C" w:rsidRDefault="00BC573A" w:rsidP="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23F5BF63"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MODALITES DE RETRAIT DU DOSSIER ET DE REMISE DES PLIS</w:t>
      </w:r>
    </w:p>
    <w:p w14:paraId="25BC023F"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8AEF717"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B49FCC8"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50734CD0"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72569E5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004E365"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3"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56945C4D"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4A5E22C"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3AE27E69"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1E18667A"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Pr="000B1995">
        <w:rPr>
          <w:rFonts w:ascii="Arial" w:hAnsi="Arial" w:cs="Arial"/>
          <w:color w:val="000000"/>
          <w:sz w:val="20"/>
          <w:szCs w:val="20"/>
        </w:rPr>
        <w:t>,</w:t>
      </w:r>
    </w:p>
    <w:p w14:paraId="2920121D" w14:textId="77777777" w:rsidR="007A1726" w:rsidRPr="00F16ADF" w:rsidRDefault="007A1726" w:rsidP="007A1726">
      <w:pPr>
        <w:pStyle w:val="Default"/>
        <w:rPr>
          <w:sz w:val="20"/>
          <w:szCs w:val="20"/>
        </w:rPr>
      </w:pPr>
      <w:r>
        <w:rPr>
          <w:sz w:val="20"/>
          <w:szCs w:val="20"/>
        </w:rPr>
        <w:t xml:space="preserve"> - </w:t>
      </w:r>
      <w:r w:rsidRPr="000B1995">
        <w:rPr>
          <w:sz w:val="20"/>
          <w:szCs w:val="20"/>
        </w:rPr>
        <w:t xml:space="preserve">le cahier des clauses </w:t>
      </w:r>
      <w:r w:rsidRPr="00F16ADF">
        <w:rPr>
          <w:sz w:val="20"/>
          <w:szCs w:val="20"/>
        </w:rPr>
        <w:t xml:space="preserve">administratives particulières (CCAP), </w:t>
      </w:r>
    </w:p>
    <w:p w14:paraId="4E63BA6D" w14:textId="7EDEF2C8" w:rsidR="007A1726" w:rsidRDefault="007A1726" w:rsidP="007A1726">
      <w:pPr>
        <w:pStyle w:val="Default"/>
        <w:rPr>
          <w:sz w:val="20"/>
          <w:szCs w:val="20"/>
        </w:rPr>
      </w:pPr>
      <w:r w:rsidRPr="00F16ADF">
        <w:rPr>
          <w:sz w:val="20"/>
          <w:szCs w:val="20"/>
        </w:rPr>
        <w:t xml:space="preserve">  </w:t>
      </w:r>
      <w:r w:rsidRPr="008D7D08">
        <w:rPr>
          <w:sz w:val="20"/>
          <w:szCs w:val="20"/>
        </w:rPr>
        <w:t xml:space="preserve">- le cahier des clauses techniques </w:t>
      </w:r>
      <w:r w:rsidRPr="00472C91">
        <w:rPr>
          <w:sz w:val="20"/>
          <w:szCs w:val="20"/>
        </w:rPr>
        <w:t xml:space="preserve">particulières et </w:t>
      </w:r>
      <w:r w:rsidR="00472C91" w:rsidRPr="00472C91">
        <w:rPr>
          <w:sz w:val="20"/>
          <w:szCs w:val="20"/>
        </w:rPr>
        <w:t>son annexe RGPD,</w:t>
      </w:r>
      <w:r w:rsidRPr="00C43F5C">
        <w:rPr>
          <w:color w:val="auto"/>
          <w:sz w:val="20"/>
          <w:szCs w:val="20"/>
        </w:rPr>
        <w:t xml:space="preserve"> </w:t>
      </w:r>
    </w:p>
    <w:p w14:paraId="62F3C3E8" w14:textId="4A14DC0A" w:rsidR="007A1726" w:rsidRPr="00472C91"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472C91">
        <w:rPr>
          <w:rFonts w:ascii="Arial" w:hAnsi="Arial" w:cs="Arial"/>
          <w:color w:val="000000"/>
          <w:sz w:val="20"/>
          <w:szCs w:val="20"/>
        </w:rPr>
        <w:t>- le bordereau des prix unitaires</w:t>
      </w:r>
      <w:r w:rsidRPr="00472C91">
        <w:rPr>
          <w:rFonts w:ascii="Arial" w:hAnsi="Arial" w:cs="Arial"/>
          <w:sz w:val="20"/>
          <w:szCs w:val="20"/>
        </w:rPr>
        <w:t>,</w:t>
      </w:r>
    </w:p>
    <w:p w14:paraId="3CE50E50" w14:textId="776DBD80" w:rsidR="007A1726" w:rsidRPr="0015724A"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15724A">
        <w:rPr>
          <w:rFonts w:ascii="Arial" w:hAnsi="Arial" w:cs="Arial"/>
          <w:sz w:val="20"/>
          <w:szCs w:val="20"/>
        </w:rPr>
        <w:t xml:space="preserve">- le </w:t>
      </w:r>
      <w:r w:rsidR="00472C91" w:rsidRPr="0015724A">
        <w:rPr>
          <w:rFonts w:ascii="Arial" w:hAnsi="Arial" w:cs="Arial"/>
          <w:sz w:val="20"/>
          <w:szCs w:val="20"/>
        </w:rPr>
        <w:t>cas pratique</w:t>
      </w:r>
      <w:r w:rsidRPr="0015724A">
        <w:rPr>
          <w:rFonts w:ascii="Arial" w:hAnsi="Arial" w:cs="Arial"/>
          <w:sz w:val="20"/>
          <w:szCs w:val="20"/>
        </w:rPr>
        <w:t>,</w:t>
      </w:r>
      <w:r w:rsidR="00472C91" w:rsidRPr="0015724A">
        <w:rPr>
          <w:rFonts w:ascii="Arial" w:hAnsi="Arial" w:cs="Arial"/>
          <w:sz w:val="20"/>
          <w:szCs w:val="20"/>
        </w:rPr>
        <w:t xml:space="preserve"> et ses </w:t>
      </w:r>
      <w:r w:rsidR="00C05BC0" w:rsidRPr="0015724A">
        <w:rPr>
          <w:rFonts w:ascii="Arial" w:hAnsi="Arial" w:cs="Arial"/>
          <w:sz w:val="20"/>
          <w:szCs w:val="20"/>
        </w:rPr>
        <w:t xml:space="preserve">3 </w:t>
      </w:r>
      <w:r w:rsidR="00472C91" w:rsidRPr="0015724A">
        <w:rPr>
          <w:rFonts w:ascii="Arial" w:hAnsi="Arial" w:cs="Arial"/>
          <w:sz w:val="20"/>
          <w:szCs w:val="20"/>
        </w:rPr>
        <w:t>annexes (plan du musée,</w:t>
      </w:r>
      <w:r w:rsidR="0015724A" w:rsidRPr="0015724A">
        <w:rPr>
          <w:rFonts w:ascii="Arial" w:hAnsi="Arial" w:cs="Arial"/>
          <w:sz w:val="20"/>
          <w:szCs w:val="20"/>
        </w:rPr>
        <w:t xml:space="preserve"> information relative à la livraison</w:t>
      </w:r>
      <w:r w:rsidR="00472C91" w:rsidRPr="0015724A">
        <w:rPr>
          <w:rFonts w:ascii="Arial" w:hAnsi="Arial" w:cs="Arial"/>
          <w:sz w:val="20"/>
          <w:szCs w:val="20"/>
        </w:rPr>
        <w:t xml:space="preserve"> liste des œuvres)</w:t>
      </w:r>
      <w:r w:rsidRPr="0015724A">
        <w:rPr>
          <w:rFonts w:ascii="Arial" w:hAnsi="Arial" w:cs="Arial"/>
          <w:sz w:val="20"/>
          <w:szCs w:val="20"/>
        </w:rPr>
        <w:t xml:space="preserve"> </w:t>
      </w:r>
    </w:p>
    <w:p w14:paraId="399FD4DE"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la lettre de candidature (DC1) : Lettre de candidature Habilitation du mandataire par ses cotraitants (DC1 disponible sur le site du Ministère de l'Economie)</w:t>
      </w:r>
      <w:r>
        <w:rPr>
          <w:rFonts w:ascii="Arial" w:hAnsi="Arial" w:cs="Arial"/>
          <w:color w:val="000000"/>
          <w:sz w:val="20"/>
          <w:szCs w:val="20"/>
        </w:rPr>
        <w:t>,</w:t>
      </w:r>
    </w:p>
    <w:p w14:paraId="43B62436"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3D98041C"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0BE26D82"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l'attestation sur l'honneur, comprenant les interdictions de soumissionner et l'attestation de non-em</w:t>
      </w:r>
      <w:r>
        <w:rPr>
          <w:rFonts w:ascii="Arial" w:hAnsi="Arial" w:cs="Arial"/>
          <w:sz w:val="20"/>
          <w:szCs w:val="20"/>
        </w:rPr>
        <w:t>ploi de travailleurs étrangers,</w:t>
      </w:r>
    </w:p>
    <w:p w14:paraId="088FC4B5"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questionnaire relatif aux pratiques des opérateurs économiques en matière de promotion et d’égalité femmes hommes, (document facultatif à</w:t>
      </w:r>
      <w:r>
        <w:rPr>
          <w:rFonts w:ascii="Arial" w:hAnsi="Arial" w:cs="Arial"/>
          <w:sz w:val="20"/>
          <w:szCs w:val="20"/>
        </w:rPr>
        <w:t xml:space="preserve"> usage statistique uniquement),</w:t>
      </w:r>
    </w:p>
    <w:p w14:paraId="0E7A1B3D" w14:textId="77777777" w:rsidR="007A1726" w:rsidRPr="00DE278E"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guide de la facture sous for</w:t>
      </w:r>
      <w:r>
        <w:rPr>
          <w:rFonts w:ascii="Arial" w:hAnsi="Arial" w:cs="Arial"/>
          <w:sz w:val="20"/>
          <w:szCs w:val="20"/>
        </w:rPr>
        <w:t>me électronique via Chorus Pro,</w:t>
      </w:r>
    </w:p>
    <w:p w14:paraId="7D73B192"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A703A01"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1E6E1DE5"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17D9264" w14:textId="77777777"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les PSE facultatives et la mise au point le cas échéant.</w:t>
      </w:r>
    </w:p>
    <w:p w14:paraId="4965C2A5"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FE9163F"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C07602F"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120190C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11B70B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74BF06B2"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5F70D70B"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06F6AEE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0A132C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0324F79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C3B681F"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E16484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47E0970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E0FA8D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09CCEEC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15F1751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6B2554DB"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1235588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239246B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3DB027E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29F8D7EA"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4A7FE88D"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28093A12"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05059E02"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438B618F"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lastRenderedPageBreak/>
        <w:t>4e étage</w:t>
      </w:r>
      <w:r w:rsidR="00896C8B">
        <w:rPr>
          <w:rFonts w:ascii="Arial" w:hAnsi="Arial" w:cs="Arial"/>
          <w:sz w:val="20"/>
          <w:szCs w:val="24"/>
        </w:rPr>
        <w:t xml:space="preserve"> – Aile C</w:t>
      </w:r>
    </w:p>
    <w:p w14:paraId="552A7294" w14:textId="77777777" w:rsidR="00AB52E7" w:rsidRPr="006136DE"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6136DE">
        <w:rPr>
          <w:rFonts w:ascii="Arial" w:hAnsi="Arial" w:cs="Arial"/>
          <w:sz w:val="20"/>
          <w:szCs w:val="24"/>
        </w:rPr>
        <w:t>49 rue Gustave Delory</w:t>
      </w:r>
    </w:p>
    <w:p w14:paraId="587A8A7B" w14:textId="77777777" w:rsidR="00AB52E7" w:rsidRPr="006136DE"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6136DE">
        <w:rPr>
          <w:rFonts w:ascii="Arial" w:hAnsi="Arial" w:cs="Arial"/>
          <w:sz w:val="20"/>
          <w:szCs w:val="24"/>
        </w:rPr>
        <w:t>59000 LILLE</w:t>
      </w:r>
    </w:p>
    <w:p w14:paraId="701F6E0B" w14:textId="77777777" w:rsidR="00AB52E7" w:rsidRPr="006136DE"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6136DE">
        <w:rPr>
          <w:rFonts w:ascii="Arial" w:hAnsi="Arial" w:cs="Arial"/>
          <w:sz w:val="20"/>
          <w:szCs w:val="24"/>
        </w:rPr>
        <w:t>GPS : 50°38'00.6"N 3°04'19.3"E</w:t>
      </w:r>
    </w:p>
    <w:p w14:paraId="00CD8247"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670B8F05"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417A999F"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17642FC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798A6013"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4C94B73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004635D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208D3A8D"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650BEFD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15FCF150"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23C23440"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6C5B38D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02A075CA"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60D3663A"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4" w:tgtFrame="_blank" w:history="1">
        <w:r w:rsidRPr="00716257">
          <w:rPr>
            <w:rFonts w:ascii="Arial" w:hAnsi="Arial" w:cs="Arial"/>
            <w:color w:val="0000FF"/>
            <w:sz w:val="20"/>
            <w:szCs w:val="20"/>
          </w:rPr>
          <w:t>https://www.marches-publics.info/kiosque/conditions-generales.pdf</w:t>
        </w:r>
      </w:hyperlink>
    </w:p>
    <w:p w14:paraId="2905A07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57EA5E42"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Le candidat doit alors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w:t>
      </w:r>
      <w:r>
        <w:rPr>
          <w:rFonts w:ascii="Arial" w:hAnsi="Arial" w:cs="Arial"/>
          <w:color w:val="000000"/>
          <w:sz w:val="20"/>
          <w:szCs w:val="20"/>
        </w:rPr>
        <w:lastRenderedPageBreak/>
        <w:t>électronique de son choix, comme celui mis à disposition par le profil d'acheteur, et signer les documents au format XAdES, CAdES ou PAdES.</w:t>
      </w:r>
    </w:p>
    <w:p w14:paraId="552EE011"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0256E111"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5A050A7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E6E4C8D"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de </w:t>
      </w:r>
      <w:r w:rsidRPr="006A7D5E">
        <w:rPr>
          <w:rFonts w:ascii="Arial" w:hAnsi="Arial" w:cs="Arial"/>
          <w:color w:val="000000"/>
          <w:sz w:val="20"/>
          <w:szCs w:val="20"/>
        </w:rPr>
        <w:t>6 mois</w:t>
      </w:r>
      <w:r w:rsidRPr="006A7D5E">
        <w:rPr>
          <w:rFonts w:ascii="Arial" w:hAnsi="Arial" w:cs="Arial"/>
          <w:color w:val="FF0000"/>
          <w:sz w:val="20"/>
          <w:szCs w:val="20"/>
        </w:rPr>
        <w:t xml:space="preserve"> </w:t>
      </w:r>
      <w:r>
        <w:rPr>
          <w:rFonts w:ascii="Arial" w:hAnsi="Arial" w:cs="Arial"/>
          <w:color w:val="000000"/>
          <w:sz w:val="20"/>
          <w:szCs w:val="20"/>
        </w:rPr>
        <w:t>à compter de la date limite de réception des offres.</w:t>
      </w:r>
    </w:p>
    <w:p w14:paraId="387B69E1"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199C07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2798C5E"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7C0AC4CA"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42C86F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B43CA29"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72AF8BD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393B3C1"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6463E36E"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C35F7" w:rsidRPr="0060646E" w14:paraId="7EC8D931" w14:textId="77777777" w:rsidTr="009A114B">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718D783" w14:textId="77777777" w:rsidR="008C35F7" w:rsidRPr="006874DC"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3F10B3A7" w14:textId="77777777" w:rsidR="008C35F7" w:rsidRPr="006874DC"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C35F7" w:rsidRPr="0060646E" w14:paraId="09D32137"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7A413099" w14:textId="0FC29969" w:rsidR="008C35F7" w:rsidRPr="00913EAC" w:rsidRDefault="00564292">
            <w:pPr>
              <w:widowControl w:val="0"/>
              <w:autoSpaceDE w:val="0"/>
              <w:autoSpaceDN w:val="0"/>
              <w:adjustRightInd w:val="0"/>
              <w:spacing w:after="0" w:line="240" w:lineRule="auto"/>
              <w:ind w:left="108" w:right="91"/>
              <w:rPr>
                <w:rFonts w:ascii="Arial" w:hAnsi="Arial" w:cs="Arial"/>
                <w:sz w:val="20"/>
                <w:szCs w:val="20"/>
              </w:rPr>
            </w:pPr>
            <w:r w:rsidRPr="00913EAC">
              <w:rPr>
                <w:rFonts w:ascii="Arial" w:hAnsi="Arial" w:cs="Arial"/>
                <w:color w:val="000000"/>
                <w:sz w:val="20"/>
                <w:szCs w:val="20"/>
              </w:rPr>
              <w:t xml:space="preserve">1. </w:t>
            </w:r>
            <w:r w:rsidR="00996602" w:rsidRPr="00913EAC">
              <w:rPr>
                <w:rFonts w:ascii="Arial" w:hAnsi="Arial" w:cs="Arial"/>
                <w:color w:val="000000"/>
                <w:sz w:val="20"/>
                <w:szCs w:val="20"/>
              </w:rPr>
              <w:t>Prix</w:t>
            </w:r>
            <w:r w:rsidRPr="00913EAC">
              <w:rPr>
                <w:rFonts w:ascii="Arial" w:hAnsi="Arial" w:cs="Arial"/>
                <w:color w:val="000000"/>
                <w:sz w:val="20"/>
                <w:szCs w:val="20"/>
              </w:rPr>
              <w:t xml:space="preserve"> (</w:t>
            </w:r>
            <w:r w:rsidR="008C35F7" w:rsidRPr="00913EAC">
              <w:rPr>
                <w:rFonts w:ascii="Arial" w:hAnsi="Arial" w:cs="Arial"/>
                <w:color w:val="000000"/>
                <w:sz w:val="20"/>
                <w:szCs w:val="20"/>
              </w:rPr>
              <w:t xml:space="preserve"> </w:t>
            </w:r>
            <w:r w:rsidR="00472C91" w:rsidRPr="00913EAC">
              <w:rPr>
                <w:rFonts w:ascii="Arial" w:hAnsi="Arial" w:cs="Arial"/>
                <w:color w:val="000000"/>
                <w:sz w:val="20"/>
                <w:szCs w:val="20"/>
              </w:rPr>
              <w:t>30</w:t>
            </w:r>
            <w:r w:rsidR="0060646E" w:rsidRPr="00913EAC">
              <w:rPr>
                <w:rFonts w:ascii="Arial" w:hAnsi="Arial" w:cs="Arial"/>
                <w:color w:val="000000"/>
                <w:sz w:val="20"/>
                <w:szCs w:val="20"/>
              </w:rPr>
              <w:t xml:space="preserve"> </w:t>
            </w:r>
            <w:r w:rsidR="008C35F7" w:rsidRPr="00913EAC">
              <w:rPr>
                <w:rFonts w:ascii="Arial" w:hAnsi="Arial" w:cs="Arial"/>
                <w:color w:val="000000"/>
                <w:sz w:val="20"/>
                <w:szCs w:val="20"/>
              </w:rPr>
              <w:t>%)</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64F63378" w14:textId="77777777" w:rsidR="001A41AD" w:rsidRDefault="001A41AD" w:rsidP="001A41AD">
            <w:pPr>
              <w:pStyle w:val="Default"/>
              <w:rPr>
                <w:sz w:val="20"/>
                <w:szCs w:val="20"/>
              </w:rPr>
            </w:pPr>
            <w:r>
              <w:rPr>
                <w:sz w:val="20"/>
                <w:szCs w:val="20"/>
              </w:rPr>
              <w:t xml:space="preserve">Le prix sera analysé au regard d’une commande fictive (commande masquée réalisée par le représentant de l’acheteur et non communiquée aux candidats) sur la base des prix remis au bordereau des prix unitaires de l’accord-cadre. La note maximale sera attribuée à l'offre la moins disante. </w:t>
            </w:r>
          </w:p>
          <w:p w14:paraId="21886D3A" w14:textId="587B173C" w:rsidR="008B3BBA" w:rsidRPr="006874DC" w:rsidRDefault="008B3BBA">
            <w:pPr>
              <w:widowControl w:val="0"/>
              <w:autoSpaceDE w:val="0"/>
              <w:autoSpaceDN w:val="0"/>
              <w:adjustRightInd w:val="0"/>
              <w:spacing w:after="0" w:line="240" w:lineRule="auto"/>
              <w:ind w:left="125" w:right="81"/>
              <w:rPr>
                <w:rFonts w:ascii="Arial" w:hAnsi="Arial" w:cs="Arial"/>
                <w:b/>
                <w:color w:val="000000"/>
                <w:sz w:val="20"/>
                <w:szCs w:val="20"/>
                <w:highlight w:val="cyan"/>
              </w:rPr>
            </w:pPr>
          </w:p>
        </w:tc>
      </w:tr>
      <w:tr w:rsidR="008C35F7" w:rsidRPr="0060646E" w14:paraId="09AAAFDB"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03ADF7FA" w14:textId="6CFE19F1" w:rsidR="008C35F7" w:rsidRPr="00913EAC" w:rsidRDefault="0060646E">
            <w:pPr>
              <w:widowControl w:val="0"/>
              <w:autoSpaceDE w:val="0"/>
              <w:autoSpaceDN w:val="0"/>
              <w:adjustRightInd w:val="0"/>
              <w:spacing w:after="0" w:line="240" w:lineRule="auto"/>
              <w:ind w:left="108" w:right="91"/>
              <w:rPr>
                <w:rFonts w:ascii="Arial" w:hAnsi="Arial" w:cs="Arial"/>
                <w:sz w:val="20"/>
                <w:szCs w:val="20"/>
              </w:rPr>
            </w:pPr>
            <w:r w:rsidRPr="00913EAC">
              <w:rPr>
                <w:rFonts w:ascii="Arial" w:hAnsi="Arial" w:cs="Arial"/>
                <w:color w:val="000000"/>
                <w:sz w:val="20"/>
                <w:szCs w:val="20"/>
              </w:rPr>
              <w:t xml:space="preserve">2. </w:t>
            </w:r>
            <w:r w:rsidR="00996602" w:rsidRPr="00913EAC">
              <w:rPr>
                <w:rFonts w:ascii="Arial" w:hAnsi="Arial" w:cs="Arial"/>
                <w:color w:val="000000"/>
                <w:sz w:val="20"/>
                <w:szCs w:val="20"/>
              </w:rPr>
              <w:t xml:space="preserve">Valeur technique </w:t>
            </w:r>
            <w:r w:rsidRPr="00913EAC">
              <w:rPr>
                <w:rFonts w:ascii="Arial" w:hAnsi="Arial" w:cs="Arial"/>
                <w:color w:val="000000"/>
                <w:sz w:val="20"/>
                <w:szCs w:val="20"/>
              </w:rPr>
              <w:t>(</w:t>
            </w:r>
            <w:r w:rsidR="00472C91" w:rsidRPr="00913EAC">
              <w:rPr>
                <w:rFonts w:ascii="Arial" w:hAnsi="Arial" w:cs="Arial"/>
                <w:color w:val="000000"/>
                <w:sz w:val="20"/>
                <w:szCs w:val="20"/>
              </w:rPr>
              <w:t>60</w:t>
            </w:r>
            <w:r w:rsidR="008C35F7" w:rsidRPr="00913EAC">
              <w:rPr>
                <w:rFonts w:ascii="Arial" w:hAnsi="Arial" w:cs="Arial"/>
                <w:color w:val="000000"/>
                <w:sz w:val="20"/>
                <w:szCs w:val="20"/>
              </w:rPr>
              <w:t xml:space="preserve">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7C65F534" w14:textId="2C276562" w:rsidR="002B2FB6" w:rsidRPr="00EB31C5" w:rsidRDefault="002B2FB6" w:rsidP="00EB31C5">
            <w:pPr>
              <w:pStyle w:val="Default"/>
              <w:jc w:val="both"/>
              <w:rPr>
                <w:rFonts w:cs="Times New Roman"/>
                <w:color w:val="auto"/>
                <w:sz w:val="20"/>
                <w:szCs w:val="20"/>
              </w:rPr>
            </w:pPr>
            <w:r w:rsidRPr="00EB31C5">
              <w:rPr>
                <w:rFonts w:cs="Times New Roman"/>
                <w:color w:val="auto"/>
                <w:sz w:val="20"/>
                <w:szCs w:val="20"/>
              </w:rPr>
              <w:t>La valeur technique est analysée au regard de la note</w:t>
            </w:r>
            <w:r w:rsidRPr="00EB31C5">
              <w:rPr>
                <w:sz w:val="20"/>
                <w:szCs w:val="20"/>
              </w:rPr>
              <w:t xml:space="preserve"> méthodologique répondant au cas pratique et des sous-critères suivants :</w:t>
            </w:r>
            <w:r w:rsidRPr="00EB31C5">
              <w:rPr>
                <w:rFonts w:cs="Times New Roman"/>
                <w:color w:val="auto"/>
                <w:sz w:val="20"/>
                <w:szCs w:val="20"/>
              </w:rPr>
              <w:t xml:space="preserve"> </w:t>
            </w:r>
          </w:p>
          <w:p w14:paraId="5B3FF868" w14:textId="71524675" w:rsidR="00721997" w:rsidRDefault="00721997" w:rsidP="00721997">
            <w:pPr>
              <w:pStyle w:val="Default"/>
              <w:rPr>
                <w:sz w:val="20"/>
                <w:szCs w:val="20"/>
              </w:rPr>
            </w:pPr>
            <w:r>
              <w:rPr>
                <w:rFonts w:cs="Times New Roman"/>
                <w:color w:val="auto"/>
              </w:rPr>
              <w:t>-</w:t>
            </w:r>
            <w:r>
              <w:rPr>
                <w:rFonts w:cs="Times New Roman"/>
                <w:sz w:val="20"/>
                <w:szCs w:val="20"/>
              </w:rPr>
              <w:t xml:space="preserve"> </w:t>
            </w:r>
            <w:r>
              <w:rPr>
                <w:b/>
                <w:bCs/>
                <w:sz w:val="20"/>
                <w:szCs w:val="20"/>
              </w:rPr>
              <w:t xml:space="preserve">La qualité des moyens humains affectés à l'exécution des prestations (25 points) </w:t>
            </w:r>
            <w:r>
              <w:rPr>
                <w:sz w:val="20"/>
                <w:szCs w:val="20"/>
              </w:rPr>
              <w:t xml:space="preserve">: </w:t>
            </w:r>
          </w:p>
          <w:p w14:paraId="4029848C" w14:textId="77777777" w:rsidR="00721997" w:rsidRDefault="00721997" w:rsidP="00721997">
            <w:pPr>
              <w:pStyle w:val="Default"/>
              <w:rPr>
                <w:sz w:val="20"/>
                <w:szCs w:val="20"/>
              </w:rPr>
            </w:pPr>
          </w:p>
          <w:p w14:paraId="5E9D9EE0" w14:textId="77777777" w:rsidR="00721997" w:rsidRDefault="00721997" w:rsidP="00721997">
            <w:pPr>
              <w:pStyle w:val="Default"/>
              <w:numPr>
                <w:ilvl w:val="0"/>
                <w:numId w:val="47"/>
              </w:numPr>
              <w:rPr>
                <w:sz w:val="20"/>
                <w:szCs w:val="20"/>
              </w:rPr>
            </w:pPr>
            <w:r>
              <w:rPr>
                <w:sz w:val="20"/>
                <w:szCs w:val="20"/>
              </w:rPr>
              <w:t xml:space="preserve">la pertinence de l'organisation de l'équipe dédiée aux opérations d'emballage, de transport et d'accrochage démontrant l'adaptation du nombre de personnes affectées à ces opérations (15 points) ; </w:t>
            </w:r>
          </w:p>
          <w:p w14:paraId="6BC1940B" w14:textId="3BB90D63" w:rsidR="008C35F7" w:rsidRDefault="00721997" w:rsidP="00721997">
            <w:pPr>
              <w:pStyle w:val="Default"/>
              <w:numPr>
                <w:ilvl w:val="0"/>
                <w:numId w:val="47"/>
              </w:numPr>
              <w:rPr>
                <w:sz w:val="20"/>
                <w:szCs w:val="20"/>
              </w:rPr>
            </w:pPr>
            <w:r w:rsidRPr="00721997">
              <w:rPr>
                <w:sz w:val="20"/>
                <w:szCs w:val="20"/>
              </w:rPr>
              <w:t xml:space="preserve">la qualité des personnes affectées à l'exécution des prestations analysée au regard de leurs formation et expérience professionnelles dans le domaine du transport d'œuvres d'art, (10 points). </w:t>
            </w:r>
          </w:p>
          <w:p w14:paraId="0907A96C" w14:textId="77777777" w:rsidR="00721997" w:rsidRDefault="00721997" w:rsidP="00721997">
            <w:pPr>
              <w:pStyle w:val="Default"/>
              <w:rPr>
                <w:sz w:val="20"/>
                <w:szCs w:val="20"/>
              </w:rPr>
            </w:pPr>
          </w:p>
          <w:p w14:paraId="13EF634F" w14:textId="77777777" w:rsidR="00721997" w:rsidRDefault="00721997" w:rsidP="00721997">
            <w:pPr>
              <w:pStyle w:val="Default"/>
              <w:rPr>
                <w:sz w:val="20"/>
                <w:szCs w:val="20"/>
              </w:rPr>
            </w:pPr>
          </w:p>
          <w:p w14:paraId="4BF58B5F" w14:textId="77777777" w:rsidR="00721997" w:rsidRDefault="00721997" w:rsidP="00721997">
            <w:pPr>
              <w:pStyle w:val="Default"/>
              <w:rPr>
                <w:rFonts w:cs="Times New Roman"/>
                <w:color w:val="auto"/>
              </w:rPr>
            </w:pPr>
          </w:p>
          <w:p w14:paraId="25F08CD0" w14:textId="31E98C11" w:rsidR="00721997" w:rsidRDefault="00721997" w:rsidP="00721997">
            <w:pPr>
              <w:pStyle w:val="Default"/>
              <w:rPr>
                <w:sz w:val="20"/>
                <w:szCs w:val="20"/>
              </w:rPr>
            </w:pPr>
            <w:r>
              <w:rPr>
                <w:rFonts w:cs="Times New Roman"/>
                <w:sz w:val="20"/>
                <w:szCs w:val="20"/>
              </w:rPr>
              <w:t xml:space="preserve">- </w:t>
            </w:r>
            <w:r>
              <w:rPr>
                <w:b/>
                <w:bCs/>
                <w:sz w:val="20"/>
                <w:szCs w:val="20"/>
              </w:rPr>
              <w:t xml:space="preserve">La qualité de l'organisation logistique proposée pour la réalisation des prestations, (20 points) : </w:t>
            </w:r>
          </w:p>
          <w:p w14:paraId="1856BE1D" w14:textId="77777777" w:rsidR="00721997" w:rsidRDefault="00721997" w:rsidP="00721997">
            <w:pPr>
              <w:pStyle w:val="Default"/>
              <w:rPr>
                <w:sz w:val="20"/>
                <w:szCs w:val="20"/>
              </w:rPr>
            </w:pPr>
          </w:p>
          <w:p w14:paraId="11895A3E" w14:textId="0B017F67" w:rsidR="00721997" w:rsidRDefault="00721997" w:rsidP="00721997">
            <w:pPr>
              <w:pStyle w:val="Default"/>
              <w:numPr>
                <w:ilvl w:val="0"/>
                <w:numId w:val="48"/>
              </w:numPr>
              <w:rPr>
                <w:sz w:val="20"/>
                <w:szCs w:val="20"/>
              </w:rPr>
            </w:pPr>
            <w:r>
              <w:rPr>
                <w:sz w:val="20"/>
                <w:szCs w:val="20"/>
              </w:rPr>
              <w:t xml:space="preserve">la pertinence du planning des opérations, à l'aller comme au retour, intégrant l'organisation et la réservation en amont des voyages des convoyeurs (10 points) ; </w:t>
            </w:r>
          </w:p>
          <w:p w14:paraId="59EC9158" w14:textId="2AEAECC0" w:rsidR="00721997" w:rsidRPr="00721997" w:rsidRDefault="00721997" w:rsidP="00721997">
            <w:pPr>
              <w:pStyle w:val="Default"/>
              <w:numPr>
                <w:ilvl w:val="0"/>
                <w:numId w:val="48"/>
              </w:numPr>
              <w:rPr>
                <w:sz w:val="20"/>
                <w:szCs w:val="20"/>
              </w:rPr>
            </w:pPr>
            <w:r w:rsidRPr="00721997">
              <w:rPr>
                <w:sz w:val="20"/>
                <w:szCs w:val="20"/>
              </w:rPr>
              <w:t xml:space="preserve">la pertinence de l'organisation des transports (notamment l'organisation des tournées et des transports exclusif ou groupé, direct ou indirect) (10 points). </w:t>
            </w:r>
          </w:p>
          <w:p w14:paraId="41C1F4DF" w14:textId="77777777" w:rsidR="00721997" w:rsidRDefault="00721997" w:rsidP="00721997">
            <w:pPr>
              <w:pStyle w:val="Default"/>
              <w:rPr>
                <w:sz w:val="20"/>
                <w:szCs w:val="20"/>
              </w:rPr>
            </w:pPr>
          </w:p>
          <w:p w14:paraId="52D49AC6" w14:textId="77777777" w:rsidR="00721997" w:rsidRDefault="00721997" w:rsidP="00721997">
            <w:pPr>
              <w:pStyle w:val="Default"/>
              <w:rPr>
                <w:rFonts w:cs="Times New Roman"/>
                <w:color w:val="auto"/>
              </w:rPr>
            </w:pPr>
          </w:p>
          <w:p w14:paraId="414276CB" w14:textId="37C37E5B" w:rsidR="00721997" w:rsidRDefault="00721997" w:rsidP="00721997">
            <w:pPr>
              <w:pStyle w:val="Default"/>
              <w:rPr>
                <w:sz w:val="20"/>
                <w:szCs w:val="20"/>
              </w:rPr>
            </w:pPr>
            <w:r>
              <w:rPr>
                <w:rFonts w:cs="Times New Roman"/>
                <w:sz w:val="20"/>
                <w:szCs w:val="20"/>
              </w:rPr>
              <w:t xml:space="preserve">- </w:t>
            </w:r>
            <w:r>
              <w:rPr>
                <w:b/>
                <w:bCs/>
                <w:sz w:val="20"/>
                <w:szCs w:val="20"/>
              </w:rPr>
              <w:t>La qualité des moyens matériels affectés à l'exécution des prestations (</w:t>
            </w:r>
            <w:r w:rsidR="00AB540F">
              <w:rPr>
                <w:b/>
                <w:bCs/>
                <w:sz w:val="20"/>
                <w:szCs w:val="20"/>
              </w:rPr>
              <w:t>15</w:t>
            </w:r>
            <w:r>
              <w:rPr>
                <w:b/>
                <w:bCs/>
                <w:sz w:val="20"/>
                <w:szCs w:val="20"/>
              </w:rPr>
              <w:t xml:space="preserve"> points) : </w:t>
            </w:r>
          </w:p>
          <w:p w14:paraId="2DD433EC" w14:textId="77777777" w:rsidR="00721997" w:rsidRDefault="00721997" w:rsidP="00721997">
            <w:pPr>
              <w:pStyle w:val="Default"/>
              <w:rPr>
                <w:sz w:val="20"/>
                <w:szCs w:val="20"/>
              </w:rPr>
            </w:pPr>
          </w:p>
          <w:p w14:paraId="7CD01D75" w14:textId="0F407572" w:rsidR="00721997" w:rsidRPr="00EB31C5" w:rsidRDefault="00721997" w:rsidP="00721997">
            <w:pPr>
              <w:pStyle w:val="Default"/>
              <w:numPr>
                <w:ilvl w:val="0"/>
                <w:numId w:val="49"/>
              </w:numPr>
              <w:rPr>
                <w:sz w:val="20"/>
                <w:szCs w:val="20"/>
              </w:rPr>
            </w:pPr>
            <w:r>
              <w:rPr>
                <w:sz w:val="20"/>
                <w:szCs w:val="20"/>
              </w:rPr>
              <w:t xml:space="preserve">la qualité et la pertinence (vis-à-vis des normes de conservation préventive) des matériaux utilisés pour la </w:t>
            </w:r>
            <w:r>
              <w:rPr>
                <w:sz w:val="20"/>
                <w:szCs w:val="20"/>
              </w:rPr>
              <w:lastRenderedPageBreak/>
              <w:t xml:space="preserve">fabrication des caisses de transport et des </w:t>
            </w:r>
            <w:r w:rsidRPr="00EB31C5">
              <w:rPr>
                <w:sz w:val="20"/>
                <w:szCs w:val="20"/>
              </w:rPr>
              <w:t>tamponnages (</w:t>
            </w:r>
            <w:r w:rsidR="00EB31C5" w:rsidRPr="00EB31C5">
              <w:rPr>
                <w:sz w:val="20"/>
                <w:szCs w:val="20"/>
              </w:rPr>
              <w:t>6</w:t>
            </w:r>
            <w:r w:rsidRPr="00EB31C5">
              <w:rPr>
                <w:sz w:val="20"/>
                <w:szCs w:val="20"/>
              </w:rPr>
              <w:t xml:space="preserve"> points) ; </w:t>
            </w:r>
          </w:p>
          <w:p w14:paraId="3BFC2F68" w14:textId="3BCFFFF3" w:rsidR="00721997" w:rsidRPr="00EB31C5" w:rsidRDefault="00721997" w:rsidP="00721997">
            <w:pPr>
              <w:pStyle w:val="Default"/>
              <w:numPr>
                <w:ilvl w:val="0"/>
                <w:numId w:val="49"/>
              </w:numPr>
              <w:rPr>
                <w:sz w:val="20"/>
                <w:szCs w:val="20"/>
              </w:rPr>
            </w:pPr>
            <w:r w:rsidRPr="00EB31C5">
              <w:rPr>
                <w:sz w:val="20"/>
                <w:szCs w:val="20"/>
              </w:rPr>
              <w:t>la qualité et la pertinence des schémas descriptifs des caisses et des tamponnages (</w:t>
            </w:r>
            <w:r w:rsidR="00EB31C5" w:rsidRPr="00EB31C5">
              <w:rPr>
                <w:sz w:val="20"/>
                <w:szCs w:val="20"/>
              </w:rPr>
              <w:t>3</w:t>
            </w:r>
            <w:r w:rsidRPr="00EB31C5">
              <w:rPr>
                <w:sz w:val="20"/>
                <w:szCs w:val="20"/>
              </w:rPr>
              <w:t xml:space="preserve"> points) ; </w:t>
            </w:r>
          </w:p>
          <w:p w14:paraId="46925B7C" w14:textId="190C9140" w:rsidR="00721997" w:rsidRPr="00EB31C5" w:rsidRDefault="00721997" w:rsidP="00721997">
            <w:pPr>
              <w:pStyle w:val="Default"/>
              <w:numPr>
                <w:ilvl w:val="0"/>
                <w:numId w:val="49"/>
              </w:numPr>
              <w:rPr>
                <w:sz w:val="20"/>
                <w:szCs w:val="20"/>
              </w:rPr>
            </w:pPr>
            <w:r w:rsidRPr="00EB31C5">
              <w:rPr>
                <w:sz w:val="20"/>
                <w:szCs w:val="20"/>
              </w:rPr>
              <w:t xml:space="preserve">la pertinence de la proposition de matériel de manutention adapté aux spécificités des </w:t>
            </w:r>
            <w:r w:rsidR="00C005D2" w:rsidRPr="00EB31C5">
              <w:rPr>
                <w:sz w:val="20"/>
                <w:szCs w:val="20"/>
              </w:rPr>
              <w:t>œuvres</w:t>
            </w:r>
            <w:r w:rsidRPr="00EB31C5">
              <w:rPr>
                <w:sz w:val="20"/>
                <w:szCs w:val="20"/>
              </w:rPr>
              <w:t xml:space="preserve">, ainsi qu'aux différentes contraintes des lieux d'enlèvement et de livraison des </w:t>
            </w:r>
            <w:r w:rsidR="00C005D2" w:rsidRPr="00EB31C5">
              <w:rPr>
                <w:sz w:val="20"/>
                <w:szCs w:val="20"/>
              </w:rPr>
              <w:t>œuvres</w:t>
            </w:r>
            <w:r w:rsidRPr="00EB31C5">
              <w:rPr>
                <w:sz w:val="20"/>
                <w:szCs w:val="20"/>
              </w:rPr>
              <w:t xml:space="preserve"> à l'aller comme au retour (</w:t>
            </w:r>
            <w:r w:rsidR="00EB31C5" w:rsidRPr="00EB31C5">
              <w:rPr>
                <w:sz w:val="20"/>
                <w:szCs w:val="20"/>
              </w:rPr>
              <w:t>3</w:t>
            </w:r>
            <w:r w:rsidRPr="00EB31C5">
              <w:rPr>
                <w:sz w:val="20"/>
                <w:szCs w:val="20"/>
              </w:rPr>
              <w:t xml:space="preserve"> points) ; </w:t>
            </w:r>
          </w:p>
          <w:p w14:paraId="41C126A5" w14:textId="5094EFF6" w:rsidR="00721997" w:rsidRPr="00EB31C5" w:rsidRDefault="00721997" w:rsidP="00721997">
            <w:pPr>
              <w:pStyle w:val="Default"/>
              <w:numPr>
                <w:ilvl w:val="0"/>
                <w:numId w:val="49"/>
              </w:numPr>
              <w:rPr>
                <w:sz w:val="20"/>
                <w:szCs w:val="20"/>
              </w:rPr>
            </w:pPr>
            <w:r w:rsidRPr="00EB31C5">
              <w:rPr>
                <w:sz w:val="20"/>
                <w:szCs w:val="20"/>
              </w:rPr>
              <w:t xml:space="preserve">la qualité des lieux de stockage des </w:t>
            </w:r>
            <w:r w:rsidR="00AB540F" w:rsidRPr="00EB31C5">
              <w:rPr>
                <w:sz w:val="20"/>
                <w:szCs w:val="20"/>
              </w:rPr>
              <w:t>œuvres au regard notamment des conditions de stockage et du système de rangement</w:t>
            </w:r>
            <w:r w:rsidRPr="00EB31C5">
              <w:rPr>
                <w:sz w:val="20"/>
                <w:szCs w:val="20"/>
              </w:rPr>
              <w:t xml:space="preserve"> (</w:t>
            </w:r>
            <w:r w:rsidR="00EB31C5" w:rsidRPr="00EB31C5">
              <w:rPr>
                <w:sz w:val="20"/>
                <w:szCs w:val="20"/>
              </w:rPr>
              <w:t>3</w:t>
            </w:r>
            <w:r w:rsidRPr="00EB31C5">
              <w:rPr>
                <w:sz w:val="20"/>
                <w:szCs w:val="20"/>
              </w:rPr>
              <w:t xml:space="preserve"> points). </w:t>
            </w:r>
          </w:p>
          <w:p w14:paraId="204736A5" w14:textId="77777777" w:rsidR="00721997" w:rsidRDefault="00721997" w:rsidP="00721997">
            <w:pPr>
              <w:pStyle w:val="Default"/>
              <w:rPr>
                <w:sz w:val="20"/>
                <w:szCs w:val="20"/>
              </w:rPr>
            </w:pPr>
          </w:p>
          <w:p w14:paraId="40E65EB7" w14:textId="77777777" w:rsidR="00721997" w:rsidRDefault="00721997" w:rsidP="00721997">
            <w:pPr>
              <w:pStyle w:val="Default"/>
              <w:rPr>
                <w:sz w:val="20"/>
                <w:szCs w:val="20"/>
              </w:rPr>
            </w:pPr>
          </w:p>
          <w:p w14:paraId="440EDFC0" w14:textId="55DB717D" w:rsidR="00721997" w:rsidRPr="00721997" w:rsidRDefault="00721997" w:rsidP="00721997">
            <w:pPr>
              <w:pStyle w:val="Default"/>
              <w:rPr>
                <w:sz w:val="20"/>
                <w:szCs w:val="20"/>
              </w:rPr>
            </w:pPr>
          </w:p>
        </w:tc>
      </w:tr>
      <w:tr w:rsidR="009A114B" w14:paraId="649E7504" w14:textId="77777777" w:rsidTr="009A114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33C0D497" w14:textId="1D21A8AD" w:rsidR="009A114B" w:rsidRPr="00A23B3A" w:rsidRDefault="009A114B" w:rsidP="00472C91">
            <w:pPr>
              <w:widowControl w:val="0"/>
              <w:autoSpaceDE w:val="0"/>
              <w:autoSpaceDN w:val="0"/>
              <w:adjustRightInd w:val="0"/>
              <w:spacing w:after="0" w:line="240" w:lineRule="auto"/>
              <w:ind w:left="108" w:right="91"/>
              <w:rPr>
                <w:rFonts w:ascii="Arial" w:hAnsi="Arial" w:cs="Arial"/>
                <w:sz w:val="20"/>
                <w:szCs w:val="20"/>
              </w:rPr>
            </w:pPr>
            <w:r w:rsidRPr="00A23B3A">
              <w:rPr>
                <w:rFonts w:ascii="Arial" w:hAnsi="Arial" w:cs="Arial"/>
                <w:color w:val="000000"/>
                <w:sz w:val="20"/>
                <w:szCs w:val="20"/>
              </w:rPr>
              <w:lastRenderedPageBreak/>
              <w:t xml:space="preserve">3. </w:t>
            </w:r>
            <w:r w:rsidR="00EF4758" w:rsidRPr="00A23B3A">
              <w:rPr>
                <w:rFonts w:ascii="Arial" w:hAnsi="Arial" w:cs="Arial"/>
                <w:color w:val="000000"/>
                <w:sz w:val="20"/>
                <w:szCs w:val="20"/>
              </w:rPr>
              <w:t xml:space="preserve">Valeur </w:t>
            </w:r>
            <w:r w:rsidR="00A23B3A" w:rsidRPr="00A23B3A">
              <w:rPr>
                <w:rFonts w:ascii="Arial" w:hAnsi="Arial" w:cs="Arial"/>
                <w:color w:val="000000"/>
                <w:sz w:val="20"/>
                <w:szCs w:val="20"/>
              </w:rPr>
              <w:t>environnementale (</w:t>
            </w:r>
            <w:r w:rsidR="00472C91" w:rsidRPr="00A23B3A">
              <w:rPr>
                <w:rFonts w:ascii="Arial" w:hAnsi="Arial" w:cs="Arial"/>
                <w:color w:val="000000"/>
                <w:sz w:val="20"/>
                <w:szCs w:val="20"/>
              </w:rPr>
              <w:t>10</w:t>
            </w:r>
            <w:r w:rsidRPr="00A23B3A">
              <w:rPr>
                <w:rFonts w:ascii="Arial" w:hAnsi="Arial" w:cs="Arial"/>
                <w:color w:val="000000"/>
                <w:sz w:val="20"/>
                <w:szCs w:val="20"/>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07A87508" w14:textId="5EBA7315" w:rsidR="009A114B" w:rsidRPr="006874DC" w:rsidRDefault="002B2FB6">
            <w:pPr>
              <w:widowControl w:val="0"/>
              <w:autoSpaceDE w:val="0"/>
              <w:autoSpaceDN w:val="0"/>
              <w:adjustRightInd w:val="0"/>
              <w:spacing w:after="0" w:line="240" w:lineRule="auto"/>
              <w:ind w:left="125" w:right="81"/>
              <w:rPr>
                <w:rFonts w:ascii="Arial" w:hAnsi="Arial" w:cs="Arial"/>
                <w:sz w:val="20"/>
                <w:szCs w:val="20"/>
                <w:highlight w:val="yellow"/>
              </w:rPr>
            </w:pPr>
            <w:r>
              <w:rPr>
                <w:rFonts w:ascii="Arial" w:hAnsi="Arial" w:cs="Arial"/>
                <w:color w:val="000000"/>
                <w:sz w:val="20"/>
                <w:szCs w:val="20"/>
              </w:rPr>
              <w:t xml:space="preserve">La </w:t>
            </w:r>
            <w:r w:rsidR="00A23B3A" w:rsidRPr="00A23B3A">
              <w:rPr>
                <w:rFonts w:ascii="Arial" w:hAnsi="Arial" w:cs="Arial"/>
                <w:color w:val="000000"/>
                <w:sz w:val="20"/>
                <w:szCs w:val="20"/>
              </w:rPr>
              <w:t>qualité des mesures proposées pour optimiser l'exécution logistique du marché et des matériels utilisés pour limiter l’impact environnemental (</w:t>
            </w:r>
            <w:r w:rsidR="00A23B3A">
              <w:rPr>
                <w:rFonts w:ascii="Arial" w:hAnsi="Arial" w:cs="Arial"/>
                <w:color w:val="000000"/>
                <w:sz w:val="20"/>
                <w:szCs w:val="20"/>
              </w:rPr>
              <w:t>10</w:t>
            </w:r>
            <w:r w:rsidR="00A23B3A" w:rsidRPr="00A23B3A">
              <w:rPr>
                <w:rFonts w:ascii="Arial" w:hAnsi="Arial" w:cs="Arial"/>
                <w:color w:val="000000"/>
                <w:sz w:val="20"/>
                <w:szCs w:val="20"/>
              </w:rPr>
              <w:t xml:space="preserve"> points)</w:t>
            </w:r>
            <w:r>
              <w:rPr>
                <w:rFonts w:ascii="Arial" w:hAnsi="Arial" w:cs="Arial"/>
                <w:color w:val="000000"/>
                <w:sz w:val="20"/>
                <w:szCs w:val="20"/>
              </w:rPr>
              <w:t>, au regard de la note environnementale</w:t>
            </w:r>
          </w:p>
        </w:tc>
      </w:tr>
    </w:tbl>
    <w:p w14:paraId="2DFC14B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32DC7A6" w14:textId="77777777" w:rsidR="00E62DA5" w:rsidRDefault="00E62DA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E510E10"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26953EBA"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469420EA"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3BBF8574" w14:textId="77777777" w:rsidR="008B3BBA" w:rsidRDefault="008B3BBA" w:rsidP="00B63EA4">
      <w:pPr>
        <w:keepLines/>
        <w:spacing w:after="0" w:line="240" w:lineRule="auto"/>
        <w:ind w:left="142" w:right="6"/>
        <w:jc w:val="both"/>
        <w:rPr>
          <w:rFonts w:ascii="Arial" w:hAnsi="Arial" w:cs="Arial"/>
          <w:sz w:val="20"/>
        </w:rPr>
      </w:pPr>
    </w:p>
    <w:p w14:paraId="3D6F81D1"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79D3FE1F"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3AF5664A"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54C8EB3D"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6D96E5D1" w14:textId="77777777">
        <w:tc>
          <w:tcPr>
            <w:tcW w:w="2376" w:type="dxa"/>
            <w:tcBorders>
              <w:top w:val="single" w:sz="8" w:space="0" w:color="D9D9D9"/>
              <w:left w:val="single" w:sz="8" w:space="0" w:color="D9D9D9"/>
              <w:bottom w:val="nil"/>
              <w:right w:val="single" w:sz="8" w:space="0" w:color="D9D9D9"/>
            </w:tcBorders>
            <w:shd w:val="clear" w:color="auto" w:fill="FFFFFF"/>
          </w:tcPr>
          <w:p w14:paraId="73620AA2"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133EDC52"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Lorsque le pli est reçu par l’acheteur après la date et l’heure limite fixées dans la consultation.</w:t>
            </w:r>
          </w:p>
        </w:tc>
      </w:tr>
      <w:tr w:rsidR="008C35F7" w14:paraId="3BB2809A" w14:textId="77777777">
        <w:tc>
          <w:tcPr>
            <w:tcW w:w="2376" w:type="dxa"/>
            <w:tcBorders>
              <w:top w:val="nil"/>
              <w:left w:val="single" w:sz="8" w:space="0" w:color="D9D9D9"/>
              <w:bottom w:val="nil"/>
              <w:right w:val="single" w:sz="8" w:space="0" w:color="D9D9D9"/>
            </w:tcBorders>
            <w:shd w:val="clear" w:color="auto" w:fill="FFFFFF"/>
          </w:tcPr>
          <w:p w14:paraId="50FB6D53"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589DE04B"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3FB088C8" w14:textId="77777777">
        <w:tc>
          <w:tcPr>
            <w:tcW w:w="2376" w:type="dxa"/>
            <w:tcBorders>
              <w:top w:val="nil"/>
              <w:left w:val="single" w:sz="8" w:space="0" w:color="D9D9D9"/>
              <w:bottom w:val="nil"/>
              <w:right w:val="single" w:sz="8" w:space="0" w:color="D9D9D9"/>
            </w:tcBorders>
            <w:shd w:val="clear" w:color="auto" w:fill="FFFFFF"/>
          </w:tcPr>
          <w:p w14:paraId="49FC683D"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7337D342"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6502470C" w14:textId="77777777">
        <w:tc>
          <w:tcPr>
            <w:tcW w:w="2376" w:type="dxa"/>
            <w:tcBorders>
              <w:top w:val="nil"/>
              <w:left w:val="single" w:sz="8" w:space="0" w:color="D9D9D9"/>
              <w:bottom w:val="nil"/>
              <w:right w:val="single" w:sz="8" w:space="0" w:color="D9D9D9"/>
            </w:tcBorders>
            <w:shd w:val="clear" w:color="auto" w:fill="FFFFFF"/>
          </w:tcPr>
          <w:p w14:paraId="727C3998"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22BA6D5D"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3872DE1C" w14:textId="77777777">
        <w:tc>
          <w:tcPr>
            <w:tcW w:w="2376" w:type="dxa"/>
            <w:tcBorders>
              <w:top w:val="nil"/>
              <w:left w:val="single" w:sz="8" w:space="0" w:color="D9D9D9"/>
              <w:bottom w:val="single" w:sz="8" w:space="0" w:color="D9D9D9"/>
              <w:right w:val="single" w:sz="8" w:space="0" w:color="D9D9D9"/>
            </w:tcBorders>
            <w:shd w:val="clear" w:color="auto" w:fill="FFFFFF"/>
          </w:tcPr>
          <w:p w14:paraId="236C9564"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17ABE4BD"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29BF9B8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36BE958F"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487C7108"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690910D4"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1BD77573"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33C18DDA"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236BAC34" w14:textId="77777777" w:rsidR="0065187A" w:rsidRDefault="0065187A" w:rsidP="0065187A">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5BE931F0" w14:textId="77777777" w:rsidR="008C35F7" w:rsidRPr="00EA023B"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lastRenderedPageBreak/>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1C2DB0D6"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1FE5C3C2"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4C939DED"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561E6CA1"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683A4D07"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1FA9FF01"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57A88DB2"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7850D8AD"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50955E15"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0D472193"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7CDFC4FD"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2F950DC8"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043E6C7B"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9D44E59"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0CE97DB"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60A4792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20C7FF9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3A62A5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08B217B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334429A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58FF06F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ABC2CD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5"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30121E6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4224785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0C2A245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47C0B29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468FF8F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1C4DDDD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7245367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64480CA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3B1A9286"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0574047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EDAE36D"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6"/>
      <w:headerReference w:type="first" r:id="rId17"/>
      <w:footerReference w:type="first" r:id="rId18"/>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BA2A0" w14:textId="77777777" w:rsidR="00C9092A" w:rsidRDefault="00C9092A">
      <w:pPr>
        <w:spacing w:after="0" w:line="240" w:lineRule="auto"/>
      </w:pPr>
      <w:r>
        <w:separator/>
      </w:r>
    </w:p>
  </w:endnote>
  <w:endnote w:type="continuationSeparator" w:id="0">
    <w:p w14:paraId="0702D195" w14:textId="77777777" w:rsidR="00C9092A" w:rsidRDefault="00C90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046625A3" w14:textId="77777777">
      <w:tc>
        <w:tcPr>
          <w:tcW w:w="8330" w:type="dxa"/>
          <w:tcBorders>
            <w:top w:val="single" w:sz="4" w:space="0" w:color="BFBFBF"/>
            <w:left w:val="nil"/>
            <w:bottom w:val="nil"/>
            <w:right w:val="nil"/>
          </w:tcBorders>
          <w:shd w:val="clear" w:color="auto" w:fill="FFFFFF"/>
          <w:vAlign w:val="center"/>
        </w:tcPr>
        <w:p w14:paraId="2DC9163D"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1666E4D9"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5DBE98A8"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B7442"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C6F9B" w14:textId="77777777" w:rsidR="00C9092A" w:rsidRDefault="00C9092A">
      <w:pPr>
        <w:spacing w:after="0" w:line="240" w:lineRule="auto"/>
      </w:pPr>
      <w:r>
        <w:separator/>
      </w:r>
    </w:p>
  </w:footnote>
  <w:footnote w:type="continuationSeparator" w:id="0">
    <w:p w14:paraId="1E86A0B7" w14:textId="77777777" w:rsidR="00C9092A" w:rsidRDefault="00C909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815AD"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4FA0878"/>
    <w:multiLevelType w:val="hybridMultilevel"/>
    <w:tmpl w:val="2528C68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71C70BE"/>
    <w:multiLevelType w:val="hybridMultilevel"/>
    <w:tmpl w:val="EB2801F2"/>
    <w:lvl w:ilvl="0" w:tplc="040C000B">
      <w:start w:val="1"/>
      <w:numFmt w:val="bullet"/>
      <w:lvlText w:val=""/>
      <w:lvlJc w:val="left"/>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5" w15:restartNumberingAfterBreak="0">
    <w:nsid w:val="08234FAA"/>
    <w:multiLevelType w:val="hybridMultilevel"/>
    <w:tmpl w:val="EE92E7B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7"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8A4F3A"/>
    <w:multiLevelType w:val="hybridMultilevel"/>
    <w:tmpl w:val="4894A2A8"/>
    <w:lvl w:ilvl="0" w:tplc="28186CF4">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1"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12" w15:restartNumberingAfterBreak="0">
    <w:nsid w:val="40D316E0"/>
    <w:multiLevelType w:val="hybridMultilevel"/>
    <w:tmpl w:val="75FA5E9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5" w15:restartNumberingAfterBreak="0">
    <w:nsid w:val="53401075"/>
    <w:multiLevelType w:val="hybridMultilevel"/>
    <w:tmpl w:val="1DD4A6D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7"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8" w15:restartNumberingAfterBreak="0">
    <w:nsid w:val="58476768"/>
    <w:multiLevelType w:val="hybridMultilevel"/>
    <w:tmpl w:val="986E190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0"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22"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5"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6"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9"/>
  </w:num>
  <w:num w:numId="4" w16cid:durableId="1272592622">
    <w:abstractNumId w:val="0"/>
  </w:num>
  <w:num w:numId="5" w16cid:durableId="1353608984">
    <w:abstractNumId w:val="0"/>
  </w:num>
  <w:num w:numId="6" w16cid:durableId="1895116631">
    <w:abstractNumId w:val="21"/>
  </w:num>
  <w:num w:numId="7" w16cid:durableId="2024162722">
    <w:abstractNumId w:val="0"/>
  </w:num>
  <w:num w:numId="8" w16cid:durableId="174543203">
    <w:abstractNumId w:val="0"/>
  </w:num>
  <w:num w:numId="9" w16cid:durableId="1154487325">
    <w:abstractNumId w:val="24"/>
  </w:num>
  <w:num w:numId="10" w16cid:durableId="1744063134">
    <w:abstractNumId w:val="21"/>
  </w:num>
  <w:num w:numId="11" w16cid:durableId="2042781693">
    <w:abstractNumId w:val="21"/>
  </w:num>
  <w:num w:numId="12" w16cid:durableId="192429399">
    <w:abstractNumId w:val="21"/>
  </w:num>
  <w:num w:numId="13" w16cid:durableId="1408571983">
    <w:abstractNumId w:val="21"/>
  </w:num>
  <w:num w:numId="14" w16cid:durableId="803624317">
    <w:abstractNumId w:val="0"/>
  </w:num>
  <w:num w:numId="15" w16cid:durableId="1016083108">
    <w:abstractNumId w:val="0"/>
  </w:num>
  <w:num w:numId="16" w16cid:durableId="1453402699">
    <w:abstractNumId w:val="0"/>
  </w:num>
  <w:num w:numId="17" w16cid:durableId="586040012">
    <w:abstractNumId w:val="21"/>
  </w:num>
  <w:num w:numId="18" w16cid:durableId="1569611456">
    <w:abstractNumId w:val="21"/>
  </w:num>
  <w:num w:numId="19" w16cid:durableId="1178471824">
    <w:abstractNumId w:val="21"/>
  </w:num>
  <w:num w:numId="20" w16cid:durableId="688065478">
    <w:abstractNumId w:val="21"/>
  </w:num>
  <w:num w:numId="21" w16cid:durableId="238096415">
    <w:abstractNumId w:val="0"/>
  </w:num>
  <w:num w:numId="22" w16cid:durableId="844318580">
    <w:abstractNumId w:val="0"/>
  </w:num>
  <w:num w:numId="23" w16cid:durableId="1660185197">
    <w:abstractNumId w:val="21"/>
  </w:num>
  <w:num w:numId="24" w16cid:durableId="1165587261">
    <w:abstractNumId w:val="1"/>
  </w:num>
  <w:num w:numId="25" w16cid:durableId="1936553757">
    <w:abstractNumId w:val="10"/>
  </w:num>
  <w:num w:numId="26" w16cid:durableId="151259937">
    <w:abstractNumId w:val="21"/>
  </w:num>
  <w:num w:numId="27" w16cid:durableId="910847004">
    <w:abstractNumId w:val="2"/>
  </w:num>
  <w:num w:numId="28" w16cid:durableId="1425421753">
    <w:abstractNumId w:val="21"/>
  </w:num>
  <w:num w:numId="29" w16cid:durableId="618224932">
    <w:abstractNumId w:val="6"/>
  </w:num>
  <w:num w:numId="30" w16cid:durableId="2020422541">
    <w:abstractNumId w:val="0"/>
  </w:num>
  <w:num w:numId="31" w16cid:durableId="1606764446">
    <w:abstractNumId w:val="17"/>
  </w:num>
  <w:num w:numId="32" w16cid:durableId="605621651">
    <w:abstractNumId w:val="23"/>
  </w:num>
  <w:num w:numId="33" w16cid:durableId="779111326">
    <w:abstractNumId w:val="25"/>
  </w:num>
  <w:num w:numId="34" w16cid:durableId="1729062307">
    <w:abstractNumId w:val="22"/>
  </w:num>
  <w:num w:numId="35" w16cid:durableId="525337445">
    <w:abstractNumId w:val="11"/>
  </w:num>
  <w:num w:numId="36" w16cid:durableId="561645921">
    <w:abstractNumId w:val="16"/>
  </w:num>
  <w:num w:numId="37" w16cid:durableId="205995048">
    <w:abstractNumId w:val="8"/>
  </w:num>
  <w:num w:numId="38" w16cid:durableId="1438259490">
    <w:abstractNumId w:val="26"/>
  </w:num>
  <w:num w:numId="39" w16cid:durableId="27923076">
    <w:abstractNumId w:val="7"/>
  </w:num>
  <w:num w:numId="40" w16cid:durableId="3828481">
    <w:abstractNumId w:val="14"/>
  </w:num>
  <w:num w:numId="41" w16cid:durableId="794718470">
    <w:abstractNumId w:val="20"/>
  </w:num>
  <w:num w:numId="42" w16cid:durableId="1023164123">
    <w:abstractNumId w:val="13"/>
  </w:num>
  <w:num w:numId="43" w16cid:durableId="35860644">
    <w:abstractNumId w:val="15"/>
  </w:num>
  <w:num w:numId="44" w16cid:durableId="461732919">
    <w:abstractNumId w:val="9"/>
  </w:num>
  <w:num w:numId="45" w16cid:durableId="1011838354">
    <w:abstractNumId w:val="12"/>
  </w:num>
  <w:num w:numId="46" w16cid:durableId="1431118903">
    <w:abstractNumId w:val="3"/>
  </w:num>
  <w:num w:numId="47" w16cid:durableId="1866864958">
    <w:abstractNumId w:val="4"/>
  </w:num>
  <w:num w:numId="48" w16cid:durableId="1083064192">
    <w:abstractNumId w:val="18"/>
  </w:num>
  <w:num w:numId="49" w16cid:durableId="2717126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F1"/>
    <w:rsid w:val="000146D6"/>
    <w:rsid w:val="00022258"/>
    <w:rsid w:val="000223BC"/>
    <w:rsid w:val="00025CBD"/>
    <w:rsid w:val="0002613B"/>
    <w:rsid w:val="00026B29"/>
    <w:rsid w:val="00033239"/>
    <w:rsid w:val="00033438"/>
    <w:rsid w:val="0004100F"/>
    <w:rsid w:val="00054EE9"/>
    <w:rsid w:val="000679A8"/>
    <w:rsid w:val="00067D61"/>
    <w:rsid w:val="00080B7F"/>
    <w:rsid w:val="0008454E"/>
    <w:rsid w:val="00086249"/>
    <w:rsid w:val="0009735D"/>
    <w:rsid w:val="000A1766"/>
    <w:rsid w:val="000A341E"/>
    <w:rsid w:val="000B1995"/>
    <w:rsid w:val="000B34A7"/>
    <w:rsid w:val="000D0832"/>
    <w:rsid w:val="000D4C27"/>
    <w:rsid w:val="000D4ED0"/>
    <w:rsid w:val="000D5724"/>
    <w:rsid w:val="000E1BF7"/>
    <w:rsid w:val="000E3331"/>
    <w:rsid w:val="000E526B"/>
    <w:rsid w:val="000F10BC"/>
    <w:rsid w:val="000F531A"/>
    <w:rsid w:val="000F58BB"/>
    <w:rsid w:val="00115E94"/>
    <w:rsid w:val="001209CD"/>
    <w:rsid w:val="00121F09"/>
    <w:rsid w:val="0012415E"/>
    <w:rsid w:val="00127977"/>
    <w:rsid w:val="00127F1E"/>
    <w:rsid w:val="00130F82"/>
    <w:rsid w:val="00147596"/>
    <w:rsid w:val="0015724A"/>
    <w:rsid w:val="00175A20"/>
    <w:rsid w:val="00175FF5"/>
    <w:rsid w:val="001A1543"/>
    <w:rsid w:val="001A41AD"/>
    <w:rsid w:val="001C1CB7"/>
    <w:rsid w:val="001D2641"/>
    <w:rsid w:val="001D2E41"/>
    <w:rsid w:val="001E4076"/>
    <w:rsid w:val="001E727D"/>
    <w:rsid w:val="001F33AB"/>
    <w:rsid w:val="001F43FE"/>
    <w:rsid w:val="001F7161"/>
    <w:rsid w:val="0021689B"/>
    <w:rsid w:val="00220397"/>
    <w:rsid w:val="002225F1"/>
    <w:rsid w:val="00222B61"/>
    <w:rsid w:val="00223D18"/>
    <w:rsid w:val="00226972"/>
    <w:rsid w:val="00231B51"/>
    <w:rsid w:val="00233CEB"/>
    <w:rsid w:val="0024773F"/>
    <w:rsid w:val="0025499D"/>
    <w:rsid w:val="00255619"/>
    <w:rsid w:val="0025705A"/>
    <w:rsid w:val="00257D10"/>
    <w:rsid w:val="002703EB"/>
    <w:rsid w:val="002712A4"/>
    <w:rsid w:val="00274BA3"/>
    <w:rsid w:val="0027696C"/>
    <w:rsid w:val="002832F3"/>
    <w:rsid w:val="002927A7"/>
    <w:rsid w:val="00294DDB"/>
    <w:rsid w:val="00296874"/>
    <w:rsid w:val="002A139A"/>
    <w:rsid w:val="002A6854"/>
    <w:rsid w:val="002B2FB6"/>
    <w:rsid w:val="002C13A5"/>
    <w:rsid w:val="002C5BD8"/>
    <w:rsid w:val="002D27CF"/>
    <w:rsid w:val="002E519F"/>
    <w:rsid w:val="002F7B06"/>
    <w:rsid w:val="003043A3"/>
    <w:rsid w:val="00304BAA"/>
    <w:rsid w:val="00356140"/>
    <w:rsid w:val="00365731"/>
    <w:rsid w:val="0037287C"/>
    <w:rsid w:val="00373D8B"/>
    <w:rsid w:val="00375771"/>
    <w:rsid w:val="0038371B"/>
    <w:rsid w:val="00385F9A"/>
    <w:rsid w:val="00392730"/>
    <w:rsid w:val="003A0E96"/>
    <w:rsid w:val="003B23F3"/>
    <w:rsid w:val="003B646A"/>
    <w:rsid w:val="003C1250"/>
    <w:rsid w:val="003C5A9D"/>
    <w:rsid w:val="003E3795"/>
    <w:rsid w:val="003E7BAB"/>
    <w:rsid w:val="004103DA"/>
    <w:rsid w:val="00432B31"/>
    <w:rsid w:val="004336FB"/>
    <w:rsid w:val="00433DAD"/>
    <w:rsid w:val="00436AF2"/>
    <w:rsid w:val="0044781D"/>
    <w:rsid w:val="004509C2"/>
    <w:rsid w:val="0046662C"/>
    <w:rsid w:val="00467048"/>
    <w:rsid w:val="00472541"/>
    <w:rsid w:val="00472C91"/>
    <w:rsid w:val="00484381"/>
    <w:rsid w:val="00492775"/>
    <w:rsid w:val="004A2661"/>
    <w:rsid w:val="004A2AFD"/>
    <w:rsid w:val="004C54E2"/>
    <w:rsid w:val="004D0DAC"/>
    <w:rsid w:val="004E05B8"/>
    <w:rsid w:val="004E52DF"/>
    <w:rsid w:val="0052320B"/>
    <w:rsid w:val="00523812"/>
    <w:rsid w:val="0052614E"/>
    <w:rsid w:val="00527D9C"/>
    <w:rsid w:val="00531B19"/>
    <w:rsid w:val="00535A08"/>
    <w:rsid w:val="00536B36"/>
    <w:rsid w:val="00541A4D"/>
    <w:rsid w:val="005479E2"/>
    <w:rsid w:val="005528FC"/>
    <w:rsid w:val="005549BD"/>
    <w:rsid w:val="00564292"/>
    <w:rsid w:val="00564881"/>
    <w:rsid w:val="00567D13"/>
    <w:rsid w:val="0057198D"/>
    <w:rsid w:val="005858BD"/>
    <w:rsid w:val="00592D42"/>
    <w:rsid w:val="005A730D"/>
    <w:rsid w:val="005C2EC6"/>
    <w:rsid w:val="005D2941"/>
    <w:rsid w:val="005F2B2F"/>
    <w:rsid w:val="005F4DDF"/>
    <w:rsid w:val="0060646E"/>
    <w:rsid w:val="00607293"/>
    <w:rsid w:val="00610DE4"/>
    <w:rsid w:val="006118BC"/>
    <w:rsid w:val="006136DE"/>
    <w:rsid w:val="006157D8"/>
    <w:rsid w:val="00617DB0"/>
    <w:rsid w:val="00622FA4"/>
    <w:rsid w:val="00626D19"/>
    <w:rsid w:val="006328F5"/>
    <w:rsid w:val="00635395"/>
    <w:rsid w:val="0065187A"/>
    <w:rsid w:val="00662DA0"/>
    <w:rsid w:val="006677BE"/>
    <w:rsid w:val="00671983"/>
    <w:rsid w:val="006819C7"/>
    <w:rsid w:val="006874DC"/>
    <w:rsid w:val="00691961"/>
    <w:rsid w:val="00691979"/>
    <w:rsid w:val="006921CB"/>
    <w:rsid w:val="006A04DE"/>
    <w:rsid w:val="006A4F86"/>
    <w:rsid w:val="006A7D5E"/>
    <w:rsid w:val="006B2282"/>
    <w:rsid w:val="006B27C3"/>
    <w:rsid w:val="006B2EB4"/>
    <w:rsid w:val="006B3588"/>
    <w:rsid w:val="006B3B98"/>
    <w:rsid w:val="006B6F43"/>
    <w:rsid w:val="006C1498"/>
    <w:rsid w:val="006C6E6E"/>
    <w:rsid w:val="006D3E48"/>
    <w:rsid w:val="006D4275"/>
    <w:rsid w:val="006D60C3"/>
    <w:rsid w:val="006D6E59"/>
    <w:rsid w:val="006E09A6"/>
    <w:rsid w:val="006E3D29"/>
    <w:rsid w:val="006E52DE"/>
    <w:rsid w:val="0070251B"/>
    <w:rsid w:val="00703021"/>
    <w:rsid w:val="00705148"/>
    <w:rsid w:val="0071351A"/>
    <w:rsid w:val="00716257"/>
    <w:rsid w:val="00717D25"/>
    <w:rsid w:val="00721997"/>
    <w:rsid w:val="007230C6"/>
    <w:rsid w:val="0073158A"/>
    <w:rsid w:val="00735B27"/>
    <w:rsid w:val="007419CF"/>
    <w:rsid w:val="00743AB0"/>
    <w:rsid w:val="00743C8E"/>
    <w:rsid w:val="00743E56"/>
    <w:rsid w:val="00747A92"/>
    <w:rsid w:val="00751380"/>
    <w:rsid w:val="00754596"/>
    <w:rsid w:val="0076243B"/>
    <w:rsid w:val="00762680"/>
    <w:rsid w:val="00764382"/>
    <w:rsid w:val="00765C3F"/>
    <w:rsid w:val="00767948"/>
    <w:rsid w:val="007718D1"/>
    <w:rsid w:val="0077317D"/>
    <w:rsid w:val="007809E6"/>
    <w:rsid w:val="007870E8"/>
    <w:rsid w:val="007A1726"/>
    <w:rsid w:val="007A7DFD"/>
    <w:rsid w:val="007B6468"/>
    <w:rsid w:val="007B737F"/>
    <w:rsid w:val="007C18E3"/>
    <w:rsid w:val="007C56B3"/>
    <w:rsid w:val="007E5860"/>
    <w:rsid w:val="007E6CFD"/>
    <w:rsid w:val="007E74AF"/>
    <w:rsid w:val="0084050F"/>
    <w:rsid w:val="00843861"/>
    <w:rsid w:val="00843A22"/>
    <w:rsid w:val="008479DB"/>
    <w:rsid w:val="00855F70"/>
    <w:rsid w:val="00870765"/>
    <w:rsid w:val="00876C9D"/>
    <w:rsid w:val="00882AE7"/>
    <w:rsid w:val="008830B3"/>
    <w:rsid w:val="008929FF"/>
    <w:rsid w:val="00896C8B"/>
    <w:rsid w:val="00897E9B"/>
    <w:rsid w:val="008A00A6"/>
    <w:rsid w:val="008B3550"/>
    <w:rsid w:val="008B3BBA"/>
    <w:rsid w:val="008C35F7"/>
    <w:rsid w:val="008C5EF1"/>
    <w:rsid w:val="008D7D08"/>
    <w:rsid w:val="008F0D28"/>
    <w:rsid w:val="00901C32"/>
    <w:rsid w:val="00910050"/>
    <w:rsid w:val="00911DCF"/>
    <w:rsid w:val="00913EAC"/>
    <w:rsid w:val="00914C5B"/>
    <w:rsid w:val="00915C89"/>
    <w:rsid w:val="00927574"/>
    <w:rsid w:val="00930205"/>
    <w:rsid w:val="00932E14"/>
    <w:rsid w:val="00952429"/>
    <w:rsid w:val="00957DD6"/>
    <w:rsid w:val="00962228"/>
    <w:rsid w:val="0098070A"/>
    <w:rsid w:val="00996602"/>
    <w:rsid w:val="009A114B"/>
    <w:rsid w:val="009A702A"/>
    <w:rsid w:val="009B112E"/>
    <w:rsid w:val="009B2935"/>
    <w:rsid w:val="009B5463"/>
    <w:rsid w:val="009B59AD"/>
    <w:rsid w:val="009C485B"/>
    <w:rsid w:val="009D401D"/>
    <w:rsid w:val="009D536D"/>
    <w:rsid w:val="009E3511"/>
    <w:rsid w:val="009E510A"/>
    <w:rsid w:val="009F4012"/>
    <w:rsid w:val="009F47A5"/>
    <w:rsid w:val="009F74D3"/>
    <w:rsid w:val="00A04373"/>
    <w:rsid w:val="00A16FD7"/>
    <w:rsid w:val="00A23B3A"/>
    <w:rsid w:val="00A321C3"/>
    <w:rsid w:val="00A35025"/>
    <w:rsid w:val="00A35983"/>
    <w:rsid w:val="00A43A5A"/>
    <w:rsid w:val="00A500AA"/>
    <w:rsid w:val="00A6426F"/>
    <w:rsid w:val="00A8006D"/>
    <w:rsid w:val="00A87E36"/>
    <w:rsid w:val="00A90619"/>
    <w:rsid w:val="00AA085D"/>
    <w:rsid w:val="00AA4DA5"/>
    <w:rsid w:val="00AB17F1"/>
    <w:rsid w:val="00AB2D50"/>
    <w:rsid w:val="00AB52E7"/>
    <w:rsid w:val="00AB540F"/>
    <w:rsid w:val="00AC11BD"/>
    <w:rsid w:val="00AD2E2C"/>
    <w:rsid w:val="00AD3B31"/>
    <w:rsid w:val="00AE7A77"/>
    <w:rsid w:val="00AF11A9"/>
    <w:rsid w:val="00AF2C29"/>
    <w:rsid w:val="00B0034C"/>
    <w:rsid w:val="00B00A6B"/>
    <w:rsid w:val="00B075A6"/>
    <w:rsid w:val="00B11BEF"/>
    <w:rsid w:val="00B140E7"/>
    <w:rsid w:val="00B21560"/>
    <w:rsid w:val="00B35079"/>
    <w:rsid w:val="00B36D40"/>
    <w:rsid w:val="00B40C8B"/>
    <w:rsid w:val="00B41117"/>
    <w:rsid w:val="00B44473"/>
    <w:rsid w:val="00B46C48"/>
    <w:rsid w:val="00B472FA"/>
    <w:rsid w:val="00B513AD"/>
    <w:rsid w:val="00B57212"/>
    <w:rsid w:val="00B60103"/>
    <w:rsid w:val="00B63EA4"/>
    <w:rsid w:val="00B75269"/>
    <w:rsid w:val="00B810F1"/>
    <w:rsid w:val="00B83114"/>
    <w:rsid w:val="00B8375F"/>
    <w:rsid w:val="00B90B6C"/>
    <w:rsid w:val="00B9148A"/>
    <w:rsid w:val="00B9302D"/>
    <w:rsid w:val="00B96838"/>
    <w:rsid w:val="00BA5519"/>
    <w:rsid w:val="00BB01ED"/>
    <w:rsid w:val="00BB5DD6"/>
    <w:rsid w:val="00BC573A"/>
    <w:rsid w:val="00BC5E73"/>
    <w:rsid w:val="00BE4682"/>
    <w:rsid w:val="00BF3595"/>
    <w:rsid w:val="00C005D2"/>
    <w:rsid w:val="00C02E02"/>
    <w:rsid w:val="00C05BC0"/>
    <w:rsid w:val="00C077DF"/>
    <w:rsid w:val="00C13D0B"/>
    <w:rsid w:val="00C22D49"/>
    <w:rsid w:val="00C36D21"/>
    <w:rsid w:val="00C4080A"/>
    <w:rsid w:val="00C43F5C"/>
    <w:rsid w:val="00C508CC"/>
    <w:rsid w:val="00C5240C"/>
    <w:rsid w:val="00C52AFD"/>
    <w:rsid w:val="00C5456B"/>
    <w:rsid w:val="00C602E7"/>
    <w:rsid w:val="00C618E1"/>
    <w:rsid w:val="00C75FCB"/>
    <w:rsid w:val="00C76817"/>
    <w:rsid w:val="00C84D09"/>
    <w:rsid w:val="00C86C39"/>
    <w:rsid w:val="00C87F73"/>
    <w:rsid w:val="00C9092A"/>
    <w:rsid w:val="00C91A2C"/>
    <w:rsid w:val="00C91DDC"/>
    <w:rsid w:val="00C920ED"/>
    <w:rsid w:val="00C92AAD"/>
    <w:rsid w:val="00C93D85"/>
    <w:rsid w:val="00C94667"/>
    <w:rsid w:val="00CB3E5F"/>
    <w:rsid w:val="00CB53E8"/>
    <w:rsid w:val="00CC005E"/>
    <w:rsid w:val="00CC14BE"/>
    <w:rsid w:val="00CE1863"/>
    <w:rsid w:val="00CE2769"/>
    <w:rsid w:val="00D02D70"/>
    <w:rsid w:val="00D04C34"/>
    <w:rsid w:val="00D058CB"/>
    <w:rsid w:val="00D1124A"/>
    <w:rsid w:val="00D1291A"/>
    <w:rsid w:val="00D15807"/>
    <w:rsid w:val="00D21B16"/>
    <w:rsid w:val="00D24B37"/>
    <w:rsid w:val="00D26CA8"/>
    <w:rsid w:val="00D27665"/>
    <w:rsid w:val="00D37BDC"/>
    <w:rsid w:val="00D414C4"/>
    <w:rsid w:val="00D46EB7"/>
    <w:rsid w:val="00D47E35"/>
    <w:rsid w:val="00D628D4"/>
    <w:rsid w:val="00D74BC4"/>
    <w:rsid w:val="00D76161"/>
    <w:rsid w:val="00D810EB"/>
    <w:rsid w:val="00D91ED2"/>
    <w:rsid w:val="00D921FC"/>
    <w:rsid w:val="00D97931"/>
    <w:rsid w:val="00D97DDA"/>
    <w:rsid w:val="00DA158B"/>
    <w:rsid w:val="00DD4B66"/>
    <w:rsid w:val="00DD78CC"/>
    <w:rsid w:val="00DD7B88"/>
    <w:rsid w:val="00DE278E"/>
    <w:rsid w:val="00DF0D42"/>
    <w:rsid w:val="00DF10B4"/>
    <w:rsid w:val="00E07BA2"/>
    <w:rsid w:val="00E157B4"/>
    <w:rsid w:val="00E22D86"/>
    <w:rsid w:val="00E25B1C"/>
    <w:rsid w:val="00E40F7F"/>
    <w:rsid w:val="00E46105"/>
    <w:rsid w:val="00E62DA5"/>
    <w:rsid w:val="00E72085"/>
    <w:rsid w:val="00E83978"/>
    <w:rsid w:val="00E853BB"/>
    <w:rsid w:val="00E859A1"/>
    <w:rsid w:val="00E96B1D"/>
    <w:rsid w:val="00E96F2D"/>
    <w:rsid w:val="00E97A0C"/>
    <w:rsid w:val="00EA023B"/>
    <w:rsid w:val="00EB2736"/>
    <w:rsid w:val="00EB31C5"/>
    <w:rsid w:val="00EB4E5C"/>
    <w:rsid w:val="00EC3B9D"/>
    <w:rsid w:val="00EC6CE0"/>
    <w:rsid w:val="00EC7C91"/>
    <w:rsid w:val="00ED3799"/>
    <w:rsid w:val="00EE3149"/>
    <w:rsid w:val="00EE4A5B"/>
    <w:rsid w:val="00EE5568"/>
    <w:rsid w:val="00EE5FA0"/>
    <w:rsid w:val="00EE7CB9"/>
    <w:rsid w:val="00EF4758"/>
    <w:rsid w:val="00EF5942"/>
    <w:rsid w:val="00F003D7"/>
    <w:rsid w:val="00F06574"/>
    <w:rsid w:val="00F1202D"/>
    <w:rsid w:val="00F14C67"/>
    <w:rsid w:val="00F16ADF"/>
    <w:rsid w:val="00F21831"/>
    <w:rsid w:val="00F27B8B"/>
    <w:rsid w:val="00F3156A"/>
    <w:rsid w:val="00F44879"/>
    <w:rsid w:val="00F4613D"/>
    <w:rsid w:val="00F554A7"/>
    <w:rsid w:val="00F57D42"/>
    <w:rsid w:val="00F62AE4"/>
    <w:rsid w:val="00F64319"/>
    <w:rsid w:val="00F72BDF"/>
    <w:rsid w:val="00F92C09"/>
    <w:rsid w:val="00F949E9"/>
    <w:rsid w:val="00F979F0"/>
    <w:rsid w:val="00FB1362"/>
    <w:rsid w:val="00FB38D1"/>
    <w:rsid w:val="00FB5CC7"/>
    <w:rsid w:val="00FC6CAA"/>
    <w:rsid w:val="00FD13E8"/>
    <w:rsid w:val="00FD5271"/>
    <w:rsid w:val="00FE0422"/>
    <w:rsid w:val="00FE681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9A700C"/>
  <w14:defaultImageDpi w14:val="0"/>
  <w15:docId w15:val="{9A155C0A-16B0-4CDE-B46E-F03F3EC51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nord.marches-publics.inf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france.gouv.fr/affichCodeArticle.do?cidTexte=LEGITEXT000037701019&amp;idArticle=LEGIARTI000037724352&amp;dateTexte=&amp;categorieLien=ci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hyperlink" Target="https://www.telerecours.fr/" TargetMode="External"/><Relationship Id="rId10" Type="http://schemas.openxmlformats.org/officeDocument/2006/relationships/hyperlink" Target="mailto:PAP-FS@lenord.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marches-publics.info/kiosque/conditions-generales.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10</Pages>
  <Words>4042</Words>
  <Characters>22237</Characters>
  <Application>Microsoft Office Word</Application>
  <DocSecurity>0</DocSecurity>
  <Lines>185</Lines>
  <Paragraphs>52</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PORTENEUVE Julie</dc:creator>
  <cp:keywords/>
  <dc:description>Generated by Oracle BI Publisher 10.1.3.4.2</dc:description>
  <cp:lastModifiedBy>PORTENEUVE Julie</cp:lastModifiedBy>
  <cp:revision>23</cp:revision>
  <dcterms:created xsi:type="dcterms:W3CDTF">2026-06-12T12:10:00Z</dcterms:created>
  <dcterms:modified xsi:type="dcterms:W3CDTF">2026-10-22T14:08:00Z</dcterms:modified>
</cp:coreProperties>
</file>