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02FE0E" w14:textId="45595600" w:rsidR="001801D4" w:rsidRDefault="00AB4CEE" w:rsidP="001801D4">
      <w:pPr>
        <w:ind w:left="4060" w:right="4060"/>
        <w:rPr>
          <w:sz w:val="2"/>
        </w:rPr>
      </w:pPr>
      <w:r w:rsidRPr="000A1D0C">
        <w:rPr>
          <w:noProof/>
        </w:rPr>
        <w:drawing>
          <wp:inline distT="0" distB="0" distL="0" distR="0" wp14:anchorId="55C38B43" wp14:editId="0108B01F">
            <wp:extent cx="979170" cy="97917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79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D92FDC" w14:textId="77777777" w:rsidR="001801D4" w:rsidRDefault="001801D4" w:rsidP="001801D4">
      <w:pPr>
        <w:spacing w:after="160" w:line="240" w:lineRule="exact"/>
      </w:pPr>
    </w:p>
    <w:tbl>
      <w:tblPr>
        <w:tblW w:w="0" w:type="auto"/>
        <w:tblInd w:w="20" w:type="dxa"/>
        <w:tblLayout w:type="fixed"/>
        <w:tblLook w:val="04A0" w:firstRow="1" w:lastRow="0" w:firstColumn="1" w:lastColumn="0" w:noHBand="0" w:noVBand="1"/>
      </w:tblPr>
      <w:tblGrid>
        <w:gridCol w:w="9620"/>
      </w:tblGrid>
      <w:tr w:rsidR="001801D4" w14:paraId="0AF42B30" w14:textId="77777777" w:rsidTr="008F590F">
        <w:tc>
          <w:tcPr>
            <w:tcW w:w="9620" w:type="dxa"/>
            <w:shd w:val="clear" w:color="666553" w:fill="666553"/>
            <w:tcMar>
              <w:top w:w="40" w:type="dxa"/>
              <w:left w:w="0" w:type="dxa"/>
              <w:bottom w:w="0" w:type="dxa"/>
              <w:right w:w="0" w:type="dxa"/>
            </w:tcMar>
            <w:vAlign w:val="center"/>
          </w:tcPr>
          <w:p w14:paraId="0C0DDD6C" w14:textId="77777777" w:rsidR="001801D4" w:rsidRDefault="007D2E0B" w:rsidP="008F590F">
            <w:pPr>
              <w:jc w:val="center"/>
              <w:rPr>
                <w:rFonts w:ascii="Arial" w:eastAsia="Arial" w:hAnsi="Arial" w:cs="Arial"/>
                <w:b/>
                <w:color w:val="FFFFFF"/>
                <w:sz w:val="28"/>
              </w:rPr>
            </w:pPr>
            <w:r>
              <w:rPr>
                <w:rFonts w:ascii="Arial" w:eastAsia="Arial" w:hAnsi="Arial" w:cs="Arial"/>
                <w:b/>
                <w:color w:val="FFFFFF"/>
                <w:sz w:val="28"/>
              </w:rPr>
              <w:t>LETTRE DE CONSULTATION</w:t>
            </w:r>
          </w:p>
        </w:tc>
      </w:tr>
    </w:tbl>
    <w:p w14:paraId="542997B2" w14:textId="77777777" w:rsidR="001801D4" w:rsidRDefault="001801D4" w:rsidP="001801D4">
      <w:pPr>
        <w:spacing w:line="240" w:lineRule="exact"/>
      </w:pPr>
      <w:r>
        <w:t xml:space="preserve"> </w:t>
      </w:r>
    </w:p>
    <w:p w14:paraId="5AAD5789" w14:textId="77777777" w:rsidR="001801D4" w:rsidRDefault="001801D4" w:rsidP="001801D4">
      <w:pPr>
        <w:spacing w:after="120" w:line="240" w:lineRule="exact"/>
      </w:pPr>
    </w:p>
    <w:p w14:paraId="470414BC" w14:textId="77777777" w:rsidR="001801D4" w:rsidRDefault="00BF6C61" w:rsidP="00F066DF">
      <w:pPr>
        <w:spacing w:after="180" w:line="240" w:lineRule="exact"/>
        <w:rPr>
          <w:rFonts w:ascii="Arial" w:eastAsia="Arial" w:hAnsi="Arial" w:cs="Arial"/>
          <w:b/>
          <w:color w:val="000000"/>
          <w:sz w:val="24"/>
          <w:szCs w:val="18"/>
        </w:rPr>
      </w:pPr>
      <w:r w:rsidRPr="00BF6C61">
        <w:rPr>
          <w:rFonts w:ascii="Arial" w:eastAsia="Arial" w:hAnsi="Arial" w:cs="Arial"/>
          <w:b/>
          <w:color w:val="000000"/>
          <w:sz w:val="24"/>
          <w:szCs w:val="18"/>
        </w:rPr>
        <w:t xml:space="preserve">MARCHÉ SIMPLIFIE POUR LES PRESTATIONS </w:t>
      </w:r>
      <w:r w:rsidR="00F066DF">
        <w:rPr>
          <w:rFonts w:ascii="Arial" w:eastAsia="Arial" w:hAnsi="Arial" w:cs="Arial"/>
          <w:b/>
          <w:color w:val="000000"/>
          <w:sz w:val="24"/>
          <w:szCs w:val="18"/>
        </w:rPr>
        <w:t xml:space="preserve">ENTRE </w:t>
      </w:r>
      <w:r w:rsidR="004009CA">
        <w:rPr>
          <w:rFonts w:ascii="Arial" w:eastAsia="Arial" w:hAnsi="Arial" w:cs="Arial"/>
          <w:b/>
          <w:color w:val="000000"/>
          <w:sz w:val="24"/>
          <w:szCs w:val="18"/>
        </w:rPr>
        <w:t xml:space="preserve">5 001 € HT </w:t>
      </w:r>
      <w:r w:rsidR="0047783E">
        <w:rPr>
          <w:rFonts w:ascii="Arial" w:eastAsia="Arial" w:hAnsi="Arial" w:cs="Arial"/>
          <w:b/>
          <w:color w:val="000000"/>
          <w:sz w:val="24"/>
          <w:szCs w:val="18"/>
        </w:rPr>
        <w:t>ET</w:t>
      </w:r>
      <w:r w:rsidR="004009CA">
        <w:rPr>
          <w:rFonts w:ascii="Arial" w:eastAsia="Arial" w:hAnsi="Arial" w:cs="Arial"/>
          <w:b/>
          <w:color w:val="000000"/>
          <w:sz w:val="24"/>
          <w:szCs w:val="18"/>
        </w:rPr>
        <w:t xml:space="preserve"> </w:t>
      </w:r>
      <w:r w:rsidR="00310C89">
        <w:rPr>
          <w:rFonts w:ascii="Arial" w:eastAsia="Arial" w:hAnsi="Arial" w:cs="Arial"/>
          <w:b/>
          <w:color w:val="000000"/>
          <w:sz w:val="24"/>
          <w:szCs w:val="18"/>
        </w:rPr>
        <w:t>5</w:t>
      </w:r>
      <w:r w:rsidR="004009CA">
        <w:rPr>
          <w:rFonts w:ascii="Arial" w:eastAsia="Arial" w:hAnsi="Arial" w:cs="Arial"/>
          <w:b/>
          <w:color w:val="000000"/>
          <w:sz w:val="24"/>
          <w:szCs w:val="18"/>
        </w:rPr>
        <w:t xml:space="preserve">9 999 € </w:t>
      </w:r>
      <w:r w:rsidR="0047783E">
        <w:rPr>
          <w:rFonts w:ascii="Arial" w:eastAsia="Arial" w:hAnsi="Arial" w:cs="Arial"/>
          <w:b/>
          <w:color w:val="000000"/>
          <w:sz w:val="24"/>
          <w:szCs w:val="18"/>
        </w:rPr>
        <w:t>HT</w:t>
      </w:r>
    </w:p>
    <w:p w14:paraId="426A4027" w14:textId="77777777" w:rsidR="00AE43BC" w:rsidRPr="00BF6C61" w:rsidRDefault="00AE43BC" w:rsidP="00BF6C61">
      <w:pPr>
        <w:spacing w:after="180" w:line="240" w:lineRule="exact"/>
        <w:jc w:val="center"/>
        <w:rPr>
          <w:sz w:val="18"/>
          <w:szCs w:val="18"/>
        </w:rPr>
      </w:pPr>
    </w:p>
    <w:tbl>
      <w:tblPr>
        <w:tblW w:w="0" w:type="auto"/>
        <w:tblInd w:w="1280" w:type="dxa"/>
        <w:tblLayout w:type="fixed"/>
        <w:tblLook w:val="04A0" w:firstRow="1" w:lastRow="0" w:firstColumn="1" w:lastColumn="0" w:noHBand="0" w:noVBand="1"/>
      </w:tblPr>
      <w:tblGrid>
        <w:gridCol w:w="7100"/>
      </w:tblGrid>
      <w:tr w:rsidR="00722B9F" w:rsidRPr="00F90E9F" w14:paraId="0D0749E1" w14:textId="77777777" w:rsidTr="005921D0">
        <w:tc>
          <w:tcPr>
            <w:tcW w:w="7100" w:type="dxa"/>
            <w:tcBorders>
              <w:top w:val="single" w:sz="4" w:space="0" w:color="000000"/>
              <w:bottom w:val="single" w:sz="4" w:space="0" w:color="000000"/>
            </w:tcBorders>
            <w:tcMar>
              <w:top w:w="400" w:type="dxa"/>
              <w:left w:w="0" w:type="dxa"/>
              <w:bottom w:w="400" w:type="dxa"/>
              <w:right w:w="0" w:type="dxa"/>
            </w:tcMar>
          </w:tcPr>
          <w:p w14:paraId="012BEBF2" w14:textId="19D9AC0E" w:rsidR="005C445C" w:rsidRPr="00BF6C61" w:rsidRDefault="005C445C" w:rsidP="0019405F">
            <w:pPr>
              <w:spacing w:line="322" w:lineRule="exact"/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18"/>
              </w:rPr>
              <w:t>Fourniture de matériel son, structure et logistique événementielle</w:t>
            </w:r>
            <w:r w:rsidR="00E46F01" w:rsidRPr="00DD03B3">
              <w:rPr>
                <w:rFonts w:ascii="Arial" w:eastAsia="Arial" w:hAnsi="Arial" w:cs="Arial"/>
                <w:b/>
                <w:color w:val="000000"/>
                <w:sz w:val="24"/>
                <w:szCs w:val="18"/>
              </w:rPr>
              <w:t xml:space="preserve"> </w:t>
            </w:r>
          </w:p>
        </w:tc>
      </w:tr>
    </w:tbl>
    <w:p w14:paraId="6BAA0199" w14:textId="77777777" w:rsidR="00225D9A" w:rsidRDefault="001801D4" w:rsidP="001801D4">
      <w:pPr>
        <w:spacing w:line="240" w:lineRule="exact"/>
      </w:pPr>
      <w:r w:rsidRPr="00F90E9F">
        <w:t xml:space="preserve"> </w:t>
      </w:r>
    </w:p>
    <w:p w14:paraId="740C2D26" w14:textId="77777777" w:rsidR="001801D4" w:rsidRPr="001801D4" w:rsidRDefault="00BF6C61" w:rsidP="004009CA">
      <w:pPr>
        <w:jc w:val="both"/>
        <w:rPr>
          <w:rFonts w:ascii="Arial" w:hAnsi="Arial" w:cs="Arial"/>
          <w:noProof/>
        </w:rPr>
      </w:pPr>
      <w:r w:rsidRPr="00BF6C61">
        <w:rPr>
          <w:rFonts w:ascii="Arial" w:hAnsi="Arial" w:cs="Arial"/>
          <w:noProof/>
        </w:rPr>
        <w:t>La procédure de passation est une procédure adaptée. Elle est soumise aux dispositions des articles L. 2123-1 et R. 2123-1 1° du Code de la commande publique.</w:t>
      </w:r>
    </w:p>
    <w:p w14:paraId="122CF5E1" w14:textId="77777777" w:rsidR="00DC3A4C" w:rsidRPr="001801D4" w:rsidRDefault="00DC3A4C" w:rsidP="001801D4">
      <w:pPr>
        <w:ind w:left="-360"/>
        <w:jc w:val="both"/>
        <w:rPr>
          <w:rFonts w:ascii="Arial" w:hAnsi="Arial" w:cs="Arial"/>
          <w:noProof/>
        </w:rPr>
      </w:pPr>
    </w:p>
    <w:p w14:paraId="61E181F1" w14:textId="1E2D9D47" w:rsidR="008C0D1E" w:rsidRDefault="007C631E" w:rsidP="004009CA">
      <w:pPr>
        <w:ind w:left="-360" w:firstLine="360"/>
        <w:jc w:val="both"/>
        <w:rPr>
          <w:rFonts w:ascii="Arial" w:hAnsi="Arial" w:cs="Arial"/>
        </w:rPr>
      </w:pPr>
      <w:r w:rsidRPr="00095B2E">
        <w:rPr>
          <w:rFonts w:ascii="Arial" w:hAnsi="Arial" w:cs="Arial"/>
          <w:u w:val="single"/>
        </w:rPr>
        <w:t>I</w:t>
      </w:r>
      <w:r w:rsidR="001801D4" w:rsidRPr="00095B2E">
        <w:rPr>
          <w:rFonts w:ascii="Arial" w:hAnsi="Arial" w:cs="Arial"/>
          <w:u w:val="single"/>
        </w:rPr>
        <w:t xml:space="preserve">l vous est demandé de nous retourner les documents </w:t>
      </w:r>
      <w:r w:rsidR="001801D4" w:rsidRPr="00DD03B3">
        <w:rPr>
          <w:rFonts w:ascii="Arial" w:hAnsi="Arial" w:cs="Arial"/>
          <w:u w:val="single"/>
        </w:rPr>
        <w:t>suivants </w:t>
      </w:r>
      <w:r w:rsidR="00192D3F" w:rsidRPr="00DD03B3">
        <w:rPr>
          <w:rFonts w:ascii="Arial" w:hAnsi="Arial" w:cs="Arial"/>
          <w:u w:val="single"/>
        </w:rPr>
        <w:t xml:space="preserve">avant </w:t>
      </w:r>
      <w:r w:rsidR="005C445C">
        <w:rPr>
          <w:rFonts w:ascii="Arial" w:hAnsi="Arial" w:cs="Arial"/>
          <w:u w:val="single"/>
        </w:rPr>
        <w:t xml:space="preserve">le </w:t>
      </w:r>
      <w:r w:rsidR="00161DFD">
        <w:rPr>
          <w:rFonts w:ascii="Arial" w:hAnsi="Arial" w:cs="Arial"/>
          <w:u w:val="single"/>
        </w:rPr>
        <w:t>10</w:t>
      </w:r>
      <w:r w:rsidR="00DD03B3" w:rsidRPr="00DD03B3">
        <w:rPr>
          <w:rFonts w:ascii="Arial" w:hAnsi="Arial" w:cs="Arial"/>
          <w:u w:val="single"/>
        </w:rPr>
        <w:t>/</w:t>
      </w:r>
      <w:r w:rsidR="005C445C">
        <w:rPr>
          <w:rFonts w:ascii="Arial" w:hAnsi="Arial" w:cs="Arial"/>
          <w:u w:val="single"/>
        </w:rPr>
        <w:t>1</w:t>
      </w:r>
      <w:r w:rsidR="00161DFD">
        <w:rPr>
          <w:rFonts w:ascii="Arial" w:hAnsi="Arial" w:cs="Arial"/>
          <w:u w:val="single"/>
        </w:rPr>
        <w:t>1</w:t>
      </w:r>
      <w:r w:rsidR="00225D9A" w:rsidRPr="00DD03B3">
        <w:rPr>
          <w:rFonts w:ascii="Arial" w:hAnsi="Arial" w:cs="Arial"/>
          <w:u w:val="single"/>
        </w:rPr>
        <w:t>/202</w:t>
      </w:r>
      <w:r w:rsidR="00D10E37" w:rsidRPr="00DD03B3">
        <w:rPr>
          <w:rFonts w:ascii="Arial" w:hAnsi="Arial" w:cs="Arial"/>
          <w:u w:val="single"/>
        </w:rPr>
        <w:t>6</w:t>
      </w:r>
      <w:r w:rsidR="00192D3F" w:rsidRPr="00DD03B3">
        <w:rPr>
          <w:rFonts w:ascii="Arial" w:hAnsi="Arial" w:cs="Arial"/>
          <w:u w:val="single"/>
        </w:rPr>
        <w:t xml:space="preserve"> à </w:t>
      </w:r>
      <w:r w:rsidR="00DD03B3" w:rsidRPr="00DD03B3">
        <w:rPr>
          <w:rFonts w:ascii="Arial" w:hAnsi="Arial" w:cs="Arial"/>
          <w:u w:val="single"/>
        </w:rPr>
        <w:t>1</w:t>
      </w:r>
      <w:r w:rsidR="009131EF">
        <w:rPr>
          <w:rFonts w:ascii="Arial" w:hAnsi="Arial" w:cs="Arial"/>
          <w:u w:val="single"/>
        </w:rPr>
        <w:t>6</w:t>
      </w:r>
      <w:r w:rsidR="00DD03B3" w:rsidRPr="00DD03B3">
        <w:rPr>
          <w:rFonts w:ascii="Arial" w:hAnsi="Arial" w:cs="Arial"/>
          <w:u w:val="single"/>
        </w:rPr>
        <w:t xml:space="preserve">h00 </w:t>
      </w:r>
      <w:r w:rsidR="001801D4" w:rsidRPr="00DD03B3">
        <w:rPr>
          <w:rFonts w:ascii="Arial" w:hAnsi="Arial" w:cs="Arial"/>
        </w:rPr>
        <w:t>:</w:t>
      </w:r>
    </w:p>
    <w:p w14:paraId="2342E626" w14:textId="77777777" w:rsidR="001801D4" w:rsidRPr="001801D4" w:rsidRDefault="001801D4" w:rsidP="001801D4">
      <w:pPr>
        <w:ind w:left="-360"/>
        <w:jc w:val="both"/>
        <w:rPr>
          <w:rFonts w:ascii="Arial" w:hAnsi="Arial" w:cs="Arial"/>
        </w:rPr>
      </w:pPr>
    </w:p>
    <w:tbl>
      <w:tblPr>
        <w:tblW w:w="8400" w:type="dxa"/>
        <w:tblInd w:w="40" w:type="dxa"/>
        <w:tblLayout w:type="fixed"/>
        <w:tblLook w:val="04A0" w:firstRow="1" w:lastRow="0" w:firstColumn="1" w:lastColumn="0" w:noHBand="0" w:noVBand="1"/>
      </w:tblPr>
      <w:tblGrid>
        <w:gridCol w:w="8400"/>
      </w:tblGrid>
      <w:tr w:rsidR="001801D4" w:rsidRPr="001801D4" w14:paraId="5DE72B7A" w14:textId="77777777" w:rsidTr="001801D4">
        <w:trPr>
          <w:trHeight w:hRule="exact" w:val="336"/>
        </w:trPr>
        <w:tc>
          <w:tcPr>
            <w:tcW w:w="84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841359" w14:textId="77777777" w:rsidR="001801D4" w:rsidRPr="001801D4" w:rsidRDefault="001801D4" w:rsidP="006C6C7D">
            <w:pPr>
              <w:spacing w:before="80" w:after="20"/>
              <w:jc w:val="center"/>
              <w:rPr>
                <w:rFonts w:ascii="Arial" w:eastAsia="Arial" w:hAnsi="Arial" w:cs="Arial"/>
                <w:color w:val="000000"/>
              </w:rPr>
            </w:pPr>
            <w:r w:rsidRPr="001801D4">
              <w:rPr>
                <w:rFonts w:ascii="Arial" w:eastAsia="Arial" w:hAnsi="Arial" w:cs="Arial"/>
                <w:color w:val="000000"/>
              </w:rPr>
              <w:t>Libellés</w:t>
            </w:r>
          </w:p>
        </w:tc>
      </w:tr>
      <w:tr w:rsidR="001801D4" w:rsidRPr="001801D4" w14:paraId="0EBF52CB" w14:textId="77777777" w:rsidTr="00420896">
        <w:trPr>
          <w:trHeight w:hRule="exact" w:val="411"/>
        </w:trPr>
        <w:tc>
          <w:tcPr>
            <w:tcW w:w="8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7BC19D" w14:textId="77777777" w:rsidR="001801D4" w:rsidRPr="001801D4" w:rsidRDefault="00BF6C61" w:rsidP="00420896">
            <w:pPr>
              <w:spacing w:before="100" w:after="20"/>
              <w:ind w:left="80" w:right="80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Le marché simplifié valant cahier des charges</w:t>
            </w:r>
          </w:p>
        </w:tc>
      </w:tr>
      <w:tr w:rsidR="00420896" w:rsidRPr="001801D4" w14:paraId="6414EA9E" w14:textId="77777777" w:rsidTr="001801D4">
        <w:trPr>
          <w:trHeight w:hRule="exact" w:val="376"/>
        </w:trPr>
        <w:tc>
          <w:tcPr>
            <w:tcW w:w="8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D7F668" w14:textId="77777777" w:rsidR="00420896" w:rsidRDefault="00420896" w:rsidP="001801D4">
            <w:pPr>
              <w:spacing w:before="100" w:after="20"/>
              <w:ind w:left="80" w:right="80"/>
              <w:jc w:val="both"/>
              <w:rPr>
                <w:rFonts w:ascii="Arial" w:eastAsia="Arial" w:hAnsi="Arial" w:cs="Arial"/>
                <w:color w:val="000000"/>
              </w:rPr>
            </w:pPr>
            <w:r w:rsidRPr="00420896">
              <w:rPr>
                <w:rFonts w:ascii="Arial" w:eastAsia="Arial" w:hAnsi="Arial" w:cs="Arial"/>
                <w:color w:val="000000"/>
              </w:rPr>
              <w:t xml:space="preserve">Le DC1 Lettre de candidature à jour </w:t>
            </w:r>
          </w:p>
        </w:tc>
      </w:tr>
      <w:tr w:rsidR="001801D4" w:rsidRPr="001801D4" w14:paraId="7F0B7566" w14:textId="77777777" w:rsidTr="001801D4">
        <w:trPr>
          <w:trHeight w:hRule="exact" w:val="376"/>
        </w:trPr>
        <w:tc>
          <w:tcPr>
            <w:tcW w:w="8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798C63" w14:textId="77777777" w:rsidR="001801D4" w:rsidRPr="001801D4" w:rsidRDefault="001801D4" w:rsidP="006C6C7D">
            <w:pPr>
              <w:spacing w:before="100" w:after="20"/>
              <w:ind w:left="80" w:right="80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Le DC2 </w:t>
            </w:r>
            <w:r w:rsidR="007D2E0B">
              <w:rPr>
                <w:rFonts w:ascii="Arial" w:eastAsia="Arial" w:hAnsi="Arial" w:cs="Arial"/>
                <w:color w:val="000000"/>
              </w:rPr>
              <w:t>D</w:t>
            </w:r>
            <w:r w:rsidR="007D2E0B" w:rsidRPr="007D2E0B">
              <w:rPr>
                <w:rFonts w:ascii="Arial" w:eastAsia="Arial" w:hAnsi="Arial" w:cs="Arial"/>
                <w:color w:val="000000"/>
              </w:rPr>
              <w:t>éclaration du candidat individuel</w:t>
            </w:r>
            <w:r w:rsidR="007D2E0B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</w:tr>
      <w:tr w:rsidR="002659B0" w:rsidRPr="001801D4" w14:paraId="2490BA62" w14:textId="77777777" w:rsidTr="00DD03B3">
        <w:trPr>
          <w:trHeight w:hRule="exact" w:val="376"/>
        </w:trPr>
        <w:tc>
          <w:tcPr>
            <w:tcW w:w="8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A3B62C" w14:textId="77777777" w:rsidR="002659B0" w:rsidRPr="0060216E" w:rsidRDefault="002659B0" w:rsidP="00DD03B3">
            <w:pPr>
              <w:spacing w:before="100" w:after="20"/>
              <w:ind w:left="80" w:right="80"/>
              <w:rPr>
                <w:rFonts w:ascii="Arial" w:eastAsia="Arial" w:hAnsi="Arial" w:cs="Arial"/>
                <w:color w:val="000000"/>
                <w:highlight w:val="yellow"/>
              </w:rPr>
            </w:pPr>
            <w:r w:rsidRPr="006F30CB">
              <w:rPr>
                <w:rFonts w:ascii="Arial" w:eastAsia="Arial" w:hAnsi="Arial" w:cs="Arial"/>
                <w:color w:val="000000"/>
              </w:rPr>
              <w:t>Justificatifs technique et environnemental</w:t>
            </w:r>
          </w:p>
        </w:tc>
      </w:tr>
      <w:tr w:rsidR="007D2E0B" w:rsidRPr="001801D4" w14:paraId="5F2F124F" w14:textId="77777777" w:rsidTr="001801D4">
        <w:trPr>
          <w:trHeight w:hRule="exact" w:val="376"/>
        </w:trPr>
        <w:tc>
          <w:tcPr>
            <w:tcW w:w="8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4B19F1" w14:textId="77777777" w:rsidR="007D2E0B" w:rsidRPr="001801D4" w:rsidRDefault="007D2E0B" w:rsidP="006C6C7D">
            <w:pPr>
              <w:spacing w:before="100" w:after="20"/>
              <w:ind w:left="80" w:right="80"/>
              <w:jc w:val="both"/>
              <w:rPr>
                <w:rFonts w:ascii="Arial" w:eastAsia="Arial" w:hAnsi="Arial" w:cs="Arial"/>
                <w:color w:val="000000"/>
              </w:rPr>
            </w:pPr>
            <w:r w:rsidRPr="007D2E0B">
              <w:rPr>
                <w:rFonts w:ascii="Arial" w:eastAsia="Arial" w:hAnsi="Arial" w:cs="Arial"/>
                <w:color w:val="000000"/>
              </w:rPr>
              <w:t>Vos attestations</w:t>
            </w:r>
            <w:r>
              <w:rPr>
                <w:rFonts w:ascii="Arial" w:eastAsia="Arial" w:hAnsi="Arial" w:cs="Arial"/>
                <w:color w:val="000000"/>
              </w:rPr>
              <w:t xml:space="preserve"> fiscales et sociales à jour</w:t>
            </w:r>
          </w:p>
        </w:tc>
      </w:tr>
      <w:tr w:rsidR="00420896" w:rsidRPr="001801D4" w14:paraId="0841C8C1" w14:textId="77777777" w:rsidTr="005E7229">
        <w:trPr>
          <w:trHeight w:hRule="exact" w:val="915"/>
        </w:trPr>
        <w:tc>
          <w:tcPr>
            <w:tcW w:w="8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DE3FC9" w14:textId="77777777" w:rsidR="00420896" w:rsidRPr="007D2E0B" w:rsidRDefault="00420896" w:rsidP="006C6C7D">
            <w:pPr>
              <w:spacing w:before="100" w:after="20"/>
              <w:ind w:left="80" w:right="80"/>
              <w:jc w:val="both"/>
              <w:rPr>
                <w:rFonts w:ascii="Arial" w:eastAsia="Arial" w:hAnsi="Arial" w:cs="Arial"/>
                <w:color w:val="000000"/>
              </w:rPr>
            </w:pPr>
            <w:r w:rsidRPr="00420896">
              <w:rPr>
                <w:rFonts w:ascii="Arial" w:eastAsia="Arial" w:hAnsi="Arial" w:cs="Arial"/>
                <w:color w:val="000000"/>
              </w:rPr>
              <w:t>L’attestation à jour de la liste des salariés étrangers soumis à autorisation de travail en France, ou l’attestation sur l’honneur indiquant que la société n’emploie pas de salariés étrangers soumis à autorisation de travail en France</w:t>
            </w:r>
          </w:p>
        </w:tc>
      </w:tr>
      <w:tr w:rsidR="00DC3A4C" w:rsidRPr="001801D4" w14:paraId="6DDC1E7D" w14:textId="77777777" w:rsidTr="00DC3A4C">
        <w:trPr>
          <w:trHeight w:hRule="exact" w:val="446"/>
        </w:trPr>
        <w:tc>
          <w:tcPr>
            <w:tcW w:w="8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BF5992" w14:textId="77777777" w:rsidR="00DC3A4C" w:rsidRPr="00420896" w:rsidRDefault="00DC3A4C" w:rsidP="006C6C7D">
            <w:pPr>
              <w:spacing w:before="100" w:after="20"/>
              <w:ind w:left="80" w:right="80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Votre attestation d’assurance à jour</w:t>
            </w:r>
          </w:p>
        </w:tc>
      </w:tr>
      <w:tr w:rsidR="003E2B69" w:rsidRPr="001801D4" w14:paraId="4CD7CA4A" w14:textId="77777777" w:rsidTr="001801D4">
        <w:trPr>
          <w:trHeight w:hRule="exact" w:val="376"/>
        </w:trPr>
        <w:tc>
          <w:tcPr>
            <w:tcW w:w="8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8A8331" w14:textId="77777777" w:rsidR="003E2B69" w:rsidRDefault="003E2B69" w:rsidP="00420896">
            <w:pPr>
              <w:tabs>
                <w:tab w:val="left" w:pos="1503"/>
              </w:tabs>
              <w:spacing w:before="100" w:after="20"/>
              <w:ind w:left="80" w:right="80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Le RIB</w:t>
            </w:r>
          </w:p>
        </w:tc>
      </w:tr>
      <w:tr w:rsidR="00BF6C61" w:rsidRPr="001801D4" w14:paraId="5ACB433C" w14:textId="77777777" w:rsidTr="001801D4">
        <w:trPr>
          <w:trHeight w:hRule="exact" w:val="376"/>
        </w:trPr>
        <w:tc>
          <w:tcPr>
            <w:tcW w:w="8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784A69" w14:textId="77777777" w:rsidR="00BF6C61" w:rsidRPr="00BF6C61" w:rsidRDefault="00BF6C61" w:rsidP="00420896">
            <w:pPr>
              <w:tabs>
                <w:tab w:val="left" w:pos="1503"/>
              </w:tabs>
              <w:spacing w:before="100" w:after="20"/>
              <w:ind w:left="80" w:right="80"/>
              <w:jc w:val="both"/>
              <w:rPr>
                <w:rFonts w:ascii="Arial" w:eastAsia="Arial" w:hAnsi="Arial" w:cs="Arial"/>
                <w:i/>
                <w:iCs/>
                <w:color w:val="000000"/>
              </w:rPr>
            </w:pPr>
            <w:r w:rsidRPr="006F30CB">
              <w:rPr>
                <w:rFonts w:ascii="Arial" w:eastAsia="Arial" w:hAnsi="Arial" w:cs="Arial"/>
                <w:i/>
                <w:iCs/>
                <w:color w:val="000000"/>
              </w:rPr>
              <w:t>Si pièces supplémentaires, compléter</w:t>
            </w:r>
          </w:p>
        </w:tc>
      </w:tr>
    </w:tbl>
    <w:p w14:paraId="42DF2B44" w14:textId="77777777" w:rsidR="00225D9A" w:rsidRDefault="00225D9A" w:rsidP="007D2E0B">
      <w:pPr>
        <w:pStyle w:val="ParagrapheIndent2"/>
        <w:spacing w:line="230" w:lineRule="exact"/>
        <w:ind w:left="-284" w:right="20"/>
        <w:jc w:val="both"/>
        <w:rPr>
          <w:color w:val="000000"/>
          <w:lang w:val="fr-FR"/>
        </w:rPr>
      </w:pPr>
    </w:p>
    <w:p w14:paraId="068B9AB6" w14:textId="2B5F557F" w:rsidR="00225D9A" w:rsidRDefault="007D2E0B" w:rsidP="004009CA">
      <w:pPr>
        <w:pStyle w:val="ParagrapheIndent2"/>
        <w:spacing w:line="230" w:lineRule="exact"/>
        <w:ind w:right="20"/>
        <w:jc w:val="both"/>
        <w:rPr>
          <w:color w:val="000000"/>
          <w:lang w:val="fr-FR"/>
        </w:rPr>
      </w:pPr>
      <w:r>
        <w:rPr>
          <w:color w:val="000000"/>
          <w:lang w:val="fr-FR"/>
        </w:rPr>
        <w:t xml:space="preserve">La transmission des documents par voie électronique est effectuée sur le profil, à l'adresse URL suivante : </w:t>
      </w:r>
      <w:hyperlink r:id="rId10" w:history="1">
        <w:r w:rsidRPr="007A2FC3">
          <w:rPr>
            <w:rStyle w:val="Lienhypertexte"/>
            <w:lang w:val="fr-FR"/>
          </w:rPr>
          <w:t>https://www.mpe76.fr</w:t>
        </w:r>
      </w:hyperlink>
      <w:r>
        <w:rPr>
          <w:color w:val="000000"/>
          <w:lang w:val="fr-FR"/>
        </w:rPr>
        <w:t>.</w:t>
      </w:r>
    </w:p>
    <w:p w14:paraId="34BAE4C7" w14:textId="77777777" w:rsidR="00BF6C61" w:rsidRDefault="00BF6C61" w:rsidP="00BF6C61">
      <w:pPr>
        <w:rPr>
          <w:lang w:eastAsia="en-US"/>
        </w:rPr>
      </w:pPr>
    </w:p>
    <w:p w14:paraId="00E763AA" w14:textId="77777777" w:rsidR="00BF6C61" w:rsidRPr="00BF6C61" w:rsidRDefault="00BF6C61" w:rsidP="00BF6C61">
      <w:pPr>
        <w:numPr>
          <w:ilvl w:val="0"/>
          <w:numId w:val="6"/>
        </w:numPr>
        <w:rPr>
          <w:rFonts w:ascii="Arial" w:hAnsi="Arial" w:cs="Arial"/>
          <w:b/>
          <w:bCs/>
          <w:u w:val="single"/>
          <w:lang w:eastAsia="en-US"/>
        </w:rPr>
      </w:pPr>
      <w:r w:rsidRPr="00BF6C61">
        <w:rPr>
          <w:rFonts w:ascii="Arial" w:hAnsi="Arial" w:cs="Arial"/>
          <w:b/>
          <w:bCs/>
          <w:u w:val="single"/>
          <w:lang w:eastAsia="en-US"/>
        </w:rPr>
        <w:t xml:space="preserve">Critères d’attribution </w:t>
      </w:r>
    </w:p>
    <w:p w14:paraId="47E71B2B" w14:textId="77777777" w:rsidR="00225D9A" w:rsidRDefault="00225D9A" w:rsidP="005517E8">
      <w:pPr>
        <w:pStyle w:val="Sansinterligne"/>
        <w:rPr>
          <w:rFonts w:ascii="Arial" w:hAnsi="Arial" w:cs="Arial"/>
          <w:sz w:val="24"/>
        </w:rPr>
      </w:pPr>
    </w:p>
    <w:p w14:paraId="080A131F" w14:textId="77777777" w:rsidR="00BF6C61" w:rsidRPr="00BF6C61" w:rsidRDefault="00BF6C61" w:rsidP="00BF6C61">
      <w:pPr>
        <w:spacing w:line="230" w:lineRule="exact"/>
        <w:jc w:val="both"/>
        <w:rPr>
          <w:rFonts w:ascii="Arial" w:eastAsia="Arial" w:hAnsi="Arial" w:cs="Arial"/>
          <w:color w:val="000000"/>
          <w:szCs w:val="24"/>
          <w:lang w:eastAsia="en-US"/>
        </w:rPr>
      </w:pPr>
      <w:r w:rsidRPr="00BF6C61">
        <w:rPr>
          <w:rFonts w:ascii="Arial" w:eastAsia="Arial" w:hAnsi="Arial" w:cs="Arial"/>
          <w:color w:val="000000"/>
          <w:szCs w:val="24"/>
          <w:lang w:eastAsia="en-US"/>
        </w:rPr>
        <w:t>Les critères retenus pour le jugement des offres sont pondérés de la manière suivante :</w:t>
      </w:r>
    </w:p>
    <w:p w14:paraId="058C4AAE" w14:textId="77777777" w:rsidR="00BF6C61" w:rsidRPr="00BF6C61" w:rsidRDefault="00BF6C61" w:rsidP="00BF6C61">
      <w:pPr>
        <w:rPr>
          <w:sz w:val="24"/>
          <w:szCs w:val="24"/>
          <w:lang w:eastAsia="en-US"/>
        </w:rPr>
      </w:pPr>
    </w:p>
    <w:tbl>
      <w:tblPr>
        <w:tblW w:w="9600" w:type="dxa"/>
        <w:tblLayout w:type="fixed"/>
        <w:tblLook w:val="04A0" w:firstRow="1" w:lastRow="0" w:firstColumn="1" w:lastColumn="0" w:noHBand="0" w:noVBand="1"/>
      </w:tblPr>
      <w:tblGrid>
        <w:gridCol w:w="7800"/>
        <w:gridCol w:w="1800"/>
      </w:tblGrid>
      <w:tr w:rsidR="00BF6C61" w:rsidRPr="00BF6C61" w14:paraId="4A02DFF8" w14:textId="77777777" w:rsidTr="00BF6C61">
        <w:trPr>
          <w:trHeight w:val="325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19B473" w14:textId="77777777" w:rsidR="00BF6C61" w:rsidRPr="00BF6C61" w:rsidRDefault="00BF6C61" w:rsidP="00BF6C61">
            <w:pPr>
              <w:spacing w:line="230" w:lineRule="exact"/>
              <w:jc w:val="center"/>
              <w:rPr>
                <w:rFonts w:ascii="Arial" w:eastAsia="Arial" w:hAnsi="Arial" w:cs="Arial"/>
                <w:color w:val="000000"/>
                <w:szCs w:val="24"/>
                <w:lang w:eastAsia="en-US"/>
              </w:rPr>
            </w:pPr>
            <w:r w:rsidRPr="00BF6C61">
              <w:rPr>
                <w:rFonts w:ascii="Arial" w:eastAsia="Arial" w:hAnsi="Arial" w:cs="Arial"/>
                <w:color w:val="000000"/>
                <w:szCs w:val="24"/>
                <w:lang w:eastAsia="en-US"/>
              </w:rPr>
              <w:t>Critères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2C854E" w14:textId="77777777" w:rsidR="00BF6C61" w:rsidRPr="00BF6C61" w:rsidRDefault="00BF6C61" w:rsidP="00BF6C61">
            <w:pPr>
              <w:spacing w:line="230" w:lineRule="exact"/>
              <w:jc w:val="center"/>
              <w:rPr>
                <w:rFonts w:ascii="Arial" w:eastAsia="Arial" w:hAnsi="Arial" w:cs="Arial"/>
                <w:color w:val="000000"/>
                <w:szCs w:val="24"/>
                <w:lang w:eastAsia="en-US"/>
              </w:rPr>
            </w:pPr>
            <w:r w:rsidRPr="00BF6C61">
              <w:rPr>
                <w:rFonts w:ascii="Arial" w:eastAsia="Arial" w:hAnsi="Arial" w:cs="Arial"/>
                <w:color w:val="000000"/>
                <w:szCs w:val="24"/>
                <w:lang w:eastAsia="en-US"/>
              </w:rPr>
              <w:t>Pondération</w:t>
            </w:r>
          </w:p>
        </w:tc>
      </w:tr>
      <w:tr w:rsidR="0019405F" w:rsidRPr="00BF6C61" w14:paraId="18A1B889" w14:textId="77777777" w:rsidTr="00BF6C61">
        <w:trPr>
          <w:trHeight w:val="385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5716BE" w14:textId="1C3C860F" w:rsidR="0019405F" w:rsidRPr="00BF6C61" w:rsidRDefault="0019405F" w:rsidP="0019405F">
            <w:pPr>
              <w:spacing w:line="230" w:lineRule="exact"/>
              <w:ind w:left="142" w:right="145"/>
              <w:jc w:val="both"/>
              <w:rPr>
                <w:rFonts w:ascii="Arial" w:eastAsia="Arial" w:hAnsi="Arial" w:cs="Arial"/>
                <w:szCs w:val="24"/>
                <w:lang w:eastAsia="en-US"/>
              </w:rPr>
            </w:pPr>
            <w:r w:rsidRPr="006F30CB">
              <w:rPr>
                <w:rFonts w:ascii="Arial" w:eastAsia="Arial" w:hAnsi="Arial" w:cs="Arial"/>
                <w:szCs w:val="24"/>
                <w:lang w:eastAsia="en-US"/>
              </w:rPr>
              <w:t>Valeur technique de l’offre appréciée selon les critères exposées ci-après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105536" w14:textId="7C061561" w:rsidR="0019405F" w:rsidRPr="00BF6C61" w:rsidRDefault="0019405F" w:rsidP="0019405F">
            <w:pPr>
              <w:spacing w:line="230" w:lineRule="exact"/>
              <w:jc w:val="center"/>
              <w:rPr>
                <w:rFonts w:ascii="Arial" w:eastAsia="Arial" w:hAnsi="Arial" w:cs="Arial"/>
                <w:color w:val="000000"/>
                <w:szCs w:val="24"/>
                <w:lang w:eastAsia="en-US"/>
              </w:rPr>
            </w:pPr>
            <w:r w:rsidRPr="006F30CB">
              <w:rPr>
                <w:rFonts w:ascii="Arial" w:eastAsia="Arial" w:hAnsi="Arial" w:cs="Arial"/>
                <w:color w:val="000000"/>
                <w:szCs w:val="24"/>
                <w:lang w:eastAsia="en-US"/>
              </w:rPr>
              <w:t>50,00 %</w:t>
            </w:r>
          </w:p>
        </w:tc>
      </w:tr>
      <w:tr w:rsidR="0019405F" w:rsidRPr="00BF6C61" w14:paraId="4A265946" w14:textId="77777777" w:rsidTr="00BF6C61">
        <w:trPr>
          <w:trHeight w:val="385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B96FD1" w14:textId="071B0CFB" w:rsidR="0019405F" w:rsidRPr="00BF6C61" w:rsidRDefault="0019405F" w:rsidP="00BF6C61">
            <w:pPr>
              <w:spacing w:line="230" w:lineRule="exact"/>
              <w:ind w:left="142" w:right="145"/>
              <w:jc w:val="both"/>
              <w:rPr>
                <w:rFonts w:ascii="Arial" w:eastAsia="Arial" w:hAnsi="Arial" w:cs="Arial"/>
                <w:szCs w:val="24"/>
                <w:lang w:eastAsia="en-US"/>
              </w:rPr>
            </w:pPr>
            <w:r w:rsidRPr="00BF6C61">
              <w:rPr>
                <w:rFonts w:ascii="Arial" w:eastAsia="Arial" w:hAnsi="Arial" w:cs="Arial"/>
                <w:szCs w:val="24"/>
                <w:lang w:eastAsia="en-US"/>
              </w:rPr>
              <w:t xml:space="preserve">Montant des prestations apprécié au regard du montant total en € TTC </w:t>
            </w:r>
            <w:r>
              <w:rPr>
                <w:rFonts w:ascii="Arial" w:eastAsia="Arial" w:hAnsi="Arial" w:cs="Arial"/>
                <w:szCs w:val="24"/>
                <w:lang w:eastAsia="en-US"/>
              </w:rPr>
              <w:t>du marché simplifié valant cahier des charges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036AD6" w14:textId="3B2B1C72" w:rsidR="0019405F" w:rsidRDefault="0019405F" w:rsidP="00BF6C61">
            <w:pPr>
              <w:spacing w:line="230" w:lineRule="exact"/>
              <w:jc w:val="center"/>
              <w:rPr>
                <w:rFonts w:ascii="Arial" w:eastAsia="Arial" w:hAnsi="Arial" w:cs="Arial"/>
                <w:color w:val="000000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Cs w:val="24"/>
                <w:lang w:eastAsia="en-US"/>
              </w:rPr>
              <w:t>40,00</w:t>
            </w:r>
            <w:r w:rsidRPr="00BF6C61">
              <w:rPr>
                <w:rFonts w:ascii="Arial" w:eastAsia="Arial" w:hAnsi="Arial" w:cs="Arial"/>
                <w:color w:val="000000"/>
                <w:szCs w:val="24"/>
                <w:lang w:eastAsia="en-US"/>
              </w:rPr>
              <w:t xml:space="preserve"> %</w:t>
            </w:r>
          </w:p>
        </w:tc>
      </w:tr>
      <w:tr w:rsidR="0019405F" w:rsidRPr="00BF6C61" w14:paraId="3B0C59BB" w14:textId="77777777" w:rsidTr="00BF6C61">
        <w:trPr>
          <w:trHeight w:val="385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3110ED" w14:textId="62AA06CE" w:rsidR="0019405F" w:rsidRPr="006F30CB" w:rsidRDefault="0019405F" w:rsidP="00BF6C61">
            <w:pPr>
              <w:spacing w:line="230" w:lineRule="exact"/>
              <w:ind w:left="142" w:right="145"/>
              <w:jc w:val="both"/>
              <w:rPr>
                <w:rFonts w:ascii="Arial" w:eastAsia="Arial" w:hAnsi="Arial" w:cs="Arial"/>
                <w:szCs w:val="24"/>
                <w:lang w:eastAsia="en-US"/>
              </w:rPr>
            </w:pPr>
            <w:r w:rsidRPr="006F30CB">
              <w:rPr>
                <w:rFonts w:ascii="Arial" w:eastAsia="Arial" w:hAnsi="Arial" w:cs="Arial"/>
                <w:szCs w:val="24"/>
                <w:lang w:eastAsia="en-US"/>
              </w:rPr>
              <w:t>Performances en matière de protection de l’environnement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630D91" w14:textId="72338AC3" w:rsidR="0019405F" w:rsidRPr="006F30CB" w:rsidRDefault="0019405F" w:rsidP="00BF6C61">
            <w:pPr>
              <w:spacing w:line="230" w:lineRule="exact"/>
              <w:jc w:val="center"/>
              <w:rPr>
                <w:rFonts w:ascii="Arial" w:eastAsia="Arial" w:hAnsi="Arial" w:cs="Arial"/>
                <w:color w:val="000000"/>
                <w:szCs w:val="24"/>
                <w:lang w:eastAsia="en-US"/>
              </w:rPr>
            </w:pPr>
            <w:r w:rsidRPr="006F30CB">
              <w:rPr>
                <w:rFonts w:ascii="Arial" w:eastAsia="Arial" w:hAnsi="Arial" w:cs="Arial"/>
                <w:color w:val="000000"/>
                <w:szCs w:val="24"/>
                <w:lang w:eastAsia="en-US"/>
              </w:rPr>
              <w:t>10,00 %</w:t>
            </w:r>
          </w:p>
        </w:tc>
      </w:tr>
    </w:tbl>
    <w:p w14:paraId="5378D49C" w14:textId="77777777" w:rsidR="00BF6C61" w:rsidRDefault="00BF6C61" w:rsidP="005517E8">
      <w:pPr>
        <w:pStyle w:val="Sansinterligne"/>
        <w:rPr>
          <w:rFonts w:ascii="Arial" w:hAnsi="Arial" w:cs="Arial"/>
          <w:sz w:val="24"/>
        </w:rPr>
      </w:pPr>
    </w:p>
    <w:p w14:paraId="5D8141F5" w14:textId="77777777" w:rsidR="00BF6C61" w:rsidRDefault="00BF6C61" w:rsidP="005517E8">
      <w:pPr>
        <w:pStyle w:val="Sansinterligne"/>
        <w:rPr>
          <w:rFonts w:ascii="Arial" w:hAnsi="Arial" w:cs="Arial"/>
          <w:sz w:val="24"/>
        </w:rPr>
      </w:pPr>
    </w:p>
    <w:p w14:paraId="42CC3350" w14:textId="77777777" w:rsidR="00BF6C61" w:rsidRDefault="00BF6C61" w:rsidP="005517E8">
      <w:pPr>
        <w:pStyle w:val="Sansinterligne"/>
        <w:rPr>
          <w:rFonts w:ascii="Arial" w:hAnsi="Arial" w:cs="Arial"/>
          <w:sz w:val="24"/>
        </w:rPr>
      </w:pPr>
    </w:p>
    <w:p w14:paraId="2ED95FB4" w14:textId="77777777" w:rsidR="00BF6C61" w:rsidRDefault="00BF6C61" w:rsidP="005517E8">
      <w:pPr>
        <w:pStyle w:val="Sansinterligne"/>
        <w:rPr>
          <w:rFonts w:ascii="Arial" w:hAnsi="Arial" w:cs="Arial"/>
          <w:sz w:val="24"/>
        </w:rPr>
      </w:pPr>
    </w:p>
    <w:p w14:paraId="6439357C" w14:textId="77777777" w:rsidR="00BF6C61" w:rsidRPr="00BF6C61" w:rsidRDefault="00BF6C61" w:rsidP="00BF6C61">
      <w:pPr>
        <w:pStyle w:val="Sansinterligne"/>
        <w:numPr>
          <w:ilvl w:val="1"/>
          <w:numId w:val="6"/>
        </w:numPr>
        <w:rPr>
          <w:rFonts w:ascii="Arial" w:hAnsi="Arial" w:cs="Arial"/>
          <w:sz w:val="20"/>
          <w:szCs w:val="18"/>
          <w:u w:val="single"/>
        </w:rPr>
      </w:pPr>
      <w:r w:rsidRPr="00BF6C61">
        <w:rPr>
          <w:rFonts w:ascii="Arial" w:hAnsi="Arial" w:cs="Arial"/>
          <w:sz w:val="20"/>
          <w:szCs w:val="18"/>
          <w:u w:val="single"/>
        </w:rPr>
        <w:t>Prix des prestations</w:t>
      </w:r>
    </w:p>
    <w:p w14:paraId="01C5BFA0" w14:textId="77777777" w:rsidR="00225D9A" w:rsidRDefault="00225D9A" w:rsidP="005517E8">
      <w:pPr>
        <w:pStyle w:val="Sansinterligne"/>
        <w:rPr>
          <w:rFonts w:ascii="Arial" w:hAnsi="Arial" w:cs="Arial"/>
          <w:sz w:val="24"/>
        </w:rPr>
      </w:pPr>
    </w:p>
    <w:p w14:paraId="1A550DFB" w14:textId="77777777" w:rsidR="00BF6C61" w:rsidRPr="00BF6C61" w:rsidRDefault="00BF6C61" w:rsidP="00BF6C61">
      <w:pPr>
        <w:keepLines/>
        <w:tabs>
          <w:tab w:val="left" w:pos="284"/>
          <w:tab w:val="left" w:pos="567"/>
          <w:tab w:val="left" w:pos="851"/>
        </w:tabs>
        <w:contextualSpacing/>
        <w:jc w:val="both"/>
        <w:rPr>
          <w:rFonts w:ascii="Arial" w:hAnsi="Arial" w:cs="Arial"/>
          <w:bCs/>
        </w:rPr>
      </w:pPr>
      <w:r w:rsidRPr="00BF6C61">
        <w:rPr>
          <w:rFonts w:ascii="Arial" w:hAnsi="Arial" w:cs="Arial"/>
          <w:b/>
        </w:rPr>
        <w:t xml:space="preserve">La méthode de calcul utilisée pour la notation du critère Prix des prestations </w:t>
      </w:r>
      <w:r w:rsidRPr="00BF6C61">
        <w:rPr>
          <w:rFonts w:ascii="Arial" w:hAnsi="Arial" w:cs="Arial"/>
          <w:bCs/>
        </w:rPr>
        <w:t>est la suivante :</w:t>
      </w:r>
    </w:p>
    <w:p w14:paraId="4C061A25" w14:textId="77777777" w:rsidR="00BF6C61" w:rsidRPr="00BF6C61" w:rsidRDefault="00BF6C61" w:rsidP="00BF6C61">
      <w:pPr>
        <w:keepLines/>
        <w:tabs>
          <w:tab w:val="left" w:pos="284"/>
          <w:tab w:val="left" w:pos="567"/>
          <w:tab w:val="left" w:pos="851"/>
        </w:tabs>
        <w:ind w:firstLine="284"/>
        <w:jc w:val="both"/>
        <w:rPr>
          <w:rFonts w:ascii="Arial" w:hAnsi="Arial" w:cs="Arial"/>
          <w:b/>
          <w:lang w:eastAsia="en-US"/>
        </w:rPr>
      </w:pPr>
    </w:p>
    <w:p w14:paraId="2125E49F" w14:textId="77777777" w:rsidR="00BF6C61" w:rsidRPr="00BF6C61" w:rsidRDefault="00BF6C61" w:rsidP="00BF6C61">
      <w:pPr>
        <w:keepLines/>
        <w:tabs>
          <w:tab w:val="left" w:pos="284"/>
          <w:tab w:val="left" w:pos="567"/>
          <w:tab w:val="left" w:pos="851"/>
        </w:tabs>
        <w:jc w:val="both"/>
        <w:rPr>
          <w:rFonts w:ascii="Arial" w:hAnsi="Arial" w:cs="Arial"/>
          <w:bCs/>
        </w:rPr>
      </w:pPr>
      <w:r w:rsidRPr="00BF6C61">
        <w:rPr>
          <w:rFonts w:ascii="Arial" w:hAnsi="Arial" w:cs="Arial"/>
          <w:bCs/>
        </w:rPr>
        <w:t xml:space="preserve">Montant total des prestations en € TTC </w:t>
      </w:r>
      <w:r w:rsidR="00F20561">
        <w:rPr>
          <w:rFonts w:ascii="Arial" w:hAnsi="Arial" w:cs="Arial"/>
          <w:bCs/>
        </w:rPr>
        <w:t>du marché simplifié valant cahier des charges</w:t>
      </w:r>
      <w:r w:rsidRPr="00BF6C61">
        <w:rPr>
          <w:rFonts w:ascii="Arial" w:hAnsi="Arial" w:cs="Arial"/>
          <w:bCs/>
        </w:rPr>
        <w:t xml:space="preserve"> </w:t>
      </w:r>
    </w:p>
    <w:p w14:paraId="45C05FCF" w14:textId="77777777" w:rsidR="00BF6C61" w:rsidRDefault="00BF6C61" w:rsidP="00BF6C61">
      <w:pPr>
        <w:keepLines/>
        <w:tabs>
          <w:tab w:val="left" w:pos="284"/>
          <w:tab w:val="left" w:pos="567"/>
          <w:tab w:val="left" w:pos="851"/>
        </w:tabs>
        <w:jc w:val="both"/>
        <w:rPr>
          <w:rFonts w:ascii="Arial" w:hAnsi="Arial" w:cs="Arial"/>
          <w:b/>
        </w:rPr>
      </w:pPr>
    </w:p>
    <w:p w14:paraId="00285CF3" w14:textId="77777777" w:rsidR="00BF6C61" w:rsidRPr="00BF6C61" w:rsidRDefault="00BF6C61" w:rsidP="00BF6C61">
      <w:pPr>
        <w:keepLines/>
        <w:tabs>
          <w:tab w:val="left" w:pos="284"/>
          <w:tab w:val="left" w:pos="567"/>
          <w:tab w:val="left" w:pos="851"/>
        </w:tabs>
        <w:jc w:val="both"/>
        <w:rPr>
          <w:rFonts w:ascii="Arial" w:hAnsi="Arial" w:cs="Arial"/>
        </w:rPr>
      </w:pPr>
      <w:r w:rsidRPr="00BF6C61">
        <w:rPr>
          <w:rFonts w:ascii="Arial" w:hAnsi="Arial" w:cs="Arial"/>
        </w:rPr>
        <w:t xml:space="preserve">Les offres seront notées sur 10, selon le calcul suivant : </w:t>
      </w:r>
    </w:p>
    <w:p w14:paraId="2782741A" w14:textId="77777777" w:rsidR="00BF6C61" w:rsidRDefault="00BF6C61" w:rsidP="00BF6C61">
      <w:pPr>
        <w:keepLines/>
        <w:tabs>
          <w:tab w:val="left" w:pos="284"/>
          <w:tab w:val="left" w:pos="567"/>
          <w:tab w:val="left" w:pos="851"/>
        </w:tabs>
        <w:jc w:val="both"/>
        <w:rPr>
          <w:rFonts w:ascii="Arial" w:hAnsi="Arial" w:cs="Arial"/>
        </w:rPr>
      </w:pPr>
    </w:p>
    <w:p w14:paraId="52ACC829" w14:textId="77777777" w:rsidR="00BF6C61" w:rsidRPr="00BF6C61" w:rsidRDefault="00BF6C61" w:rsidP="00BF6C61">
      <w:pPr>
        <w:keepLines/>
        <w:tabs>
          <w:tab w:val="left" w:pos="284"/>
          <w:tab w:val="left" w:pos="567"/>
          <w:tab w:val="left" w:pos="851"/>
        </w:tabs>
        <w:jc w:val="both"/>
        <w:rPr>
          <w:rFonts w:ascii="Arial" w:hAnsi="Arial" w:cs="Arial"/>
        </w:rPr>
      </w:pPr>
      <w:r w:rsidRPr="00BF6C61">
        <w:rPr>
          <w:rFonts w:ascii="Arial" w:hAnsi="Arial" w:cs="Arial"/>
        </w:rPr>
        <w:t>Notation globale de l’offre A : (montant total des prestations, de l’offre la moins disante x 10) / montant total de l’offre A</w:t>
      </w:r>
    </w:p>
    <w:p w14:paraId="4987B665" w14:textId="77777777" w:rsidR="00225D9A" w:rsidRDefault="00225D9A" w:rsidP="005517E8">
      <w:pPr>
        <w:pStyle w:val="Sansinterligne"/>
        <w:rPr>
          <w:rFonts w:ascii="Arial" w:hAnsi="Arial" w:cs="Arial"/>
          <w:sz w:val="24"/>
        </w:rPr>
      </w:pPr>
    </w:p>
    <w:p w14:paraId="766D10F0" w14:textId="77777777" w:rsidR="005517E8" w:rsidRDefault="00BF6C61" w:rsidP="00BF6C61">
      <w:pPr>
        <w:numPr>
          <w:ilvl w:val="1"/>
          <w:numId w:val="6"/>
        </w:numPr>
        <w:autoSpaceDE w:val="0"/>
        <w:autoSpaceDN w:val="0"/>
        <w:adjustRightInd w:val="0"/>
        <w:spacing w:after="160" w:line="256" w:lineRule="auto"/>
        <w:jc w:val="both"/>
        <w:rPr>
          <w:rFonts w:ascii="Arial" w:hAnsi="Arial" w:cs="Arial"/>
          <w:u w:val="single"/>
          <w:lang w:val="en-US"/>
        </w:rPr>
      </w:pPr>
      <w:r w:rsidRPr="00BF6C61">
        <w:rPr>
          <w:rFonts w:ascii="Arial" w:hAnsi="Arial" w:cs="Arial"/>
          <w:u w:val="single"/>
          <w:lang w:val="en-US"/>
        </w:rPr>
        <w:t xml:space="preserve">Valeur technique </w:t>
      </w:r>
    </w:p>
    <w:p w14:paraId="512FB5A2" w14:textId="77777777" w:rsidR="00F20561" w:rsidRDefault="00F20561" w:rsidP="00F20561">
      <w:pPr>
        <w:keepLines/>
        <w:tabs>
          <w:tab w:val="left" w:pos="284"/>
          <w:tab w:val="left" w:pos="567"/>
          <w:tab w:val="left" w:pos="851"/>
        </w:tabs>
        <w:jc w:val="both"/>
        <w:rPr>
          <w:rFonts w:ascii="Arial" w:hAnsi="Arial" w:cs="Arial"/>
        </w:rPr>
      </w:pPr>
      <w:r w:rsidRPr="00F20561">
        <w:rPr>
          <w:rFonts w:ascii="Arial" w:hAnsi="Arial" w:cs="Arial"/>
          <w:b/>
        </w:rPr>
        <w:t xml:space="preserve">Notation du critère valeur technique jugé sur la base du Mémoire Technique remis par le </w:t>
      </w:r>
      <w:r w:rsidRPr="00F20561">
        <w:rPr>
          <w:rFonts w:ascii="Arial" w:eastAsia="Arial" w:hAnsi="Arial" w:cs="Arial"/>
        </w:rPr>
        <w:t>soumissionnaire</w:t>
      </w:r>
      <w:r w:rsidRPr="00F20561">
        <w:rPr>
          <w:rFonts w:ascii="Arial" w:hAnsi="Arial" w:cs="Arial"/>
        </w:rPr>
        <w:t xml:space="preserve"> et établi selon </w:t>
      </w:r>
      <w:r>
        <w:rPr>
          <w:rFonts w:ascii="Arial" w:hAnsi="Arial" w:cs="Arial"/>
        </w:rPr>
        <w:t xml:space="preserve">sous-critère suivant </w:t>
      </w:r>
      <w:r w:rsidRPr="00F20561">
        <w:rPr>
          <w:rFonts w:ascii="Arial" w:hAnsi="Arial" w:cs="Arial"/>
        </w:rPr>
        <w:t>:</w:t>
      </w:r>
    </w:p>
    <w:p w14:paraId="320D5B5E" w14:textId="77777777" w:rsidR="00DD03B3" w:rsidRDefault="00DD03B3" w:rsidP="00DD03B3">
      <w:pPr>
        <w:keepLines/>
        <w:tabs>
          <w:tab w:val="left" w:pos="284"/>
          <w:tab w:val="left" w:pos="567"/>
          <w:tab w:val="left" w:pos="851"/>
        </w:tabs>
        <w:jc w:val="both"/>
        <w:rPr>
          <w:rFonts w:ascii="Arial" w:hAnsi="Arial" w:cs="Arial"/>
          <w:bCs/>
        </w:rPr>
      </w:pPr>
    </w:p>
    <w:p w14:paraId="0D959A5E" w14:textId="6775ECE1" w:rsidR="00F20561" w:rsidRDefault="00F20561" w:rsidP="00DD03B3">
      <w:pPr>
        <w:keepLines/>
        <w:tabs>
          <w:tab w:val="left" w:pos="284"/>
          <w:tab w:val="left" w:pos="567"/>
          <w:tab w:val="left" w:pos="851"/>
        </w:tabs>
        <w:jc w:val="both"/>
        <w:rPr>
          <w:rFonts w:ascii="Arial" w:hAnsi="Arial" w:cs="Arial"/>
        </w:rPr>
      </w:pPr>
      <w:r w:rsidRPr="00E828AA">
        <w:rPr>
          <w:rFonts w:ascii="Arial" w:hAnsi="Arial" w:cs="Arial"/>
          <w:bCs/>
        </w:rPr>
        <w:t xml:space="preserve">Chaque item de chaque chapitre </w:t>
      </w:r>
      <w:r w:rsidRPr="00E828AA">
        <w:rPr>
          <w:rFonts w:ascii="Arial" w:hAnsi="Arial" w:cs="Arial"/>
        </w:rPr>
        <w:t>sera noté sur 10 de la manière suivante :</w:t>
      </w:r>
    </w:p>
    <w:p w14:paraId="23EDE159" w14:textId="77777777" w:rsidR="00F90923" w:rsidRPr="00E828AA" w:rsidRDefault="00F90923" w:rsidP="00DD03B3">
      <w:pPr>
        <w:keepLines/>
        <w:tabs>
          <w:tab w:val="left" w:pos="284"/>
          <w:tab w:val="left" w:pos="567"/>
          <w:tab w:val="left" w:pos="851"/>
        </w:tabs>
        <w:jc w:val="both"/>
        <w:rPr>
          <w:rFonts w:ascii="Arial" w:hAnsi="Arial" w:cs="Arial"/>
        </w:rPr>
      </w:pPr>
    </w:p>
    <w:p w14:paraId="3F4FCC1C" w14:textId="77777777" w:rsidR="00F20561" w:rsidRPr="00E828AA" w:rsidRDefault="00F20561" w:rsidP="00F20561">
      <w:pPr>
        <w:keepLines/>
        <w:numPr>
          <w:ilvl w:val="0"/>
          <w:numId w:val="10"/>
        </w:numPr>
        <w:tabs>
          <w:tab w:val="left" w:pos="284"/>
          <w:tab w:val="left" w:pos="567"/>
          <w:tab w:val="left" w:pos="851"/>
        </w:tabs>
        <w:jc w:val="both"/>
        <w:rPr>
          <w:rFonts w:ascii="Arial" w:hAnsi="Arial" w:cs="Arial"/>
        </w:rPr>
      </w:pPr>
      <w:r w:rsidRPr="00E828AA">
        <w:rPr>
          <w:rFonts w:ascii="Arial" w:hAnsi="Arial" w:cs="Arial"/>
        </w:rPr>
        <w:t>Très satisfaisant : 9 ou 10,</w:t>
      </w:r>
    </w:p>
    <w:p w14:paraId="73561E58" w14:textId="77777777" w:rsidR="00F20561" w:rsidRPr="00E828AA" w:rsidRDefault="00F20561" w:rsidP="00F20561">
      <w:pPr>
        <w:keepLines/>
        <w:numPr>
          <w:ilvl w:val="0"/>
          <w:numId w:val="10"/>
        </w:numPr>
        <w:tabs>
          <w:tab w:val="left" w:pos="284"/>
          <w:tab w:val="left" w:pos="567"/>
          <w:tab w:val="left" w:pos="851"/>
        </w:tabs>
        <w:jc w:val="both"/>
        <w:rPr>
          <w:rFonts w:ascii="Arial" w:hAnsi="Arial" w:cs="Arial"/>
        </w:rPr>
      </w:pPr>
      <w:r w:rsidRPr="00E828AA">
        <w:rPr>
          <w:rFonts w:ascii="Arial" w:hAnsi="Arial" w:cs="Arial"/>
        </w:rPr>
        <w:t>Satisfaisant : 7 ou 8,</w:t>
      </w:r>
    </w:p>
    <w:p w14:paraId="49D6FD72" w14:textId="77777777" w:rsidR="00F20561" w:rsidRPr="00E828AA" w:rsidRDefault="00F20561" w:rsidP="00F20561">
      <w:pPr>
        <w:keepLines/>
        <w:numPr>
          <w:ilvl w:val="0"/>
          <w:numId w:val="10"/>
        </w:numPr>
        <w:tabs>
          <w:tab w:val="left" w:pos="284"/>
          <w:tab w:val="left" w:pos="567"/>
          <w:tab w:val="left" w:pos="851"/>
        </w:tabs>
        <w:jc w:val="both"/>
        <w:rPr>
          <w:rFonts w:ascii="Arial" w:hAnsi="Arial" w:cs="Arial"/>
        </w:rPr>
      </w:pPr>
      <w:r w:rsidRPr="00E828AA">
        <w:rPr>
          <w:rFonts w:ascii="Arial" w:hAnsi="Arial" w:cs="Arial"/>
        </w:rPr>
        <w:t>Moyennement satisfaisant : 5 ou 6,</w:t>
      </w:r>
    </w:p>
    <w:p w14:paraId="57C5D268" w14:textId="77777777" w:rsidR="00F20561" w:rsidRPr="00E828AA" w:rsidRDefault="00F20561" w:rsidP="00F20561">
      <w:pPr>
        <w:keepLines/>
        <w:numPr>
          <w:ilvl w:val="0"/>
          <w:numId w:val="10"/>
        </w:numPr>
        <w:tabs>
          <w:tab w:val="left" w:pos="284"/>
          <w:tab w:val="left" w:pos="567"/>
          <w:tab w:val="left" w:pos="851"/>
        </w:tabs>
        <w:jc w:val="both"/>
        <w:rPr>
          <w:rFonts w:ascii="Arial" w:hAnsi="Arial" w:cs="Arial"/>
        </w:rPr>
      </w:pPr>
      <w:r w:rsidRPr="00E828AA">
        <w:rPr>
          <w:rFonts w:ascii="Arial" w:hAnsi="Arial" w:cs="Arial"/>
        </w:rPr>
        <w:t>Peu satisfaisant : 3 ou 4,</w:t>
      </w:r>
    </w:p>
    <w:p w14:paraId="5B25D15F" w14:textId="77777777" w:rsidR="00F20561" w:rsidRDefault="00F20561" w:rsidP="00F20561">
      <w:pPr>
        <w:keepLines/>
        <w:numPr>
          <w:ilvl w:val="0"/>
          <w:numId w:val="10"/>
        </w:numPr>
        <w:tabs>
          <w:tab w:val="left" w:pos="284"/>
          <w:tab w:val="left" w:pos="567"/>
          <w:tab w:val="left" w:pos="851"/>
        </w:tabs>
        <w:jc w:val="both"/>
        <w:rPr>
          <w:rFonts w:ascii="Arial" w:hAnsi="Arial" w:cs="Arial"/>
        </w:rPr>
      </w:pPr>
      <w:r w:rsidRPr="00E828AA">
        <w:rPr>
          <w:rFonts w:ascii="Arial" w:hAnsi="Arial" w:cs="Arial"/>
        </w:rPr>
        <w:t>Insatisfaisant : 1 ou 2,</w:t>
      </w:r>
    </w:p>
    <w:p w14:paraId="54DE1170" w14:textId="77777777" w:rsidR="00F20561" w:rsidRPr="00E828AA" w:rsidRDefault="00F20561" w:rsidP="00F20561">
      <w:pPr>
        <w:keepLines/>
        <w:numPr>
          <w:ilvl w:val="0"/>
          <w:numId w:val="10"/>
        </w:numPr>
        <w:tabs>
          <w:tab w:val="left" w:pos="284"/>
          <w:tab w:val="left" w:pos="567"/>
          <w:tab w:val="left" w:pos="851"/>
        </w:tabs>
        <w:jc w:val="both"/>
        <w:rPr>
          <w:rFonts w:ascii="Arial" w:hAnsi="Arial" w:cs="Arial"/>
        </w:rPr>
      </w:pPr>
      <w:r w:rsidRPr="00E828AA">
        <w:rPr>
          <w:rFonts w:ascii="Arial" w:hAnsi="Arial" w:cs="Arial"/>
        </w:rPr>
        <w:t>Non renseigné : 0</w:t>
      </w:r>
    </w:p>
    <w:p w14:paraId="664FCD0D" w14:textId="77777777" w:rsidR="00F20561" w:rsidRPr="00DF1A88" w:rsidRDefault="00F20561" w:rsidP="00F20561">
      <w:pPr>
        <w:keepLines/>
        <w:tabs>
          <w:tab w:val="left" w:pos="284"/>
          <w:tab w:val="left" w:pos="567"/>
          <w:tab w:val="left" w:pos="851"/>
        </w:tabs>
        <w:ind w:firstLine="284"/>
        <w:jc w:val="both"/>
        <w:rPr>
          <w:rFonts w:ascii="Arial" w:hAnsi="Arial" w:cs="Arial"/>
        </w:rPr>
      </w:pPr>
    </w:p>
    <w:p w14:paraId="1E7A63FC" w14:textId="77777777" w:rsidR="00F20561" w:rsidRPr="00DF1A88" w:rsidRDefault="00F20561" w:rsidP="00F20561">
      <w:pPr>
        <w:jc w:val="both"/>
        <w:rPr>
          <w:rFonts w:ascii="Arial" w:hAnsi="Arial" w:cs="Arial"/>
          <w:bCs/>
        </w:rPr>
      </w:pPr>
      <w:r w:rsidRPr="00DF1A88">
        <w:rPr>
          <w:rFonts w:ascii="Arial" w:hAnsi="Arial" w:cs="Arial"/>
          <w:bCs/>
        </w:rPr>
        <w:t xml:space="preserve">Chaque note sur 10 sera ensuite pondérée selon le coefficient indiqué </w:t>
      </w:r>
      <w:r>
        <w:rPr>
          <w:rFonts w:ascii="Arial" w:hAnsi="Arial" w:cs="Arial"/>
          <w:bCs/>
        </w:rPr>
        <w:t>pour chaque sous critère.</w:t>
      </w:r>
    </w:p>
    <w:p w14:paraId="585A827A" w14:textId="77777777" w:rsidR="00F20561" w:rsidRPr="00DF1A88" w:rsidRDefault="00F20561" w:rsidP="00F20561">
      <w:pPr>
        <w:keepLines/>
        <w:tabs>
          <w:tab w:val="left" w:pos="284"/>
          <w:tab w:val="left" w:pos="567"/>
          <w:tab w:val="left" w:pos="851"/>
        </w:tabs>
        <w:jc w:val="both"/>
        <w:rPr>
          <w:rFonts w:ascii="Arial" w:hAnsi="Arial" w:cs="Arial"/>
        </w:rPr>
      </w:pPr>
    </w:p>
    <w:p w14:paraId="234C6A8C" w14:textId="77777777" w:rsidR="00F20561" w:rsidRDefault="00F20561" w:rsidP="00F20561">
      <w:pPr>
        <w:autoSpaceDE w:val="0"/>
        <w:autoSpaceDN w:val="0"/>
        <w:adjustRightInd w:val="0"/>
        <w:spacing w:after="160" w:line="256" w:lineRule="auto"/>
        <w:jc w:val="both"/>
        <w:rPr>
          <w:rFonts w:ascii="Arial" w:hAnsi="Arial" w:cs="Arial"/>
        </w:rPr>
      </w:pPr>
      <w:r w:rsidRPr="00DF1A88">
        <w:rPr>
          <w:rFonts w:ascii="Arial" w:hAnsi="Arial" w:cs="Arial"/>
        </w:rPr>
        <w:t xml:space="preserve">La notation se fera par l’intermédiaire de sous critères et d’item(s) d’un sous critère. Pour chaque sous-critère et item, une note sur 10 sera allouée. Cette note sera ensuite pondérée par l’application d’un coefficient multiplicateur pour obtenir une note totale sur 10. </w:t>
      </w:r>
    </w:p>
    <w:p w14:paraId="45A049BC" w14:textId="3D3C84F1" w:rsidR="00BF6C61" w:rsidRDefault="00F20561" w:rsidP="00F20561">
      <w:pPr>
        <w:autoSpaceDE w:val="0"/>
        <w:autoSpaceDN w:val="0"/>
        <w:adjustRightInd w:val="0"/>
        <w:spacing w:after="160" w:line="256" w:lineRule="auto"/>
        <w:jc w:val="both"/>
        <w:rPr>
          <w:rFonts w:ascii="Arial" w:hAnsi="Arial" w:cs="Arial"/>
        </w:rPr>
      </w:pPr>
      <w:r w:rsidRPr="00DF1A88">
        <w:rPr>
          <w:rFonts w:ascii="Arial" w:hAnsi="Arial" w:cs="Arial"/>
        </w:rPr>
        <w:t xml:space="preserve">Enfin, cette note totale sera </w:t>
      </w:r>
      <w:r w:rsidRPr="00DD03B3">
        <w:rPr>
          <w:rFonts w:ascii="Arial" w:hAnsi="Arial" w:cs="Arial"/>
        </w:rPr>
        <w:t>pondérée</w:t>
      </w:r>
      <w:r w:rsidR="00DD03B3" w:rsidRPr="00DD03B3">
        <w:rPr>
          <w:rFonts w:ascii="Arial" w:hAnsi="Arial" w:cs="Arial"/>
        </w:rPr>
        <w:t xml:space="preserve"> à 50,00 </w:t>
      </w:r>
      <w:r w:rsidRPr="00DD03B3">
        <w:rPr>
          <w:rFonts w:ascii="Arial" w:hAnsi="Arial" w:cs="Arial"/>
        </w:rPr>
        <w:t>% pour</w:t>
      </w:r>
      <w:r w:rsidRPr="00DF1A88">
        <w:rPr>
          <w:rFonts w:ascii="Arial" w:hAnsi="Arial" w:cs="Arial"/>
        </w:rPr>
        <w:t xml:space="preserve"> obtenir la note finale du critère « valeur technique ».</w:t>
      </w:r>
    </w:p>
    <w:p w14:paraId="31399913" w14:textId="3AFF631B" w:rsidR="00AE43BC" w:rsidRDefault="00AE43BC" w:rsidP="00AE43BC">
      <w:pPr>
        <w:jc w:val="both"/>
        <w:rPr>
          <w:rFonts w:ascii="Arial" w:hAnsi="Arial" w:cs="Arial"/>
        </w:rPr>
      </w:pPr>
      <w:r w:rsidRPr="00915402">
        <w:rPr>
          <w:rFonts w:ascii="Arial" w:hAnsi="Arial" w:cs="Arial"/>
        </w:rPr>
        <w:t xml:space="preserve">En cas d’égalité, c’est la meilleure note du critère </w:t>
      </w:r>
      <w:r w:rsidR="009131EF">
        <w:rPr>
          <w:rFonts w:ascii="Arial" w:hAnsi="Arial" w:cs="Arial"/>
        </w:rPr>
        <w:t>« </w:t>
      </w:r>
      <w:r w:rsidR="00DD03B3">
        <w:rPr>
          <w:rFonts w:ascii="Arial" w:hAnsi="Arial" w:cs="Arial"/>
        </w:rPr>
        <w:t>Valeur technique</w:t>
      </w:r>
      <w:r w:rsidR="009131EF">
        <w:rPr>
          <w:rFonts w:ascii="Arial" w:hAnsi="Arial" w:cs="Arial"/>
        </w:rPr>
        <w:t> »</w:t>
      </w:r>
      <w:r w:rsidR="009131EF" w:rsidRPr="00915402">
        <w:rPr>
          <w:rFonts w:ascii="Arial" w:hAnsi="Arial" w:cs="Arial"/>
        </w:rPr>
        <w:t xml:space="preserve"> </w:t>
      </w:r>
      <w:r w:rsidR="009131EF">
        <w:rPr>
          <w:rFonts w:ascii="Arial" w:hAnsi="Arial" w:cs="Arial"/>
        </w:rPr>
        <w:t>qui</w:t>
      </w:r>
      <w:r w:rsidRPr="00915402">
        <w:rPr>
          <w:rFonts w:ascii="Arial" w:hAnsi="Arial" w:cs="Arial"/>
        </w:rPr>
        <w:t xml:space="preserve"> ordonnera le classement.</w:t>
      </w:r>
      <w:r>
        <w:rPr>
          <w:rFonts w:ascii="Arial" w:hAnsi="Arial" w:cs="Arial"/>
        </w:rPr>
        <w:t> </w:t>
      </w:r>
    </w:p>
    <w:p w14:paraId="09B23756" w14:textId="77777777" w:rsidR="00AE43BC" w:rsidRDefault="00AE43BC" w:rsidP="00F20561">
      <w:pPr>
        <w:autoSpaceDE w:val="0"/>
        <w:autoSpaceDN w:val="0"/>
        <w:adjustRightInd w:val="0"/>
        <w:spacing w:after="160" w:line="256" w:lineRule="auto"/>
        <w:jc w:val="both"/>
        <w:rPr>
          <w:rFonts w:ascii="Arial" w:hAnsi="Arial" w:cs="Arial"/>
        </w:rPr>
      </w:pPr>
    </w:p>
    <w:p w14:paraId="0DA5BC23" w14:textId="1374A43F" w:rsidR="00721142" w:rsidRPr="00161DFD" w:rsidRDefault="00721142" w:rsidP="00721142">
      <w:pPr>
        <w:numPr>
          <w:ilvl w:val="1"/>
          <w:numId w:val="6"/>
        </w:numPr>
        <w:autoSpaceDE w:val="0"/>
        <w:autoSpaceDN w:val="0"/>
        <w:adjustRightInd w:val="0"/>
        <w:spacing w:after="160" w:line="256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 </w:t>
      </w:r>
      <w:r w:rsidRPr="00161DFD">
        <w:rPr>
          <w:rFonts w:ascii="Arial" w:hAnsi="Arial" w:cs="Arial"/>
          <w:u w:val="single"/>
        </w:rPr>
        <w:t>Performances en matière de protection de l’environnement</w:t>
      </w:r>
    </w:p>
    <w:p w14:paraId="78304CFA" w14:textId="094F6E25" w:rsidR="00AB4CEE" w:rsidRPr="006F30CB" w:rsidRDefault="00721142" w:rsidP="00AB4CEE">
      <w:pPr>
        <w:autoSpaceDE w:val="0"/>
        <w:autoSpaceDN w:val="0"/>
        <w:adjustRightInd w:val="0"/>
        <w:spacing w:after="160" w:line="256" w:lineRule="auto"/>
        <w:jc w:val="both"/>
        <w:rPr>
          <w:rFonts w:ascii="Arial" w:hAnsi="Arial" w:cs="Arial"/>
          <w:i/>
          <w:iCs/>
          <w:sz w:val="18"/>
          <w:szCs w:val="18"/>
        </w:rPr>
      </w:pPr>
      <w:r w:rsidRPr="006F30CB">
        <w:rPr>
          <w:rFonts w:ascii="Arial" w:hAnsi="Arial" w:cs="Arial"/>
          <w:i/>
          <w:iCs/>
          <w:sz w:val="18"/>
          <w:szCs w:val="18"/>
        </w:rPr>
        <w:t>Pour rappel, dans le cadre du CCAG</w:t>
      </w:r>
      <w:r w:rsidR="008C33D6" w:rsidRPr="006F30CB">
        <w:rPr>
          <w:rFonts w:ascii="Arial" w:hAnsi="Arial" w:cs="Arial"/>
          <w:i/>
          <w:iCs/>
          <w:sz w:val="18"/>
          <w:szCs w:val="18"/>
        </w:rPr>
        <w:t xml:space="preserve"> </w:t>
      </w:r>
      <w:sdt>
        <w:sdtPr>
          <w:rPr>
            <w:rFonts w:ascii="Arial" w:eastAsia="Aptos" w:hAnsi="Arial" w:cs="Arial"/>
            <w:b/>
            <w:bCs/>
            <w:i/>
            <w:iCs/>
            <w:kern w:val="2"/>
            <w:sz w:val="18"/>
            <w:szCs w:val="18"/>
            <w:lang w:eastAsia="en-US"/>
            <w14:ligatures w14:val="standardContextual"/>
          </w:rPr>
          <w:alias w:val="CCAG"/>
          <w:tag w:val="lst_CCAG"/>
          <w:id w:val="-2093606705"/>
          <w:placeholder>
            <w:docPart w:val="28DDC9C2E78746C185F89B4A03963010"/>
          </w:placeholder>
          <w:dropDownList>
            <w:listItem w:displayText="Fournitures Courantes et Services" w:value="FCS"/>
            <w:listItem w:displayText="Technologies de l'Information et de la Communication" w:value="TIC"/>
            <w:listItem w:displayText="Maîtrise d'Oeuvre" w:value="MOE"/>
            <w:listItem w:displayText="Prestations Intellectuelles" w:value="PI"/>
            <w:listItem w:displayText="Travaux" w:value="TRAVAUX"/>
            <w:listItem w:displayText="Marchés Industriels" w:value="MI"/>
          </w:dropDownList>
        </w:sdtPr>
        <w:sdtEndPr/>
        <w:sdtContent>
          <w:r w:rsidR="006F30CB" w:rsidRPr="006F30CB">
            <w:rPr>
              <w:rFonts w:ascii="Arial" w:eastAsia="Aptos" w:hAnsi="Arial" w:cs="Arial"/>
              <w:b/>
              <w:bCs/>
              <w:i/>
              <w:iCs/>
              <w:kern w:val="2"/>
              <w:sz w:val="18"/>
              <w:szCs w:val="18"/>
              <w:lang w:eastAsia="en-US"/>
              <w14:ligatures w14:val="standardContextual"/>
            </w:rPr>
            <w:t>Fournitures Courantes et Services</w:t>
          </w:r>
        </w:sdtContent>
      </w:sdt>
      <w:r w:rsidR="00AB4CEE" w:rsidRPr="006F30CB">
        <w:rPr>
          <w:rFonts w:ascii="Arial" w:eastAsia="Aptos" w:hAnsi="Arial" w:cs="Arial"/>
          <w:b/>
          <w:bCs/>
          <w:i/>
          <w:iCs/>
          <w:kern w:val="2"/>
          <w:sz w:val="18"/>
          <w:szCs w:val="18"/>
          <w:lang w:eastAsia="en-US"/>
          <w14:ligatures w14:val="standardContextual"/>
        </w:rPr>
        <w:t>,</w:t>
      </w:r>
      <w:r w:rsidRPr="006F30CB">
        <w:rPr>
          <w:rFonts w:ascii="Arial" w:hAnsi="Arial" w:cs="Arial"/>
          <w:i/>
          <w:iCs/>
          <w:sz w:val="18"/>
          <w:szCs w:val="18"/>
        </w:rPr>
        <w:t xml:space="preserve"> applicable au présent marché, le domaine de la clause environnementale prévue dans le marché simplifié est le suivant :</w:t>
      </w:r>
      <w:r w:rsidR="00AB4CEE" w:rsidRPr="006F30CB">
        <w:rPr>
          <w:rFonts w:ascii="Arial" w:eastAsia="Aptos" w:hAnsi="Arial" w:cs="Arial"/>
          <w:b/>
          <w:bCs/>
          <w:i/>
          <w:iCs/>
          <w:kern w:val="2"/>
          <w:sz w:val="18"/>
          <w:szCs w:val="18"/>
          <w:lang w:eastAsia="en-US"/>
          <w14:ligatures w14:val="standardContextual"/>
        </w:rPr>
        <w:t xml:space="preserve"> </w:t>
      </w:r>
      <w:sdt>
        <w:sdtPr>
          <w:rPr>
            <w:rFonts w:ascii="Arial" w:eastAsia="Aptos" w:hAnsi="Arial" w:cs="Arial"/>
            <w:b/>
            <w:bCs/>
            <w:i/>
            <w:iCs/>
            <w:kern w:val="2"/>
            <w:sz w:val="18"/>
            <w:szCs w:val="18"/>
            <w:lang w:eastAsia="en-US"/>
            <w14:ligatures w14:val="standardContextual"/>
          </w:rPr>
          <w:alias w:val="Domaines"/>
          <w:tag w:val="lst_Domaines"/>
          <w:id w:val="460859355"/>
          <w:placeholder>
            <w:docPart w:val="5D8E7BCB22A648CA9C664A7C989DC5F4"/>
          </w:placeholder>
          <w:dropDownList>
            <w:listItem w:displayText="Clause générale du CCAG de référence" w:value="GENERAL"/>
            <w:listItem w:displayText="Conception et gestion des emballages et déchets" w:value="DECHETS"/>
            <w:listItem w:displayText="Livraison, transport et déplacement" w:value="TRANSPORT"/>
            <w:listItem w:displayText="Éco-conception" w:value="CONCEPTION"/>
            <w:listItem w:displayText="Obligations relatives à la loi Anti-Gaspillage pour une Economie Circulaire (AGEC)" w:value="AGEC"/>
            <w:listItem w:displayText="Eau et Assainissement" w:value="EAU"/>
          </w:dropDownList>
        </w:sdtPr>
        <w:sdtEndPr/>
        <w:sdtContent>
          <w:r w:rsidR="006F30CB">
            <w:rPr>
              <w:rFonts w:ascii="Arial" w:eastAsia="Aptos" w:hAnsi="Arial" w:cs="Arial"/>
              <w:b/>
              <w:bCs/>
              <w:i/>
              <w:iCs/>
              <w:kern w:val="2"/>
              <w:sz w:val="18"/>
              <w:szCs w:val="18"/>
              <w:lang w:eastAsia="en-US"/>
              <w14:ligatures w14:val="standardContextual"/>
            </w:rPr>
            <w:t>Livraison, transport et déplacement</w:t>
          </w:r>
        </w:sdtContent>
      </w:sdt>
    </w:p>
    <w:p w14:paraId="510DCC98" w14:textId="09E73C6D" w:rsidR="00AB4CEE" w:rsidRDefault="00721142" w:rsidP="006F30CB">
      <w:pPr>
        <w:keepLines/>
        <w:tabs>
          <w:tab w:val="left" w:pos="284"/>
          <w:tab w:val="left" w:pos="567"/>
          <w:tab w:val="left" w:pos="851"/>
        </w:tabs>
        <w:rPr>
          <w:rFonts w:ascii="Arial" w:hAnsi="Arial" w:cs="Arial"/>
          <w:szCs w:val="22"/>
        </w:rPr>
      </w:pPr>
      <w:r w:rsidRPr="00BC3009">
        <w:rPr>
          <w:rFonts w:ascii="Arial" w:hAnsi="Arial" w:cs="Arial"/>
          <w:b/>
          <w:szCs w:val="22"/>
        </w:rPr>
        <w:t>Notation du critère « performances en matière de protection de l’environnement » jugé sur la base des éléments transmis</w:t>
      </w:r>
      <w:r w:rsidRPr="00BC3009">
        <w:rPr>
          <w:rFonts w:ascii="Arial" w:hAnsi="Arial" w:cs="Arial"/>
          <w:bCs/>
          <w:szCs w:val="22"/>
        </w:rPr>
        <w:t xml:space="preserve"> par le</w:t>
      </w:r>
      <w:r w:rsidRPr="00BC3009">
        <w:rPr>
          <w:rFonts w:ascii="Arial" w:hAnsi="Arial" w:cs="Arial"/>
          <w:b/>
          <w:szCs w:val="22"/>
        </w:rPr>
        <w:t xml:space="preserve"> </w:t>
      </w:r>
      <w:r w:rsidRPr="00BC3009">
        <w:rPr>
          <w:rFonts w:ascii="Arial" w:eastAsia="Arial" w:hAnsi="Arial" w:cs="Arial"/>
          <w:szCs w:val="22"/>
        </w:rPr>
        <w:t>soumissionnaire</w:t>
      </w:r>
      <w:r w:rsidRPr="00BC3009">
        <w:rPr>
          <w:rFonts w:ascii="Arial" w:hAnsi="Arial" w:cs="Arial"/>
          <w:szCs w:val="22"/>
        </w:rPr>
        <w:t xml:space="preserve"> et établi selon le sous-critère suivant :</w:t>
      </w:r>
    </w:p>
    <w:p w14:paraId="0689C30B" w14:textId="77777777" w:rsidR="006F30CB" w:rsidRPr="006F30CB" w:rsidRDefault="006F30CB" w:rsidP="006F30CB">
      <w:pPr>
        <w:keepLines/>
        <w:tabs>
          <w:tab w:val="left" w:pos="284"/>
          <w:tab w:val="left" w:pos="567"/>
          <w:tab w:val="left" w:pos="851"/>
        </w:tabs>
        <w:rPr>
          <w:rFonts w:ascii="Arial" w:hAnsi="Arial" w:cs="Arial"/>
          <w:szCs w:val="22"/>
        </w:rPr>
      </w:pPr>
    </w:p>
    <w:p w14:paraId="605147E3" w14:textId="1AA87866" w:rsidR="00AB4CEE" w:rsidRPr="006F30CB" w:rsidRDefault="00C4235E" w:rsidP="00AB4CEE">
      <w:pPr>
        <w:spacing w:after="160"/>
        <w:ind w:left="708"/>
        <w:rPr>
          <w:rFonts w:ascii="Arial" w:eastAsia="Aptos" w:hAnsi="Arial" w:cs="Arial"/>
          <w:kern w:val="2"/>
          <w:lang w:eastAsia="en-US"/>
          <w14:ligatures w14:val="standardContextual"/>
        </w:rPr>
      </w:pPr>
      <w:sdt>
        <w:sdtPr>
          <w:rPr>
            <w:rFonts w:ascii="Arial" w:eastAsia="Aptos" w:hAnsi="Arial" w:cs="Arial"/>
            <w:kern w:val="2"/>
            <w:lang w:eastAsia="en-US"/>
            <w14:ligatures w14:val="standardContextual"/>
          </w:rPr>
          <w:alias w:val="CRITERE"/>
          <w:tag w:val="CRITERE"/>
          <w:id w:val="-716274514"/>
          <w:placeholder>
            <w:docPart w:val="AEA796E8AD854FFDA37F694A727AA495"/>
          </w:placeholder>
        </w:sdtPr>
        <w:sdtEndPr/>
        <w:sdtContent>
          <w:r w:rsidR="006F30CB">
            <w:rPr>
              <w:rFonts w:ascii="Arial" w:eastAsia="Aptos" w:hAnsi="Arial" w:cs="Arial"/>
              <w:kern w:val="2"/>
              <w:lang w:eastAsia="en-US"/>
              <w14:ligatures w14:val="standardContextual"/>
            </w:rPr>
            <w:t xml:space="preserve">- Qualité et pertinence des mesures proposées par le candidat pour répondre aux exigences environnementales relatives aux livraisons, aux transports et aux déplacements nécessaires à l'exécution de ce marché, en vue d'en réduire les impacts environnementaux, et appréciées au </w:t>
          </w:r>
          <w:proofErr w:type="gramStart"/>
          <w:r w:rsidR="006F30CB">
            <w:rPr>
              <w:rFonts w:ascii="Arial" w:eastAsia="Aptos" w:hAnsi="Arial" w:cs="Arial"/>
              <w:kern w:val="2"/>
              <w:lang w:eastAsia="en-US"/>
              <w14:ligatures w14:val="standardContextual"/>
            </w:rPr>
            <w:t>regard  des</w:t>
          </w:r>
          <w:proofErr w:type="gramEnd"/>
          <w:r w:rsidR="006F30CB">
            <w:rPr>
              <w:rFonts w:ascii="Arial" w:eastAsia="Aptos" w:hAnsi="Arial" w:cs="Arial"/>
              <w:kern w:val="2"/>
              <w:lang w:eastAsia="en-US"/>
              <w14:ligatures w14:val="standardContextual"/>
            </w:rPr>
            <w:t xml:space="preserve"> engagements présentés ainsi que des justificatifs, attestations ou tout autre élément produit à l'appui de ces mesures.</w:t>
          </w:r>
        </w:sdtContent>
      </w:sdt>
    </w:p>
    <w:sdt>
      <w:sdtPr>
        <w:rPr>
          <w:rFonts w:ascii="Arial" w:eastAsia="Aptos" w:hAnsi="Arial" w:cs="Arial"/>
          <w:kern w:val="2"/>
          <w:lang w:eastAsia="en-US"/>
          <w14:ligatures w14:val="standardContextual"/>
        </w:rPr>
        <w:alias w:val="JUSTIFICATIFS"/>
        <w:tag w:val="JUSTIF_"/>
        <w:id w:val="-932055233"/>
        <w:placeholder>
          <w:docPart w:val="42272CF39905457C8D7C77C0F95B9744"/>
        </w:placeholder>
      </w:sdtPr>
      <w:sdtEndPr/>
      <w:sdtContent>
        <w:p w14:paraId="0C32ED07" w14:textId="77777777" w:rsidR="006F30CB" w:rsidRDefault="006F30CB" w:rsidP="00AB4CEE">
          <w:pPr>
            <w:autoSpaceDE w:val="0"/>
            <w:autoSpaceDN w:val="0"/>
            <w:adjustRightInd w:val="0"/>
            <w:spacing w:after="160" w:line="256" w:lineRule="auto"/>
            <w:ind w:firstLine="708"/>
            <w:jc w:val="both"/>
            <w:rPr>
              <w:rFonts w:ascii="Arial" w:eastAsia="Aptos" w:hAnsi="Arial" w:cs="Arial"/>
              <w:kern w:val="2"/>
              <w:lang w:eastAsia="en-US"/>
              <w14:ligatures w14:val="standardContextual"/>
            </w:rPr>
          </w:pPr>
          <w:r>
            <w:rPr>
              <w:rFonts w:ascii="Arial" w:eastAsia="Aptos" w:hAnsi="Arial" w:cs="Arial"/>
              <w:kern w:val="2"/>
              <w:lang w:eastAsia="en-US"/>
              <w14:ligatures w14:val="standardContextual"/>
            </w:rPr>
            <w:t xml:space="preserve">Les éléments transmis dans l'offre permettront notamment d'apprécier : </w:t>
          </w:r>
        </w:p>
        <w:p w14:paraId="7953688E" w14:textId="77777777" w:rsidR="006F30CB" w:rsidRDefault="006F30CB" w:rsidP="00AB4CEE">
          <w:pPr>
            <w:autoSpaceDE w:val="0"/>
            <w:autoSpaceDN w:val="0"/>
            <w:adjustRightInd w:val="0"/>
            <w:spacing w:after="160" w:line="256" w:lineRule="auto"/>
            <w:ind w:firstLine="708"/>
            <w:jc w:val="both"/>
            <w:rPr>
              <w:rFonts w:ascii="Arial" w:eastAsia="Aptos" w:hAnsi="Arial" w:cs="Arial"/>
              <w:kern w:val="2"/>
              <w:lang w:eastAsia="en-US"/>
              <w14:ligatures w14:val="standardContextual"/>
            </w:rPr>
          </w:pPr>
          <w:r>
            <w:rPr>
              <w:rFonts w:ascii="Arial" w:eastAsia="Aptos" w:hAnsi="Arial" w:cs="Arial"/>
              <w:kern w:val="2"/>
              <w:lang w:eastAsia="en-US"/>
              <w14:ligatures w14:val="standardContextual"/>
            </w:rPr>
            <w:t>* leur adéquation avec l'objet du marché et la partie la plus impactante du cycle de vie des produits ou prestations concernées ;</w:t>
          </w:r>
        </w:p>
        <w:p w14:paraId="1716E8C0" w14:textId="77777777" w:rsidR="006F30CB" w:rsidRDefault="006F30CB" w:rsidP="00AB4CEE">
          <w:pPr>
            <w:autoSpaceDE w:val="0"/>
            <w:autoSpaceDN w:val="0"/>
            <w:adjustRightInd w:val="0"/>
            <w:spacing w:after="160" w:line="256" w:lineRule="auto"/>
            <w:ind w:firstLine="708"/>
            <w:jc w:val="both"/>
            <w:rPr>
              <w:rFonts w:ascii="Arial" w:eastAsia="Aptos" w:hAnsi="Arial" w:cs="Arial"/>
              <w:kern w:val="2"/>
              <w:lang w:eastAsia="en-US"/>
              <w14:ligatures w14:val="standardContextual"/>
            </w:rPr>
          </w:pPr>
          <w:r>
            <w:rPr>
              <w:rFonts w:ascii="Arial" w:eastAsia="Aptos" w:hAnsi="Arial" w:cs="Arial"/>
              <w:kern w:val="2"/>
              <w:lang w:eastAsia="en-US"/>
              <w14:ligatures w14:val="standardContextual"/>
            </w:rPr>
            <w:t>* les modalités de mise en œuvre de ces mesures dans le cadre de l'exécution de ce marché ;</w:t>
          </w:r>
        </w:p>
        <w:p w14:paraId="7E778E69" w14:textId="77777777" w:rsidR="006F30CB" w:rsidRDefault="006F30CB" w:rsidP="00AB4CEE">
          <w:pPr>
            <w:autoSpaceDE w:val="0"/>
            <w:autoSpaceDN w:val="0"/>
            <w:adjustRightInd w:val="0"/>
            <w:spacing w:after="160" w:line="256" w:lineRule="auto"/>
            <w:ind w:firstLine="708"/>
            <w:jc w:val="both"/>
            <w:rPr>
              <w:rFonts w:ascii="Arial" w:eastAsia="Aptos" w:hAnsi="Arial" w:cs="Arial"/>
              <w:kern w:val="2"/>
              <w:lang w:eastAsia="en-US"/>
              <w14:ligatures w14:val="standardContextual"/>
            </w:rPr>
          </w:pPr>
          <w:r>
            <w:rPr>
              <w:rFonts w:ascii="Arial" w:eastAsia="Aptos" w:hAnsi="Arial" w:cs="Arial"/>
              <w:kern w:val="2"/>
              <w:lang w:eastAsia="en-US"/>
              <w14:ligatures w14:val="standardContextual"/>
            </w:rPr>
            <w:t xml:space="preserve">* les solutions proposées en matière d'optimisation des livraisons et déplacements, de mutualisation des flux, de choix des modes de transport ou de recours à des véhicules à faibles émissions, lorsque cela est pertinent ; </w:t>
          </w:r>
        </w:p>
        <w:p w14:paraId="3C013CAA" w14:textId="77777777" w:rsidR="006F30CB" w:rsidRDefault="006F30CB" w:rsidP="00AB4CEE">
          <w:pPr>
            <w:autoSpaceDE w:val="0"/>
            <w:autoSpaceDN w:val="0"/>
            <w:adjustRightInd w:val="0"/>
            <w:spacing w:after="160" w:line="256" w:lineRule="auto"/>
            <w:ind w:firstLine="708"/>
            <w:jc w:val="both"/>
            <w:rPr>
              <w:rFonts w:ascii="Arial" w:eastAsia="Aptos" w:hAnsi="Arial" w:cs="Arial"/>
              <w:kern w:val="2"/>
              <w:lang w:eastAsia="en-US"/>
              <w14:ligatures w14:val="standardContextual"/>
            </w:rPr>
          </w:pPr>
          <w:r>
            <w:rPr>
              <w:rFonts w:ascii="Arial" w:eastAsia="Aptos" w:hAnsi="Arial" w:cs="Arial"/>
              <w:kern w:val="2"/>
              <w:lang w:eastAsia="en-US"/>
              <w14:ligatures w14:val="standardContextual"/>
            </w:rPr>
            <w:t>* les moyens humains, matériels et organisationnels ou techniques mobilisés ;</w:t>
          </w:r>
        </w:p>
        <w:p w14:paraId="3D89900C" w14:textId="742A10CB" w:rsidR="00721142" w:rsidRPr="006F30CB" w:rsidRDefault="006F30CB" w:rsidP="00AB4CEE">
          <w:pPr>
            <w:autoSpaceDE w:val="0"/>
            <w:autoSpaceDN w:val="0"/>
            <w:adjustRightInd w:val="0"/>
            <w:spacing w:after="160" w:line="256" w:lineRule="auto"/>
            <w:ind w:firstLine="708"/>
            <w:jc w:val="both"/>
            <w:rPr>
              <w:rFonts w:ascii="Arial" w:hAnsi="Arial" w:cs="Arial"/>
            </w:rPr>
          </w:pPr>
          <w:r>
            <w:rPr>
              <w:rFonts w:ascii="Arial" w:eastAsia="Aptos" w:hAnsi="Arial" w:cs="Arial"/>
              <w:kern w:val="2"/>
              <w:lang w:eastAsia="en-US"/>
              <w14:ligatures w14:val="standardContextual"/>
            </w:rPr>
            <w:lastRenderedPageBreak/>
            <w:t xml:space="preserve">* les justificatifs, attestations, bilans des émissions de gaz à effet de serre, éléments de </w:t>
          </w:r>
          <w:proofErr w:type="spellStart"/>
          <w:r>
            <w:rPr>
              <w:rFonts w:ascii="Arial" w:eastAsia="Aptos" w:hAnsi="Arial" w:cs="Arial"/>
              <w:kern w:val="2"/>
              <w:lang w:eastAsia="en-US"/>
              <w14:ligatures w14:val="standardContextual"/>
            </w:rPr>
            <w:t>reporting</w:t>
          </w:r>
          <w:proofErr w:type="spellEnd"/>
          <w:r>
            <w:rPr>
              <w:rFonts w:ascii="Arial" w:eastAsia="Aptos" w:hAnsi="Arial" w:cs="Arial"/>
              <w:kern w:val="2"/>
              <w:lang w:eastAsia="en-US"/>
              <w14:ligatures w14:val="standardContextual"/>
            </w:rPr>
            <w:t>, procédures internes, plans de mobilité, certificats d'immatriculation des véhicules, ou tout autre élément que le candidat juge pertinent pour démontrer sa capacité à mettre en œuvre les mesures proposées</w:t>
          </w:r>
        </w:p>
      </w:sdtContent>
    </w:sdt>
    <w:p w14:paraId="3EBBF52D" w14:textId="77777777" w:rsidR="00721142" w:rsidRPr="006F30CB" w:rsidRDefault="00721142" w:rsidP="00721142">
      <w:pPr>
        <w:pStyle w:val="Sansinterligne"/>
        <w:rPr>
          <w:rFonts w:ascii="Arial" w:hAnsi="Arial" w:cs="Arial"/>
          <w:sz w:val="20"/>
        </w:rPr>
      </w:pPr>
      <w:r w:rsidRPr="006F30CB">
        <w:rPr>
          <w:rFonts w:ascii="Arial" w:hAnsi="Arial" w:cs="Arial"/>
          <w:sz w:val="20"/>
        </w:rPr>
        <w:t xml:space="preserve">Les éléments fournis dans l’offre pourront servir de référence lors du suivi de l’exécution du marché. </w:t>
      </w:r>
    </w:p>
    <w:p w14:paraId="4BB983C2" w14:textId="77777777" w:rsidR="00721142" w:rsidRDefault="00721142" w:rsidP="00721142">
      <w:pPr>
        <w:pStyle w:val="Sansinterligne"/>
        <w:rPr>
          <w:rFonts w:ascii="Arial" w:hAnsi="Arial" w:cs="Arial"/>
          <w:sz w:val="20"/>
        </w:rPr>
      </w:pPr>
      <w:r w:rsidRPr="006A6F59">
        <w:rPr>
          <w:rFonts w:ascii="Arial" w:hAnsi="Arial" w:cs="Arial"/>
          <w:sz w:val="20"/>
        </w:rPr>
        <w:t>La note finale du critère sera donnée sur 10 de la manière suivante :</w:t>
      </w:r>
    </w:p>
    <w:p w14:paraId="6416EA5A" w14:textId="77777777" w:rsidR="006F30CB" w:rsidRPr="006A6F59" w:rsidRDefault="006F30CB" w:rsidP="00721142">
      <w:pPr>
        <w:pStyle w:val="Sansinterligne"/>
        <w:rPr>
          <w:rFonts w:ascii="Arial" w:hAnsi="Arial" w:cs="Arial"/>
          <w:sz w:val="20"/>
        </w:rPr>
      </w:pPr>
    </w:p>
    <w:p w14:paraId="27007D19" w14:textId="77777777" w:rsidR="00721142" w:rsidRPr="006A6F59" w:rsidRDefault="00721142" w:rsidP="00721142">
      <w:pPr>
        <w:pStyle w:val="Sansinterligne"/>
        <w:numPr>
          <w:ilvl w:val="0"/>
          <w:numId w:val="10"/>
        </w:numPr>
        <w:rPr>
          <w:rFonts w:ascii="Arial" w:hAnsi="Arial" w:cs="Arial"/>
          <w:sz w:val="20"/>
        </w:rPr>
      </w:pPr>
      <w:r w:rsidRPr="006A6F59">
        <w:rPr>
          <w:rFonts w:ascii="Arial" w:hAnsi="Arial" w:cs="Arial"/>
          <w:sz w:val="20"/>
        </w:rPr>
        <w:t>Très satisfaisant : 9 ou 10,</w:t>
      </w:r>
    </w:p>
    <w:p w14:paraId="58CBF6D5" w14:textId="77777777" w:rsidR="00721142" w:rsidRPr="00133603" w:rsidRDefault="00721142" w:rsidP="00721142">
      <w:pPr>
        <w:pStyle w:val="Sansinterligne"/>
        <w:numPr>
          <w:ilvl w:val="0"/>
          <w:numId w:val="10"/>
        </w:numPr>
        <w:rPr>
          <w:rFonts w:ascii="Arial" w:hAnsi="Arial" w:cs="Arial"/>
          <w:sz w:val="20"/>
        </w:rPr>
      </w:pPr>
      <w:r w:rsidRPr="00133603">
        <w:rPr>
          <w:rFonts w:ascii="Arial" w:hAnsi="Arial" w:cs="Arial"/>
          <w:sz w:val="20"/>
        </w:rPr>
        <w:t>Satisfaisant : 7 ou 8,</w:t>
      </w:r>
    </w:p>
    <w:p w14:paraId="23C91F8C" w14:textId="77777777" w:rsidR="00721142" w:rsidRPr="00133603" w:rsidRDefault="00721142" w:rsidP="00721142">
      <w:pPr>
        <w:pStyle w:val="Sansinterligne"/>
        <w:numPr>
          <w:ilvl w:val="0"/>
          <w:numId w:val="10"/>
        </w:numPr>
        <w:rPr>
          <w:rFonts w:ascii="Arial" w:hAnsi="Arial" w:cs="Arial"/>
          <w:sz w:val="20"/>
        </w:rPr>
      </w:pPr>
      <w:r w:rsidRPr="00133603">
        <w:rPr>
          <w:rFonts w:ascii="Arial" w:hAnsi="Arial" w:cs="Arial"/>
          <w:sz w:val="20"/>
        </w:rPr>
        <w:t>Moyennement satisfaisant : 5 ou 6,</w:t>
      </w:r>
    </w:p>
    <w:p w14:paraId="75CC1359" w14:textId="77777777" w:rsidR="00721142" w:rsidRPr="00133603" w:rsidRDefault="00721142" w:rsidP="00721142">
      <w:pPr>
        <w:pStyle w:val="Sansinterligne"/>
        <w:numPr>
          <w:ilvl w:val="0"/>
          <w:numId w:val="10"/>
        </w:numPr>
        <w:rPr>
          <w:rFonts w:ascii="Arial" w:hAnsi="Arial" w:cs="Arial"/>
          <w:sz w:val="20"/>
        </w:rPr>
      </w:pPr>
      <w:r w:rsidRPr="00133603">
        <w:rPr>
          <w:rFonts w:ascii="Arial" w:hAnsi="Arial" w:cs="Arial"/>
          <w:sz w:val="20"/>
        </w:rPr>
        <w:t>Peu satisfaisant : 3 ou 4,</w:t>
      </w:r>
    </w:p>
    <w:p w14:paraId="310F4734" w14:textId="77777777" w:rsidR="00721142" w:rsidRPr="00133603" w:rsidRDefault="00721142" w:rsidP="00721142">
      <w:pPr>
        <w:pStyle w:val="Sansinterligne"/>
        <w:numPr>
          <w:ilvl w:val="0"/>
          <w:numId w:val="10"/>
        </w:numPr>
        <w:rPr>
          <w:rFonts w:ascii="Arial" w:hAnsi="Arial" w:cs="Arial"/>
          <w:sz w:val="20"/>
        </w:rPr>
      </w:pPr>
      <w:r w:rsidRPr="00133603">
        <w:rPr>
          <w:rFonts w:ascii="Arial" w:hAnsi="Arial" w:cs="Arial"/>
          <w:sz w:val="20"/>
        </w:rPr>
        <w:t>Insatisfaisant : 1 ou 2,</w:t>
      </w:r>
    </w:p>
    <w:p w14:paraId="322B51C2" w14:textId="77777777" w:rsidR="00721142" w:rsidRDefault="00721142" w:rsidP="00721142">
      <w:pPr>
        <w:pStyle w:val="Sansinterligne"/>
        <w:numPr>
          <w:ilvl w:val="0"/>
          <w:numId w:val="10"/>
        </w:numPr>
        <w:rPr>
          <w:rFonts w:ascii="Arial" w:hAnsi="Arial" w:cs="Arial"/>
          <w:sz w:val="20"/>
        </w:rPr>
      </w:pPr>
      <w:r w:rsidRPr="00133603">
        <w:rPr>
          <w:rFonts w:ascii="Arial" w:hAnsi="Arial" w:cs="Arial"/>
          <w:sz w:val="20"/>
        </w:rPr>
        <w:t>Renseignement sans lien avec le critère mentionné : 0</w:t>
      </w:r>
    </w:p>
    <w:p w14:paraId="76892B28" w14:textId="77777777" w:rsidR="006F30CB" w:rsidRPr="00133603" w:rsidRDefault="006F30CB" w:rsidP="006F30CB">
      <w:pPr>
        <w:pStyle w:val="Sansinterligne"/>
        <w:ind w:left="720"/>
        <w:rPr>
          <w:rFonts w:ascii="Arial" w:hAnsi="Arial" w:cs="Arial"/>
          <w:sz w:val="20"/>
        </w:rPr>
      </w:pPr>
    </w:p>
    <w:p w14:paraId="00EBE170" w14:textId="7A509AA3" w:rsidR="00721142" w:rsidRPr="006F30CB" w:rsidRDefault="00721142" w:rsidP="006F30CB">
      <w:pPr>
        <w:pStyle w:val="Sansinterligne"/>
        <w:rPr>
          <w:rFonts w:ascii="Arial" w:hAnsi="Arial" w:cs="Arial"/>
          <w:sz w:val="20"/>
        </w:rPr>
      </w:pPr>
      <w:r w:rsidRPr="00133603">
        <w:rPr>
          <w:rFonts w:ascii="Arial" w:hAnsi="Arial" w:cs="Arial"/>
          <w:sz w:val="20"/>
        </w:rPr>
        <w:t xml:space="preserve">En l’absence de justificatif valable, la note pourra être dégradée jusqu’à 3 points maximum. </w:t>
      </w:r>
    </w:p>
    <w:p w14:paraId="69C4D212" w14:textId="77777777" w:rsidR="00721142" w:rsidRPr="00721142" w:rsidRDefault="00721142" w:rsidP="00721142">
      <w:pPr>
        <w:autoSpaceDE w:val="0"/>
        <w:autoSpaceDN w:val="0"/>
        <w:adjustRightInd w:val="0"/>
        <w:spacing w:after="160" w:line="256" w:lineRule="auto"/>
        <w:jc w:val="both"/>
        <w:rPr>
          <w:rFonts w:ascii="Arial" w:hAnsi="Arial" w:cs="Arial"/>
          <w:i/>
          <w:iCs/>
        </w:rPr>
      </w:pPr>
    </w:p>
    <w:p w14:paraId="15019205" w14:textId="77777777" w:rsidR="006A0B33" w:rsidRPr="006A0B33" w:rsidRDefault="006A0B33" w:rsidP="006A0B33">
      <w:pPr>
        <w:numPr>
          <w:ilvl w:val="0"/>
          <w:numId w:val="6"/>
        </w:numPr>
        <w:autoSpaceDE w:val="0"/>
        <w:autoSpaceDN w:val="0"/>
        <w:adjustRightInd w:val="0"/>
        <w:spacing w:after="160" w:line="256" w:lineRule="auto"/>
        <w:jc w:val="both"/>
        <w:rPr>
          <w:rFonts w:ascii="Arial" w:hAnsi="Arial" w:cs="Arial"/>
          <w:b/>
          <w:bCs/>
          <w:u w:val="single"/>
        </w:rPr>
      </w:pPr>
      <w:r w:rsidRPr="006A0B33">
        <w:rPr>
          <w:rFonts w:ascii="Arial" w:hAnsi="Arial" w:cs="Arial"/>
          <w:b/>
          <w:bCs/>
          <w:u w:val="single"/>
        </w:rPr>
        <w:t>Négociation</w:t>
      </w:r>
    </w:p>
    <w:p w14:paraId="784B90FF" w14:textId="65E5F470" w:rsidR="006A0B33" w:rsidRPr="00DD03B3" w:rsidRDefault="006A0B33" w:rsidP="006A0B33">
      <w:pPr>
        <w:autoSpaceDE w:val="0"/>
        <w:autoSpaceDN w:val="0"/>
        <w:adjustRightInd w:val="0"/>
        <w:spacing w:after="160" w:line="256" w:lineRule="auto"/>
        <w:ind w:left="76"/>
        <w:jc w:val="both"/>
        <w:rPr>
          <w:rFonts w:ascii="Arial" w:hAnsi="Arial" w:cs="Arial"/>
        </w:rPr>
      </w:pPr>
      <w:r w:rsidRPr="00DD03B3">
        <w:rPr>
          <w:rFonts w:ascii="Arial" w:hAnsi="Arial" w:cs="Arial"/>
        </w:rPr>
        <w:t>Compte tenu de la nature de la présente procédure de consultation, après examen des offres, le pouvoir adjudicateur invitera tous les candidats à négocier sur la base de leur offre sauf ceux qui auront remis des offres inappropriées ou anormalement basses.</w:t>
      </w:r>
    </w:p>
    <w:p w14:paraId="060675E9" w14:textId="41DF6193" w:rsidR="006A0B33" w:rsidRPr="006A0B33" w:rsidRDefault="006A0B33" w:rsidP="006A0B33">
      <w:pPr>
        <w:autoSpaceDE w:val="0"/>
        <w:autoSpaceDN w:val="0"/>
        <w:adjustRightInd w:val="0"/>
        <w:spacing w:after="160" w:line="256" w:lineRule="auto"/>
        <w:ind w:left="76"/>
        <w:jc w:val="both"/>
        <w:rPr>
          <w:rFonts w:ascii="Arial" w:hAnsi="Arial" w:cs="Arial"/>
        </w:rPr>
      </w:pPr>
      <w:r w:rsidRPr="00DD03B3">
        <w:rPr>
          <w:rFonts w:ascii="Arial" w:hAnsi="Arial" w:cs="Arial"/>
        </w:rPr>
        <w:t>Toutefois, le pouvoir adjudicateur se réserve la possibilité d'attribuer le marché sur la base des offres initiales, sans négociation.</w:t>
      </w:r>
    </w:p>
    <w:p w14:paraId="40E61515" w14:textId="77777777" w:rsidR="00F20561" w:rsidRPr="00310C89" w:rsidRDefault="00F20561" w:rsidP="00F20561">
      <w:pPr>
        <w:autoSpaceDE w:val="0"/>
        <w:autoSpaceDN w:val="0"/>
        <w:adjustRightInd w:val="0"/>
        <w:spacing w:after="160" w:line="256" w:lineRule="auto"/>
        <w:jc w:val="both"/>
        <w:rPr>
          <w:rFonts w:ascii="Arial" w:hAnsi="Arial" w:cs="Arial"/>
          <w:u w:val="single"/>
        </w:rPr>
      </w:pPr>
    </w:p>
    <w:sectPr w:rsidR="00F20561" w:rsidRPr="00310C89" w:rsidSect="008C0D1E">
      <w:type w:val="continuous"/>
      <w:pgSz w:w="11906" w:h="16838" w:code="9"/>
      <w:pgMar w:top="1418" w:right="1134" w:bottom="454" w:left="1418" w:header="720" w:footer="720" w:gutter="0"/>
      <w:paperSrc w:first="4" w:other="4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B6987C" w14:textId="77777777" w:rsidR="00C4235E" w:rsidRDefault="00C4235E">
      <w:r>
        <w:separator/>
      </w:r>
    </w:p>
  </w:endnote>
  <w:endnote w:type="continuationSeparator" w:id="0">
    <w:p w14:paraId="150500DA" w14:textId="77777777" w:rsidR="00C4235E" w:rsidRDefault="00C423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0FB1C" w14:textId="77777777" w:rsidR="00C4235E" w:rsidRDefault="00C4235E">
      <w:r>
        <w:separator/>
      </w:r>
    </w:p>
  </w:footnote>
  <w:footnote w:type="continuationSeparator" w:id="0">
    <w:p w14:paraId="495546CA" w14:textId="77777777" w:rsidR="00C4235E" w:rsidRDefault="00C423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B871BF"/>
    <w:multiLevelType w:val="hybridMultilevel"/>
    <w:tmpl w:val="83A00DB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BE2122"/>
    <w:multiLevelType w:val="hybridMultilevel"/>
    <w:tmpl w:val="51326024"/>
    <w:lvl w:ilvl="0" w:tplc="040C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 w15:restartNumberingAfterBreak="1">
    <w:nsid w:val="3D0B0E03"/>
    <w:multiLevelType w:val="singleLevel"/>
    <w:tmpl w:val="514EB018"/>
    <w:lvl w:ilvl="0">
      <w:start w:val="1"/>
      <w:numFmt w:val="bullet"/>
      <w:lvlText w:val="·"/>
      <w:legacy w:legacy="1" w:legacySpace="0" w:legacyIndent="284"/>
      <w:lvlJc w:val="left"/>
      <w:pPr>
        <w:ind w:left="284" w:hanging="284"/>
      </w:pPr>
      <w:rPr>
        <w:rFonts w:ascii="Symbol" w:hAnsi="Symbol" w:hint="default"/>
        <w:color w:val="auto"/>
      </w:rPr>
    </w:lvl>
  </w:abstractNum>
  <w:abstractNum w:abstractNumId="3" w15:restartNumberingAfterBreak="0">
    <w:nsid w:val="3EA62252"/>
    <w:multiLevelType w:val="hybridMultilevel"/>
    <w:tmpl w:val="78E8CD78"/>
    <w:lvl w:ilvl="0" w:tplc="61DCA0F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086186"/>
    <w:multiLevelType w:val="hybridMultilevel"/>
    <w:tmpl w:val="DA4061D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1846B5"/>
    <w:multiLevelType w:val="hybridMultilevel"/>
    <w:tmpl w:val="9FF291BC"/>
    <w:lvl w:ilvl="0" w:tplc="38DE21F2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E1393B"/>
    <w:multiLevelType w:val="hybridMultilevel"/>
    <w:tmpl w:val="DF127600"/>
    <w:lvl w:ilvl="0" w:tplc="32DEB8C4">
      <w:start w:val="1"/>
      <w:numFmt w:val="bullet"/>
      <w:lvlText w:val=""/>
      <w:lvlJc w:val="left"/>
      <w:pPr>
        <w:ind w:left="928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7" w15:restartNumberingAfterBreak="0">
    <w:nsid w:val="5C531F85"/>
    <w:multiLevelType w:val="hybridMultilevel"/>
    <w:tmpl w:val="7BF25456"/>
    <w:lvl w:ilvl="0" w:tplc="A3662E24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671B3552"/>
    <w:multiLevelType w:val="hybridMultilevel"/>
    <w:tmpl w:val="5E683B6E"/>
    <w:lvl w:ilvl="0" w:tplc="9272CB0E">
      <w:start w:val="14"/>
      <w:numFmt w:val="bullet"/>
      <w:lvlText w:val="-"/>
      <w:lvlJc w:val="left"/>
      <w:pPr>
        <w:tabs>
          <w:tab w:val="num" w:pos="0"/>
        </w:tabs>
        <w:ind w:left="0" w:hanging="360"/>
      </w:pPr>
      <w:rPr>
        <w:rFonts w:ascii="Arial Narrow" w:eastAsia="Times New Roman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 w16cid:durableId="393745379">
    <w:abstractNumId w:val="8"/>
  </w:num>
  <w:num w:numId="2" w16cid:durableId="349138585">
    <w:abstractNumId w:val="2"/>
  </w:num>
  <w:num w:numId="3" w16cid:durableId="768887408">
    <w:abstractNumId w:val="0"/>
  </w:num>
  <w:num w:numId="4" w16cid:durableId="1560088639">
    <w:abstractNumId w:val="3"/>
  </w:num>
  <w:num w:numId="5" w16cid:durableId="1835955757">
    <w:abstractNumId w:val="0"/>
  </w:num>
  <w:num w:numId="6" w16cid:durableId="1942302052">
    <w:abstractNumId w:val="1"/>
  </w:num>
  <w:num w:numId="7" w16cid:durableId="359818081">
    <w:abstractNumId w:val="4"/>
  </w:num>
  <w:num w:numId="8" w16cid:durableId="1479297799">
    <w:abstractNumId w:val="6"/>
  </w:num>
  <w:num w:numId="9" w16cid:durableId="417095940">
    <w:abstractNumId w:val="7"/>
  </w:num>
  <w:num w:numId="10" w16cid:durableId="24807797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AFE"/>
    <w:rsid w:val="00007BF7"/>
    <w:rsid w:val="00020A63"/>
    <w:rsid w:val="0002155B"/>
    <w:rsid w:val="00035DFC"/>
    <w:rsid w:val="000444D8"/>
    <w:rsid w:val="00052DD6"/>
    <w:rsid w:val="00053F77"/>
    <w:rsid w:val="00066224"/>
    <w:rsid w:val="000678A6"/>
    <w:rsid w:val="00071F1A"/>
    <w:rsid w:val="00092511"/>
    <w:rsid w:val="000937BD"/>
    <w:rsid w:val="00095B2E"/>
    <w:rsid w:val="00096486"/>
    <w:rsid w:val="000C4762"/>
    <w:rsid w:val="000E2E2C"/>
    <w:rsid w:val="00101FF6"/>
    <w:rsid w:val="001133F0"/>
    <w:rsid w:val="0012102B"/>
    <w:rsid w:val="00121ECB"/>
    <w:rsid w:val="00125DC4"/>
    <w:rsid w:val="0013315D"/>
    <w:rsid w:val="0015414D"/>
    <w:rsid w:val="0015565F"/>
    <w:rsid w:val="00161DFD"/>
    <w:rsid w:val="00171926"/>
    <w:rsid w:val="001801D4"/>
    <w:rsid w:val="001847C1"/>
    <w:rsid w:val="00192D3F"/>
    <w:rsid w:val="0019405F"/>
    <w:rsid w:val="001A4F04"/>
    <w:rsid w:val="001D6D68"/>
    <w:rsid w:val="001F05AF"/>
    <w:rsid w:val="001F7AC4"/>
    <w:rsid w:val="002176DE"/>
    <w:rsid w:val="00222D6F"/>
    <w:rsid w:val="00225D9A"/>
    <w:rsid w:val="002350E4"/>
    <w:rsid w:val="0024211D"/>
    <w:rsid w:val="00243881"/>
    <w:rsid w:val="00246381"/>
    <w:rsid w:val="00254785"/>
    <w:rsid w:val="002659B0"/>
    <w:rsid w:val="002716DE"/>
    <w:rsid w:val="00275F31"/>
    <w:rsid w:val="002868D5"/>
    <w:rsid w:val="00291A4F"/>
    <w:rsid w:val="002921FD"/>
    <w:rsid w:val="002A257F"/>
    <w:rsid w:val="002B6B2B"/>
    <w:rsid w:val="002D2537"/>
    <w:rsid w:val="002F3D5A"/>
    <w:rsid w:val="00300F01"/>
    <w:rsid w:val="00301307"/>
    <w:rsid w:val="00310C89"/>
    <w:rsid w:val="0032012D"/>
    <w:rsid w:val="0032295C"/>
    <w:rsid w:val="0032724B"/>
    <w:rsid w:val="0033602A"/>
    <w:rsid w:val="0034252B"/>
    <w:rsid w:val="00343D22"/>
    <w:rsid w:val="00346AA8"/>
    <w:rsid w:val="00356FAB"/>
    <w:rsid w:val="00357380"/>
    <w:rsid w:val="003727DB"/>
    <w:rsid w:val="00372D6F"/>
    <w:rsid w:val="00382240"/>
    <w:rsid w:val="00394C95"/>
    <w:rsid w:val="003A2A0C"/>
    <w:rsid w:val="003B6A81"/>
    <w:rsid w:val="003B6E00"/>
    <w:rsid w:val="003C4031"/>
    <w:rsid w:val="003D7719"/>
    <w:rsid w:val="003D783C"/>
    <w:rsid w:val="003E2B69"/>
    <w:rsid w:val="003E5445"/>
    <w:rsid w:val="003E5A23"/>
    <w:rsid w:val="003E72F1"/>
    <w:rsid w:val="003F52CD"/>
    <w:rsid w:val="004009CA"/>
    <w:rsid w:val="00406A3C"/>
    <w:rsid w:val="004071A7"/>
    <w:rsid w:val="00420896"/>
    <w:rsid w:val="004210F1"/>
    <w:rsid w:val="004244BE"/>
    <w:rsid w:val="00426F03"/>
    <w:rsid w:val="00431F71"/>
    <w:rsid w:val="004320DE"/>
    <w:rsid w:val="00454A83"/>
    <w:rsid w:val="004575BC"/>
    <w:rsid w:val="00462EBC"/>
    <w:rsid w:val="004659BC"/>
    <w:rsid w:val="00466B67"/>
    <w:rsid w:val="0047783E"/>
    <w:rsid w:val="0048037F"/>
    <w:rsid w:val="0049091C"/>
    <w:rsid w:val="00493BE6"/>
    <w:rsid w:val="004A4655"/>
    <w:rsid w:val="004B2275"/>
    <w:rsid w:val="004B3F43"/>
    <w:rsid w:val="004C0BA2"/>
    <w:rsid w:val="004C16C5"/>
    <w:rsid w:val="004C2539"/>
    <w:rsid w:val="004D05AE"/>
    <w:rsid w:val="004D51E7"/>
    <w:rsid w:val="004D7E9B"/>
    <w:rsid w:val="0050422B"/>
    <w:rsid w:val="00514A19"/>
    <w:rsid w:val="00526159"/>
    <w:rsid w:val="0053471C"/>
    <w:rsid w:val="00542ADA"/>
    <w:rsid w:val="005517E8"/>
    <w:rsid w:val="00573B97"/>
    <w:rsid w:val="0057554D"/>
    <w:rsid w:val="0057605C"/>
    <w:rsid w:val="00577C34"/>
    <w:rsid w:val="005805EF"/>
    <w:rsid w:val="00584EA1"/>
    <w:rsid w:val="00587AA1"/>
    <w:rsid w:val="005921D0"/>
    <w:rsid w:val="005A17B3"/>
    <w:rsid w:val="005A229E"/>
    <w:rsid w:val="005A3B44"/>
    <w:rsid w:val="005B1915"/>
    <w:rsid w:val="005C445C"/>
    <w:rsid w:val="005E111B"/>
    <w:rsid w:val="005E4148"/>
    <w:rsid w:val="005E4639"/>
    <w:rsid w:val="005E7229"/>
    <w:rsid w:val="005E7A21"/>
    <w:rsid w:val="005F55EB"/>
    <w:rsid w:val="005F6292"/>
    <w:rsid w:val="005F64EA"/>
    <w:rsid w:val="0060216E"/>
    <w:rsid w:val="0060726D"/>
    <w:rsid w:val="00613323"/>
    <w:rsid w:val="006258CB"/>
    <w:rsid w:val="00626751"/>
    <w:rsid w:val="00627131"/>
    <w:rsid w:val="006401CA"/>
    <w:rsid w:val="00650A28"/>
    <w:rsid w:val="00660558"/>
    <w:rsid w:val="00662DCF"/>
    <w:rsid w:val="00693AE7"/>
    <w:rsid w:val="006A0B33"/>
    <w:rsid w:val="006A6F59"/>
    <w:rsid w:val="006B0115"/>
    <w:rsid w:val="006B0D2C"/>
    <w:rsid w:val="006C1844"/>
    <w:rsid w:val="006C255F"/>
    <w:rsid w:val="006C65B0"/>
    <w:rsid w:val="006C6C7D"/>
    <w:rsid w:val="006D2370"/>
    <w:rsid w:val="006F30CB"/>
    <w:rsid w:val="00705AC4"/>
    <w:rsid w:val="00714713"/>
    <w:rsid w:val="00721142"/>
    <w:rsid w:val="00722B9F"/>
    <w:rsid w:val="00743FAB"/>
    <w:rsid w:val="007453D0"/>
    <w:rsid w:val="00753075"/>
    <w:rsid w:val="00753228"/>
    <w:rsid w:val="00755B9D"/>
    <w:rsid w:val="00760187"/>
    <w:rsid w:val="00764840"/>
    <w:rsid w:val="00765EC9"/>
    <w:rsid w:val="007748F3"/>
    <w:rsid w:val="00775316"/>
    <w:rsid w:val="007763DD"/>
    <w:rsid w:val="00791714"/>
    <w:rsid w:val="00794C52"/>
    <w:rsid w:val="00796881"/>
    <w:rsid w:val="007B7B32"/>
    <w:rsid w:val="007C2D66"/>
    <w:rsid w:val="007C631E"/>
    <w:rsid w:val="007D2E0B"/>
    <w:rsid w:val="007D673C"/>
    <w:rsid w:val="007D6FE7"/>
    <w:rsid w:val="007E7EBF"/>
    <w:rsid w:val="007F27D7"/>
    <w:rsid w:val="007F4E73"/>
    <w:rsid w:val="008023E7"/>
    <w:rsid w:val="00815ADD"/>
    <w:rsid w:val="00830C40"/>
    <w:rsid w:val="008366C7"/>
    <w:rsid w:val="0084773B"/>
    <w:rsid w:val="00856F9F"/>
    <w:rsid w:val="0085731D"/>
    <w:rsid w:val="00866858"/>
    <w:rsid w:val="00875198"/>
    <w:rsid w:val="008764BC"/>
    <w:rsid w:val="00893F34"/>
    <w:rsid w:val="008A14D3"/>
    <w:rsid w:val="008A22A8"/>
    <w:rsid w:val="008C0D1E"/>
    <w:rsid w:val="008C33D6"/>
    <w:rsid w:val="008D3246"/>
    <w:rsid w:val="008E0061"/>
    <w:rsid w:val="008E435E"/>
    <w:rsid w:val="008F14A8"/>
    <w:rsid w:val="008F590F"/>
    <w:rsid w:val="00906162"/>
    <w:rsid w:val="00910D3D"/>
    <w:rsid w:val="00912CE3"/>
    <w:rsid w:val="009131EF"/>
    <w:rsid w:val="009146BF"/>
    <w:rsid w:val="00915402"/>
    <w:rsid w:val="009250B9"/>
    <w:rsid w:val="00926795"/>
    <w:rsid w:val="00936F01"/>
    <w:rsid w:val="00945BB1"/>
    <w:rsid w:val="00946992"/>
    <w:rsid w:val="00955267"/>
    <w:rsid w:val="00962017"/>
    <w:rsid w:val="009656E5"/>
    <w:rsid w:val="00973653"/>
    <w:rsid w:val="009A71E2"/>
    <w:rsid w:val="009B0E09"/>
    <w:rsid w:val="009B7D78"/>
    <w:rsid w:val="009C2482"/>
    <w:rsid w:val="009C2DEA"/>
    <w:rsid w:val="009C70F9"/>
    <w:rsid w:val="009D0574"/>
    <w:rsid w:val="009D0F38"/>
    <w:rsid w:val="009D4EF1"/>
    <w:rsid w:val="009E23F3"/>
    <w:rsid w:val="009E2460"/>
    <w:rsid w:val="00A1382E"/>
    <w:rsid w:val="00A22722"/>
    <w:rsid w:val="00A32AE6"/>
    <w:rsid w:val="00A33204"/>
    <w:rsid w:val="00A34244"/>
    <w:rsid w:val="00A62EC2"/>
    <w:rsid w:val="00A83208"/>
    <w:rsid w:val="00A84045"/>
    <w:rsid w:val="00A843DF"/>
    <w:rsid w:val="00A84BAF"/>
    <w:rsid w:val="00A87B5E"/>
    <w:rsid w:val="00A90CCC"/>
    <w:rsid w:val="00A95E67"/>
    <w:rsid w:val="00AA1CF4"/>
    <w:rsid w:val="00AA6673"/>
    <w:rsid w:val="00AB355F"/>
    <w:rsid w:val="00AB4CEE"/>
    <w:rsid w:val="00AC0F36"/>
    <w:rsid w:val="00AC1775"/>
    <w:rsid w:val="00AC35D4"/>
    <w:rsid w:val="00AD26B1"/>
    <w:rsid w:val="00AD64D1"/>
    <w:rsid w:val="00AE1CDD"/>
    <w:rsid w:val="00AE43BC"/>
    <w:rsid w:val="00AE7807"/>
    <w:rsid w:val="00AF4094"/>
    <w:rsid w:val="00AF4FD2"/>
    <w:rsid w:val="00AF57A9"/>
    <w:rsid w:val="00B016C8"/>
    <w:rsid w:val="00B1236B"/>
    <w:rsid w:val="00B359E7"/>
    <w:rsid w:val="00B35B22"/>
    <w:rsid w:val="00B36DFF"/>
    <w:rsid w:val="00B43059"/>
    <w:rsid w:val="00B43688"/>
    <w:rsid w:val="00B54AFE"/>
    <w:rsid w:val="00B55925"/>
    <w:rsid w:val="00B8798D"/>
    <w:rsid w:val="00B900F2"/>
    <w:rsid w:val="00BA6519"/>
    <w:rsid w:val="00BB1BC4"/>
    <w:rsid w:val="00BB6199"/>
    <w:rsid w:val="00BD63E5"/>
    <w:rsid w:val="00BE1EEE"/>
    <w:rsid w:val="00BF6C61"/>
    <w:rsid w:val="00C079D2"/>
    <w:rsid w:val="00C14B07"/>
    <w:rsid w:val="00C16442"/>
    <w:rsid w:val="00C30945"/>
    <w:rsid w:val="00C321F7"/>
    <w:rsid w:val="00C34B4B"/>
    <w:rsid w:val="00C4235E"/>
    <w:rsid w:val="00C51456"/>
    <w:rsid w:val="00C66382"/>
    <w:rsid w:val="00C66A88"/>
    <w:rsid w:val="00C708DC"/>
    <w:rsid w:val="00C717C1"/>
    <w:rsid w:val="00C77ABD"/>
    <w:rsid w:val="00C8073B"/>
    <w:rsid w:val="00C80792"/>
    <w:rsid w:val="00C86F04"/>
    <w:rsid w:val="00CA61B2"/>
    <w:rsid w:val="00CC23ED"/>
    <w:rsid w:val="00CC7EF8"/>
    <w:rsid w:val="00CD7654"/>
    <w:rsid w:val="00CF1CD2"/>
    <w:rsid w:val="00D10E37"/>
    <w:rsid w:val="00D155EC"/>
    <w:rsid w:val="00D15E04"/>
    <w:rsid w:val="00D3176F"/>
    <w:rsid w:val="00D3219A"/>
    <w:rsid w:val="00D32890"/>
    <w:rsid w:val="00D40093"/>
    <w:rsid w:val="00D40BE5"/>
    <w:rsid w:val="00D42A85"/>
    <w:rsid w:val="00D6397C"/>
    <w:rsid w:val="00D70BF6"/>
    <w:rsid w:val="00D76F8B"/>
    <w:rsid w:val="00D86471"/>
    <w:rsid w:val="00D92841"/>
    <w:rsid w:val="00D92CE6"/>
    <w:rsid w:val="00D9745C"/>
    <w:rsid w:val="00DA13F5"/>
    <w:rsid w:val="00DC1F70"/>
    <w:rsid w:val="00DC3928"/>
    <w:rsid w:val="00DC3A4C"/>
    <w:rsid w:val="00DD03B3"/>
    <w:rsid w:val="00DD4629"/>
    <w:rsid w:val="00DE28B6"/>
    <w:rsid w:val="00DF40C8"/>
    <w:rsid w:val="00E04D0A"/>
    <w:rsid w:val="00E11155"/>
    <w:rsid w:val="00E11354"/>
    <w:rsid w:val="00E22E20"/>
    <w:rsid w:val="00E23FB0"/>
    <w:rsid w:val="00E34918"/>
    <w:rsid w:val="00E46F01"/>
    <w:rsid w:val="00E50570"/>
    <w:rsid w:val="00E623CC"/>
    <w:rsid w:val="00E663FD"/>
    <w:rsid w:val="00E73FDA"/>
    <w:rsid w:val="00E97570"/>
    <w:rsid w:val="00EB2EDF"/>
    <w:rsid w:val="00EB431F"/>
    <w:rsid w:val="00EC2B4D"/>
    <w:rsid w:val="00EC7E31"/>
    <w:rsid w:val="00ED371E"/>
    <w:rsid w:val="00EE0AFC"/>
    <w:rsid w:val="00EE5229"/>
    <w:rsid w:val="00EF20E2"/>
    <w:rsid w:val="00EF3C7D"/>
    <w:rsid w:val="00EF4287"/>
    <w:rsid w:val="00F00E9A"/>
    <w:rsid w:val="00F01138"/>
    <w:rsid w:val="00F044D4"/>
    <w:rsid w:val="00F0615E"/>
    <w:rsid w:val="00F066DF"/>
    <w:rsid w:val="00F07A2A"/>
    <w:rsid w:val="00F13F1B"/>
    <w:rsid w:val="00F17D26"/>
    <w:rsid w:val="00F20561"/>
    <w:rsid w:val="00F305DE"/>
    <w:rsid w:val="00F4790A"/>
    <w:rsid w:val="00F5207C"/>
    <w:rsid w:val="00F522AB"/>
    <w:rsid w:val="00F56426"/>
    <w:rsid w:val="00F65E7A"/>
    <w:rsid w:val="00F7102D"/>
    <w:rsid w:val="00F81DE4"/>
    <w:rsid w:val="00F90923"/>
    <w:rsid w:val="00F92B1E"/>
    <w:rsid w:val="00F932ED"/>
    <w:rsid w:val="00F9576F"/>
    <w:rsid w:val="00FB3F53"/>
    <w:rsid w:val="00FB6C22"/>
    <w:rsid w:val="00FE3774"/>
    <w:rsid w:val="00FF3178"/>
    <w:rsid w:val="00FF7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C9525D"/>
  <w15:chartTrackingRefBased/>
  <w15:docId w15:val="{03E19C56-F4CC-4FA7-9AF9-ECBF7976E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A71E2"/>
  </w:style>
  <w:style w:type="paragraph" w:styleId="Titre2">
    <w:name w:val="heading 2"/>
    <w:basedOn w:val="Normal"/>
    <w:next w:val="Normal"/>
    <w:qFormat/>
    <w:rsid w:val="009A71E2"/>
    <w:pPr>
      <w:keepNext/>
      <w:ind w:left="4820"/>
      <w:outlineLvl w:val="1"/>
    </w:pPr>
    <w:rPr>
      <w:sz w:val="24"/>
    </w:rPr>
  </w:style>
  <w:style w:type="paragraph" w:styleId="Titre5">
    <w:name w:val="heading 5"/>
    <w:basedOn w:val="Normal"/>
    <w:next w:val="Normal"/>
    <w:qFormat/>
    <w:rsid w:val="003A2A0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re8">
    <w:name w:val="heading 8"/>
    <w:basedOn w:val="Normal"/>
    <w:next w:val="Normal"/>
    <w:qFormat/>
    <w:rsid w:val="009A71E2"/>
    <w:pPr>
      <w:keepNext/>
      <w:outlineLvl w:val="7"/>
    </w:pPr>
    <w:rPr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2">
    <w:name w:val="Body Text 2"/>
    <w:basedOn w:val="Normal"/>
    <w:rsid w:val="007453D0"/>
    <w:pPr>
      <w:widowControl w:val="0"/>
      <w:spacing w:after="120" w:line="480" w:lineRule="auto"/>
    </w:pPr>
  </w:style>
  <w:style w:type="paragraph" w:styleId="Textedebulles">
    <w:name w:val="Balloon Text"/>
    <w:basedOn w:val="Normal"/>
    <w:semiHidden/>
    <w:rsid w:val="004575BC"/>
    <w:rPr>
      <w:rFonts w:ascii="Tahoma" w:hAnsi="Tahoma" w:cs="Tahoma"/>
      <w:sz w:val="16"/>
      <w:szCs w:val="16"/>
    </w:rPr>
  </w:style>
  <w:style w:type="paragraph" w:styleId="En-tte">
    <w:name w:val="header"/>
    <w:basedOn w:val="Normal"/>
    <w:rsid w:val="00F17D26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F17D26"/>
    <w:pPr>
      <w:tabs>
        <w:tab w:val="center" w:pos="4536"/>
        <w:tab w:val="right" w:pos="9072"/>
      </w:tabs>
    </w:pPr>
  </w:style>
  <w:style w:type="paragraph" w:styleId="Retraitcorpsdetexte2">
    <w:name w:val="Body Text Indent 2"/>
    <w:basedOn w:val="Normal"/>
    <w:rsid w:val="00F17D26"/>
    <w:pPr>
      <w:spacing w:after="120" w:line="480" w:lineRule="auto"/>
      <w:ind w:left="283"/>
    </w:pPr>
  </w:style>
  <w:style w:type="paragraph" w:styleId="Corpsdetexte">
    <w:name w:val="Body Text"/>
    <w:basedOn w:val="Normal"/>
    <w:rsid w:val="00B36DFF"/>
    <w:pPr>
      <w:spacing w:after="120"/>
    </w:pPr>
  </w:style>
  <w:style w:type="paragraph" w:customStyle="1" w:styleId="Normal2">
    <w:name w:val="Normal2"/>
    <w:basedOn w:val="Normal"/>
    <w:rsid w:val="00A90CCC"/>
    <w:pPr>
      <w:keepLines/>
      <w:tabs>
        <w:tab w:val="left" w:pos="567"/>
        <w:tab w:val="left" w:pos="851"/>
        <w:tab w:val="left" w:pos="1134"/>
      </w:tabs>
      <w:overflowPunct w:val="0"/>
      <w:autoSpaceDE w:val="0"/>
      <w:autoSpaceDN w:val="0"/>
      <w:adjustRightInd w:val="0"/>
      <w:ind w:left="284" w:firstLine="284"/>
      <w:jc w:val="both"/>
      <w:textAlignment w:val="baseline"/>
    </w:pPr>
    <w:rPr>
      <w:sz w:val="24"/>
      <w:szCs w:val="24"/>
    </w:rPr>
  </w:style>
  <w:style w:type="paragraph" w:customStyle="1" w:styleId="Normal1">
    <w:name w:val="Normal1"/>
    <w:basedOn w:val="Normal"/>
    <w:rsid w:val="00BB6199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</w:rPr>
  </w:style>
  <w:style w:type="character" w:styleId="Lienhypertexte">
    <w:name w:val="Hyperlink"/>
    <w:uiPriority w:val="99"/>
    <w:unhideWhenUsed/>
    <w:rsid w:val="00C30945"/>
    <w:rPr>
      <w:color w:val="0563C1"/>
      <w:u w:val="single"/>
    </w:rPr>
  </w:style>
  <w:style w:type="character" w:customStyle="1" w:styleId="intitule-auto6">
    <w:name w:val="intitule-auto6"/>
    <w:rsid w:val="002350E4"/>
    <w:rPr>
      <w:vanish w:val="0"/>
      <w:webHidden w:val="0"/>
      <w:specVanish w:val="0"/>
    </w:rPr>
  </w:style>
  <w:style w:type="paragraph" w:customStyle="1" w:styleId="ParagrapheIndent2">
    <w:name w:val="ParagrapheIndent2"/>
    <w:basedOn w:val="Normal"/>
    <w:next w:val="Normal"/>
    <w:qFormat/>
    <w:rsid w:val="007D2E0B"/>
    <w:rPr>
      <w:rFonts w:ascii="Arial" w:eastAsia="Arial" w:hAnsi="Arial" w:cs="Arial"/>
      <w:szCs w:val="24"/>
      <w:lang w:val="en-US" w:eastAsia="en-US"/>
    </w:rPr>
  </w:style>
  <w:style w:type="paragraph" w:styleId="Paragraphedeliste">
    <w:name w:val="List Paragraph"/>
    <w:basedOn w:val="Normal"/>
    <w:uiPriority w:val="34"/>
    <w:qFormat/>
    <w:rsid w:val="007B7B32"/>
    <w:pPr>
      <w:ind w:left="720"/>
      <w:contextualSpacing/>
    </w:pPr>
    <w:rPr>
      <w:sz w:val="24"/>
      <w:szCs w:val="24"/>
      <w:lang w:val="en-US" w:eastAsia="en-US"/>
    </w:rPr>
  </w:style>
  <w:style w:type="paragraph" w:styleId="Sansinterligne">
    <w:name w:val="No Spacing"/>
    <w:aliases w:val="exemple"/>
    <w:uiPriority w:val="1"/>
    <w:qFormat/>
    <w:rsid w:val="005517E8"/>
    <w:rPr>
      <w:rFonts w:ascii="Calibri" w:eastAsia="Calibri" w:hAnsi="Calibri"/>
      <w:sz w:val="22"/>
      <w:szCs w:val="22"/>
      <w:lang w:eastAsia="en-US"/>
    </w:rPr>
  </w:style>
  <w:style w:type="character" w:styleId="Marquedecommentaire">
    <w:name w:val="annotation reference"/>
    <w:rsid w:val="00F13F1B"/>
    <w:rPr>
      <w:sz w:val="16"/>
      <w:szCs w:val="16"/>
    </w:rPr>
  </w:style>
  <w:style w:type="paragraph" w:styleId="Commentaire">
    <w:name w:val="annotation text"/>
    <w:basedOn w:val="Normal"/>
    <w:link w:val="CommentaireCar"/>
    <w:rsid w:val="00F13F1B"/>
  </w:style>
  <w:style w:type="character" w:customStyle="1" w:styleId="CommentaireCar">
    <w:name w:val="Commentaire Car"/>
    <w:basedOn w:val="Policepardfaut"/>
    <w:link w:val="Commentaire"/>
    <w:rsid w:val="00F13F1B"/>
  </w:style>
  <w:style w:type="paragraph" w:styleId="Objetducommentaire">
    <w:name w:val="annotation subject"/>
    <w:basedOn w:val="Commentaire"/>
    <w:next w:val="Commentaire"/>
    <w:link w:val="ObjetducommentaireCar"/>
    <w:rsid w:val="00F13F1B"/>
    <w:rPr>
      <w:b/>
      <w:bCs/>
    </w:rPr>
  </w:style>
  <w:style w:type="character" w:customStyle="1" w:styleId="ObjetducommentaireCar">
    <w:name w:val="Objet du commentaire Car"/>
    <w:link w:val="Objetducommentaire"/>
    <w:rsid w:val="00F13F1B"/>
    <w:rPr>
      <w:b/>
      <w:bCs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docEvents>
    <wne:eventDocContentControlOnExit/>
  </wne:docEvents>
  <wne:mcds>
    <wne:mcd wne:macroName="PROJECT.MODULE1.ACTUALISERAPRESCCAG" wne:name="Project.Module1.ActualiserApresCCAG" wne:bEncrypt="00" wne:cmg="56"/>
    <wne:mcd wne:macroName="PROJECT.MODULE1.ACTUALISERAPRESDOMAINE" wne:name="Project.Module1.ActualiserApresDomaine" wne:bEncrypt="00" wne:cmg="56"/>
    <wne:mcd wne:macroName="PROJECT.MODULE1.REAFFICHERELEMENTSCOMPLEMENTAIRES" wne:name="Project.Module1.ReafficherElementsComplementaire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4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www.mpe76.fr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D8E7BCB22A648CA9C664A7C989DC5F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C06146B-A53D-4D60-A1AA-758C0500C0E4}"/>
      </w:docPartPr>
      <w:docPartBody>
        <w:p w:rsidR="004E70E6" w:rsidRDefault="00C60274" w:rsidP="00C60274">
          <w:pPr>
            <w:pStyle w:val="5D8E7BCB22A648CA9C664A7C989DC5F4"/>
          </w:pPr>
          <w:r w:rsidRPr="001F381A">
            <w:rPr>
              <w:rStyle w:val="Textedelespacerserv"/>
            </w:rPr>
            <w:t>Choisissez un élément.</w:t>
          </w:r>
        </w:p>
      </w:docPartBody>
    </w:docPart>
    <w:docPart>
      <w:docPartPr>
        <w:name w:val="28DDC9C2E78746C185F89B4A0396301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73AB237-5115-4D26-8A7C-C8B0F1042A0D}"/>
      </w:docPartPr>
      <w:docPartBody>
        <w:p w:rsidR="004E70E6" w:rsidRDefault="00C60274" w:rsidP="00C60274">
          <w:pPr>
            <w:pStyle w:val="28DDC9C2E78746C185F89B4A03963010"/>
          </w:pPr>
          <w:r w:rsidRPr="001F381A">
            <w:rPr>
              <w:rStyle w:val="Textedelespacerserv"/>
            </w:rPr>
            <w:t>Choisissez un élément.</w:t>
          </w:r>
        </w:p>
      </w:docPartBody>
    </w:docPart>
    <w:docPart>
      <w:docPartPr>
        <w:name w:val="AEA796E8AD854FFDA37F694A727AA49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EF3A2B0-3D62-4F68-80D6-41A82F39F50F}"/>
      </w:docPartPr>
      <w:docPartBody>
        <w:p w:rsidR="004E70E6" w:rsidRDefault="00C60274" w:rsidP="00C60274">
          <w:pPr>
            <w:pStyle w:val="AEA796E8AD854FFDA37F694A727AA495"/>
          </w:pPr>
          <w:r w:rsidRPr="000A0512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42272CF39905457C8D7C77C0F95B974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E4B7FBD-6B41-4CD7-A09C-42C1CAE25E86}"/>
      </w:docPartPr>
      <w:docPartBody>
        <w:p w:rsidR="004E70E6" w:rsidRDefault="00C60274" w:rsidP="00C60274">
          <w:pPr>
            <w:pStyle w:val="42272CF39905457C8D7C77C0F95B9744"/>
          </w:pPr>
          <w:r w:rsidRPr="000A0512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274"/>
    <w:rsid w:val="00020A63"/>
    <w:rsid w:val="00121ECB"/>
    <w:rsid w:val="0013315D"/>
    <w:rsid w:val="00193A83"/>
    <w:rsid w:val="001D6D68"/>
    <w:rsid w:val="001F7342"/>
    <w:rsid w:val="002436E2"/>
    <w:rsid w:val="0027071E"/>
    <w:rsid w:val="00394C95"/>
    <w:rsid w:val="003B2EAC"/>
    <w:rsid w:val="004D36E0"/>
    <w:rsid w:val="004D51E7"/>
    <w:rsid w:val="004E70E6"/>
    <w:rsid w:val="0057605C"/>
    <w:rsid w:val="005A229E"/>
    <w:rsid w:val="00705AC4"/>
    <w:rsid w:val="007236A2"/>
    <w:rsid w:val="007B18D6"/>
    <w:rsid w:val="0085731D"/>
    <w:rsid w:val="008719AF"/>
    <w:rsid w:val="008B31C9"/>
    <w:rsid w:val="00906045"/>
    <w:rsid w:val="00A32AE6"/>
    <w:rsid w:val="00B27771"/>
    <w:rsid w:val="00BE2C2D"/>
    <w:rsid w:val="00C60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FR" w:eastAsia="fr-F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C60274"/>
    <w:rPr>
      <w:color w:val="666666"/>
    </w:rPr>
  </w:style>
  <w:style w:type="paragraph" w:customStyle="1" w:styleId="5D8E7BCB22A648CA9C664A7C989DC5F4">
    <w:name w:val="5D8E7BCB22A648CA9C664A7C989DC5F4"/>
    <w:rsid w:val="00C60274"/>
  </w:style>
  <w:style w:type="paragraph" w:customStyle="1" w:styleId="28DDC9C2E78746C185F89B4A03963010">
    <w:name w:val="28DDC9C2E78746C185F89B4A03963010"/>
    <w:rsid w:val="00C60274"/>
  </w:style>
  <w:style w:type="paragraph" w:customStyle="1" w:styleId="AEA796E8AD854FFDA37F694A727AA495">
    <w:name w:val="AEA796E8AD854FFDA37F694A727AA495"/>
    <w:rsid w:val="00C60274"/>
  </w:style>
  <w:style w:type="paragraph" w:customStyle="1" w:styleId="42272CF39905457C8D7C77C0F95B9744">
    <w:name w:val="42272CF39905457C8D7C77C0F95B9744"/>
    <w:rsid w:val="00C602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88B3F5-8590-49FD-BEDC-7DF1C6450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860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Département Administration Générale</vt:lpstr>
    </vt:vector>
  </TitlesOfParts>
  <Company>CAR</Company>
  <LinksUpToDate>false</LinksUpToDate>
  <CharactersWithSpaces>5580</CharactersWithSpaces>
  <SharedDoc>false</SharedDoc>
  <HLinks>
    <vt:vector size="6" baseType="variant">
      <vt:variant>
        <vt:i4>5439512</vt:i4>
      </vt:variant>
      <vt:variant>
        <vt:i4>0</vt:i4>
      </vt:variant>
      <vt:variant>
        <vt:i4>0</vt:i4>
      </vt:variant>
      <vt:variant>
        <vt:i4>5</vt:i4>
      </vt:variant>
      <vt:variant>
        <vt:lpwstr>https://www.mpe76.fr/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Département Administration Générale</dc:title>
  <dc:subject/>
  <dc:creator>BANCE</dc:creator>
  <cp:keywords/>
  <dc:description/>
  <cp:lastModifiedBy>GRAVIGNY francis</cp:lastModifiedBy>
  <cp:revision>9</cp:revision>
  <cp:lastPrinted>2022-09-08T09:31:00Z</cp:lastPrinted>
  <dcterms:created xsi:type="dcterms:W3CDTF">2026-10-01T08:09:00Z</dcterms:created>
  <dcterms:modified xsi:type="dcterms:W3CDTF">2026-10-27T12:15:00Z</dcterms:modified>
</cp:coreProperties>
</file>