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tyle1"/>
        <w:tblW w:w="4536" w:type="dxa"/>
        <w:jc w:val="left"/>
        <w:tblLook w:val="0680" w:firstRow="0" w:lastRow="0" w:firstColumn="1" w:lastColumn="0" w:noHBand="1" w:noVBand="1"/>
      </w:tblPr>
      <w:tblGrid>
        <w:gridCol w:w="2293"/>
        <w:gridCol w:w="2243"/>
      </w:tblGrid>
      <w:tr w:rsidR="00566265" w14:paraId="2279189B" w14:textId="77777777" w:rsidTr="004B08DA">
        <w:trPr>
          <w:trHeight w:val="567"/>
          <w:jc w:val="left"/>
        </w:trPr>
        <w:tc>
          <w:tcPr>
            <w:cnfStyle w:val="001000000000" w:firstRow="0" w:lastRow="0" w:firstColumn="1" w:lastColumn="0" w:oddVBand="0" w:evenVBand="0" w:oddHBand="0" w:evenHBand="0" w:firstRowFirstColumn="0" w:firstRowLastColumn="0" w:lastRowFirstColumn="0" w:lastRowLastColumn="0"/>
            <w:tcW w:w="2293" w:type="dxa"/>
          </w:tcPr>
          <w:p w14:paraId="3B5BA5AF" w14:textId="0854E979" w:rsidR="00566265" w:rsidRPr="005E4CE2" w:rsidRDefault="005E4CE2" w:rsidP="005E4CE2">
            <w:pPr>
              <w:jc w:val="left"/>
              <w:rPr>
                <w:b/>
                <w:bCs/>
              </w:rPr>
            </w:pPr>
            <w:r w:rsidRPr="005E4CE2">
              <w:rPr>
                <w:bCs/>
              </w:rPr>
              <w:t>Numéro du marché :</w:t>
            </w:r>
          </w:p>
        </w:tc>
        <w:tc>
          <w:tcPr>
            <w:tcW w:w="2243" w:type="dxa"/>
          </w:tcPr>
          <w:p w14:paraId="45EFFAE6" w14:textId="77777777" w:rsidR="00566265" w:rsidRDefault="00566265" w:rsidP="00566265">
            <w:pPr>
              <w:cnfStyle w:val="000000000000" w:firstRow="0" w:lastRow="0" w:firstColumn="0" w:lastColumn="0" w:oddVBand="0" w:evenVBand="0" w:oddHBand="0" w:evenHBand="0" w:firstRowFirstColumn="0" w:firstRowLastColumn="0" w:lastRowFirstColumn="0" w:lastRowLastColumn="0"/>
            </w:pPr>
          </w:p>
        </w:tc>
      </w:tr>
    </w:tbl>
    <w:p w14:paraId="217919F2" w14:textId="39508CD4" w:rsidR="00566265" w:rsidRDefault="004B08DA" w:rsidP="00566265">
      <w:r>
        <w:rPr>
          <w:noProof/>
        </w:rPr>
        <w:drawing>
          <wp:anchor distT="0" distB="0" distL="114300" distR="114300" simplePos="0" relativeHeight="251659264" behindDoc="0" locked="0" layoutInCell="1" allowOverlap="1" wp14:anchorId="623781E5" wp14:editId="1C4083F5">
            <wp:simplePos x="0" y="0"/>
            <wp:positionH relativeFrom="margin">
              <wp:align>right</wp:align>
            </wp:positionH>
            <wp:positionV relativeFrom="paragraph">
              <wp:posOffset>-381635</wp:posOffset>
            </wp:positionV>
            <wp:extent cx="1457325" cy="1457325"/>
            <wp:effectExtent l="0" t="0" r="9525" b="9525"/>
            <wp:wrapNone/>
            <wp:docPr id="1" name="Image 1" descr="Accueil - Le Bois du Bous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cueil - Le Bois du Bousca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8843E4" w14:textId="77777777" w:rsidR="005E4CE2" w:rsidRDefault="005E4CE2" w:rsidP="00C65C7D"/>
    <w:p w14:paraId="7061392D" w14:textId="77777777" w:rsidR="005E4CE2" w:rsidRDefault="005E4CE2" w:rsidP="00566265"/>
    <w:p w14:paraId="512AD72F" w14:textId="77777777" w:rsidR="00191397" w:rsidRDefault="00191397"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66DDBBB1" w14:textId="77777777" w:rsidR="00191397" w:rsidRDefault="00191397"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p w14:paraId="56ACB99F" w14:textId="77777777" w:rsidR="00191397" w:rsidRDefault="00191397"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696"/>
        <w:gridCol w:w="8840"/>
      </w:tblGrid>
      <w:tr w:rsidR="004B08DA" w14:paraId="75381F42" w14:textId="77777777" w:rsidTr="002130A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4B08DA" w:rsidRPr="002130A8" w:rsidRDefault="004B08DA" w:rsidP="004B08DA">
            <w:pPr>
              <w:jc w:val="right"/>
              <w:rPr>
                <w:b/>
                <w:bCs/>
                <w:sz w:val="16"/>
                <w:szCs w:val="16"/>
              </w:rPr>
            </w:pPr>
            <w:r w:rsidRPr="002130A8">
              <w:rPr>
                <w:bCs/>
                <w:sz w:val="16"/>
                <w:szCs w:val="16"/>
              </w:rPr>
              <w:t>Acheteur(s) / souscripteur(s) :</w:t>
            </w:r>
          </w:p>
        </w:tc>
        <w:tc>
          <w:tcPr>
            <w:tcW w:w="8840" w:type="dxa"/>
          </w:tcPr>
          <w:p w14:paraId="5B246E53" w14:textId="77777777" w:rsidR="004B08DA" w:rsidRPr="00741A2D" w:rsidRDefault="004B08DA" w:rsidP="004B08DA">
            <w:pPr>
              <w:jc w:val="left"/>
              <w:cnfStyle w:val="100000000000" w:firstRow="1" w:lastRow="0" w:firstColumn="0" w:lastColumn="0" w:oddVBand="0" w:evenVBand="0" w:oddHBand="0" w:evenHBand="0" w:firstRowFirstColumn="0" w:firstRowLastColumn="0" w:lastRowFirstColumn="0" w:lastRowLastColumn="0"/>
              <w:rPr>
                <w:b/>
                <w:bCs/>
                <w:sz w:val="24"/>
                <w:szCs w:val="24"/>
              </w:rPr>
            </w:pPr>
            <w:r w:rsidRPr="00741A2D">
              <w:rPr>
                <w:b/>
                <w:bCs/>
                <w:sz w:val="24"/>
                <w:szCs w:val="24"/>
              </w:rPr>
              <w:t>Le Bouscat</w:t>
            </w:r>
          </w:p>
          <w:p w14:paraId="587AAC7D" w14:textId="1FA95653" w:rsidR="004B08DA" w:rsidRPr="004A201B" w:rsidRDefault="004B08DA" w:rsidP="004B08DA">
            <w:pPr>
              <w:cnfStyle w:val="100000000000" w:firstRow="1" w:lastRow="0" w:firstColumn="0" w:lastColumn="0" w:oddVBand="0" w:evenVBand="0" w:oddHBand="0" w:evenHBand="0" w:firstRowFirstColumn="0" w:firstRowLastColumn="0" w:lastRowFirstColumn="0" w:lastRowLastColumn="0"/>
              <w:rPr>
                <w:b/>
                <w:bCs/>
                <w:color w:val="EE0000"/>
                <w:sz w:val="20"/>
                <w:szCs w:val="20"/>
              </w:rPr>
            </w:pPr>
            <w:r w:rsidRPr="00741A2D">
              <w:rPr>
                <w:b/>
                <w:bCs/>
                <w:sz w:val="20"/>
                <w:szCs w:val="20"/>
              </w:rPr>
              <w:t>Membres du groupement de commandes constitué entre : ville du Bouscat (coordonnateur) / CCAS du Bouscat</w:t>
            </w:r>
          </w:p>
        </w:tc>
      </w:tr>
      <w:tr w:rsidR="004B08DA" w14:paraId="0E410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05141DBE" w14:textId="69A86AB2" w:rsidR="004B08DA" w:rsidRPr="002130A8" w:rsidRDefault="004B08DA" w:rsidP="004B08DA">
            <w:pPr>
              <w:jc w:val="right"/>
              <w:rPr>
                <w:b/>
                <w:bCs/>
                <w:sz w:val="16"/>
                <w:szCs w:val="16"/>
              </w:rPr>
            </w:pPr>
            <w:r w:rsidRPr="002130A8">
              <w:rPr>
                <w:bCs/>
                <w:sz w:val="16"/>
                <w:szCs w:val="16"/>
              </w:rPr>
              <w:t>Adresse :</w:t>
            </w:r>
          </w:p>
        </w:tc>
        <w:tc>
          <w:tcPr>
            <w:tcW w:w="8840" w:type="dxa"/>
          </w:tcPr>
          <w:p w14:paraId="386F94B9" w14:textId="77777777" w:rsidR="004B08DA" w:rsidRPr="00741A2D" w:rsidRDefault="004B08DA" w:rsidP="004B08DA">
            <w:pPr>
              <w:jc w:val="left"/>
              <w:cnfStyle w:val="000000000000" w:firstRow="0" w:lastRow="0" w:firstColumn="0" w:lastColumn="0" w:oddVBand="0" w:evenVBand="0" w:oddHBand="0" w:evenHBand="0" w:firstRowFirstColumn="0" w:firstRowLastColumn="0" w:lastRowFirstColumn="0" w:lastRowLastColumn="0"/>
            </w:pPr>
            <w:r w:rsidRPr="00741A2D">
              <w:t>Hôtel de Ville</w:t>
            </w:r>
          </w:p>
          <w:p w14:paraId="2BA947FD" w14:textId="77777777" w:rsidR="004B08DA" w:rsidRPr="00741A2D" w:rsidRDefault="004B08DA" w:rsidP="004B08DA">
            <w:pPr>
              <w:jc w:val="left"/>
              <w:cnfStyle w:val="000000000000" w:firstRow="0" w:lastRow="0" w:firstColumn="0" w:lastColumn="0" w:oddVBand="0" w:evenVBand="0" w:oddHBand="0" w:evenHBand="0" w:firstRowFirstColumn="0" w:firstRowLastColumn="0" w:lastRowFirstColumn="0" w:lastRowLastColumn="0"/>
            </w:pPr>
            <w:r w:rsidRPr="00741A2D">
              <w:t>Place Gambetta</w:t>
            </w:r>
          </w:p>
          <w:p w14:paraId="6FC5B1C0" w14:textId="183B7307" w:rsidR="004B08DA" w:rsidRPr="004A201B" w:rsidRDefault="004B08DA" w:rsidP="004B08DA">
            <w:pPr>
              <w:jc w:val="left"/>
              <w:cnfStyle w:val="000000000000" w:firstRow="0" w:lastRow="0" w:firstColumn="0" w:lastColumn="0" w:oddVBand="0" w:evenVBand="0" w:oddHBand="0" w:evenHBand="0" w:firstRowFirstColumn="0" w:firstRowLastColumn="0" w:lastRowFirstColumn="0" w:lastRowLastColumn="0"/>
              <w:rPr>
                <w:color w:val="EE0000"/>
                <w:sz w:val="20"/>
                <w:szCs w:val="20"/>
              </w:rPr>
            </w:pPr>
            <w:r w:rsidRPr="00741A2D">
              <w:t>33 110 LE BOUSCAT</w:t>
            </w:r>
          </w:p>
        </w:tc>
      </w:tr>
      <w:tr w:rsidR="004B08DA" w14:paraId="1159EBE7" w14:textId="77777777" w:rsidTr="004B08DA">
        <w:trPr>
          <w:trHeight w:val="996"/>
        </w:trPr>
        <w:tc>
          <w:tcPr>
            <w:cnfStyle w:val="001000000000" w:firstRow="0" w:lastRow="0" w:firstColumn="1" w:lastColumn="0" w:oddVBand="0" w:evenVBand="0" w:oddHBand="0" w:evenHBand="0" w:firstRowFirstColumn="0" w:firstRowLastColumn="0" w:lastRowFirstColumn="0" w:lastRowLastColumn="0"/>
            <w:tcW w:w="1696" w:type="dxa"/>
          </w:tcPr>
          <w:p w14:paraId="6FCEDFD7" w14:textId="5DC702C2" w:rsidR="004B08DA" w:rsidRPr="002130A8" w:rsidRDefault="004B08DA" w:rsidP="004B08DA">
            <w:pPr>
              <w:jc w:val="right"/>
              <w:rPr>
                <w:b/>
                <w:bCs/>
                <w:sz w:val="16"/>
                <w:szCs w:val="16"/>
              </w:rPr>
            </w:pPr>
            <w:r w:rsidRPr="002130A8">
              <w:rPr>
                <w:bCs/>
                <w:sz w:val="16"/>
                <w:szCs w:val="16"/>
              </w:rPr>
              <w:t>Objet de la consultation :</w:t>
            </w:r>
          </w:p>
        </w:tc>
        <w:tc>
          <w:tcPr>
            <w:tcW w:w="8840" w:type="dxa"/>
          </w:tcPr>
          <w:p w14:paraId="6E6E1CF6" w14:textId="34765614" w:rsidR="004B08DA" w:rsidRPr="004B08DA" w:rsidRDefault="004B08DA" w:rsidP="004B08DA">
            <w:pPr>
              <w:jc w:val="left"/>
              <w:cnfStyle w:val="000000000000" w:firstRow="0" w:lastRow="0" w:firstColumn="0" w:lastColumn="0" w:oddVBand="0" w:evenVBand="0" w:oddHBand="0" w:evenHBand="0" w:firstRowFirstColumn="0" w:firstRowLastColumn="0" w:lastRowFirstColumn="0" w:lastRowLastColumn="0"/>
              <w:rPr>
                <w:sz w:val="20"/>
                <w:szCs w:val="20"/>
              </w:rPr>
            </w:pPr>
            <w:r w:rsidRPr="004B08DA">
              <w:rPr>
                <w:sz w:val="20"/>
                <w:szCs w:val="20"/>
              </w:rPr>
              <w:t>Passation de marchés d’assurances pour les besoins de la ville et du CCAS du BOUSCAT</w:t>
            </w:r>
          </w:p>
        </w:tc>
      </w:tr>
      <w:tr w:rsidR="008F72D6" w14:paraId="13F9D50D"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8F72D6" w:rsidRPr="002130A8" w:rsidRDefault="008F72D6" w:rsidP="008F72D6">
            <w:pPr>
              <w:jc w:val="right"/>
              <w:rPr>
                <w:b/>
                <w:bCs/>
                <w:sz w:val="16"/>
                <w:szCs w:val="16"/>
              </w:rPr>
            </w:pPr>
            <w:r w:rsidRPr="002130A8">
              <w:rPr>
                <w:bCs/>
                <w:sz w:val="16"/>
                <w:szCs w:val="16"/>
              </w:rPr>
              <w:t>Procédure :</w:t>
            </w:r>
          </w:p>
        </w:tc>
        <w:tc>
          <w:tcPr>
            <w:tcW w:w="8840" w:type="dxa"/>
          </w:tcPr>
          <w:p w14:paraId="579BEDAC" w14:textId="642F7FF0" w:rsidR="008F72D6" w:rsidRPr="004B08DA" w:rsidRDefault="008F72D6" w:rsidP="00191397">
            <w:pPr>
              <w:spacing w:line="288" w:lineRule="auto"/>
              <w:cnfStyle w:val="000000000000" w:firstRow="0" w:lastRow="0" w:firstColumn="0" w:lastColumn="0" w:oddVBand="0" w:evenVBand="0" w:oddHBand="0" w:evenHBand="0" w:firstRowFirstColumn="0" w:firstRowLastColumn="0" w:lastRowFirstColumn="0" w:lastRowLastColumn="0"/>
              <w:rPr>
                <w:rFonts w:cs="Arial"/>
                <w:sz w:val="20"/>
                <w:szCs w:val="20"/>
              </w:rPr>
            </w:pPr>
            <w:r w:rsidRPr="004B08DA">
              <w:rPr>
                <w:rFonts w:cs="Calibri"/>
              </w:rPr>
              <w:t xml:space="preserve">MARCHE PUBLIC sur </w:t>
            </w:r>
            <w:r w:rsidRPr="004B08DA">
              <w:rPr>
                <w:rFonts w:cs="Calibri"/>
                <w:b/>
                <w:bCs/>
                <w:u w:val="single"/>
              </w:rPr>
              <w:t>APPEL D’OFFRES OUVERT</w:t>
            </w:r>
            <w:r w:rsidRPr="004B08DA">
              <w:rPr>
                <w:rFonts w:cs="Calibri"/>
              </w:rPr>
              <w:t xml:space="preserve"> </w:t>
            </w:r>
            <w:r w:rsidR="00B25416" w:rsidRPr="004B08DA">
              <w:rPr>
                <w:rFonts w:cs="Calibri"/>
              </w:rPr>
              <w:t xml:space="preserve">passé en application </w:t>
            </w:r>
            <w:r w:rsidR="00B25416">
              <w:rPr>
                <w:color w:val="000000"/>
              </w:rPr>
              <w:t>des articles L. 2124-2, R. 2124-2 1° et R. 2161-2 à R. 2161-5 du Code de la commande publique.</w:t>
            </w:r>
          </w:p>
        </w:tc>
      </w:tr>
      <w:tr w:rsidR="00E75183" w14:paraId="42509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E75183" w:rsidRPr="002130A8" w:rsidRDefault="00E75183" w:rsidP="006B570C">
            <w:pPr>
              <w:jc w:val="right"/>
              <w:rPr>
                <w:bCs/>
                <w:sz w:val="16"/>
                <w:szCs w:val="16"/>
              </w:rPr>
            </w:pPr>
            <w:r w:rsidRPr="002130A8">
              <w:rPr>
                <w:bCs/>
                <w:sz w:val="16"/>
                <w:szCs w:val="16"/>
              </w:rPr>
              <w:t>Allotissement</w:t>
            </w:r>
          </w:p>
        </w:tc>
        <w:tc>
          <w:tcPr>
            <w:tcW w:w="8840" w:type="dxa"/>
          </w:tcPr>
          <w:p w14:paraId="22842372" w14:textId="02EBD2EC" w:rsidR="00E75183" w:rsidRPr="004B08DA"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rPr>
            </w:pPr>
            <w:r w:rsidRPr="004B08DA">
              <w:rPr>
                <w:rFonts w:cs="Calibri"/>
              </w:rPr>
              <w:t>OUI – voir article 1.4 ci-après.</w:t>
            </w:r>
          </w:p>
        </w:tc>
      </w:tr>
    </w:tbl>
    <w:p w14:paraId="2F89751D" w14:textId="77777777" w:rsidR="00111C56" w:rsidRDefault="00111C56" w:rsidP="00111C56">
      <w:pPr>
        <w:pStyle w:val="Toutpetit"/>
      </w:pPr>
    </w:p>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3A9701D8" w:rsidR="00111C56" w:rsidRPr="005A7A08" w:rsidRDefault="005A192D" w:rsidP="00111C56">
            <w:pPr>
              <w:jc w:val="center"/>
              <w:rPr>
                <w:color w:val="auto"/>
                <w:sz w:val="22"/>
                <w:szCs w:val="22"/>
                <w:highlight w:val="red"/>
              </w:rPr>
            </w:pPr>
            <w:r>
              <w:rPr>
                <w:color w:val="auto"/>
                <w:sz w:val="22"/>
                <w:szCs w:val="22"/>
                <w:highlight w:val="red"/>
              </w:rPr>
              <w:t>Vendredi 30 octobre</w:t>
            </w:r>
            <w:r w:rsidR="00B25416">
              <w:rPr>
                <w:color w:val="auto"/>
                <w:sz w:val="22"/>
                <w:szCs w:val="22"/>
                <w:highlight w:val="red"/>
              </w:rPr>
              <w:t xml:space="preserve"> 2026 à 12h00</w:t>
            </w:r>
          </w:p>
        </w:tc>
      </w:tr>
      <w:tr w:rsidR="00111C56" w14:paraId="181824FE" w14:textId="77777777" w:rsidTr="00111C56">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2A2CDD16" w:rsidR="00111C56" w:rsidRPr="005A7A08" w:rsidRDefault="00FE1D83" w:rsidP="00111C56">
            <w:pPr>
              <w:jc w:val="center"/>
              <w:rPr>
                <w:highlight w:val="red"/>
              </w:rPr>
            </w:pPr>
            <w:r>
              <w:rPr>
                <w:highlight w:val="red"/>
              </w:rPr>
              <w:t>Mardi 20</w:t>
            </w:r>
            <w:r w:rsidR="00B25416">
              <w:rPr>
                <w:highlight w:val="red"/>
              </w:rPr>
              <w:t xml:space="preserve"> octobre 2026</w:t>
            </w:r>
          </w:p>
        </w:tc>
      </w:tr>
      <w:tr w:rsidR="00111C56" w14:paraId="1CCC3173" w14:textId="77777777" w:rsidTr="00300581">
        <w:trPr>
          <w:trHeight w:val="1142"/>
        </w:trPr>
        <w:tc>
          <w:tcPr>
            <w:tcW w:w="10536" w:type="dxa"/>
            <w:gridSpan w:val="2"/>
            <w:vAlign w:val="center"/>
          </w:tcPr>
          <w:p w14:paraId="6FFA6460" w14:textId="77777777" w:rsidR="00B25416" w:rsidRPr="00111C56" w:rsidRDefault="00B25416" w:rsidP="00B25416">
            <w:pPr>
              <w:jc w:val="center"/>
              <w:rPr>
                <w:sz w:val="22"/>
                <w:szCs w:val="22"/>
                <w:u w:val="single"/>
              </w:rPr>
            </w:pPr>
            <w:r w:rsidRPr="00111C56">
              <w:rPr>
                <w:sz w:val="22"/>
                <w:szCs w:val="22"/>
              </w:rPr>
              <w:t>Adresse du profil acheteur </w:t>
            </w:r>
            <w:r w:rsidRPr="0050382A">
              <w:rPr>
                <w:sz w:val="22"/>
                <w:szCs w:val="22"/>
              </w:rPr>
              <w:t xml:space="preserve">: </w:t>
            </w:r>
            <w:hyperlink r:id="rId12" w:history="1">
              <w:r w:rsidRPr="00F2675D">
                <w:rPr>
                  <w:rStyle w:val="Lienhypertexte"/>
                  <w:sz w:val="22"/>
                  <w:szCs w:val="22"/>
                </w:rPr>
                <w:t>https://marchespublics.bordeaux-metropole.fr</w:t>
              </w:r>
            </w:hyperlink>
            <w:r>
              <w:rPr>
                <w:color w:val="000000"/>
                <w:sz w:val="22"/>
                <w:szCs w:val="22"/>
              </w:rPr>
              <w:t xml:space="preserve"> </w:t>
            </w:r>
          </w:p>
          <w:p w14:paraId="73E9A8B0" w14:textId="77777777" w:rsidR="00B25416" w:rsidRDefault="00B25416" w:rsidP="00B25416"/>
          <w:p w14:paraId="65F964D7" w14:textId="77777777" w:rsidR="00B25416" w:rsidRPr="00111C56" w:rsidRDefault="00B25416" w:rsidP="00B25416">
            <w:pPr>
              <w:pStyle w:val="Toutpetit"/>
            </w:pPr>
          </w:p>
          <w:p w14:paraId="231CA3FF" w14:textId="2B9E8484" w:rsidR="00111C56" w:rsidRDefault="00B25416" w:rsidP="00B25416">
            <w:pPr>
              <w:jc w:val="center"/>
            </w:pPr>
            <w:r w:rsidRPr="00111C56">
              <w:rPr>
                <w:sz w:val="16"/>
                <w:szCs w:val="16"/>
              </w:rPr>
              <w:t>Rappel : la procédure est dématérialisée. Seules les candidatures et les offres adressées par voie dématérialisée seront acceptées</w:t>
            </w:r>
          </w:p>
        </w:tc>
      </w:tr>
    </w:tbl>
    <w:p w14:paraId="20E70BF7" w14:textId="2FECF20C" w:rsidR="00191397" w:rsidRDefault="00191397" w:rsidP="00111C56">
      <w:pPr>
        <w:pStyle w:val="Toutpetit"/>
      </w:pPr>
    </w:p>
    <w:p w14:paraId="300E7946" w14:textId="77777777" w:rsidR="00191397" w:rsidRDefault="00191397">
      <w:pPr>
        <w:keepLines w:val="0"/>
        <w:jc w:val="left"/>
        <w:rPr>
          <w:b/>
          <w:bCs/>
          <w:sz w:val="2"/>
          <w:szCs w:val="2"/>
        </w:rPr>
      </w:pPr>
      <w:r>
        <w:br w:type="page"/>
      </w:r>
    </w:p>
    <w:p w14:paraId="42342459" w14:textId="77777777" w:rsidR="00191397" w:rsidRDefault="00191397">
      <w:pPr>
        <w:keepLines w:val="0"/>
        <w:jc w:val="left"/>
        <w:rPr>
          <w:b/>
          <w:bCs/>
          <w:caps/>
          <w:sz w:val="2"/>
          <w:szCs w:val="2"/>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2" w:name="_Toc195276150"/>
      <w:bookmarkStart w:id="3" w:name="_Toc195276172"/>
      <w:r w:rsidRPr="00111C56">
        <w:t>OBJET ET ETENDUE DE LA CONSULTATION</w:t>
      </w:r>
      <w:bookmarkEnd w:id="2"/>
      <w:bookmarkEnd w:id="3"/>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077F9B5B" w:rsidR="005A7A08" w:rsidRPr="00B25416" w:rsidRDefault="00111C56" w:rsidP="005A7A08">
      <w:bookmarkStart w:id="4" w:name="_Hlk35293111"/>
      <w:r w:rsidRPr="00B25416">
        <w:t>La présente consultation concerne la souscription de différents contrats</w:t>
      </w:r>
      <w:r w:rsidR="00191397" w:rsidRPr="00B25416">
        <w:t xml:space="preserve"> </w:t>
      </w:r>
      <w:r w:rsidRPr="00B25416">
        <w:t>d’assurances pour le compte de</w:t>
      </w:r>
      <w:bookmarkEnd w:id="4"/>
      <w:r w:rsidR="004B08DA" w:rsidRPr="00B25416">
        <w:t xml:space="preserve"> la ville et du CCAS de Bouscat.</w:t>
      </w:r>
    </w:p>
    <w:p w14:paraId="3D813341" w14:textId="76C8D437" w:rsidR="00B25416" w:rsidRPr="00B25416" w:rsidRDefault="00B25416" w:rsidP="00B25416">
      <w:r w:rsidRPr="00B25416">
        <w:t>Dans le cadre du groupement de commande formé par la Ville du Bouscat et son CCAS pour la passation des contrats d’assurance objet de la présente consultation, il est précisé que chaque membre du groupement sera chargé d</w:t>
      </w:r>
      <w:r>
        <w:t>u paiement de sa propre cotisation</w:t>
      </w:r>
      <w:r w:rsidRPr="00B25416">
        <w:t xml:space="preserve">. L’offre du candidat devra donc présenter de manière distincte les montants à la charge de chaque </w:t>
      </w:r>
      <w:r w:rsidR="00EF4C41">
        <w:t>acheteur.</w:t>
      </w:r>
    </w:p>
    <w:p w14:paraId="27FF308A" w14:textId="77777777" w:rsidR="00111C56" w:rsidRDefault="00111C56" w:rsidP="00111C56">
      <w:pPr>
        <w:pStyle w:val="Toutpetit"/>
      </w:pPr>
    </w:p>
    <w:p w14:paraId="3FA55E94" w14:textId="0331F6E4" w:rsidR="00334A4A" w:rsidRPr="004B08DA" w:rsidRDefault="00111C56" w:rsidP="00334A4A">
      <w:pPr>
        <w:pStyle w:val="Clausier"/>
        <w:rPr>
          <w:i/>
          <w:iCs/>
          <w:u w:val="single"/>
        </w:rPr>
      </w:pPr>
      <w:r w:rsidRPr="007C63E3">
        <w:rPr>
          <w:i/>
          <w:iCs/>
          <w:u w:val="single"/>
        </w:rPr>
        <w:t xml:space="preserve">Etendue de la </w:t>
      </w:r>
      <w:r w:rsidRPr="004B08DA">
        <w:rPr>
          <w:i/>
          <w:iCs/>
          <w:u w:val="single"/>
        </w:rPr>
        <w:t>consultation</w:t>
      </w:r>
    </w:p>
    <w:p w14:paraId="3FAA71A5" w14:textId="77777777" w:rsidR="00334A4A" w:rsidRPr="004B08DA" w:rsidRDefault="00334A4A" w:rsidP="00334A4A">
      <w:r w:rsidRPr="004B08DA">
        <w:t xml:space="preserve">La présente consultation est organisée sur </w:t>
      </w:r>
      <w:r w:rsidRPr="004B08DA">
        <w:rPr>
          <w:u w:val="single"/>
        </w:rPr>
        <w:t>APPEL D’OFFRES OUVERT EUROPEEN</w:t>
      </w:r>
      <w:r w:rsidRPr="004B08DA">
        <w:t xml:space="preserve"> passé en application des articles L 2124-2 et R 2124-2 du Code de la Commande Publique. Il est couvert par l’accord sur les marchés publics (AMP).</w:t>
      </w:r>
    </w:p>
    <w:p w14:paraId="4C285855" w14:textId="77777777" w:rsidR="00334A4A" w:rsidRDefault="00334A4A" w:rsidP="00334A4A">
      <w:pPr>
        <w:pStyle w:val="Toutpetit"/>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1AEE65C5" w14:textId="77777777" w:rsidR="00135818" w:rsidRPr="00827B3C" w:rsidRDefault="00135818">
      <w:pPr>
        <w:rPr>
          <w:sz w:val="24"/>
          <w:szCs w:val="24"/>
        </w:rPr>
      </w:pPr>
    </w:p>
    <w:p w14:paraId="500559F0" w14:textId="50EA694C" w:rsidR="007C63E3" w:rsidRPr="007C63E3" w:rsidRDefault="007C63E3" w:rsidP="007C63E3">
      <w:pPr>
        <w:pStyle w:val="Clausier"/>
        <w:rPr>
          <w:i/>
          <w:iCs/>
          <w:u w:val="single"/>
        </w:rPr>
      </w:pPr>
      <w:r w:rsidRPr="007C63E3">
        <w:rPr>
          <w:i/>
          <w:iCs/>
          <w:u w:val="single"/>
        </w:rPr>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tbl>
      <w:tblPr>
        <w:tblStyle w:val="Style3"/>
        <w:tblW w:w="0" w:type="auto"/>
        <w:tblLook w:val="04A0" w:firstRow="1" w:lastRow="0" w:firstColumn="1" w:lastColumn="0" w:noHBand="0" w:noVBand="1"/>
      </w:tblPr>
      <w:tblGrid>
        <w:gridCol w:w="1276"/>
        <w:gridCol w:w="2547"/>
        <w:gridCol w:w="1701"/>
        <w:gridCol w:w="4536"/>
      </w:tblGrid>
      <w:tr w:rsidR="00EF4C41" w14:paraId="4C9E0879" w14:textId="77777777" w:rsidTr="00877DF1">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14:paraId="5F8537A2" w14:textId="77777777" w:rsidR="00EF4C41" w:rsidRPr="00666C5D" w:rsidRDefault="00EF4C41" w:rsidP="00877DF1">
            <w:pPr>
              <w:jc w:val="center"/>
              <w:rPr>
                <w:b/>
                <w:bCs/>
                <w:sz w:val="16"/>
                <w:szCs w:val="16"/>
              </w:rPr>
            </w:pPr>
            <w:r w:rsidRPr="00666C5D">
              <w:rPr>
                <w:b/>
                <w:bCs/>
              </w:rPr>
              <w:t>N° du lot</w:t>
            </w:r>
          </w:p>
        </w:tc>
        <w:tc>
          <w:tcPr>
            <w:tcW w:w="2547" w:type="dxa"/>
            <w:vAlign w:val="center"/>
          </w:tcPr>
          <w:p w14:paraId="14B43731" w14:textId="77777777" w:rsidR="00EF4C41" w:rsidRPr="00666C5D" w:rsidRDefault="00EF4C41" w:rsidP="00877DF1">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1701" w:type="dxa"/>
            <w:vAlign w:val="center"/>
          </w:tcPr>
          <w:p w14:paraId="60B61782" w14:textId="77777777" w:rsidR="00EF4C41" w:rsidRPr="00666C5D" w:rsidRDefault="00EF4C41" w:rsidP="00877DF1">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c>
          <w:tcPr>
            <w:tcW w:w="4536" w:type="dxa"/>
            <w:vAlign w:val="center"/>
          </w:tcPr>
          <w:p w14:paraId="44B0C5B8" w14:textId="77777777" w:rsidR="00EF4C41" w:rsidRPr="00666C5D" w:rsidRDefault="00EF4C41" w:rsidP="00877DF1">
            <w:pPr>
              <w:jc w:val="center"/>
              <w:cnfStyle w:val="100000000000" w:firstRow="1" w:lastRow="0" w:firstColumn="0" w:lastColumn="0" w:oddVBand="0" w:evenVBand="0" w:oddHBand="0" w:evenHBand="0" w:firstRowFirstColumn="0" w:firstRowLastColumn="0" w:lastRowFirstColumn="0" w:lastRowLastColumn="0"/>
              <w:rPr>
                <w:b/>
                <w:bCs/>
              </w:rPr>
            </w:pPr>
            <w:r>
              <w:rPr>
                <w:b/>
                <w:bCs/>
              </w:rPr>
              <w:t>INTITULE CPV</w:t>
            </w:r>
          </w:p>
        </w:tc>
      </w:tr>
      <w:tr w:rsidR="00EF4C41" w:rsidRPr="00AC0232" w14:paraId="6763F68B" w14:textId="77777777" w:rsidTr="00877DF1">
        <w:trPr>
          <w:trHeight w:val="340"/>
        </w:trPr>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D1D1D1" w:themeColor="background2" w:themeShade="E6"/>
            </w:tcBorders>
          </w:tcPr>
          <w:p w14:paraId="65B7E19F" w14:textId="77777777" w:rsidR="00EF4C41" w:rsidRPr="00107DC5" w:rsidRDefault="00EF4C41" w:rsidP="00877DF1">
            <w:pPr>
              <w:jc w:val="center"/>
              <w:rPr>
                <w:b/>
                <w:bCs/>
              </w:rPr>
            </w:pPr>
            <w:r>
              <w:rPr>
                <w:b/>
                <w:bCs/>
              </w:rPr>
              <w:t>1</w:t>
            </w:r>
          </w:p>
        </w:tc>
        <w:tc>
          <w:tcPr>
            <w:tcW w:w="2547" w:type="dxa"/>
            <w:shd w:val="clear" w:color="auto" w:fill="F2F2F2" w:themeFill="background1" w:themeFillShade="F2"/>
            <w:vAlign w:val="center"/>
          </w:tcPr>
          <w:p w14:paraId="5A577E88"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 xml:space="preserve">Véhicules en Missions </w:t>
            </w:r>
          </w:p>
        </w:tc>
        <w:tc>
          <w:tcPr>
            <w:tcW w:w="1701" w:type="dxa"/>
            <w:shd w:val="clear" w:color="auto" w:fill="F2F2F2" w:themeFill="background1" w:themeFillShade="F2"/>
            <w:vAlign w:val="center"/>
          </w:tcPr>
          <w:p w14:paraId="699E0537"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66514110-0</w:t>
            </w:r>
          </w:p>
        </w:tc>
        <w:tc>
          <w:tcPr>
            <w:tcW w:w="4536" w:type="dxa"/>
            <w:shd w:val="clear" w:color="auto" w:fill="F2F2F2" w:themeFill="background1" w:themeFillShade="F2"/>
            <w:vAlign w:val="center"/>
          </w:tcPr>
          <w:p w14:paraId="6E3AF8B4" w14:textId="77777777" w:rsidR="00EF4C41" w:rsidRPr="004441AC" w:rsidRDefault="00EF4C41" w:rsidP="00877DF1">
            <w:pPr>
              <w:jc w:val="center"/>
              <w:cnfStyle w:val="000000000000" w:firstRow="0" w:lastRow="0" w:firstColumn="0" w:lastColumn="0" w:oddVBand="0" w:evenVBand="0" w:oddHBand="0" w:evenHBand="0" w:firstRowFirstColumn="0" w:firstRowLastColumn="0" w:lastRowFirstColumn="0" w:lastRowLastColumn="0"/>
            </w:pPr>
            <w:r w:rsidRPr="0097470A">
              <w:t>Services d'assurance de véhicules à moteur</w:t>
            </w:r>
          </w:p>
        </w:tc>
      </w:tr>
      <w:tr w:rsidR="00EF4C41" w:rsidRPr="00AC0232" w14:paraId="1606C032" w14:textId="77777777" w:rsidTr="00877DF1">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D1D1D1" w:themeColor="background2" w:themeShade="E6"/>
              <w:bottom w:val="single" w:sz="4" w:space="0" w:color="FFFFFF" w:themeColor="background1"/>
            </w:tcBorders>
          </w:tcPr>
          <w:p w14:paraId="00F614BB" w14:textId="77777777" w:rsidR="00EF4C41" w:rsidRPr="00AC0232" w:rsidRDefault="00EF4C41" w:rsidP="00877DF1">
            <w:pPr>
              <w:jc w:val="center"/>
              <w:rPr>
                <w:b/>
                <w:bCs/>
              </w:rPr>
            </w:pPr>
            <w:r>
              <w:rPr>
                <w:b/>
                <w:bCs/>
              </w:rPr>
              <w:t>2</w:t>
            </w:r>
          </w:p>
        </w:tc>
        <w:tc>
          <w:tcPr>
            <w:tcW w:w="2547" w:type="dxa"/>
            <w:shd w:val="clear" w:color="auto" w:fill="F2F2F2" w:themeFill="background1" w:themeFillShade="F2"/>
            <w:vAlign w:val="center"/>
          </w:tcPr>
          <w:p w14:paraId="7B86026D"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Risques statutaires</w:t>
            </w:r>
          </w:p>
        </w:tc>
        <w:tc>
          <w:tcPr>
            <w:tcW w:w="1701" w:type="dxa"/>
            <w:shd w:val="clear" w:color="auto" w:fill="F2F2F2" w:themeFill="background1" w:themeFillShade="F2"/>
            <w:vAlign w:val="center"/>
          </w:tcPr>
          <w:p w14:paraId="5F180E27"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66512000-2</w:t>
            </w:r>
          </w:p>
        </w:tc>
        <w:tc>
          <w:tcPr>
            <w:tcW w:w="4536" w:type="dxa"/>
            <w:shd w:val="clear" w:color="auto" w:fill="F2F2F2" w:themeFill="background1" w:themeFillShade="F2"/>
            <w:vAlign w:val="center"/>
          </w:tcPr>
          <w:p w14:paraId="38E3CB9B" w14:textId="77777777" w:rsidR="00EF4C41" w:rsidRPr="004441AC" w:rsidRDefault="00EF4C41" w:rsidP="00877DF1">
            <w:pPr>
              <w:jc w:val="center"/>
              <w:cnfStyle w:val="000000000000" w:firstRow="0" w:lastRow="0" w:firstColumn="0" w:lastColumn="0" w:oddVBand="0" w:evenVBand="0" w:oddHBand="0" w:evenHBand="0" w:firstRowFirstColumn="0" w:firstRowLastColumn="0" w:lastRowFirstColumn="0" w:lastRowLastColumn="0"/>
            </w:pPr>
            <w:r w:rsidRPr="0097470A">
              <w:t>Services d'assurances accidents et maladie</w:t>
            </w:r>
          </w:p>
        </w:tc>
      </w:tr>
      <w:tr w:rsidR="00EF4C41" w:rsidRPr="00AC0232" w14:paraId="618417B9" w14:textId="77777777" w:rsidTr="00877DF1">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1C07EB33" w14:textId="77777777" w:rsidR="00EF4C41" w:rsidRPr="00AC0232" w:rsidRDefault="00EF4C41" w:rsidP="00877DF1">
            <w:pPr>
              <w:jc w:val="center"/>
              <w:rPr>
                <w:b/>
                <w:bCs/>
              </w:rPr>
            </w:pPr>
            <w:r>
              <w:rPr>
                <w:b/>
                <w:bCs/>
              </w:rPr>
              <w:t>3</w:t>
            </w:r>
          </w:p>
        </w:tc>
        <w:tc>
          <w:tcPr>
            <w:tcW w:w="2547" w:type="dxa"/>
            <w:shd w:val="clear" w:color="auto" w:fill="F2F2F2" w:themeFill="background1" w:themeFillShade="F2"/>
            <w:vAlign w:val="center"/>
          </w:tcPr>
          <w:p w14:paraId="76D6BD5E"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Protection juridique</w:t>
            </w:r>
          </w:p>
        </w:tc>
        <w:tc>
          <w:tcPr>
            <w:tcW w:w="1701" w:type="dxa"/>
            <w:shd w:val="clear" w:color="auto" w:fill="F2F2F2" w:themeFill="background1" w:themeFillShade="F2"/>
            <w:vAlign w:val="center"/>
          </w:tcPr>
          <w:p w14:paraId="272BC80B"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66513100-0</w:t>
            </w:r>
          </w:p>
        </w:tc>
        <w:tc>
          <w:tcPr>
            <w:tcW w:w="4536" w:type="dxa"/>
            <w:shd w:val="clear" w:color="auto" w:fill="F2F2F2" w:themeFill="background1" w:themeFillShade="F2"/>
            <w:vAlign w:val="center"/>
          </w:tcPr>
          <w:p w14:paraId="55A62270" w14:textId="77777777" w:rsidR="00EF4C41" w:rsidRPr="004441AC" w:rsidRDefault="00EF4C41" w:rsidP="00877DF1">
            <w:pPr>
              <w:jc w:val="center"/>
              <w:cnfStyle w:val="000000000000" w:firstRow="0" w:lastRow="0" w:firstColumn="0" w:lastColumn="0" w:oddVBand="0" w:evenVBand="0" w:oddHBand="0" w:evenHBand="0" w:firstRowFirstColumn="0" w:firstRowLastColumn="0" w:lastRowFirstColumn="0" w:lastRowLastColumn="0"/>
            </w:pPr>
            <w:r w:rsidRPr="0097470A">
              <w:t>Services d'assurance défense et recours</w:t>
            </w:r>
          </w:p>
        </w:tc>
      </w:tr>
      <w:tr w:rsidR="00EF4C41" w:rsidRPr="00AC0232" w14:paraId="25C2C12D" w14:textId="77777777" w:rsidTr="00877DF1">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238F09C6" w14:textId="77777777" w:rsidR="00EF4C41" w:rsidRPr="00AC0232" w:rsidRDefault="00EF4C41" w:rsidP="00877DF1">
            <w:pPr>
              <w:jc w:val="center"/>
              <w:rPr>
                <w:b/>
                <w:bCs/>
              </w:rPr>
            </w:pPr>
            <w:r>
              <w:rPr>
                <w:b/>
                <w:bCs/>
              </w:rPr>
              <w:t>4</w:t>
            </w:r>
          </w:p>
        </w:tc>
        <w:tc>
          <w:tcPr>
            <w:tcW w:w="2547" w:type="dxa"/>
            <w:shd w:val="clear" w:color="auto" w:fill="F2F2F2" w:themeFill="background1" w:themeFillShade="F2"/>
            <w:vAlign w:val="center"/>
          </w:tcPr>
          <w:p w14:paraId="4176A42E"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Protection fonctionnelle</w:t>
            </w:r>
          </w:p>
        </w:tc>
        <w:tc>
          <w:tcPr>
            <w:tcW w:w="1701" w:type="dxa"/>
            <w:shd w:val="clear" w:color="auto" w:fill="F2F2F2" w:themeFill="background1" w:themeFillShade="F2"/>
            <w:vAlign w:val="center"/>
          </w:tcPr>
          <w:p w14:paraId="7F855BD6" w14:textId="77777777" w:rsidR="00EF4C41" w:rsidRPr="00AC0232" w:rsidRDefault="00EF4C41" w:rsidP="00877DF1">
            <w:pPr>
              <w:jc w:val="center"/>
              <w:cnfStyle w:val="000000000000" w:firstRow="0" w:lastRow="0" w:firstColumn="0" w:lastColumn="0" w:oddVBand="0" w:evenVBand="0" w:oddHBand="0" w:evenHBand="0" w:firstRowFirstColumn="0" w:firstRowLastColumn="0" w:lastRowFirstColumn="0" w:lastRowLastColumn="0"/>
              <w:rPr>
                <w:color w:val="EE0000"/>
                <w:sz w:val="16"/>
                <w:szCs w:val="16"/>
              </w:rPr>
            </w:pPr>
            <w:r w:rsidRPr="004441AC">
              <w:t>66513100-0</w:t>
            </w:r>
          </w:p>
        </w:tc>
        <w:tc>
          <w:tcPr>
            <w:tcW w:w="4536" w:type="dxa"/>
            <w:shd w:val="clear" w:color="auto" w:fill="F2F2F2" w:themeFill="background1" w:themeFillShade="F2"/>
            <w:vAlign w:val="center"/>
          </w:tcPr>
          <w:p w14:paraId="3A212CDC" w14:textId="77777777" w:rsidR="00EF4C41" w:rsidRPr="004441AC" w:rsidRDefault="00EF4C41" w:rsidP="00877DF1">
            <w:pPr>
              <w:jc w:val="center"/>
              <w:cnfStyle w:val="000000000000" w:firstRow="0" w:lastRow="0" w:firstColumn="0" w:lastColumn="0" w:oddVBand="0" w:evenVBand="0" w:oddHBand="0" w:evenHBand="0" w:firstRowFirstColumn="0" w:firstRowLastColumn="0" w:lastRowFirstColumn="0" w:lastRowLastColumn="0"/>
            </w:pPr>
            <w:r w:rsidRPr="0097470A">
              <w:t>Services d'assurance défense et recours</w:t>
            </w:r>
          </w:p>
        </w:tc>
      </w:tr>
      <w:tr w:rsidR="00EF4C41" w:rsidRPr="00AC0232" w14:paraId="42F89459" w14:textId="77777777" w:rsidTr="00877DF1">
        <w:trPr>
          <w:trHeight w:val="479"/>
        </w:trPr>
        <w:tc>
          <w:tcPr>
            <w:cnfStyle w:val="001000000000" w:firstRow="0" w:lastRow="0" w:firstColumn="1" w:lastColumn="0" w:oddVBand="0" w:evenVBand="0" w:oddHBand="0" w:evenHBand="0" w:firstRowFirstColumn="0" w:firstRowLastColumn="0" w:lastRowFirstColumn="0" w:lastRowLastColumn="0"/>
            <w:tcW w:w="10060" w:type="dxa"/>
            <w:gridSpan w:val="4"/>
            <w:shd w:val="clear" w:color="auto" w:fill="FFFFFF" w:themeFill="background1"/>
          </w:tcPr>
          <w:p w14:paraId="3B79993D" w14:textId="77777777" w:rsidR="00EF4C41" w:rsidRPr="00AC0232" w:rsidRDefault="00EF4C41" w:rsidP="00877DF1">
            <w:pPr>
              <w:jc w:val="left"/>
              <w:rPr>
                <w:rFonts w:cs="Arial"/>
                <w:sz w:val="16"/>
              </w:rPr>
            </w:pPr>
            <w:r w:rsidRPr="00AC0232">
              <w:rPr>
                <w:rFonts w:cs="Arial"/>
                <w:color w:val="auto"/>
                <w:sz w:val="16"/>
              </w:rPr>
              <w:t>Les candidats peuvent répondre à un, plusieurs lots ou l’ensemble des lots</w:t>
            </w:r>
          </w:p>
        </w:tc>
      </w:tr>
    </w:tbl>
    <w:p w14:paraId="1290FEA2" w14:textId="77777777" w:rsidR="00EF4C41" w:rsidRDefault="00EF4C41" w:rsidP="007C63E3"/>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6" w:name="_Toc195276151"/>
      <w:bookmarkStart w:id="7" w:name="_Toc195276173"/>
      <w:r w:rsidRPr="007C63E3">
        <w:t>CONDITIONS DE LA CONSULTATION</w:t>
      </w:r>
      <w:bookmarkEnd w:id="6"/>
      <w:bookmarkEnd w:id="7"/>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77777777" w:rsidR="007C63E3" w:rsidRDefault="007C63E3" w:rsidP="007C63E3">
      <w:bookmarkStart w:id="8" w:name="_Hlk35293390"/>
      <w:bookmarkStart w:id="9" w:name="_Hlk507866616"/>
      <w:r>
        <w:t>Le (ou chaque) marché prendra effet et se terminera dans les conditions prévues à l’article 3 de l’acte d’engagement.</w:t>
      </w:r>
      <w:bookmarkEnd w:id="8"/>
      <w:bookmarkEnd w:id="9"/>
    </w:p>
    <w:p w14:paraId="395C813F" w14:textId="77777777" w:rsidR="007C63E3" w:rsidRPr="008147A4" w:rsidRDefault="007C63E3" w:rsidP="00135818">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E2D1615" w14:textId="77777777" w:rsidR="00135818" w:rsidRPr="00135818" w:rsidRDefault="00135818" w:rsidP="00135818">
      <w:pPr>
        <w:pStyle w:val="Toutpetit"/>
      </w:pP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5E8E7E2E" w14:textId="4FA5701E" w:rsidR="007C63E3" w:rsidRPr="00A65270" w:rsidRDefault="00D61CDA" w:rsidP="007C63E3">
      <w:pPr>
        <w:rPr>
          <w:b/>
          <w:bCs/>
          <w:lang w:eastAsia="ar-SA"/>
        </w:rPr>
      </w:pPr>
      <w:r w:rsidRPr="004B08DA">
        <w:rPr>
          <w:lang w:eastAsia="ar-SA"/>
        </w:rPr>
        <w:t xml:space="preserve">Les variantes </w:t>
      </w:r>
      <w:r w:rsidR="00EF4C41">
        <w:rPr>
          <w:lang w:eastAsia="ar-SA"/>
        </w:rPr>
        <w:t>sont autorisées</w:t>
      </w:r>
      <w:r w:rsidRPr="004B08DA">
        <w:rPr>
          <w:lang w:eastAsia="ar-SA"/>
        </w:rPr>
        <w:t xml:space="preserve">. </w:t>
      </w:r>
      <w:r w:rsidR="00EF4C41">
        <w:rPr>
          <w:lang w:eastAsia="ar-SA"/>
        </w:rPr>
        <w:t>Du</w:t>
      </w:r>
      <w:r w:rsidR="007C63E3" w:rsidRPr="004B08DA">
        <w:rPr>
          <w:lang w:eastAsia="ar-SA"/>
        </w:rPr>
        <w:t xml:space="preserve"> fait </w:t>
      </w:r>
      <w:r w:rsidR="007C63E3">
        <w:rPr>
          <w:lang w:eastAsia="ar-SA"/>
        </w:rPr>
        <w:t xml:space="preserve">de la spécificité des marchés publics d’assurances, le soumissionnaire peut proposer une </w:t>
      </w:r>
      <w:r w:rsidR="00F97755" w:rsidRPr="00F97755">
        <w:rPr>
          <w:bCs/>
          <w:lang w:eastAsia="ar-SA"/>
        </w:rPr>
        <w:t>variante (notamment en cas de formulation de réserves) dès</w:t>
      </w:r>
      <w:r w:rsidR="00F97755" w:rsidRPr="00F97755">
        <w:rPr>
          <w:lang w:eastAsia="ar-SA"/>
        </w:rPr>
        <w:t xml:space="preserve"> </w:t>
      </w:r>
      <w:r w:rsidR="007C63E3">
        <w:rPr>
          <w:lang w:eastAsia="ar-SA"/>
        </w:rPr>
        <w:t>l’instant qu’elle répond aux exigences minimales ci-dessous. Cette variante se substitue alors à la solution de base.</w:t>
      </w:r>
      <w:r w:rsidR="00A65270">
        <w:rPr>
          <w:lang w:eastAsia="ar-SA"/>
        </w:rPr>
        <w:t xml:space="preserve"> </w:t>
      </w:r>
      <w:r w:rsidR="00A65270" w:rsidRPr="00A65270">
        <w:rPr>
          <w:b/>
          <w:bCs/>
          <w:lang w:eastAsia="ar-SA"/>
        </w:rPr>
        <w:t>L’assureur a la possibilité d’imposer son projet d’assurance lorsque cela est autorisé par la fiche de réserves</w:t>
      </w:r>
      <w:r w:rsidR="008C46CB">
        <w:rPr>
          <w:b/>
          <w:bCs/>
          <w:lang w:eastAsia="ar-SA"/>
        </w:rPr>
        <w:t xml:space="preserve"> et</w:t>
      </w:r>
      <w:r w:rsidR="00A65270" w:rsidRPr="00A65270">
        <w:rPr>
          <w:b/>
          <w:bCs/>
          <w:lang w:eastAsia="ar-SA"/>
        </w:rPr>
        <w:t xml:space="preserve"> matérialisé</w:t>
      </w:r>
      <w:r w:rsidR="008C46CB">
        <w:rPr>
          <w:b/>
          <w:bCs/>
          <w:lang w:eastAsia="ar-SA"/>
        </w:rPr>
        <w:t>e</w:t>
      </w:r>
      <w:r w:rsidR="00A65270" w:rsidRPr="00A65270">
        <w:rPr>
          <w:b/>
          <w:bCs/>
          <w:lang w:eastAsia="ar-SA"/>
        </w:rPr>
        <w:t xml:space="preserve"> par la case n°4 (à défaut, les dispositions du C.C.P. doivent être acceptées). </w:t>
      </w:r>
    </w:p>
    <w:p w14:paraId="37379E81" w14:textId="77777777" w:rsidR="007C63E3" w:rsidRDefault="007C63E3" w:rsidP="007C63E3">
      <w:pPr>
        <w:pStyle w:val="Toutpetit"/>
        <w:rPr>
          <w:lang w:eastAsia="ar-SA"/>
        </w:rPr>
      </w:pP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63"/>
        <w:gridCol w:w="8273"/>
      </w:tblGrid>
      <w:tr w:rsidR="002245A0" w14:paraId="33F22A34" w14:textId="77777777" w:rsidTr="00517A7C">
        <w:trPr>
          <w:trHeight w:val="680"/>
        </w:trPr>
        <w:tc>
          <w:tcPr>
            <w:tcW w:w="1074" w:type="pct"/>
            <w:shd w:val="clear" w:color="auto" w:fill="F2F2F2" w:themeFill="background1" w:themeFillShade="F2"/>
            <w:vAlign w:val="center"/>
            <w:hideMark/>
          </w:tcPr>
          <w:p w14:paraId="02C9E887" w14:textId="58359DA5" w:rsidR="002245A0" w:rsidRPr="00EF518B" w:rsidRDefault="004B08DA" w:rsidP="00517A7C">
            <w:pPr>
              <w:spacing w:line="288" w:lineRule="auto"/>
              <w:rPr>
                <w:rFonts w:cs="Arial"/>
                <w:bCs/>
                <w:sz w:val="16"/>
                <w:szCs w:val="16"/>
              </w:rPr>
            </w:pPr>
            <w:r>
              <w:rPr>
                <w:rFonts w:cs="Arial"/>
                <w:sz w:val="16"/>
                <w:szCs w:val="16"/>
              </w:rPr>
              <w:t>Véhicules en Missions</w:t>
            </w:r>
            <w:r w:rsidR="002245A0" w:rsidRPr="00EF518B">
              <w:rPr>
                <w:rFonts w:cs="Arial"/>
                <w:sz w:val="16"/>
                <w:szCs w:val="16"/>
              </w:rPr>
              <w:t xml:space="preserve"> </w:t>
            </w:r>
          </w:p>
        </w:tc>
        <w:tc>
          <w:tcPr>
            <w:tcW w:w="3926" w:type="pct"/>
            <w:vAlign w:val="center"/>
            <w:hideMark/>
          </w:tcPr>
          <w:p w14:paraId="16EA41FC" w14:textId="35F746EB" w:rsidR="002245A0" w:rsidRPr="00EF518B" w:rsidRDefault="002245A0" w:rsidP="00190147">
            <w:pPr>
              <w:spacing w:line="288" w:lineRule="auto"/>
              <w:rPr>
                <w:rFonts w:cs="Arial"/>
                <w:bCs/>
                <w:sz w:val="16"/>
                <w:szCs w:val="16"/>
              </w:rPr>
            </w:pPr>
            <w:r w:rsidRPr="00EF518B">
              <w:rPr>
                <w:rFonts w:cs="Arial"/>
                <w:bCs/>
                <w:sz w:val="16"/>
                <w:szCs w:val="16"/>
              </w:rPr>
              <w:t>Le candidat doit respecter la structuration des garanties</w:t>
            </w:r>
            <w:r w:rsidR="00FB14DE">
              <w:rPr>
                <w:rFonts w:cs="Arial"/>
                <w:bCs/>
                <w:sz w:val="16"/>
                <w:szCs w:val="16"/>
              </w:rPr>
              <w:t>,</w:t>
            </w:r>
            <w:r w:rsidRPr="00EF518B">
              <w:rPr>
                <w:rFonts w:cs="Arial"/>
                <w:bCs/>
                <w:sz w:val="16"/>
                <w:szCs w:val="16"/>
              </w:rPr>
              <w:t xml:space="preserve"> l’âge et la catégorie du véhicule ainsi que le montant des franchises dommages tous accidents. </w:t>
            </w:r>
          </w:p>
        </w:tc>
      </w:tr>
      <w:tr w:rsidR="002245A0" w14:paraId="512C082B" w14:textId="77777777" w:rsidTr="00517A7C">
        <w:trPr>
          <w:trHeight w:val="680"/>
        </w:trPr>
        <w:tc>
          <w:tcPr>
            <w:tcW w:w="1074" w:type="pct"/>
            <w:shd w:val="clear" w:color="auto" w:fill="F2F2F2" w:themeFill="background1" w:themeFillShade="F2"/>
            <w:vAlign w:val="center"/>
            <w:hideMark/>
          </w:tcPr>
          <w:p w14:paraId="6C49EC92" w14:textId="77777777" w:rsidR="002245A0" w:rsidRPr="00EF518B" w:rsidRDefault="002245A0" w:rsidP="00517A7C">
            <w:pPr>
              <w:spacing w:line="288" w:lineRule="auto"/>
              <w:rPr>
                <w:rFonts w:cs="Arial"/>
                <w:bCs/>
                <w:sz w:val="16"/>
                <w:szCs w:val="16"/>
              </w:rPr>
            </w:pPr>
            <w:r w:rsidRPr="00EF518B">
              <w:rPr>
                <w:rFonts w:cs="Arial"/>
                <w:sz w:val="16"/>
                <w:szCs w:val="16"/>
              </w:rPr>
              <w:t>Risques statutaires</w:t>
            </w:r>
          </w:p>
        </w:tc>
        <w:tc>
          <w:tcPr>
            <w:tcW w:w="3926" w:type="pct"/>
            <w:vAlign w:val="center"/>
          </w:tcPr>
          <w:p w14:paraId="6B059B84" w14:textId="4F3710BA" w:rsidR="002245A0" w:rsidRPr="00EF518B" w:rsidRDefault="002245A0" w:rsidP="00190147">
            <w:pPr>
              <w:spacing w:line="288" w:lineRule="auto"/>
              <w:rPr>
                <w:rFonts w:cs="Arial"/>
                <w:bCs/>
                <w:sz w:val="16"/>
                <w:szCs w:val="16"/>
              </w:rPr>
            </w:pPr>
            <w:r w:rsidRPr="00EF518B">
              <w:rPr>
                <w:rFonts w:cs="Arial"/>
                <w:bCs/>
                <w:sz w:val="16"/>
                <w:szCs w:val="16"/>
              </w:rPr>
              <w:t>Le candidat doit respecter la structuration des garanties</w:t>
            </w:r>
            <w:r w:rsidR="00E16B9E">
              <w:rPr>
                <w:rFonts w:cs="Arial"/>
                <w:bCs/>
                <w:sz w:val="16"/>
                <w:szCs w:val="16"/>
              </w:rPr>
              <w:t xml:space="preserve"> demandées (</w:t>
            </w:r>
            <w:r w:rsidR="003666DA">
              <w:rPr>
                <w:rFonts w:cs="Arial"/>
                <w:bCs/>
                <w:sz w:val="16"/>
                <w:szCs w:val="16"/>
              </w:rPr>
              <w:t>nature de la garantie, franchise et montant des remboursements)</w:t>
            </w:r>
            <w:r w:rsidRPr="00EF518B">
              <w:rPr>
                <w:rFonts w:cs="Arial"/>
                <w:bCs/>
                <w:sz w:val="16"/>
                <w:szCs w:val="16"/>
              </w:rPr>
              <w:t xml:space="preserve"> et proposer un contrat en capitalisation intégrale.</w:t>
            </w:r>
          </w:p>
        </w:tc>
      </w:tr>
      <w:tr w:rsidR="002245A0" w14:paraId="2EC0B0B8" w14:textId="77777777" w:rsidTr="00517A7C">
        <w:trPr>
          <w:trHeight w:val="592"/>
        </w:trPr>
        <w:tc>
          <w:tcPr>
            <w:tcW w:w="1074" w:type="pct"/>
            <w:shd w:val="clear" w:color="auto" w:fill="F2F2F2" w:themeFill="background1" w:themeFillShade="F2"/>
            <w:vAlign w:val="center"/>
            <w:hideMark/>
          </w:tcPr>
          <w:p w14:paraId="21424525" w14:textId="77777777" w:rsidR="002245A0" w:rsidRPr="00EF518B" w:rsidRDefault="002245A0" w:rsidP="00517A7C">
            <w:pPr>
              <w:spacing w:line="288" w:lineRule="auto"/>
              <w:rPr>
                <w:rFonts w:cs="Arial"/>
                <w:bCs/>
                <w:sz w:val="16"/>
                <w:szCs w:val="16"/>
              </w:rPr>
            </w:pPr>
            <w:r w:rsidRPr="00EF518B">
              <w:rPr>
                <w:rFonts w:cs="Arial"/>
                <w:sz w:val="16"/>
                <w:szCs w:val="16"/>
              </w:rPr>
              <w:t>Protection fonctionnelle</w:t>
            </w:r>
          </w:p>
        </w:tc>
        <w:tc>
          <w:tcPr>
            <w:tcW w:w="3926" w:type="pct"/>
            <w:vAlign w:val="center"/>
            <w:hideMark/>
          </w:tcPr>
          <w:p w14:paraId="06636906" w14:textId="77777777" w:rsidR="002245A0" w:rsidRPr="00EF518B" w:rsidRDefault="002245A0" w:rsidP="00190147">
            <w:pPr>
              <w:spacing w:line="288" w:lineRule="auto"/>
              <w:rPr>
                <w:rFonts w:cs="Arial"/>
                <w:bCs/>
                <w:sz w:val="16"/>
                <w:szCs w:val="16"/>
              </w:rPr>
            </w:pPr>
            <w:r w:rsidRPr="00EF518B">
              <w:rPr>
                <w:rFonts w:cs="Arial"/>
                <w:bCs/>
                <w:sz w:val="16"/>
                <w:szCs w:val="16"/>
              </w:rPr>
              <w:t xml:space="preserve">Le candidat doit respecter la structuration des garanties demandées et proposer une couverture conforme aux obligations de protection fonctionnelle </w:t>
            </w:r>
            <w:r>
              <w:rPr>
                <w:rFonts w:cs="Arial"/>
                <w:bCs/>
                <w:sz w:val="16"/>
                <w:szCs w:val="16"/>
              </w:rPr>
              <w:t>à la charge de l’employeur public</w:t>
            </w:r>
            <w:r w:rsidRPr="00EF518B">
              <w:rPr>
                <w:rFonts w:cs="Arial"/>
                <w:bCs/>
                <w:sz w:val="16"/>
                <w:szCs w:val="16"/>
              </w:rPr>
              <w:t>.</w:t>
            </w:r>
          </w:p>
        </w:tc>
      </w:tr>
      <w:tr w:rsidR="002245A0" w14:paraId="73E9EF2A" w14:textId="77777777" w:rsidTr="00517A7C">
        <w:trPr>
          <w:trHeight w:val="558"/>
        </w:trPr>
        <w:tc>
          <w:tcPr>
            <w:tcW w:w="1074" w:type="pct"/>
            <w:shd w:val="clear" w:color="auto" w:fill="F2F2F2" w:themeFill="background1" w:themeFillShade="F2"/>
            <w:vAlign w:val="center"/>
            <w:hideMark/>
          </w:tcPr>
          <w:p w14:paraId="31485CC2" w14:textId="77777777" w:rsidR="002245A0" w:rsidRPr="00EF518B" w:rsidRDefault="002245A0" w:rsidP="00517A7C">
            <w:pPr>
              <w:spacing w:line="288" w:lineRule="auto"/>
              <w:rPr>
                <w:rFonts w:cs="Arial"/>
                <w:bCs/>
                <w:sz w:val="16"/>
                <w:szCs w:val="16"/>
              </w:rPr>
            </w:pPr>
            <w:r w:rsidRPr="00EF518B">
              <w:rPr>
                <w:rFonts w:cs="Arial"/>
                <w:bCs/>
                <w:sz w:val="16"/>
                <w:szCs w:val="16"/>
              </w:rPr>
              <w:t>Protection juridique</w:t>
            </w:r>
          </w:p>
        </w:tc>
        <w:tc>
          <w:tcPr>
            <w:tcW w:w="3926" w:type="pct"/>
            <w:vAlign w:val="center"/>
            <w:hideMark/>
          </w:tcPr>
          <w:p w14:paraId="401B571E" w14:textId="77777777" w:rsidR="002245A0" w:rsidRPr="00EF518B" w:rsidRDefault="002245A0" w:rsidP="00190147">
            <w:pPr>
              <w:spacing w:line="288" w:lineRule="auto"/>
              <w:rPr>
                <w:rFonts w:cs="Arial"/>
                <w:bCs/>
                <w:sz w:val="16"/>
                <w:szCs w:val="16"/>
              </w:rPr>
            </w:pPr>
            <w:r w:rsidRPr="00EF518B">
              <w:rPr>
                <w:rFonts w:cs="Arial"/>
                <w:bCs/>
                <w:sz w:val="16"/>
                <w:szCs w:val="16"/>
              </w:rPr>
              <w:t>Le candidat doit proposer la prise en charge des honoraires des experts et avocats utiles à la défense des intérêts de l’assuré.</w:t>
            </w:r>
          </w:p>
        </w:tc>
      </w:tr>
    </w:tbl>
    <w:p w14:paraId="0932B5AE" w14:textId="77777777" w:rsidR="009B285A" w:rsidRDefault="009B285A" w:rsidP="007C63E3">
      <w:pPr>
        <w:rPr>
          <w:lang w:eastAsia="ar-SA"/>
        </w:rPr>
      </w:pPr>
    </w:p>
    <w:p w14:paraId="399C4036" w14:textId="18CB08F7" w:rsidR="00835778" w:rsidRDefault="00835778" w:rsidP="00F06969">
      <w:pPr>
        <w:pStyle w:val="Toutpetit"/>
        <w:rPr>
          <w:b w:val="0"/>
          <w:bCs w:val="0"/>
          <w:sz w:val="18"/>
          <w:szCs w:val="18"/>
          <w:lang w:eastAsia="ar-SA"/>
        </w:rPr>
      </w:pPr>
      <w:r w:rsidRPr="00835778">
        <w:rPr>
          <w:b w:val="0"/>
          <w:bCs w:val="0"/>
          <w:sz w:val="18"/>
          <w:szCs w:val="18"/>
          <w:lang w:eastAsia="ar-SA"/>
        </w:rPr>
        <w:t xml:space="preserve">Il est rappelé aux candidats que l’acheteur doit pouvoir respecter ses obligations en matière de remise en concurrence dans le respect des règles de la commande publique. Ainsi la durée du préavis de résiliation du marché par le titulaire ne peut être inférieure à 6 mois. </w:t>
      </w:r>
    </w:p>
    <w:p w14:paraId="18B42813" w14:textId="44458215"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14:paraId="6F21FF62" w14:textId="77777777" w:rsidR="00F06969" w:rsidRPr="00F06969" w:rsidRDefault="00F06969" w:rsidP="00135818">
      <w:pPr>
        <w:rPr>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0" w:name="_Hlk29384405"/>
      <w:bookmarkStart w:id="11"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0"/>
    <w:p w14:paraId="57248292" w14:textId="0A7C0629"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27A88495" w14:textId="06F31AB4"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1"/>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702"/>
        <w:gridCol w:w="2486"/>
        <w:gridCol w:w="4023"/>
        <w:gridCol w:w="2082"/>
        <w:gridCol w:w="1243"/>
      </w:tblGrid>
      <w:tr w:rsidR="00D625A2" w:rsidRPr="00571A4B" w14:paraId="7C0A83AC" w14:textId="77777777" w:rsidTr="00142EBB">
        <w:trPr>
          <w:trHeight w:val="213"/>
          <w:jc w:val="center"/>
        </w:trPr>
        <w:tc>
          <w:tcPr>
            <w:tcW w:w="333" w:type="pct"/>
            <w:shd w:val="clear" w:color="auto" w:fill="215868"/>
            <w:vAlign w:val="center"/>
            <w:hideMark/>
          </w:tcPr>
          <w:p w14:paraId="1146F140" w14:textId="77777777" w:rsidR="00D625A2" w:rsidRPr="00571A4B" w:rsidRDefault="00D625A2" w:rsidP="00142EBB">
            <w:pPr>
              <w:keepLines w:val="0"/>
              <w:spacing w:after="0" w:line="288" w:lineRule="auto"/>
              <w:ind w:left="-172" w:firstLine="172"/>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4"/>
                <w:szCs w:val="20"/>
                <w:lang w:eastAsia="fr-FR"/>
                <w14:ligatures w14:val="none"/>
              </w:rPr>
              <w:t>N° LOT</w:t>
            </w:r>
          </w:p>
        </w:tc>
        <w:tc>
          <w:tcPr>
            <w:tcW w:w="1180" w:type="pct"/>
            <w:shd w:val="clear" w:color="auto" w:fill="215868"/>
            <w:vAlign w:val="center"/>
            <w:hideMark/>
          </w:tcPr>
          <w:p w14:paraId="69A1E117" w14:textId="77777777" w:rsidR="00D625A2" w:rsidRPr="00571A4B" w:rsidRDefault="00D625A2" w:rsidP="00142EBB">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6"/>
                <w:szCs w:val="20"/>
                <w:lang w:eastAsia="fr-FR"/>
                <w14:ligatures w14:val="none"/>
              </w:rPr>
              <w:t>Désignation du lot</w:t>
            </w:r>
          </w:p>
        </w:tc>
        <w:tc>
          <w:tcPr>
            <w:tcW w:w="1909" w:type="pct"/>
            <w:shd w:val="clear" w:color="auto" w:fill="215868"/>
            <w:vAlign w:val="center"/>
            <w:hideMark/>
          </w:tcPr>
          <w:p w14:paraId="02451C15" w14:textId="77777777" w:rsidR="00D625A2" w:rsidRPr="00571A4B" w:rsidRDefault="00D625A2" w:rsidP="00142EBB">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6"/>
                <w:szCs w:val="20"/>
                <w:lang w:eastAsia="fr-FR"/>
                <w14:ligatures w14:val="none"/>
              </w:rPr>
              <w:t>Article du C.C.P. concerné</w:t>
            </w:r>
          </w:p>
        </w:tc>
        <w:tc>
          <w:tcPr>
            <w:tcW w:w="988" w:type="pct"/>
            <w:shd w:val="clear" w:color="auto" w:fill="215868"/>
            <w:vAlign w:val="center"/>
            <w:hideMark/>
          </w:tcPr>
          <w:p w14:paraId="3052F43F" w14:textId="77777777" w:rsidR="00D625A2" w:rsidRPr="00571A4B" w:rsidRDefault="00D625A2" w:rsidP="00142EBB">
            <w:pPr>
              <w:keepLines w:val="0"/>
              <w:spacing w:after="0" w:line="288" w:lineRule="auto"/>
              <w:jc w:val="center"/>
              <w:rPr>
                <w:rFonts w:eastAsia="Times New Roman" w:cs="Calibri"/>
                <w:bCs/>
                <w:color w:val="FFFFFF"/>
                <w:kern w:val="0"/>
                <w:sz w:val="14"/>
                <w:szCs w:val="20"/>
                <w:lang w:eastAsia="fr-FR"/>
                <w14:ligatures w14:val="none"/>
              </w:rPr>
            </w:pPr>
            <w:r w:rsidRPr="00571A4B">
              <w:rPr>
                <w:rFonts w:eastAsia="Times New Roman" w:cs="Calibri"/>
                <w:bCs/>
                <w:color w:val="FFFFFF"/>
                <w:kern w:val="0"/>
                <w:sz w:val="14"/>
                <w:szCs w:val="20"/>
                <w:lang w:eastAsia="fr-FR"/>
                <w14:ligatures w14:val="none"/>
              </w:rPr>
              <w:t>Variante / Prestation supplémentaire</w:t>
            </w:r>
          </w:p>
        </w:tc>
        <w:tc>
          <w:tcPr>
            <w:tcW w:w="590" w:type="pct"/>
            <w:shd w:val="clear" w:color="auto" w:fill="215868"/>
            <w:vAlign w:val="center"/>
            <w:hideMark/>
          </w:tcPr>
          <w:p w14:paraId="7970EB94" w14:textId="77777777" w:rsidR="00D625A2" w:rsidRPr="00571A4B" w:rsidRDefault="00D625A2" w:rsidP="00142EBB">
            <w:pPr>
              <w:keepLines w:val="0"/>
              <w:spacing w:after="0" w:line="288" w:lineRule="auto"/>
              <w:jc w:val="center"/>
              <w:rPr>
                <w:rFonts w:eastAsia="Times New Roman" w:cs="Calibri"/>
                <w:bCs/>
                <w:color w:val="FFFFFF"/>
                <w:kern w:val="0"/>
                <w:sz w:val="16"/>
                <w:szCs w:val="20"/>
                <w:lang w:eastAsia="fr-FR"/>
                <w14:ligatures w14:val="none"/>
              </w:rPr>
            </w:pPr>
            <w:r w:rsidRPr="00571A4B">
              <w:rPr>
                <w:rFonts w:eastAsia="Times New Roman" w:cs="Calibri"/>
                <w:bCs/>
                <w:color w:val="FFFFFF"/>
                <w:kern w:val="0"/>
                <w:sz w:val="14"/>
                <w:szCs w:val="20"/>
                <w:lang w:eastAsia="fr-FR"/>
                <w14:ligatures w14:val="none"/>
              </w:rPr>
              <w:t>Obligatoire / Facultative</w:t>
            </w:r>
          </w:p>
        </w:tc>
      </w:tr>
      <w:tr w:rsidR="00D625A2" w:rsidRPr="00571A4B" w14:paraId="5AFBCA8A" w14:textId="77777777" w:rsidTr="00142EBB">
        <w:trPr>
          <w:trHeight w:val="454"/>
          <w:jc w:val="center"/>
        </w:trPr>
        <w:tc>
          <w:tcPr>
            <w:tcW w:w="333" w:type="pct"/>
            <w:vAlign w:val="center"/>
            <w:hideMark/>
          </w:tcPr>
          <w:p w14:paraId="3A6A67E1" w14:textId="3FE48356" w:rsidR="00D625A2" w:rsidRPr="00571A4B" w:rsidRDefault="00D625A2" w:rsidP="00142EBB">
            <w:pPr>
              <w:keepLines w:val="0"/>
              <w:suppressAutoHyphens/>
              <w:snapToGrid w:val="0"/>
              <w:spacing w:after="0" w:line="288" w:lineRule="auto"/>
              <w:jc w:val="center"/>
              <w:rPr>
                <w:rFonts w:eastAsia="Times New Roman" w:cs="Calibri"/>
                <w:color w:val="000000"/>
                <w:kern w:val="0"/>
                <w:sz w:val="16"/>
                <w:szCs w:val="16"/>
                <w:lang w:eastAsia="ar-SA"/>
                <w14:ligatures w14:val="none"/>
              </w:rPr>
            </w:pPr>
            <w:r>
              <w:rPr>
                <w:rFonts w:eastAsia="Times New Roman" w:cs="Calibri"/>
                <w:color w:val="000000"/>
                <w:kern w:val="0"/>
                <w:sz w:val="16"/>
                <w:szCs w:val="16"/>
                <w:lang w:eastAsia="ar-SA"/>
                <w14:ligatures w14:val="none"/>
              </w:rPr>
              <w:t>2</w:t>
            </w:r>
          </w:p>
        </w:tc>
        <w:tc>
          <w:tcPr>
            <w:tcW w:w="1180" w:type="pct"/>
            <w:shd w:val="clear" w:color="auto" w:fill="F2F2F2"/>
            <w:vAlign w:val="center"/>
          </w:tcPr>
          <w:p w14:paraId="1F1FE919" w14:textId="175B04F1" w:rsidR="00D625A2" w:rsidRPr="00571A4B" w:rsidRDefault="00D625A2" w:rsidP="00142EBB">
            <w:pPr>
              <w:keepLines w:val="0"/>
              <w:spacing w:after="0" w:line="288" w:lineRule="auto"/>
              <w:jc w:val="left"/>
              <w:rPr>
                <w:rFonts w:eastAsia="Times New Roman" w:cs="Calibri"/>
                <w:color w:val="00B0F0"/>
                <w:kern w:val="0"/>
                <w:sz w:val="16"/>
                <w:szCs w:val="16"/>
                <w:lang w:eastAsia="fr-FR"/>
                <w14:ligatures w14:val="none"/>
              </w:rPr>
            </w:pPr>
            <w:r w:rsidRPr="004441AC">
              <w:t>Risques statutaires</w:t>
            </w:r>
          </w:p>
        </w:tc>
        <w:tc>
          <w:tcPr>
            <w:tcW w:w="1909" w:type="pct"/>
            <w:vAlign w:val="center"/>
          </w:tcPr>
          <w:p w14:paraId="263E2D10" w14:textId="12614882" w:rsidR="00D625A2" w:rsidRPr="00D625A2" w:rsidRDefault="00D625A2" w:rsidP="00142EBB">
            <w:pPr>
              <w:spacing w:after="0" w:line="288" w:lineRule="auto"/>
              <w:jc w:val="center"/>
              <w:rPr>
                <w:rFonts w:eastAsia="Times New Roman" w:cs="Calibri"/>
                <w:noProof/>
                <w:kern w:val="0"/>
                <w:sz w:val="14"/>
                <w:szCs w:val="20"/>
                <w:lang w:eastAsia="fr-FR"/>
                <w14:ligatures w14:val="none"/>
              </w:rPr>
            </w:pPr>
            <w:r w:rsidRPr="00D625A2">
              <w:rPr>
                <w:rFonts w:eastAsia="Times New Roman" w:cs="Calibri"/>
                <w:noProof/>
                <w:kern w:val="0"/>
                <w:sz w:val="14"/>
                <w:szCs w:val="20"/>
                <w:lang w:eastAsia="fr-FR"/>
                <w14:ligatures w14:val="none"/>
              </w:rPr>
              <w:t>Article 2B – AT/MP – franchise 30 jours</w:t>
            </w:r>
          </w:p>
        </w:tc>
        <w:tc>
          <w:tcPr>
            <w:tcW w:w="988" w:type="pct"/>
            <w:vAlign w:val="center"/>
          </w:tcPr>
          <w:p w14:paraId="339B55C6" w14:textId="391B7C30" w:rsidR="00D625A2" w:rsidRPr="00D625A2" w:rsidRDefault="00D625A2" w:rsidP="00D625A2">
            <w:pPr>
              <w:spacing w:after="0" w:line="288" w:lineRule="auto"/>
              <w:jc w:val="center"/>
              <w:rPr>
                <w:rFonts w:eastAsia="Times New Roman" w:cs="Calibri"/>
                <w:noProof/>
                <w:kern w:val="0"/>
                <w:sz w:val="14"/>
                <w:szCs w:val="20"/>
                <w:lang w:eastAsia="fr-FR"/>
                <w14:ligatures w14:val="none"/>
              </w:rPr>
            </w:pPr>
            <w:r w:rsidRPr="00D625A2">
              <w:rPr>
                <w:rFonts w:eastAsia="Times New Roman" w:cs="Calibri"/>
                <w:noProof/>
                <w:kern w:val="0"/>
                <w:sz w:val="14"/>
                <w:szCs w:val="20"/>
                <w:lang w:eastAsia="fr-FR"/>
                <w14:ligatures w14:val="none"/>
              </w:rPr>
              <w:t>Variante imposée</w:t>
            </w:r>
          </w:p>
        </w:tc>
        <w:tc>
          <w:tcPr>
            <w:tcW w:w="590" w:type="pct"/>
            <w:vAlign w:val="center"/>
          </w:tcPr>
          <w:p w14:paraId="64318658" w14:textId="0E7B437B" w:rsidR="00D625A2" w:rsidRPr="00D625A2" w:rsidRDefault="00D625A2" w:rsidP="00D625A2">
            <w:pPr>
              <w:spacing w:after="0" w:line="288" w:lineRule="auto"/>
              <w:jc w:val="center"/>
              <w:rPr>
                <w:rFonts w:eastAsia="Times New Roman" w:cs="Calibri"/>
                <w:noProof/>
                <w:kern w:val="0"/>
                <w:sz w:val="14"/>
                <w:szCs w:val="20"/>
                <w:lang w:eastAsia="fr-FR"/>
                <w14:ligatures w14:val="none"/>
              </w:rPr>
            </w:pPr>
            <w:r w:rsidRPr="00D625A2">
              <w:rPr>
                <w:rFonts w:eastAsia="Times New Roman" w:cs="Calibri"/>
                <w:noProof/>
                <w:kern w:val="0"/>
                <w:sz w:val="14"/>
                <w:szCs w:val="20"/>
                <w:lang w:eastAsia="fr-FR"/>
                <w14:ligatures w14:val="none"/>
              </w:rPr>
              <w:t>Obligatoire</w:t>
            </w:r>
          </w:p>
        </w:tc>
      </w:tr>
    </w:tbl>
    <w:p w14:paraId="45ABA1DF" w14:textId="77777777" w:rsidR="00D625A2" w:rsidRDefault="00D625A2" w:rsidP="00F06969">
      <w:pPr>
        <w:rPr>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3676DF2A" w14:textId="54CDA488" w:rsidR="008229CC" w:rsidRPr="00EF4C41" w:rsidRDefault="00EF4C41" w:rsidP="00EF4C41">
      <w:pPr>
        <w:pStyle w:val="Toutpetit"/>
        <w:rPr>
          <w:b w:val="0"/>
          <w:bCs w:val="0"/>
          <w:sz w:val="18"/>
          <w:szCs w:val="18"/>
          <w:lang w:eastAsia="ar-SA"/>
        </w:rPr>
      </w:pPr>
      <w:r w:rsidRPr="008F4E4A">
        <w:rPr>
          <w:b w:val="0"/>
          <w:bCs w:val="0"/>
          <w:sz w:val="18"/>
          <w:szCs w:val="18"/>
          <w:lang w:eastAsia="ar-SA"/>
        </w:rPr>
        <w:t>Le délai de validité des offres est fixé à 180 jours à compter de la date limite de réception des offres.</w:t>
      </w: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135818" w:rsidRDefault="008229CC" w:rsidP="00135818">
      <w:pPr>
        <w:pStyle w:val="Toutpetit"/>
      </w:pPr>
    </w:p>
    <w:p w14:paraId="18876058" w14:textId="2CA11A76" w:rsidR="008229CC" w:rsidRPr="008229CC" w:rsidRDefault="008229CC" w:rsidP="00135818">
      <w:pPr>
        <w:rPr>
          <w:lang w:eastAsia="ar-SA"/>
        </w:rPr>
      </w:pPr>
      <w:r w:rsidRPr="008229CC">
        <w:rPr>
          <w:lang w:eastAsia="ar-SA"/>
        </w:rPr>
        <w:t>L</w:t>
      </w:r>
      <w:r w:rsidR="00F06969" w:rsidRPr="008229CC">
        <w:rPr>
          <w:lang w:eastAsia="ar-SA"/>
        </w:rPr>
        <w:t>e projet sera financé sur les fonds propres de l’acheteur.</w:t>
      </w: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8229CC" w:rsidRDefault="008229CC" w:rsidP="008229CC">
      <w:pPr>
        <w:pStyle w:val="Toutpetit"/>
        <w:rPr>
          <w:lang w:eastAsia="ar-SA"/>
        </w:rPr>
      </w:pPr>
    </w:p>
    <w:p w14:paraId="026E2428" w14:textId="13B5483D" w:rsidR="008229CC" w:rsidRPr="00EF4C41" w:rsidRDefault="00F06969" w:rsidP="008229CC">
      <w:pPr>
        <w:rPr>
          <w:lang w:eastAsia="ar-SA"/>
        </w:rPr>
      </w:pPr>
      <w:r w:rsidRPr="00F06969">
        <w:rPr>
          <w:lang w:eastAsia="ar-SA"/>
        </w:rPr>
        <w:t>Non prévue.</w:t>
      </w:r>
    </w:p>
    <w:p w14:paraId="0E3766F9" w14:textId="77777777" w:rsidR="00571A4B" w:rsidRPr="00571A4B" w:rsidRDefault="00571A4B"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2" w:name="_Toc195276152"/>
      <w:bookmarkStart w:id="13" w:name="_Toc195276174"/>
      <w:r>
        <w:rPr>
          <w:lang w:eastAsia="ar-SA"/>
        </w:rPr>
        <w:t>DOssier de consultation</w:t>
      </w:r>
      <w:bookmarkEnd w:id="12"/>
      <w:bookmarkEnd w:id="13"/>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002A6A5" w14:textId="77777777" w:rsidR="00EF4C41" w:rsidRPr="008229CC" w:rsidRDefault="00EF4C41" w:rsidP="00EF4C41">
      <w:pPr>
        <w:rPr>
          <w:iCs/>
          <w:lang w:eastAsia="ar-SA"/>
        </w:rPr>
      </w:pPr>
      <w:r w:rsidRPr="008229CC">
        <w:rPr>
          <w:iCs/>
          <w:lang w:eastAsia="ar-SA"/>
        </w:rPr>
        <w:t>Le dossier de consultation comprendra les pièces suivantes :</w:t>
      </w:r>
    </w:p>
    <w:p w14:paraId="60BFEE4B" w14:textId="77777777" w:rsidR="00EF4C41" w:rsidRPr="008229CC" w:rsidRDefault="00EF4C41" w:rsidP="00EF4C41">
      <w:pPr>
        <w:pStyle w:val="Tiret"/>
        <w:rPr>
          <w:lang w:eastAsia="ar-SA"/>
        </w:rPr>
      </w:pPr>
      <w:r w:rsidRPr="008229CC">
        <w:rPr>
          <w:lang w:eastAsia="ar-SA"/>
        </w:rPr>
        <w:t>Le présent règlement de la consultation (R.C.)</w:t>
      </w:r>
      <w:r>
        <w:rPr>
          <w:lang w:eastAsia="ar-SA"/>
        </w:rPr>
        <w:t xml:space="preserve"> et ses annexes</w:t>
      </w:r>
      <w:r w:rsidRPr="008229CC">
        <w:rPr>
          <w:lang w:eastAsia="ar-SA"/>
        </w:rPr>
        <w:t xml:space="preserve"> ;</w:t>
      </w:r>
    </w:p>
    <w:p w14:paraId="3E2591BB" w14:textId="77777777" w:rsidR="00EF4C41" w:rsidRPr="008229CC" w:rsidRDefault="00EF4C41" w:rsidP="00EF4C41">
      <w:pPr>
        <w:pStyle w:val="Tiret"/>
        <w:rPr>
          <w:lang w:eastAsia="ar-SA"/>
        </w:rPr>
      </w:pPr>
      <w:r w:rsidRPr="008229CC">
        <w:rPr>
          <w:lang w:eastAsia="ar-SA"/>
        </w:rPr>
        <w:t>L’acte d’engagement (A.E.)</w:t>
      </w:r>
      <w:r>
        <w:rPr>
          <w:lang w:eastAsia="ar-SA"/>
        </w:rPr>
        <w:t xml:space="preserve"> et le </w:t>
      </w:r>
      <w:r w:rsidRPr="006640BB">
        <w:rPr>
          <w:lang w:eastAsia="ar-SA"/>
        </w:rPr>
        <w:t>cadre de réponse RSE</w:t>
      </w:r>
      <w:r w:rsidRPr="008229CC">
        <w:rPr>
          <w:lang w:eastAsia="ar-SA"/>
        </w:rPr>
        <w:t> ;</w:t>
      </w:r>
    </w:p>
    <w:p w14:paraId="42548EA5" w14:textId="77777777" w:rsidR="00EF4C41" w:rsidRPr="008229CC" w:rsidRDefault="00EF4C41" w:rsidP="00EF4C41">
      <w:pPr>
        <w:pStyle w:val="Tiret"/>
        <w:rPr>
          <w:lang w:eastAsia="ar-SA"/>
        </w:rPr>
      </w:pPr>
      <w:r w:rsidRPr="008229CC">
        <w:rPr>
          <w:lang w:eastAsia="ar-SA"/>
        </w:rPr>
        <w:t>Les fiches de gestion, de tarification, de réserves</w:t>
      </w:r>
      <w:r>
        <w:rPr>
          <w:lang w:eastAsia="ar-SA"/>
        </w:rPr>
        <w:t>, de présentation de l’offre</w:t>
      </w:r>
      <w:r w:rsidRPr="008229CC">
        <w:rPr>
          <w:lang w:eastAsia="ar-SA"/>
        </w:rPr>
        <w:t> ;</w:t>
      </w:r>
    </w:p>
    <w:p w14:paraId="40F1365E" w14:textId="77777777" w:rsidR="00EF4C41" w:rsidRDefault="00EF4C41" w:rsidP="00EF4C41">
      <w:pPr>
        <w:pStyle w:val="Tiret"/>
        <w:rPr>
          <w:lang w:eastAsia="ar-SA"/>
        </w:rPr>
      </w:pPr>
      <w:r w:rsidRPr="008229CC">
        <w:rPr>
          <w:lang w:eastAsia="ar-SA"/>
        </w:rPr>
        <w:t>Le cahier des clauses particulières (C.C.P.) et ses annexes (sinistralité / éléments techniques…) ;</w:t>
      </w:r>
    </w:p>
    <w:p w14:paraId="00BF999B" w14:textId="77777777" w:rsidR="00EF4C41" w:rsidRDefault="00EF4C41" w:rsidP="00EF4C41">
      <w:pPr>
        <w:pStyle w:val="Toutpetit"/>
        <w:rPr>
          <w:lang w:eastAsia="ar-SA"/>
        </w:rPr>
      </w:pPr>
    </w:p>
    <w:p w14:paraId="51748089" w14:textId="77777777" w:rsidR="00EF4C41" w:rsidRDefault="00EF4C41" w:rsidP="00EF4C41">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7D73EE92" w14:textId="253672E1" w:rsidR="00EF4C41" w:rsidRDefault="00EF4C41" w:rsidP="00EF4C41">
      <w:pPr>
        <w:keepLines w:val="0"/>
        <w:jc w:val="left"/>
        <w:rPr>
          <w:lang w:eastAsia="ar-SA"/>
        </w:rPr>
      </w:pPr>
    </w:p>
    <w:p w14:paraId="51CCEDC0" w14:textId="6A6C4911" w:rsidR="00BA7616" w:rsidRDefault="00BA7616">
      <w:pPr>
        <w:keepLines w:val="0"/>
        <w:jc w:val="left"/>
        <w:rPr>
          <w:lang w:eastAsia="ar-SA"/>
        </w:rPr>
      </w:pPr>
      <w:r>
        <w:rPr>
          <w:lang w:eastAsia="ar-SA"/>
        </w:rPr>
        <w:br w:type="page"/>
      </w:r>
    </w:p>
    <w:p w14:paraId="573C0EAE" w14:textId="77777777" w:rsidR="00BA7616" w:rsidRDefault="00BA7616">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4" w:name="_Toc195276153"/>
      <w:bookmarkStart w:id="15" w:name="_Toc195276175"/>
      <w:r>
        <w:rPr>
          <w:lang w:eastAsia="ar-SA"/>
        </w:rPr>
        <w:t>Presentation des candidats et des offres</w:t>
      </w:r>
      <w:bookmarkEnd w:id="14"/>
      <w:bookmarkEnd w:id="15"/>
    </w:p>
    <w:p w14:paraId="27BD5119" w14:textId="77777777" w:rsidR="008229CC" w:rsidRDefault="008229CC" w:rsidP="008229CC">
      <w:pPr>
        <w:pStyle w:val="Titre1"/>
        <w:numPr>
          <w:ilvl w:val="0"/>
          <w:numId w:val="0"/>
        </w:numPr>
        <w:rPr>
          <w:lang w:eastAsia="ar-SA"/>
        </w:rPr>
      </w:pPr>
    </w:p>
    <w:p w14:paraId="76050110" w14:textId="77777777" w:rsidR="008229CC" w:rsidRPr="00E052D4" w:rsidRDefault="008229CC" w:rsidP="008229CC">
      <w:pPr>
        <w:rPr>
          <w:sz w:val="24"/>
          <w:szCs w:val="24"/>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25662813"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E052D4">
        <w:trPr>
          <w:trHeight w:val="2112"/>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49DDAD87" w14:textId="77777777" w:rsidR="00776733" w:rsidRDefault="00776733" w:rsidP="00776733">
      <w:pPr>
        <w:rPr>
          <w:lang w:eastAsia="ar-SA"/>
        </w:rPr>
      </w:pPr>
    </w:p>
    <w:p w14:paraId="0DFEBB27" w14:textId="77777777" w:rsidR="00A65270" w:rsidRPr="00776733" w:rsidRDefault="00A65270" w:rsidP="00776733">
      <w:pPr>
        <w:rPr>
          <w:lang w:eastAsia="ar-SA"/>
        </w:rPr>
      </w:pPr>
    </w:p>
    <w:p w14:paraId="44C9ADE2" w14:textId="77777777" w:rsidR="00491B1C" w:rsidRPr="00491B1C" w:rsidRDefault="00491B1C" w:rsidP="00491B1C">
      <w:pPr>
        <w:rPr>
          <w:lang w:eastAsia="ar-SA"/>
        </w:rPr>
      </w:pPr>
      <w:r w:rsidRPr="00491B1C">
        <w:rPr>
          <w:b/>
          <w:color w:val="215868"/>
          <w:u w:val="single"/>
          <w:lang w:eastAsia="ar-SA"/>
        </w:rPr>
        <w:lastRenderedPageBreak/>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A65270">
        <w:trPr>
          <w:trHeight w:val="1705"/>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proofErr w:type="gramStart"/>
            <w:r w:rsidRPr="00491B1C">
              <w:t>fiche</w:t>
            </w:r>
            <w:proofErr w:type="gramEnd"/>
            <w:r w:rsidRPr="00491B1C">
              <w:t xml:space="preserve"> de tarification,</w:t>
            </w:r>
          </w:p>
          <w:p w14:paraId="253FD9AC" w14:textId="78A8E0E1"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sidRPr="00491B1C">
              <w:t>fiche</w:t>
            </w:r>
            <w:proofErr w:type="gramEnd"/>
            <w:r w:rsidRPr="00491B1C">
              <w:t xml:space="preserve"> de réserves (voir article 2.</w:t>
            </w:r>
            <w:r w:rsidR="00A65270">
              <w:t>0</w:t>
            </w:r>
            <w:r w:rsidRPr="00491B1C">
              <w:t>2 ci-avant),</w:t>
            </w:r>
          </w:p>
          <w:p w14:paraId="233C123F" w14:textId="77777777"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t>f</w:t>
            </w:r>
            <w:r w:rsidRPr="00491B1C">
              <w:t>iche</w:t>
            </w:r>
            <w:proofErr w:type="gramEnd"/>
            <w:r w:rsidRPr="00491B1C">
              <w:t xml:space="preserve"> de gestion</w:t>
            </w:r>
            <w:r w:rsidR="00A84782">
              <w:t>,</w:t>
            </w:r>
          </w:p>
          <w:p w14:paraId="60D91746" w14:textId="54C9E036" w:rsidR="00871561" w:rsidRDefault="00871561"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Pr>
                <w:lang w:eastAsia="ar-SA"/>
              </w:rPr>
              <w:t>cadre</w:t>
            </w:r>
            <w:proofErr w:type="gramEnd"/>
            <w:r>
              <w:rPr>
                <w:lang w:eastAsia="ar-SA"/>
              </w:rPr>
              <w:t xml:space="preserve"> de réponse RSE,</w:t>
            </w:r>
          </w:p>
          <w:p w14:paraId="4FA2AFCB" w14:textId="69571B21"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sidRPr="00A84782">
              <w:rPr>
                <w:lang w:eastAsia="ar-SA"/>
              </w:rPr>
              <w:t>fiche</w:t>
            </w:r>
            <w:proofErr w:type="gramEnd"/>
            <w:r w:rsidRPr="00A84782">
              <w:rPr>
                <w:lang w:eastAsia="ar-SA"/>
              </w:rPr>
              <w:t xml:space="preserve"> de présentation de l’offre si le soumissionnaire impose ses conditions d’assurance</w:t>
            </w:r>
            <w:r w:rsidR="00A65270">
              <w:rPr>
                <w:lang w:eastAsia="ar-SA"/>
              </w:rPr>
              <w:t xml:space="preserve"> lorsque la case n°4 est prévue par la fiche de réserves</w:t>
            </w:r>
            <w:r>
              <w:rPr>
                <w:lang w:eastAsia="ar-SA"/>
              </w:rPr>
              <w:t>.</w:t>
            </w:r>
          </w:p>
        </w:tc>
      </w:tr>
      <w:tr w:rsidR="00491B1C" w14:paraId="3EF4C92C" w14:textId="77777777" w:rsidTr="00A65270">
        <w:trPr>
          <w:trHeight w:val="833"/>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A65270">
        <w:trPr>
          <w:trHeight w:val="990"/>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39E3AA92"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le cas échéant dans le D.C.E.). Ce document sera pris en compte pour le jugement de l’offre.</w:t>
            </w:r>
          </w:p>
        </w:tc>
      </w:tr>
      <w:tr w:rsidR="00491B1C" w14:paraId="21004448" w14:textId="77777777"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14:paraId="103D6F99" w14:textId="02D7EF4D" w:rsidR="00491B1C" w:rsidRDefault="00491B1C" w:rsidP="00530854">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35984B90" w14:textId="77777777" w:rsidR="00491B1C" w:rsidRPr="009131FA" w:rsidRDefault="00491B1C" w:rsidP="00654604">
      <w:pPr>
        <w:rPr>
          <w:sz w:val="20"/>
          <w:szCs w:val="20"/>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6" w:name="_Toc195276154"/>
      <w:bookmarkStart w:id="17" w:name="_Toc195276176"/>
      <w:r>
        <w:rPr>
          <w:lang w:eastAsia="ar-SA"/>
        </w:rPr>
        <w:t>Conditions de remise des offres</w:t>
      </w:r>
      <w:bookmarkEnd w:id="16"/>
      <w:bookmarkEnd w:id="17"/>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0AA35A3C" w14:textId="77777777" w:rsidR="00EF4C41" w:rsidRPr="004B1F68" w:rsidRDefault="00EF4C41" w:rsidP="00EF4C41">
      <w:pPr>
        <w:rPr>
          <w:lang w:eastAsia="ar-SA"/>
        </w:rPr>
      </w:pPr>
      <w:r w:rsidRPr="004B1F68">
        <w:rPr>
          <w:lang w:eastAsia="ar-SA"/>
        </w:rPr>
        <w:t>Les plis devront parvenir à destination avant la date et l'heure limites de réception des offres indiquées sur la page de garde du présent document.</w:t>
      </w:r>
    </w:p>
    <w:p w14:paraId="37C96F30" w14:textId="77777777" w:rsidR="00EF4C41" w:rsidRDefault="00EF4C41" w:rsidP="00EF4C41">
      <w:pPr>
        <w:pStyle w:val="Titre2"/>
        <w:ind w:left="280"/>
        <w:rPr>
          <w:rFonts w:ascii="Trebuchet MS" w:eastAsia="Trebuchet MS" w:hAnsi="Trebuchet MS" w:cs="Trebuchet MS"/>
          <w:i/>
          <w:color w:val="000000"/>
          <w:sz w:val="24"/>
        </w:rPr>
      </w:pPr>
      <w:bookmarkStart w:id="18" w:name="ArtL2_RC-2-A8.4"/>
      <w:bookmarkStart w:id="19" w:name="_Toc256000021"/>
      <w:bookmarkEnd w:id="18"/>
      <w:r>
        <w:rPr>
          <w:rFonts w:ascii="Trebuchet MS" w:eastAsia="Trebuchet MS" w:hAnsi="Trebuchet MS" w:cs="Trebuchet MS"/>
          <w:color w:val="000000"/>
          <w:sz w:val="24"/>
        </w:rPr>
        <w:t>Transmission électronique</w:t>
      </w:r>
      <w:bookmarkEnd w:id="19"/>
    </w:p>
    <w:p w14:paraId="45BB518A" w14:textId="77777777" w:rsidR="00EF4C41" w:rsidRPr="004B1F68" w:rsidRDefault="00EF4C41" w:rsidP="00EF4C41">
      <w:pPr>
        <w:rPr>
          <w:lang w:eastAsia="ar-SA"/>
        </w:rPr>
      </w:pPr>
      <w:r w:rsidRPr="004B1F68">
        <w:rPr>
          <w:lang w:eastAsia="ar-SA"/>
        </w:rPr>
        <w:t>La transmission des documents par voie électronique est effectuée sur le profil d'acheteur du pouvoir adjudicateur, à l'adresse URL suivante : https://marchespublics.bordeaux-metropole.fr.</w:t>
      </w:r>
    </w:p>
    <w:p w14:paraId="3E33F173" w14:textId="77777777" w:rsidR="00EF4C41" w:rsidRPr="004B1F68" w:rsidRDefault="00EF4C41" w:rsidP="00EF4C41">
      <w:pPr>
        <w:rPr>
          <w:lang w:eastAsia="ar-SA"/>
        </w:rPr>
      </w:pPr>
      <w:r w:rsidRPr="004B1F68">
        <w:rPr>
          <w:lang w:eastAsia="ar-SA"/>
        </w:rPr>
        <w:t>Le choix du mode de transmission est global et irréversible. Les candidats doivent appliquer le même mode de transmission à l'ensemble des documents transmis au pouvoir adjudicateur.</w:t>
      </w:r>
    </w:p>
    <w:p w14:paraId="69C2AC34" w14:textId="77777777" w:rsidR="00EF4C41" w:rsidRPr="004B1F68" w:rsidRDefault="00EF4C41" w:rsidP="00EF4C41">
      <w:pPr>
        <w:rPr>
          <w:lang w:eastAsia="ar-SA"/>
        </w:rPr>
      </w:pPr>
      <w:r w:rsidRPr="004B1F68">
        <w:rPr>
          <w:lang w:eastAsia="ar-SA"/>
        </w:rPr>
        <w:t>Le pli doit contenir deux dossiers distincts comportant respectivement les pièces de la candidature et les pièces de l'offre définies au présent règlement de la consultation.</w:t>
      </w:r>
    </w:p>
    <w:p w14:paraId="6C554884" w14:textId="77777777" w:rsidR="00EF4C41" w:rsidRPr="004B1F68" w:rsidRDefault="00EF4C41" w:rsidP="00EF4C41">
      <w:pPr>
        <w:rPr>
          <w:lang w:eastAsia="ar-SA"/>
        </w:rPr>
      </w:pPr>
      <w:r w:rsidRPr="004B1F68">
        <w:rPr>
          <w:lang w:eastAsia="ar-SA"/>
        </w:rPr>
        <w:t>Chaque transmission fera l'objet d'une date certaine de réception et d'un accusé de réception électronique. A ce titre, le fuseau horaire de référence est celui de (GMT+</w:t>
      </w:r>
      <w:proofErr w:type="gramStart"/>
      <w:r w:rsidRPr="004B1F68">
        <w:rPr>
          <w:lang w:eastAsia="ar-SA"/>
        </w:rPr>
        <w:t>01:</w:t>
      </w:r>
      <w:proofErr w:type="gramEnd"/>
      <w:r w:rsidRPr="004B1F68">
        <w:rPr>
          <w:lang w:eastAsia="ar-SA"/>
        </w:rPr>
        <w:t>00) Paris, Bruxelles, Copenhague, Madrid. Le pli sera considéré « hors délai » si le téléchargement se termine après la date et l'heure limites de réception des offres.</w:t>
      </w:r>
    </w:p>
    <w:p w14:paraId="1ECBD2F0" w14:textId="77777777" w:rsidR="00EF4C41" w:rsidRPr="002F55DA" w:rsidRDefault="00EF4C41" w:rsidP="00EF4C41">
      <w:pPr>
        <w:rPr>
          <w:lang w:eastAsia="ar-SA"/>
        </w:rPr>
      </w:pPr>
      <w:r w:rsidRPr="004B1F68">
        <w:rPr>
          <w:lang w:eastAsia="ar-SA"/>
        </w:rPr>
        <w:t xml:space="preserve">Si plusieurs plis sont transmis successivement par le même candidat, seul le dernier pli transmis dans le délai imparti est pris en compte par l'acheteur. Il doit par conséquent contenir l'ensemble des pièces exigées au titre de la présente </w:t>
      </w:r>
      <w:r w:rsidRPr="002F55DA">
        <w:rPr>
          <w:lang w:eastAsia="ar-SA"/>
        </w:rPr>
        <w:t>consultation.</w:t>
      </w:r>
    </w:p>
    <w:p w14:paraId="0C67F2B8" w14:textId="77777777" w:rsidR="00EF4C41" w:rsidRPr="002F55DA" w:rsidRDefault="00EF4C41" w:rsidP="00EF4C41">
      <w:pPr>
        <w:rPr>
          <w:lang w:eastAsia="ar-SA"/>
        </w:rPr>
      </w:pPr>
      <w:r w:rsidRPr="002F55DA">
        <w:rPr>
          <w:lang w:eastAsia="ar-SA"/>
        </w:rPr>
        <w:lastRenderedPageBreak/>
        <w:t xml:space="preserve">Le pli peut être doublé d'une copie de sauvegarde transmise dans les délais impartis, sur support physique électronique (CD-ROM, DVD-ROM, clé </w:t>
      </w:r>
      <w:proofErr w:type="spellStart"/>
      <w:r w:rsidRPr="002F55DA">
        <w:rPr>
          <w:lang w:eastAsia="ar-SA"/>
        </w:rPr>
        <w:t>usb</w:t>
      </w:r>
      <w:proofErr w:type="spellEnd"/>
      <w:r w:rsidRPr="002F55DA">
        <w:rPr>
          <w:lang w:eastAsia="ar-SA"/>
        </w:rPr>
        <w:t xml:space="preserve">) ou sur </w:t>
      </w:r>
      <w:proofErr w:type="gramStart"/>
      <w:r w:rsidRPr="002F55DA">
        <w:rPr>
          <w:lang w:eastAsia="ar-SA"/>
        </w:rPr>
        <w:t>support papier</w:t>
      </w:r>
      <w:proofErr w:type="gramEnd"/>
      <w:r w:rsidRPr="002F55DA">
        <w:rPr>
          <w:lang w:eastAsia="ar-SA"/>
        </w:rPr>
        <w:t>. Cette copie doit être placée dans un pli portant la mention « copie de sauvegarde », ainsi que le nom du candidat et l'identification de la procédure concernée. Elle est ouverte dans les cas suivants :</w:t>
      </w:r>
    </w:p>
    <w:p w14:paraId="0AD732CC"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xml:space="preserve">    •  lorsqu'un programme informatique malveillant est détecté dans le pli transmis par voie électronique ;</w:t>
      </w:r>
    </w:p>
    <w:p w14:paraId="7CC46731"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xml:space="preserve">    •  lorsque le pli électronique est reçu de façon incomplète, hors délai ou n'a pu être ouvert, à condition que sa transmission ait commencé avant la clôture de la remise des plis.</w:t>
      </w:r>
    </w:p>
    <w:p w14:paraId="15B7ADA7"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428D940B"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La copie de sauvegarde peut être transmise ou déposée à l'adresse suivante :</w:t>
      </w:r>
    </w:p>
    <w:p w14:paraId="4C754290"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49875C9D"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xml:space="preserve">    •  </w:t>
      </w:r>
      <w:r w:rsidRPr="002F55DA">
        <w:rPr>
          <w:rFonts w:ascii="Century Gothic" w:hAnsi="Century Gothic"/>
          <w:color w:val="000000"/>
          <w:sz w:val="18"/>
          <w:szCs w:val="18"/>
          <w:u w:val="single"/>
          <w:lang w:val="fr-FR"/>
        </w:rPr>
        <w:t>par remise en main propre contre récépissé  ou recommandé avec avis de réception à l'adresse suivante :</w:t>
      </w:r>
    </w:p>
    <w:p w14:paraId="68F8C5C1"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BORDEAUX METROPOLE – Pôle Territorial Ouest</w:t>
      </w:r>
    </w:p>
    <w:p w14:paraId="2AC76B56"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Bâtiment Pégase – 10-12 Avenue des Satellites</w:t>
      </w:r>
    </w:p>
    <w:p w14:paraId="3F6D7D23"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33185 Le Haillan</w:t>
      </w:r>
    </w:p>
    <w:p w14:paraId="666678B6"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Direction Administrative et Financière</w:t>
      </w:r>
    </w:p>
    <w:p w14:paraId="0431C586"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Service Commande Publique et Juridique</w:t>
      </w:r>
    </w:p>
    <w:p w14:paraId="04734C46"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5641BB72" w14:textId="77777777" w:rsidR="00EF4C41"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Les formats électroniques dans lesquels les documents peuvent être transmis devront respecter les conditions générales d'utilisation que vous retrouverez sur </w:t>
      </w:r>
      <w:hyperlink r:id="rId13" w:history="1">
        <w:r w:rsidRPr="002F55DA">
          <w:rPr>
            <w:rFonts w:ascii="Century Gothic" w:hAnsi="Century Gothic"/>
            <w:color w:val="000000"/>
            <w:sz w:val="18"/>
            <w:szCs w:val="18"/>
            <w:lang w:val="fr-FR"/>
          </w:rPr>
          <w:t xml:space="preserve">Conditions générales d'utilisation - </w:t>
        </w:r>
        <w:proofErr w:type="spellStart"/>
        <w:r w:rsidRPr="002F55DA">
          <w:rPr>
            <w:rFonts w:ascii="Century Gothic" w:hAnsi="Century Gothic"/>
            <w:color w:val="000000"/>
            <w:sz w:val="18"/>
            <w:szCs w:val="18"/>
            <w:lang w:val="fr-FR"/>
          </w:rPr>
          <w:t>AWSolutions</w:t>
        </w:r>
        <w:proofErr w:type="spellEnd"/>
      </w:hyperlink>
      <w:r w:rsidRPr="002F55DA">
        <w:rPr>
          <w:rFonts w:ascii="Century Gothic" w:hAnsi="Century Gothic"/>
          <w:color w:val="000000"/>
          <w:sz w:val="18"/>
          <w:szCs w:val="18"/>
          <w:lang w:val="fr-FR"/>
        </w:rPr>
        <w:t>.  </w:t>
      </w:r>
    </w:p>
    <w:p w14:paraId="32C0F016" w14:textId="77777777" w:rsidR="00EF4C41" w:rsidRDefault="00EF4C41" w:rsidP="00EF4C41">
      <w:pPr>
        <w:pStyle w:val="ParagrapheIndent2"/>
        <w:spacing w:line="232" w:lineRule="exact"/>
        <w:jc w:val="both"/>
        <w:rPr>
          <w:rFonts w:ascii="Century Gothic" w:hAnsi="Century Gothic"/>
          <w:color w:val="000000"/>
          <w:sz w:val="18"/>
          <w:szCs w:val="18"/>
          <w:lang w:val="fr-FR"/>
        </w:rPr>
      </w:pPr>
    </w:p>
    <w:p w14:paraId="2EC75682"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La signature de l’acte d’engagement au stade de la remise des offres est préconisée. Elle ne sera exigée que pour l’attributaire du marché, celle-ci pourra prendre la forme d’une signature électronique ou de la copie scannée de l’acte d’engagement signé manuellement.</w:t>
      </w:r>
    </w:p>
    <w:p w14:paraId="304E7CE3"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xml:space="preserve">Dans le cas d’une signature électronique, elle devra être individuelle et conforme au format XAdES, </w:t>
      </w:r>
      <w:proofErr w:type="spellStart"/>
      <w:r w:rsidRPr="002F55DA">
        <w:rPr>
          <w:rFonts w:ascii="Century Gothic" w:hAnsi="Century Gothic"/>
          <w:color w:val="000000"/>
          <w:sz w:val="18"/>
          <w:szCs w:val="18"/>
          <w:lang w:val="fr-FR"/>
        </w:rPr>
        <w:t>CAdES</w:t>
      </w:r>
      <w:proofErr w:type="spellEnd"/>
      <w:r w:rsidRPr="002F55DA">
        <w:rPr>
          <w:rFonts w:ascii="Century Gothic" w:hAnsi="Century Gothic"/>
          <w:color w:val="000000"/>
          <w:sz w:val="18"/>
          <w:szCs w:val="18"/>
          <w:lang w:val="fr-FR"/>
        </w:rPr>
        <w:t xml:space="preserve"> ou </w:t>
      </w:r>
      <w:proofErr w:type="spellStart"/>
      <w:r w:rsidRPr="002F55DA">
        <w:rPr>
          <w:rFonts w:ascii="Century Gothic" w:hAnsi="Century Gothic"/>
          <w:color w:val="000000"/>
          <w:sz w:val="18"/>
          <w:szCs w:val="18"/>
          <w:lang w:val="fr-FR"/>
        </w:rPr>
        <w:t>PAdES</w:t>
      </w:r>
      <w:proofErr w:type="spellEnd"/>
      <w:r w:rsidRPr="002F55DA">
        <w:rPr>
          <w:rFonts w:ascii="Century Gothic" w:hAnsi="Century Gothic"/>
          <w:color w:val="000000"/>
          <w:sz w:val="18"/>
          <w:szCs w:val="18"/>
          <w:lang w:val="fr-FR"/>
        </w:rPr>
        <w:t>. La signature électronique du pli ne vaut pas signature des documents qu'il contient.</w:t>
      </w:r>
    </w:p>
    <w:p w14:paraId="4E19EB21"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w:t>
      </w:r>
    </w:p>
    <w:p w14:paraId="535E2296"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Conformément à l'arrêté du 22 mars 2019 relatif à la signature électronique des contrats de la commande publique, la signature doit être une signature avancée reposant sur un certificat qualifié ou une signature qualifiée, tel que défini par le règlement européen n° 910/2014 du 23 juillet 2014 sur l'identification électronique et les services de confiance pour les transactions électroniques (</w:t>
      </w:r>
      <w:proofErr w:type="spellStart"/>
      <w:r w:rsidRPr="002F55DA">
        <w:rPr>
          <w:rFonts w:ascii="Century Gothic" w:hAnsi="Century Gothic"/>
          <w:color w:val="000000"/>
          <w:sz w:val="18"/>
          <w:szCs w:val="18"/>
          <w:lang w:val="fr-FR"/>
        </w:rPr>
        <w:t>eIDAS</w:t>
      </w:r>
      <w:proofErr w:type="spellEnd"/>
      <w:r w:rsidRPr="002F55DA">
        <w:rPr>
          <w:rFonts w:ascii="Century Gothic" w:hAnsi="Century Gothic"/>
          <w:color w:val="000000"/>
          <w:sz w:val="18"/>
          <w:szCs w:val="18"/>
          <w:lang w:val="fr-FR"/>
        </w:rPr>
        <w:t>). Toutefois, les certificats de signature de type RGS demeurent valables jusqu'à leur expiration.</w:t>
      </w:r>
    </w:p>
    <w:p w14:paraId="5D61A6E9"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064D315C" w14:textId="77777777" w:rsidR="00EF4C41" w:rsidRPr="002F55DA" w:rsidRDefault="00EF4C41" w:rsidP="00EF4C41">
      <w:pPr>
        <w:pStyle w:val="ParagrapheIndent2"/>
        <w:spacing w:after="240"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xml:space="preserve">Le certificat de signature qualifié est délivré par un prestataire de service de confiance qualifié répondant aux exigences du règlement </w:t>
      </w:r>
      <w:proofErr w:type="spellStart"/>
      <w:r w:rsidRPr="002F55DA">
        <w:rPr>
          <w:rFonts w:ascii="Century Gothic" w:hAnsi="Century Gothic"/>
          <w:color w:val="000000"/>
          <w:sz w:val="18"/>
          <w:szCs w:val="18"/>
          <w:lang w:val="fr-FR"/>
        </w:rPr>
        <w:t>eIDAS</w:t>
      </w:r>
      <w:proofErr w:type="spellEnd"/>
      <w:r w:rsidRPr="002F55DA">
        <w:rPr>
          <w:rFonts w:ascii="Century Gothic" w:hAnsi="Century Gothic"/>
          <w:color w:val="000000"/>
          <w:sz w:val="18"/>
          <w:szCs w:val="18"/>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sidRPr="002F55DA">
        <w:rPr>
          <w:rFonts w:ascii="Century Gothic" w:hAnsi="Century Gothic"/>
          <w:color w:val="000000"/>
          <w:sz w:val="18"/>
          <w:szCs w:val="18"/>
          <w:lang w:val="fr-FR"/>
        </w:rPr>
        <w:t>eIDAS</w:t>
      </w:r>
      <w:proofErr w:type="spellEnd"/>
      <w:r w:rsidRPr="002F55DA">
        <w:rPr>
          <w:rFonts w:ascii="Century Gothic" w:hAnsi="Century Gothic"/>
          <w:color w:val="000000"/>
          <w:sz w:val="18"/>
          <w:szCs w:val="18"/>
          <w:lang w:val="fr-FR"/>
        </w:rPr>
        <w:t>.</w:t>
      </w:r>
    </w:p>
    <w:p w14:paraId="5A6B3B6F" w14:textId="77777777" w:rsidR="00EF4C41" w:rsidRPr="002F55DA" w:rsidRDefault="00EF4C41" w:rsidP="00EF4C41">
      <w:pPr>
        <w:pStyle w:val="ParagrapheIndent2"/>
        <w:spacing w:after="240"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La signature électronique du contrat par l'attributaire n'est pas exigée dans le cadre de cette consultation.</w:t>
      </w:r>
    </w:p>
    <w:p w14:paraId="5ED4072F" w14:textId="77777777" w:rsidR="00EF4C41" w:rsidRPr="002F55DA" w:rsidRDefault="00EF4C41" w:rsidP="00EF4C41">
      <w:pPr>
        <w:pStyle w:val="ParagrapheIndent2"/>
        <w:spacing w:after="240"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Après attribution, les candidats sont informés que l'offre électronique retenue pourra être transformée en offre papier, pour donner lieu à la signature manuscrite de l'accord-cadre par les parties.</w:t>
      </w:r>
    </w:p>
    <w:p w14:paraId="07248B91" w14:textId="77777777" w:rsidR="00EF4C41" w:rsidRPr="002F55DA" w:rsidRDefault="00EF4C41" w:rsidP="00EF4C41">
      <w:pPr>
        <w:pStyle w:val="ParagrapheIndent2"/>
        <w:spacing w:after="240"/>
        <w:jc w:val="both"/>
        <w:rPr>
          <w:rFonts w:ascii="Century Gothic" w:hAnsi="Century Gothic"/>
          <w:color w:val="000000"/>
          <w:sz w:val="18"/>
          <w:szCs w:val="18"/>
          <w:lang w:val="fr-FR"/>
        </w:rPr>
      </w:pPr>
      <w:r w:rsidRPr="002F55DA">
        <w:rPr>
          <w:rFonts w:ascii="Century Gothic" w:hAnsi="Century Gothic"/>
          <w:color w:val="000000"/>
          <w:sz w:val="18"/>
          <w:szCs w:val="18"/>
          <w:lang w:val="fr-FR"/>
        </w:rPr>
        <w:t>Les frais d'accès au réseau et de recours à la signature électronique sont à la charge des candidats.</w:t>
      </w:r>
    </w:p>
    <w:p w14:paraId="200AE5F6"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5D24CF41"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682FD5FD"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xml:space="preserve">Par conséquent, il est recommandé d'indiquer une adresse </w:t>
      </w:r>
      <w:proofErr w:type="gramStart"/>
      <w:r w:rsidRPr="002F55DA">
        <w:rPr>
          <w:rFonts w:ascii="Century Gothic" w:hAnsi="Century Gothic"/>
          <w:color w:val="000000"/>
          <w:sz w:val="18"/>
          <w:szCs w:val="18"/>
          <w:lang w:val="fr-FR"/>
        </w:rPr>
        <w:t>mail</w:t>
      </w:r>
      <w:proofErr w:type="gramEnd"/>
      <w:r w:rsidRPr="002F55DA">
        <w:rPr>
          <w:rFonts w:ascii="Century Gothic" w:hAnsi="Century Gothic"/>
          <w:color w:val="000000"/>
          <w:sz w:val="18"/>
          <w:szCs w:val="18"/>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0E3141E6"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12B9D91E"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7ECB0F17"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4F0ED23A"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L'ensemble de ces services est fourni gratuitement au candidat.</w:t>
      </w:r>
    </w:p>
    <w:p w14:paraId="06A3D211" w14:textId="77777777" w:rsidR="00EF4C41" w:rsidRPr="002F55DA" w:rsidRDefault="00EF4C41" w:rsidP="00EF4C41">
      <w:pPr>
        <w:pStyle w:val="ParagrapheIndent2"/>
        <w:spacing w:line="232" w:lineRule="exact"/>
        <w:jc w:val="both"/>
        <w:rPr>
          <w:rFonts w:ascii="Century Gothic" w:hAnsi="Century Gothic"/>
          <w:color w:val="000000"/>
          <w:sz w:val="18"/>
          <w:szCs w:val="18"/>
          <w:lang w:val="fr-FR"/>
        </w:rPr>
      </w:pPr>
    </w:p>
    <w:p w14:paraId="55BE853B" w14:textId="60D38E3B" w:rsidR="00EF4C41" w:rsidRPr="002F55DA" w:rsidRDefault="00EF4C41" w:rsidP="00EF4C41">
      <w:pPr>
        <w:pStyle w:val="ParagrapheIndent2"/>
        <w:spacing w:after="240" w:line="232" w:lineRule="exact"/>
        <w:jc w:val="both"/>
        <w:rPr>
          <w:rFonts w:ascii="Century Gothic" w:hAnsi="Century Gothic"/>
          <w:b/>
          <w:color w:val="000000"/>
          <w:sz w:val="18"/>
          <w:szCs w:val="18"/>
          <w:u w:val="single"/>
          <w:lang w:val="fr-FR"/>
        </w:rPr>
      </w:pPr>
      <w:r w:rsidRPr="002F55DA">
        <w:rPr>
          <w:rFonts w:ascii="Century Gothic" w:hAnsi="Century Gothic"/>
          <w:b/>
          <w:color w:val="000000"/>
          <w:sz w:val="18"/>
          <w:szCs w:val="18"/>
          <w:u w:val="single"/>
          <w:lang w:val="fr-FR"/>
        </w:rPr>
        <w:t xml:space="preserve">Attention, la date et l'heure limites de dépôt s'entendent de manière stricte </w:t>
      </w:r>
      <w:r w:rsidRPr="00CB3DEC">
        <w:rPr>
          <w:rFonts w:ascii="Century Gothic" w:hAnsi="Century Gothic"/>
          <w:b/>
          <w:color w:val="000000"/>
          <w:sz w:val="18"/>
          <w:szCs w:val="18"/>
          <w:u w:val="single"/>
          <w:lang w:val="fr-FR"/>
        </w:rPr>
        <w:t xml:space="preserve">: </w:t>
      </w:r>
      <w:r w:rsidR="00CB3DEC" w:rsidRPr="00CB3DEC">
        <w:rPr>
          <w:rFonts w:ascii="Century Gothic" w:hAnsi="Century Gothic"/>
          <w:b/>
          <w:color w:val="000000"/>
          <w:sz w:val="18"/>
          <w:szCs w:val="18"/>
          <w:u w:val="single"/>
          <w:lang w:val="fr-FR"/>
        </w:rPr>
        <w:t>30</w:t>
      </w:r>
      <w:r w:rsidRPr="00CB3DEC">
        <w:rPr>
          <w:rFonts w:ascii="Century Gothic" w:hAnsi="Century Gothic"/>
          <w:b/>
          <w:color w:val="000000"/>
          <w:sz w:val="18"/>
          <w:szCs w:val="18"/>
          <w:u w:val="single"/>
          <w:lang w:val="fr-FR"/>
        </w:rPr>
        <w:t>/1</w:t>
      </w:r>
      <w:r w:rsidR="00CB3DEC" w:rsidRPr="00CB3DEC">
        <w:rPr>
          <w:rFonts w:ascii="Century Gothic" w:hAnsi="Century Gothic"/>
          <w:b/>
          <w:color w:val="000000"/>
          <w:sz w:val="18"/>
          <w:szCs w:val="18"/>
          <w:u w:val="single"/>
          <w:lang w:val="fr-FR"/>
        </w:rPr>
        <w:t>0</w:t>
      </w:r>
      <w:r w:rsidRPr="00CB3DEC">
        <w:rPr>
          <w:rFonts w:ascii="Century Gothic" w:hAnsi="Century Gothic"/>
          <w:b/>
          <w:color w:val="000000"/>
          <w:sz w:val="18"/>
          <w:szCs w:val="18"/>
          <w:u w:val="single"/>
          <w:lang w:val="fr-FR"/>
        </w:rPr>
        <w:t xml:space="preserve">/2026 à </w:t>
      </w:r>
      <w:proofErr w:type="gramStart"/>
      <w:r w:rsidRPr="00CB3DEC">
        <w:rPr>
          <w:rFonts w:ascii="Century Gothic" w:hAnsi="Century Gothic"/>
          <w:b/>
          <w:color w:val="000000"/>
          <w:sz w:val="18"/>
          <w:szCs w:val="18"/>
          <w:u w:val="single"/>
          <w:lang w:val="fr-FR"/>
        </w:rPr>
        <w:t>12:00:</w:t>
      </w:r>
      <w:proofErr w:type="gramEnd"/>
      <w:r w:rsidRPr="00CB3DEC">
        <w:rPr>
          <w:rFonts w:ascii="Century Gothic" w:hAnsi="Century Gothic"/>
          <w:b/>
          <w:color w:val="000000"/>
          <w:sz w:val="18"/>
          <w:szCs w:val="18"/>
          <w:u w:val="single"/>
          <w:lang w:val="fr-FR"/>
        </w:rPr>
        <w:t>00</w:t>
      </w:r>
    </w:p>
    <w:p w14:paraId="090A04F9" w14:textId="77777777" w:rsidR="00EF4C41" w:rsidRPr="002F55DA" w:rsidRDefault="00EF4C41" w:rsidP="00EF4C41">
      <w:pPr>
        <w:pStyle w:val="ParagrapheIndent2"/>
        <w:spacing w:line="232" w:lineRule="exact"/>
        <w:jc w:val="both"/>
        <w:rPr>
          <w:rFonts w:ascii="Century Gothic" w:hAnsi="Century Gothic"/>
          <w:i/>
          <w:color w:val="000000"/>
          <w:sz w:val="18"/>
          <w:szCs w:val="18"/>
          <w:lang w:val="fr-FR"/>
        </w:rPr>
      </w:pPr>
      <w:bookmarkStart w:id="20" w:name="ArtL2_RC-2-A8.5"/>
      <w:bookmarkStart w:id="21" w:name="_Toc256000022"/>
      <w:bookmarkEnd w:id="20"/>
    </w:p>
    <w:p w14:paraId="606D8472" w14:textId="77777777" w:rsidR="00EF4C41" w:rsidRPr="002F55DA" w:rsidRDefault="00EF4C41" w:rsidP="00EF4C41">
      <w:pPr>
        <w:pStyle w:val="Titre2"/>
        <w:ind w:left="280"/>
        <w:rPr>
          <w:rFonts w:eastAsia="Trebuchet MS" w:cs="Trebuchet MS"/>
          <w:b/>
          <w:bCs/>
          <w:i/>
          <w:color w:val="000000"/>
          <w:sz w:val="20"/>
          <w:szCs w:val="20"/>
        </w:rPr>
      </w:pPr>
      <w:r w:rsidRPr="002F55DA">
        <w:rPr>
          <w:rFonts w:eastAsia="Trebuchet MS" w:cs="Trebuchet MS"/>
          <w:b/>
          <w:bCs/>
          <w:color w:val="000000"/>
          <w:sz w:val="20"/>
          <w:szCs w:val="20"/>
        </w:rPr>
        <w:t>Transmission sous support papier</w:t>
      </w:r>
      <w:bookmarkEnd w:id="21"/>
    </w:p>
    <w:p w14:paraId="647EE7E6" w14:textId="77777777" w:rsidR="00EF4C41" w:rsidRPr="002F55DA" w:rsidRDefault="00EF4C41" w:rsidP="00EF4C41">
      <w:pPr>
        <w:pStyle w:val="ParagrapheIndent2"/>
        <w:spacing w:after="240"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La transmission des plis par voie électronique est imposée pour cette consultation. Par conséquent, la transmission par voie papier n'est pas autorisée.</w:t>
      </w:r>
    </w:p>
    <w:p w14:paraId="73933E44" w14:textId="77777777" w:rsidR="00EF4C41" w:rsidRPr="002F55DA" w:rsidRDefault="00EF4C41" w:rsidP="00EF4C41">
      <w:pPr>
        <w:pStyle w:val="Titre2"/>
        <w:ind w:left="280"/>
        <w:rPr>
          <w:rFonts w:eastAsia="Trebuchet MS" w:cs="Trebuchet MS"/>
          <w:b/>
          <w:bCs/>
          <w:color w:val="000000"/>
          <w:sz w:val="20"/>
          <w:szCs w:val="20"/>
        </w:rPr>
      </w:pPr>
      <w:bookmarkStart w:id="22" w:name="_Toc256000019"/>
      <w:r w:rsidRPr="002F55DA">
        <w:rPr>
          <w:rFonts w:eastAsia="Trebuchet MS" w:cs="Trebuchet MS"/>
          <w:b/>
          <w:bCs/>
          <w:color w:val="000000"/>
          <w:sz w:val="20"/>
          <w:szCs w:val="20"/>
        </w:rPr>
        <w:t>Protection des données à caractères personnel</w:t>
      </w:r>
      <w:bookmarkEnd w:id="22"/>
    </w:p>
    <w:p w14:paraId="72C89D21" w14:textId="77777777" w:rsidR="00EF4C41" w:rsidRDefault="00EF4C41" w:rsidP="00EF4C41">
      <w:pPr>
        <w:pStyle w:val="ParagrapheIndent3"/>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Les informations ici recueillies font l’objet d’un traitement informatique par Bordeaux Métropole pour les finalités suivantes : enregistrement des offres pour instruire la procédure de passation du contrat (analyse des candidatures et des offres, classement des offres, attribution et rejets des offres, notification du contrat et exécution du contrat).</w:t>
      </w:r>
    </w:p>
    <w:p w14:paraId="1540E085" w14:textId="77777777" w:rsidR="00EF4C41" w:rsidRPr="002F55DA" w:rsidRDefault="00EF4C41" w:rsidP="00EF4C41">
      <w:pPr>
        <w:spacing w:after="0"/>
      </w:pPr>
    </w:p>
    <w:p w14:paraId="74F20696" w14:textId="77777777" w:rsidR="00EF4C41" w:rsidRDefault="00EF4C41" w:rsidP="00EF4C41">
      <w:pPr>
        <w:pStyle w:val="ParagrapheIndent3"/>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Ce traitement est nécessaire à l’exécution d’une mission d’intérêt public dont Bordeaux Métropole est investie.</w:t>
      </w:r>
    </w:p>
    <w:p w14:paraId="03F39225" w14:textId="77777777" w:rsidR="00EF4C41" w:rsidRPr="002F55DA" w:rsidRDefault="00EF4C41" w:rsidP="00EF4C41">
      <w:pPr>
        <w:spacing w:after="0"/>
      </w:pPr>
    </w:p>
    <w:p w14:paraId="323A4D6A" w14:textId="77777777" w:rsidR="00EF4C41" w:rsidRDefault="00EF4C41" w:rsidP="00EF4C41">
      <w:pPr>
        <w:pStyle w:val="ParagrapheIndent3"/>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Le ou les destinataire(s) des données sont des personnes habilitées par Bordeaux Métropole à raison de leurs attributions ou de leur droit à connaître de ces données pour l’exercice de leurs missions. Les données collectées sont uniquement destinées à un usage interne et ne sont en aucun cas cédées ou vendues à des tiers. </w:t>
      </w:r>
    </w:p>
    <w:p w14:paraId="01B8A94A" w14:textId="77777777" w:rsidR="00EF4C41" w:rsidRPr="002F55DA" w:rsidRDefault="00EF4C41" w:rsidP="00EF4C41">
      <w:pPr>
        <w:spacing w:after="0"/>
      </w:pPr>
    </w:p>
    <w:p w14:paraId="24431DD4" w14:textId="77777777" w:rsidR="00EF4C41" w:rsidRPr="002F55DA" w:rsidRDefault="00EF4C41" w:rsidP="00EF4C41">
      <w:pPr>
        <w:pStyle w:val="ParagrapheIndent3"/>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Ces informations et données seront conservées pendant la durée nécessaire à l’exécution de la finalité du traitement, après quoi elles seront archivées jusqu’à expiration des exigences légales, soit 5 ans pour les offres non retenues et 10 ans pour les offres retenues à compter de la date de fin d’exécution du contrat.</w:t>
      </w:r>
    </w:p>
    <w:p w14:paraId="3DDC0C5C" w14:textId="77777777" w:rsidR="00EF4C41" w:rsidRPr="002F55DA" w:rsidRDefault="00EF4C41" w:rsidP="00EF4C41">
      <w:pPr>
        <w:pStyle w:val="ParagrapheIndent3"/>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Conformément au Règlement (UE) 2016/679 dénommé « Règlement Européen sur la Protection des Données » et à la loi « Informatique et libertés » du 6 janvier 1978 modifiée, les candidats disposent pour les traitements les concernant, de droits d’accès aux données, de rectification, d’opposition, à l’effacement ou à la limitation ; ainsi que d’introduire une réclamation auprès de la CNIL, et du droit à communiquer des instructions sur le sort de ces données en cas de décès.</w:t>
      </w:r>
    </w:p>
    <w:p w14:paraId="3DD2F4B2" w14:textId="77777777" w:rsidR="00EF4C41" w:rsidRPr="002F55DA" w:rsidRDefault="00EF4C41" w:rsidP="00EF4C41">
      <w:pPr>
        <w:pStyle w:val="ParagrapheIndent3"/>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 xml:space="preserve">Les candidats peuvent exercer ces droits en contactant le Délégué à la Protection des Données (DPO) à l’adresse </w:t>
      </w:r>
      <w:proofErr w:type="gramStart"/>
      <w:r w:rsidRPr="002F55DA">
        <w:rPr>
          <w:rFonts w:ascii="Century Gothic" w:hAnsi="Century Gothic"/>
          <w:color w:val="000000"/>
          <w:sz w:val="18"/>
          <w:szCs w:val="18"/>
          <w:lang w:val="fr-FR"/>
        </w:rPr>
        <w:t>mail</w:t>
      </w:r>
      <w:proofErr w:type="gramEnd"/>
      <w:r w:rsidRPr="002F55DA">
        <w:rPr>
          <w:rFonts w:ascii="Century Gothic" w:hAnsi="Century Gothic"/>
          <w:color w:val="000000"/>
          <w:sz w:val="18"/>
          <w:szCs w:val="18"/>
          <w:lang w:val="fr-FR"/>
        </w:rPr>
        <w:t xml:space="preserve"> suivante : </w:t>
      </w:r>
      <w:hyperlink r:id="rId14" w:history="1">
        <w:r w:rsidRPr="002F55DA">
          <w:rPr>
            <w:rFonts w:ascii="Century Gothic" w:hAnsi="Century Gothic"/>
            <w:color w:val="000000"/>
            <w:sz w:val="18"/>
            <w:szCs w:val="18"/>
            <w:lang w:val="fr-FR"/>
          </w:rPr>
          <w:t>contact.cnil@bordeaux-metropole.fr</w:t>
        </w:r>
      </w:hyperlink>
      <w:r w:rsidRPr="002F55DA">
        <w:rPr>
          <w:rFonts w:ascii="Century Gothic" w:hAnsi="Century Gothic"/>
          <w:color w:val="000000"/>
          <w:sz w:val="18"/>
          <w:szCs w:val="18"/>
          <w:lang w:val="fr-FR"/>
        </w:rPr>
        <w:t xml:space="preserve"> ou par courrier postal : Délégué à la Protection des Données, Bordeaux Métropole, Direction des Affaires Juridiques, Esplanade Charles-de-Gaulle, 33045 Bordeaux Cedex.</w:t>
      </w:r>
    </w:p>
    <w:p w14:paraId="6102313F" w14:textId="77777777" w:rsidR="00EF4C41" w:rsidRPr="002F55DA" w:rsidRDefault="00EF4C41" w:rsidP="00EF4C41">
      <w:pPr>
        <w:pStyle w:val="ParagrapheIndent3"/>
        <w:spacing w:line="232" w:lineRule="exact"/>
        <w:jc w:val="both"/>
        <w:rPr>
          <w:rFonts w:ascii="Century Gothic" w:hAnsi="Century Gothic"/>
          <w:color w:val="000000"/>
          <w:sz w:val="18"/>
          <w:szCs w:val="18"/>
          <w:lang w:val="fr-FR"/>
        </w:rPr>
      </w:pPr>
      <w:r w:rsidRPr="002F55DA">
        <w:rPr>
          <w:rFonts w:ascii="Century Gothic" w:hAnsi="Century Gothic"/>
          <w:color w:val="000000"/>
          <w:sz w:val="18"/>
          <w:szCs w:val="18"/>
          <w:lang w:val="fr-FR"/>
        </w:rPr>
        <w:t>Pour en savoir plus, ils peuvent également consulter leurs</w:t>
      </w:r>
      <w:hyperlink r:id="rId15" w:history="1">
        <w:r w:rsidRPr="002F55DA">
          <w:rPr>
            <w:rFonts w:ascii="Century Gothic" w:hAnsi="Century Gothic"/>
            <w:color w:val="000000"/>
            <w:sz w:val="18"/>
            <w:szCs w:val="18"/>
            <w:lang w:val="fr-FR"/>
          </w:rPr>
          <w:t xml:space="preserve"> droits sur le site de la CNIL</w:t>
        </w:r>
      </w:hyperlink>
      <w:r w:rsidRPr="002F55DA">
        <w:rPr>
          <w:rFonts w:ascii="Century Gothic" w:hAnsi="Century Gothic"/>
          <w:color w:val="000000"/>
          <w:sz w:val="18"/>
          <w:szCs w:val="18"/>
          <w:lang w:val="fr-FR"/>
        </w:rPr>
        <w:t>.</w:t>
      </w:r>
    </w:p>
    <w:p w14:paraId="352B1DB3" w14:textId="77777777" w:rsidR="001A2602" w:rsidRPr="00E07D75" w:rsidRDefault="001A2602">
      <w:pPr>
        <w:keepLines w:val="0"/>
        <w:jc w:val="left"/>
        <w:rPr>
          <w:sz w:val="16"/>
          <w:szCs w:val="16"/>
          <w:lang w:eastAsia="ar-SA"/>
        </w:rPr>
      </w:pPr>
    </w:p>
    <w:p w14:paraId="1A40A30F" w14:textId="4DD847A8" w:rsidR="004B08DA" w:rsidRDefault="004B08DA">
      <w:pPr>
        <w:keepLines w:val="0"/>
        <w:jc w:val="left"/>
        <w:rPr>
          <w:sz w:val="16"/>
          <w:szCs w:val="16"/>
          <w:lang w:eastAsia="ar-SA"/>
        </w:rPr>
      </w:pPr>
      <w:r>
        <w:rPr>
          <w:sz w:val="16"/>
          <w:szCs w:val="16"/>
          <w:lang w:eastAsia="ar-SA"/>
        </w:rPr>
        <w:br w:type="page"/>
      </w:r>
    </w:p>
    <w:p w14:paraId="7D41D5FD" w14:textId="77777777" w:rsidR="00BA7616" w:rsidRPr="00E07D75" w:rsidRDefault="00BA7616">
      <w:pPr>
        <w:keepLines w:val="0"/>
        <w:jc w:val="left"/>
        <w:rPr>
          <w:sz w:val="16"/>
          <w:szCs w:val="16"/>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23" w:name="_Toc195276155"/>
      <w:bookmarkStart w:id="24" w:name="_Toc195276177"/>
      <w:r w:rsidRPr="00C01B77">
        <w:rPr>
          <w:lang w:eastAsia="ar-SA"/>
        </w:rPr>
        <w:t>SELECTION DES CANDIDATURES ET DES OFFRES</w:t>
      </w:r>
      <w:bookmarkEnd w:id="23"/>
      <w:bookmarkEnd w:id="24"/>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1E2B52DA" w14:textId="77777777" w:rsidR="00C01B77" w:rsidRPr="00C70FF9" w:rsidRDefault="00C01B77" w:rsidP="00654604">
      <w:pPr>
        <w:rPr>
          <w:sz w:val="16"/>
          <w:szCs w:val="16"/>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5"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5"/>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3D72E45" w14:textId="77777777" w:rsidR="00C4453E" w:rsidRPr="00C01B77" w:rsidRDefault="00C4453E" w:rsidP="00C4453E">
      <w:pPr>
        <w:pStyle w:val="Toutpetit"/>
        <w:rPr>
          <w:lang w:eastAsia="ar-SA"/>
        </w:rPr>
      </w:pP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se faire communiquer les décompositions ou détails des prix, ayant servis à l'élaboration des prix, qu'il estimera utiles,</w:t>
      </w:r>
    </w:p>
    <w:p w14:paraId="54095D6A" w14:textId="09ADEE66"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demander des précisions techniques ou financières. Les questions et les réponses seront consignées par écrit.</w:t>
      </w:r>
    </w:p>
    <w:p w14:paraId="7BFBA555" w14:textId="77777777" w:rsidR="00C4453E" w:rsidRPr="00C70FF9" w:rsidRDefault="00C4453E" w:rsidP="00654604">
      <w:pPr>
        <w:rPr>
          <w:sz w:val="16"/>
          <w:szCs w:val="16"/>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45291C31" w14:textId="77777777" w:rsidR="00C01B77" w:rsidRPr="00C70FF9" w:rsidRDefault="00C01B77" w:rsidP="00654604">
      <w:pPr>
        <w:rPr>
          <w:sz w:val="16"/>
          <w:szCs w:val="16"/>
          <w:lang w:eastAsia="ar-SA"/>
        </w:rPr>
      </w:pPr>
    </w:p>
    <w:p w14:paraId="552B56BF" w14:textId="1ABAD39D" w:rsidR="00C01B77" w:rsidRPr="00154C5C" w:rsidRDefault="00C01B77" w:rsidP="00154C5C">
      <w:pPr>
        <w:pStyle w:val="Clausier"/>
        <w:rPr>
          <w:i/>
          <w:iCs/>
          <w:u w:val="single"/>
          <w:lang w:eastAsia="ar-SA"/>
        </w:rPr>
      </w:pPr>
      <w:r w:rsidRPr="00154C5C">
        <w:rPr>
          <w:i/>
          <w:iCs/>
          <w:u w:val="single"/>
          <w:lang w:eastAsia="ar-SA"/>
        </w:rPr>
        <w:t>Audition des candidats</w:t>
      </w:r>
    </w:p>
    <w:p w14:paraId="6102E951" w14:textId="7BFC5AFD" w:rsidR="00371473" w:rsidRPr="004B08DA" w:rsidRDefault="00371473" w:rsidP="00C01B77">
      <w:pPr>
        <w:rPr>
          <w:lang w:eastAsia="ar-SA"/>
        </w:rPr>
      </w:pPr>
      <w:r w:rsidRPr="004B08DA">
        <w:rPr>
          <w:lang w:eastAsia="ar-SA"/>
        </w:rPr>
        <w:t>Sans objet</w:t>
      </w:r>
    </w:p>
    <w:p w14:paraId="0DB427C3" w14:textId="0ECA80B5" w:rsidR="00C70FF9" w:rsidRPr="001A2602" w:rsidRDefault="00C70FF9">
      <w:pPr>
        <w:keepLines w:val="0"/>
        <w:jc w:val="left"/>
        <w:rPr>
          <w:lang w:eastAsia="ar-SA"/>
        </w:rPr>
      </w:pPr>
    </w:p>
    <w:p w14:paraId="21DEBC2B" w14:textId="61BB4292" w:rsidR="004B08DA" w:rsidRDefault="004B08DA">
      <w:pPr>
        <w:keepLines w:val="0"/>
        <w:jc w:val="left"/>
        <w:rPr>
          <w:lang w:eastAsia="ar-SA"/>
        </w:rPr>
      </w:pPr>
      <w:r>
        <w:rPr>
          <w:lang w:eastAsia="ar-SA"/>
        </w:rPr>
        <w:br w:type="page"/>
      </w:r>
    </w:p>
    <w:p w14:paraId="67F5B806" w14:textId="77777777" w:rsidR="00760E1E" w:rsidRPr="001A2602" w:rsidRDefault="00760E1E">
      <w:pPr>
        <w:keepLines w:val="0"/>
        <w:jc w:val="left"/>
        <w:rPr>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6" w:name="_Toc195276156"/>
      <w:bookmarkStart w:id="27" w:name="_Toc195276178"/>
      <w:r>
        <w:rPr>
          <w:lang w:eastAsia="ar-SA"/>
        </w:rPr>
        <w:t>obligations avant notification</w:t>
      </w:r>
      <w:bookmarkEnd w:id="26"/>
      <w:bookmarkEnd w:id="27"/>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Pr="00C4453E" w:rsidRDefault="00C4453E" w:rsidP="00C4453E">
      <w:pPr>
        <w:pStyle w:val="Toutpetit"/>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8"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8"/>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Pr="00C70FF9" w:rsidRDefault="00C70FF9" w:rsidP="00C4453E">
      <w:pPr>
        <w:rPr>
          <w:sz w:val="16"/>
          <w:szCs w:val="16"/>
          <w:lang w:eastAsia="ar-SA"/>
        </w:rPr>
      </w:pPr>
    </w:p>
    <w:p w14:paraId="17BBDA8A" w14:textId="77777777" w:rsidR="00C4453E" w:rsidRPr="00C70FF9" w:rsidRDefault="00C4453E"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29" w:name="_Toc195276157"/>
      <w:bookmarkStart w:id="30" w:name="_Toc195276179"/>
      <w:r>
        <w:rPr>
          <w:lang w:eastAsia="ar-SA"/>
        </w:rPr>
        <w:t>renseignements complementaires</w:t>
      </w:r>
      <w:bookmarkEnd w:id="29"/>
      <w:bookmarkEnd w:id="30"/>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530C5538"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r w:rsidRPr="00D543DE">
        <w:rPr>
          <w:rFonts w:ascii="Century Gothic" w:hAnsi="Century Gothic"/>
          <w:color w:val="000000"/>
          <w:sz w:val="18"/>
          <w:szCs w:val="22"/>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r:id="rId16" w:history="1">
        <w:r w:rsidRPr="00C73560">
          <w:rPr>
            <w:rStyle w:val="Lienhypertexte"/>
            <w:rFonts w:ascii="Century Gothic" w:hAnsi="Century Gothic"/>
            <w:sz w:val="18"/>
            <w:szCs w:val="22"/>
            <w:lang w:val="fr-FR"/>
          </w:rPr>
          <w:t>https://marchespublics.bordeaux-metropole.fr</w:t>
        </w:r>
      </w:hyperlink>
      <w:r>
        <w:rPr>
          <w:rFonts w:ascii="Century Gothic" w:hAnsi="Century Gothic"/>
          <w:color w:val="000000"/>
          <w:sz w:val="18"/>
          <w:szCs w:val="22"/>
          <w:lang w:val="fr-FR"/>
        </w:rPr>
        <w:t xml:space="preserve"> </w:t>
      </w:r>
    </w:p>
    <w:p w14:paraId="1B2E3417"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p>
    <w:p w14:paraId="56911BAA"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r w:rsidRPr="00D543DE">
        <w:rPr>
          <w:rFonts w:ascii="Century Gothic" w:hAnsi="Century Gothic"/>
          <w:color w:val="000000"/>
          <w:sz w:val="18"/>
          <w:szCs w:val="22"/>
          <w:lang w:val="fr-FR"/>
        </w:rPr>
        <w:t>Aucune question posée via un autre support ne sera prise en compte par l’acheteur.</w:t>
      </w:r>
    </w:p>
    <w:p w14:paraId="17DF2346"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p>
    <w:p w14:paraId="6658F817"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r w:rsidRPr="00D543DE">
        <w:rPr>
          <w:rFonts w:ascii="Century Gothic" w:hAnsi="Century Gothic"/>
          <w:color w:val="000000"/>
          <w:sz w:val="18"/>
          <w:szCs w:val="22"/>
          <w:lang w:val="fr-FR"/>
        </w:rPr>
        <w:t>Un seul envoi regroupant l’ensemble des questions est à privilégier.</w:t>
      </w:r>
    </w:p>
    <w:p w14:paraId="7E326504"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p>
    <w:p w14:paraId="6E5A4269"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r w:rsidRPr="00D543DE">
        <w:rPr>
          <w:rFonts w:ascii="Century Gothic" w:hAnsi="Century Gothic"/>
          <w:color w:val="000000"/>
          <w:sz w:val="18"/>
          <w:szCs w:val="22"/>
          <w:lang w:val="fr-FR"/>
        </w:rPr>
        <w:t>Cette demande doit intervenir au plus tard 10 jours avant la date limite de remise des plis.</w:t>
      </w:r>
    </w:p>
    <w:p w14:paraId="17B2AF02" w14:textId="77777777" w:rsidR="00EF4C41" w:rsidRDefault="00EF4C41" w:rsidP="00EF4C41">
      <w:pPr>
        <w:pStyle w:val="ParagrapheIndent2"/>
        <w:spacing w:line="232" w:lineRule="exact"/>
        <w:jc w:val="both"/>
        <w:rPr>
          <w:rFonts w:ascii="Century Gothic" w:hAnsi="Century Gothic"/>
          <w:color w:val="000000"/>
          <w:sz w:val="18"/>
          <w:szCs w:val="22"/>
          <w:lang w:val="fr-FR"/>
        </w:rPr>
      </w:pPr>
    </w:p>
    <w:p w14:paraId="3CF092C1" w14:textId="77777777" w:rsidR="00EF4C41" w:rsidRPr="00D543DE" w:rsidRDefault="00EF4C41" w:rsidP="00EF4C41">
      <w:pPr>
        <w:pStyle w:val="ParagrapheIndent2"/>
        <w:spacing w:line="232" w:lineRule="exact"/>
        <w:jc w:val="both"/>
        <w:rPr>
          <w:rFonts w:ascii="Century Gothic" w:hAnsi="Century Gothic"/>
          <w:color w:val="000000"/>
          <w:sz w:val="18"/>
          <w:szCs w:val="22"/>
          <w:lang w:val="fr-FR"/>
        </w:rPr>
      </w:pPr>
      <w:r w:rsidRPr="00D543DE">
        <w:rPr>
          <w:rFonts w:ascii="Century Gothic" w:hAnsi="Century Gothic"/>
          <w:color w:val="000000"/>
          <w:sz w:val="18"/>
          <w:szCs w:val="22"/>
          <w:lang w:val="fr-FR"/>
        </w:rPr>
        <w:t>Une réponse sera alors adressée, à toutes les entreprises ayant retiré le dossier ou l'ayant téléchargé après identification, 7 jours au plus tard avant la date limite de remise des plis.</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49114DBA" w14:textId="195B4A70" w:rsidR="00D5653F" w:rsidRPr="00D5653F" w:rsidRDefault="00D5653F" w:rsidP="00654604">
      <w:pPr>
        <w:rPr>
          <w:lang w:eastAsia="ar-SA"/>
        </w:rPr>
      </w:pPr>
      <w:r w:rsidRPr="00D5653F">
        <w:rPr>
          <w:lang w:eastAsia="ar-SA"/>
        </w:rPr>
        <w:t>La messagerie de la plateforme sera aussi utilisée pour informer les opérateurs économiques de différents événements tels que nouvelle version d'un document / demande de précision ou de négociation</w:t>
      </w:r>
      <w:r w:rsidR="00D723EC">
        <w:rPr>
          <w:lang w:eastAsia="ar-SA"/>
        </w:rPr>
        <w:t xml:space="preserve"> si la procédure le permet</w:t>
      </w:r>
      <w:r w:rsidRPr="00D5653F">
        <w:rPr>
          <w:lang w:eastAsia="ar-SA"/>
        </w:rPr>
        <w:t xml:space="preserve"> / lettre de rejet... </w:t>
      </w:r>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05AB4EF4" w14:textId="77777777" w:rsidR="00EF4C41" w:rsidRPr="00847A82" w:rsidRDefault="00EF4C41" w:rsidP="00EF4C41">
      <w:pPr>
        <w:pStyle w:val="Clausier"/>
        <w:rPr>
          <w:i/>
          <w:u w:val="single"/>
          <w:lang w:eastAsia="ar-SA"/>
        </w:rPr>
      </w:pPr>
      <w:r w:rsidRPr="00847A82">
        <w:rPr>
          <w:i/>
          <w:u w:val="single"/>
          <w:lang w:eastAsia="ar-SA"/>
        </w:rPr>
        <w:t>Procédure de recours</w:t>
      </w:r>
    </w:p>
    <w:p w14:paraId="18008B49" w14:textId="77777777" w:rsidR="00EF4C41" w:rsidRDefault="00EF4C41" w:rsidP="00EF4C41">
      <w:pPr>
        <w:spacing w:after="0"/>
        <w:rPr>
          <w:lang w:eastAsia="ar-SA"/>
        </w:rPr>
      </w:pPr>
      <w:r>
        <w:rPr>
          <w:lang w:eastAsia="ar-SA"/>
        </w:rPr>
        <w:t>Le tribunal territorialement compétent est :</w:t>
      </w:r>
    </w:p>
    <w:p w14:paraId="67EC1C2D" w14:textId="77777777" w:rsidR="00EF4C41" w:rsidRDefault="00EF4C41" w:rsidP="00EF4C41">
      <w:pPr>
        <w:spacing w:after="0"/>
        <w:rPr>
          <w:lang w:eastAsia="ar-SA"/>
        </w:rPr>
      </w:pPr>
      <w:r>
        <w:rPr>
          <w:lang w:eastAsia="ar-SA"/>
        </w:rPr>
        <w:t>Tribunal Administratif de Bordeaux</w:t>
      </w:r>
    </w:p>
    <w:p w14:paraId="6801CE13" w14:textId="77777777" w:rsidR="00EF4C41" w:rsidRDefault="00EF4C41" w:rsidP="00EF4C41">
      <w:pPr>
        <w:spacing w:after="0"/>
        <w:rPr>
          <w:lang w:eastAsia="ar-SA"/>
        </w:rPr>
      </w:pPr>
      <w:r>
        <w:rPr>
          <w:lang w:eastAsia="ar-SA"/>
        </w:rPr>
        <w:t>9 rue Tastet</w:t>
      </w:r>
    </w:p>
    <w:p w14:paraId="284BA60A" w14:textId="77777777" w:rsidR="00EF4C41" w:rsidRDefault="00EF4C41" w:rsidP="00EF4C41">
      <w:pPr>
        <w:spacing w:after="0"/>
        <w:rPr>
          <w:lang w:eastAsia="ar-SA"/>
        </w:rPr>
      </w:pPr>
      <w:r>
        <w:rPr>
          <w:lang w:eastAsia="ar-SA"/>
        </w:rPr>
        <w:t>BP 947</w:t>
      </w:r>
    </w:p>
    <w:p w14:paraId="792DA020" w14:textId="77777777" w:rsidR="00EF4C41" w:rsidRDefault="00EF4C41" w:rsidP="00EF4C41">
      <w:pPr>
        <w:spacing w:after="0"/>
        <w:rPr>
          <w:lang w:eastAsia="ar-SA"/>
        </w:rPr>
      </w:pPr>
      <w:r>
        <w:rPr>
          <w:lang w:eastAsia="ar-SA"/>
        </w:rPr>
        <w:t>33063 BORDEAUX CEDEX</w:t>
      </w:r>
    </w:p>
    <w:p w14:paraId="6664EB4D" w14:textId="77777777" w:rsidR="00EF4C41" w:rsidRDefault="00EF4C41" w:rsidP="00EF4C41">
      <w:pPr>
        <w:spacing w:after="0"/>
        <w:rPr>
          <w:lang w:eastAsia="ar-SA"/>
        </w:rPr>
      </w:pPr>
      <w:r>
        <w:rPr>
          <w:lang w:eastAsia="ar-SA"/>
        </w:rPr>
        <w:t>Tél : +33 556993800</w:t>
      </w:r>
    </w:p>
    <w:p w14:paraId="48A3D698" w14:textId="77777777" w:rsidR="00EF4C41" w:rsidRDefault="00EF4C41" w:rsidP="00EF4C41">
      <w:pPr>
        <w:spacing w:after="0"/>
        <w:rPr>
          <w:lang w:eastAsia="ar-SA"/>
        </w:rPr>
      </w:pPr>
      <w:r>
        <w:rPr>
          <w:lang w:eastAsia="ar-SA"/>
        </w:rPr>
        <w:t>Télécopie : +33 556243903</w:t>
      </w:r>
    </w:p>
    <w:p w14:paraId="506C5517" w14:textId="77777777" w:rsidR="00EF4C41" w:rsidRDefault="00EF4C41" w:rsidP="00EF4C41">
      <w:pPr>
        <w:spacing w:after="0"/>
        <w:rPr>
          <w:lang w:eastAsia="ar-SA"/>
        </w:rPr>
      </w:pPr>
      <w:r>
        <w:rPr>
          <w:lang w:eastAsia="ar-SA"/>
        </w:rPr>
        <w:t>Courriel : greffe.ta-bordeaux@juradm.fr</w:t>
      </w:r>
    </w:p>
    <w:p w14:paraId="67094552" w14:textId="77777777" w:rsidR="00EF4C41" w:rsidRDefault="00EF4C41" w:rsidP="00EF4C41">
      <w:pPr>
        <w:spacing w:after="0"/>
        <w:rPr>
          <w:lang w:eastAsia="ar-SA"/>
        </w:rPr>
      </w:pPr>
      <w:r>
        <w:rPr>
          <w:lang w:eastAsia="ar-SA"/>
        </w:rPr>
        <w:t>Adresse internet (U.R.L) : http://bordeaux.tribunal-administratif.fr</w:t>
      </w:r>
    </w:p>
    <w:p w14:paraId="69B53F31" w14:textId="77777777" w:rsidR="00EF4C41" w:rsidRDefault="00EF4C41" w:rsidP="00EF4C41">
      <w:pPr>
        <w:spacing w:after="0"/>
        <w:rPr>
          <w:lang w:eastAsia="ar-SA"/>
        </w:rPr>
      </w:pPr>
    </w:p>
    <w:p w14:paraId="694623EC" w14:textId="77777777" w:rsidR="00EF4C41" w:rsidRDefault="00EF4C41" w:rsidP="00EF4C41">
      <w:pPr>
        <w:spacing w:after="0"/>
        <w:rPr>
          <w:lang w:eastAsia="ar-SA"/>
        </w:rPr>
      </w:pPr>
      <w:r>
        <w:rPr>
          <w:lang w:eastAsia="ar-SA"/>
        </w:rPr>
        <w:t>Pour obtenir des renseignements relatifs à l'introduction des recours, les candidats devront s'adresser à :</w:t>
      </w:r>
    </w:p>
    <w:p w14:paraId="42DD0EDE" w14:textId="77777777" w:rsidR="00EF4C41" w:rsidRDefault="00EF4C41" w:rsidP="00EF4C41">
      <w:pPr>
        <w:spacing w:after="0"/>
        <w:rPr>
          <w:lang w:eastAsia="ar-SA"/>
        </w:rPr>
      </w:pPr>
      <w:r>
        <w:rPr>
          <w:lang w:eastAsia="ar-SA"/>
        </w:rPr>
        <w:t>Tribunal Administratif de Bordeaux</w:t>
      </w:r>
    </w:p>
    <w:p w14:paraId="35903756" w14:textId="77777777" w:rsidR="00EF4C41" w:rsidRDefault="00EF4C41" w:rsidP="00EF4C41">
      <w:pPr>
        <w:spacing w:after="0"/>
        <w:rPr>
          <w:lang w:eastAsia="ar-SA"/>
        </w:rPr>
      </w:pPr>
      <w:r>
        <w:rPr>
          <w:lang w:eastAsia="ar-SA"/>
        </w:rPr>
        <w:t>9 rue Tastet</w:t>
      </w:r>
    </w:p>
    <w:p w14:paraId="78A7AC2A" w14:textId="77777777" w:rsidR="00EF4C41" w:rsidRDefault="00EF4C41" w:rsidP="00EF4C41">
      <w:pPr>
        <w:spacing w:after="0"/>
        <w:rPr>
          <w:lang w:eastAsia="ar-SA"/>
        </w:rPr>
      </w:pPr>
      <w:r>
        <w:rPr>
          <w:lang w:eastAsia="ar-SA"/>
        </w:rPr>
        <w:t>BP 947</w:t>
      </w:r>
    </w:p>
    <w:p w14:paraId="5384C3DD" w14:textId="77777777" w:rsidR="00EF4C41" w:rsidRDefault="00EF4C41" w:rsidP="00EF4C41">
      <w:pPr>
        <w:spacing w:after="0"/>
        <w:rPr>
          <w:lang w:eastAsia="ar-SA"/>
        </w:rPr>
      </w:pPr>
      <w:r>
        <w:rPr>
          <w:lang w:eastAsia="ar-SA"/>
        </w:rPr>
        <w:t>33063 BORDEAUX CEDEX</w:t>
      </w:r>
    </w:p>
    <w:p w14:paraId="275AD1D3" w14:textId="77777777" w:rsidR="00EF4C41" w:rsidRDefault="00EF4C41" w:rsidP="00EF4C41">
      <w:pPr>
        <w:spacing w:after="0"/>
        <w:rPr>
          <w:lang w:eastAsia="ar-SA"/>
        </w:rPr>
      </w:pPr>
      <w:r>
        <w:rPr>
          <w:lang w:eastAsia="ar-SA"/>
        </w:rPr>
        <w:t>Adresse internet (U.R.L) : http://bordeaux.tribunal-administratif.fr</w:t>
      </w:r>
    </w:p>
    <w:p w14:paraId="62304BA4" w14:textId="77777777" w:rsidR="00EF4C41" w:rsidRDefault="00EF4C41" w:rsidP="00EF4C41">
      <w:pPr>
        <w:spacing w:after="0"/>
        <w:rPr>
          <w:lang w:eastAsia="ar-SA"/>
        </w:rPr>
      </w:pPr>
    </w:p>
    <w:p w14:paraId="71D2B10F" w14:textId="77777777" w:rsidR="00EF4C41" w:rsidRDefault="00EF4C41" w:rsidP="00EF4C41">
      <w:pPr>
        <w:spacing w:after="0"/>
        <w:rPr>
          <w:lang w:eastAsia="ar-SA"/>
        </w:rPr>
      </w:pPr>
      <w:r>
        <w:rPr>
          <w:lang w:eastAsia="ar-SA"/>
        </w:rPr>
        <w:t>En cas de difficultés survenant lors de la procédure de passation, l'organe chargé de jouer le rôle de médiateur est :</w:t>
      </w:r>
    </w:p>
    <w:p w14:paraId="3ADF8E86" w14:textId="77777777" w:rsidR="00EF4C41" w:rsidRDefault="00EF4C41" w:rsidP="00EF4C41">
      <w:pPr>
        <w:spacing w:after="0"/>
        <w:rPr>
          <w:lang w:eastAsia="ar-SA"/>
        </w:rPr>
      </w:pPr>
      <w:r>
        <w:rPr>
          <w:lang w:eastAsia="ar-SA"/>
        </w:rPr>
        <w:t>CCIRA de Bordeaux</w:t>
      </w:r>
    </w:p>
    <w:p w14:paraId="2D6B911C" w14:textId="77777777" w:rsidR="00EF4C41" w:rsidRDefault="00EF4C41" w:rsidP="00EF4C41">
      <w:pPr>
        <w:spacing w:after="0"/>
        <w:rPr>
          <w:lang w:eastAsia="ar-SA"/>
        </w:rPr>
      </w:pPr>
      <w:r>
        <w:rPr>
          <w:lang w:eastAsia="ar-SA"/>
        </w:rPr>
        <w:t>Cité Administrative</w:t>
      </w:r>
    </w:p>
    <w:p w14:paraId="12AA9E44" w14:textId="77777777" w:rsidR="00EF4C41" w:rsidRDefault="00EF4C41" w:rsidP="00EF4C41">
      <w:pPr>
        <w:spacing w:after="0"/>
        <w:rPr>
          <w:lang w:eastAsia="ar-SA"/>
        </w:rPr>
      </w:pPr>
      <w:r>
        <w:rPr>
          <w:lang w:eastAsia="ar-SA"/>
        </w:rPr>
        <w:t>2 rue Jules Ferry</w:t>
      </w:r>
    </w:p>
    <w:p w14:paraId="368647EF" w14:textId="77777777" w:rsidR="00EF4C41" w:rsidRDefault="00EF4C41" w:rsidP="00EF4C41">
      <w:pPr>
        <w:spacing w:after="0"/>
        <w:rPr>
          <w:lang w:eastAsia="ar-SA"/>
        </w:rPr>
      </w:pPr>
      <w:r>
        <w:rPr>
          <w:lang w:eastAsia="ar-SA"/>
        </w:rPr>
        <w:t>33090 BORDEAUX</w:t>
      </w:r>
    </w:p>
    <w:p w14:paraId="58825C43" w14:textId="77777777" w:rsidR="00EF4C41" w:rsidRDefault="00EF4C41" w:rsidP="00EF4C41">
      <w:pPr>
        <w:spacing w:after="0"/>
        <w:rPr>
          <w:lang w:eastAsia="ar-SA"/>
        </w:rPr>
      </w:pPr>
      <w:r>
        <w:rPr>
          <w:lang w:eastAsia="ar-SA"/>
        </w:rPr>
        <w:t>Tél : 0555122047</w:t>
      </w:r>
    </w:p>
    <w:p w14:paraId="1C1A5846" w14:textId="77777777" w:rsidR="00EF4C41" w:rsidRDefault="00EF4C41" w:rsidP="00EF4C41">
      <w:pPr>
        <w:spacing w:after="0"/>
        <w:rPr>
          <w:lang w:eastAsia="ar-SA"/>
        </w:rPr>
      </w:pPr>
      <w:r>
        <w:rPr>
          <w:lang w:eastAsia="ar-SA"/>
        </w:rPr>
        <w:t>Courriel : dreets-na.polec@dreets.gouv.fr</w:t>
      </w:r>
    </w:p>
    <w:p w14:paraId="799C8BC7" w14:textId="77777777" w:rsidR="00EF4C41" w:rsidRDefault="00EF4C41" w:rsidP="00D5653F">
      <w:pPr>
        <w:rPr>
          <w:lang w:eastAsia="ar-SA"/>
        </w:rPr>
      </w:pPr>
    </w:p>
    <w:p w14:paraId="3205719D" w14:textId="77777777" w:rsidR="00154C5C" w:rsidRDefault="00154C5C" w:rsidP="00D5653F">
      <w:pPr>
        <w:rPr>
          <w:lang w:eastAsia="ar-SA"/>
        </w:rPr>
      </w:pPr>
    </w:p>
    <w:p w14:paraId="74A33B36" w14:textId="6F377706" w:rsidR="00654604" w:rsidRDefault="00654604">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5403C75D" w:rsidR="00D5653F" w:rsidRPr="00C70FF9" w:rsidRDefault="00D5653F" w:rsidP="00D5653F">
      <w:pPr>
        <w:pStyle w:val="Titre1"/>
        <w:numPr>
          <w:ilvl w:val="0"/>
          <w:numId w:val="0"/>
        </w:numPr>
        <w:rPr>
          <w:sz w:val="20"/>
          <w:szCs w:val="36"/>
          <w:lang w:eastAsia="ar-SA"/>
        </w:rPr>
      </w:pPr>
      <w:bookmarkStart w:id="31" w:name="_Toc195276158"/>
      <w:bookmarkStart w:id="32"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 xml:space="preserve">page 1 sur </w:t>
      </w:r>
      <w:bookmarkEnd w:id="31"/>
      <w:bookmarkEnd w:id="32"/>
      <w:r w:rsidR="001A4E39">
        <w:rPr>
          <w:caps w:val="0"/>
          <w:sz w:val="14"/>
          <w:szCs w:val="24"/>
          <w:lang w:eastAsia="ar-SA"/>
        </w:rPr>
        <w:t>3</w:t>
      </w:r>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Pr="001A4E39" w:rsidRDefault="00C70FF9" w:rsidP="00320324">
      <w:pPr>
        <w:rPr>
          <w:sz w:val="12"/>
          <w:szCs w:val="12"/>
          <w:lang w:eastAsia="ar-SA"/>
        </w:rPr>
      </w:pPr>
    </w:p>
    <w:p w14:paraId="71A6E2EC" w14:textId="77777777" w:rsidR="00A34657" w:rsidRDefault="00A34657" w:rsidP="001A4E39">
      <w:pPr>
        <w:spacing w:after="60"/>
        <w:rPr>
          <w:lang w:eastAsia="ar-SA"/>
        </w:rPr>
      </w:pPr>
      <w:r w:rsidRPr="00D5653F">
        <w:rPr>
          <w:lang w:eastAsia="ar-SA"/>
        </w:rPr>
        <w:t>Les critères intervenant pour le jugement des offres sont détaillés ci-dessous. La note est calculée sur 100 points répartis de la façon suivante :</w:t>
      </w:r>
    </w:p>
    <w:tbl>
      <w:tblPr>
        <w:tblStyle w:val="Style1"/>
        <w:tblW w:w="5043"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04"/>
        <w:gridCol w:w="999"/>
        <w:gridCol w:w="1039"/>
        <w:gridCol w:w="1029"/>
        <w:gridCol w:w="1237"/>
        <w:gridCol w:w="1258"/>
        <w:gridCol w:w="1218"/>
        <w:gridCol w:w="850"/>
        <w:gridCol w:w="993"/>
      </w:tblGrid>
      <w:tr w:rsidR="00A34657" w14:paraId="1C86DCC5" w14:textId="77777777" w:rsidTr="001A4E39">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43" w:type="pct"/>
            <w:vMerge w:val="restart"/>
          </w:tcPr>
          <w:p w14:paraId="2A5C75B1" w14:textId="77777777" w:rsidR="00A34657" w:rsidRPr="00012BB5" w:rsidRDefault="00A34657" w:rsidP="002211D8">
            <w:pPr>
              <w:jc w:val="center"/>
              <w:rPr>
                <w:b/>
                <w:bCs/>
                <w:color w:val="215868"/>
                <w:lang w:eastAsia="ar-SA"/>
              </w:rPr>
            </w:pPr>
            <w:r>
              <w:rPr>
                <w:b/>
                <w:bCs/>
                <w:color w:val="215868"/>
                <w:lang w:eastAsia="ar-SA"/>
              </w:rPr>
              <w:t>Pondération</w:t>
            </w:r>
          </w:p>
        </w:tc>
        <w:tc>
          <w:tcPr>
            <w:tcW w:w="959" w:type="pct"/>
            <w:gridSpan w:val="2"/>
            <w:shd w:val="clear" w:color="auto" w:fill="F2F2F2" w:themeFill="background1" w:themeFillShade="F2"/>
          </w:tcPr>
          <w:p w14:paraId="381BC7D1" w14:textId="77777777" w:rsidR="00A34657" w:rsidRPr="00012BB5"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31" w:type="pct"/>
            <w:gridSpan w:val="5"/>
            <w:shd w:val="clear" w:color="auto" w:fill="F2F2F2" w:themeFill="background1" w:themeFillShade="F2"/>
          </w:tcPr>
          <w:p w14:paraId="1CCD5F77" w14:textId="77777777" w:rsidR="00A34657" w:rsidRPr="00012BB5"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67" w:type="pct"/>
            <w:vMerge w:val="restart"/>
            <w:shd w:val="clear" w:color="auto" w:fill="F2F2F2" w:themeFill="background1" w:themeFillShade="F2"/>
          </w:tcPr>
          <w:p w14:paraId="0DD41719" w14:textId="77777777" w:rsidR="00A34657" w:rsidRDefault="00A34657" w:rsidP="002211D8">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1A4E39" w14:paraId="7178718C" w14:textId="77777777"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vMerge/>
          </w:tcPr>
          <w:p w14:paraId="7CD03E5D" w14:textId="77777777" w:rsidR="00A34657" w:rsidRPr="00012BB5" w:rsidRDefault="00A34657" w:rsidP="002211D8">
            <w:pPr>
              <w:jc w:val="center"/>
              <w:rPr>
                <w:color w:val="215868"/>
                <w:lang w:eastAsia="ar-SA"/>
              </w:rPr>
            </w:pPr>
          </w:p>
        </w:tc>
        <w:tc>
          <w:tcPr>
            <w:tcW w:w="470" w:type="pct"/>
            <w:shd w:val="clear" w:color="auto" w:fill="F2F2F2" w:themeFill="background1" w:themeFillShade="F2"/>
          </w:tcPr>
          <w:p w14:paraId="5BF57CF4"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89" w:type="pct"/>
            <w:shd w:val="clear" w:color="auto" w:fill="F2F2F2" w:themeFill="background1" w:themeFillShade="F2"/>
          </w:tcPr>
          <w:p w14:paraId="73C7908D"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4" w:type="pct"/>
            <w:shd w:val="clear" w:color="auto" w:fill="F2F2F2" w:themeFill="background1" w:themeFillShade="F2"/>
          </w:tcPr>
          <w:p w14:paraId="4A01715A"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2" w:type="pct"/>
            <w:shd w:val="clear" w:color="auto" w:fill="F2F2F2" w:themeFill="background1" w:themeFillShade="F2"/>
          </w:tcPr>
          <w:p w14:paraId="3466548D"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2" w:type="pct"/>
            <w:shd w:val="clear" w:color="auto" w:fill="F2F2F2" w:themeFill="background1" w:themeFillShade="F2"/>
          </w:tcPr>
          <w:p w14:paraId="54C66A4E"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73" w:type="pct"/>
            <w:shd w:val="clear" w:color="auto" w:fill="F2F2F2" w:themeFill="background1" w:themeFillShade="F2"/>
          </w:tcPr>
          <w:p w14:paraId="5AE91E4E"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00" w:type="pct"/>
            <w:shd w:val="clear" w:color="auto" w:fill="F2F2F2" w:themeFill="background1" w:themeFillShade="F2"/>
          </w:tcPr>
          <w:p w14:paraId="3C3C8CB9" w14:textId="77777777" w:rsidR="00A34657" w:rsidRPr="00012BB5"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67" w:type="pct"/>
            <w:vMerge/>
            <w:shd w:val="clear" w:color="auto" w:fill="F2F2F2" w:themeFill="background1" w:themeFillShade="F2"/>
          </w:tcPr>
          <w:p w14:paraId="79EF6EBE" w14:textId="77777777" w:rsidR="00A34657" w:rsidRDefault="00A34657" w:rsidP="002211D8">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1A4E39" w14:paraId="58593D90" w14:textId="77777777"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tcPr>
          <w:p w14:paraId="34A8F1E2" w14:textId="26B812F6" w:rsidR="001A4E39" w:rsidRPr="00012BB5" w:rsidRDefault="001A4E39" w:rsidP="001A4E39">
            <w:pPr>
              <w:rPr>
                <w:sz w:val="16"/>
                <w:szCs w:val="16"/>
                <w:lang w:eastAsia="ar-SA"/>
              </w:rPr>
            </w:pPr>
            <w:r w:rsidRPr="00012BB5">
              <w:rPr>
                <w:sz w:val="16"/>
                <w:szCs w:val="16"/>
                <w:lang w:eastAsia="ar-SA"/>
              </w:rPr>
              <w:t>Tous lots sauf ci-dessous</w:t>
            </w:r>
          </w:p>
        </w:tc>
        <w:tc>
          <w:tcPr>
            <w:tcW w:w="470" w:type="pct"/>
            <w:shd w:val="clear" w:color="auto" w:fill="A6C5C7"/>
          </w:tcPr>
          <w:p w14:paraId="505445D7"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45</w:t>
            </w:r>
          </w:p>
        </w:tc>
        <w:tc>
          <w:tcPr>
            <w:tcW w:w="489" w:type="pct"/>
            <w:shd w:val="clear" w:color="auto" w:fill="A6C5C7"/>
          </w:tcPr>
          <w:p w14:paraId="4C0821AC"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5</w:t>
            </w:r>
          </w:p>
        </w:tc>
        <w:tc>
          <w:tcPr>
            <w:tcW w:w="484" w:type="pct"/>
            <w:shd w:val="clear" w:color="auto" w:fill="A6C5C7"/>
          </w:tcPr>
          <w:p w14:paraId="6F0091C8"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5</w:t>
            </w:r>
          </w:p>
        </w:tc>
        <w:tc>
          <w:tcPr>
            <w:tcW w:w="582" w:type="pct"/>
            <w:shd w:val="clear" w:color="auto" w:fill="A6C5C7"/>
          </w:tcPr>
          <w:p w14:paraId="03E59EBF"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10</w:t>
            </w:r>
          </w:p>
        </w:tc>
        <w:tc>
          <w:tcPr>
            <w:tcW w:w="592" w:type="pct"/>
            <w:shd w:val="clear" w:color="auto" w:fill="A6C5C7"/>
          </w:tcPr>
          <w:p w14:paraId="1B07A6E2"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10</w:t>
            </w:r>
          </w:p>
        </w:tc>
        <w:tc>
          <w:tcPr>
            <w:tcW w:w="573" w:type="pct"/>
            <w:shd w:val="clear" w:color="auto" w:fill="A6C5C7"/>
          </w:tcPr>
          <w:p w14:paraId="0F99E700"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10</w:t>
            </w:r>
          </w:p>
        </w:tc>
        <w:tc>
          <w:tcPr>
            <w:tcW w:w="400" w:type="pct"/>
            <w:shd w:val="clear" w:color="auto" w:fill="A6C5C7"/>
          </w:tcPr>
          <w:p w14:paraId="1E3F95A3"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10</w:t>
            </w:r>
          </w:p>
        </w:tc>
        <w:tc>
          <w:tcPr>
            <w:tcW w:w="467" w:type="pct"/>
            <w:shd w:val="clear" w:color="auto" w:fill="A6C5C7"/>
          </w:tcPr>
          <w:p w14:paraId="085C4F42" w14:textId="77777777"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5</w:t>
            </w:r>
          </w:p>
        </w:tc>
      </w:tr>
      <w:tr w:rsidR="001A4E39" w14:paraId="6AECAFD0" w14:textId="77777777" w:rsidTr="001A4E39">
        <w:trPr>
          <w:trHeight w:val="454"/>
        </w:trPr>
        <w:tc>
          <w:tcPr>
            <w:cnfStyle w:val="001000000000" w:firstRow="0" w:lastRow="0" w:firstColumn="1" w:lastColumn="0" w:oddVBand="0" w:evenVBand="0" w:oddHBand="0" w:evenHBand="0" w:firstRowFirstColumn="0" w:firstRowLastColumn="0" w:lastRowFirstColumn="0" w:lastRowLastColumn="0"/>
            <w:tcW w:w="943" w:type="pct"/>
          </w:tcPr>
          <w:p w14:paraId="5FE6BD92" w14:textId="58A1A7FA" w:rsidR="001A4E39" w:rsidRDefault="001A4E39" w:rsidP="001A4E39">
            <w:pPr>
              <w:rPr>
                <w:sz w:val="16"/>
                <w:szCs w:val="16"/>
                <w:lang w:eastAsia="ar-SA"/>
              </w:rPr>
            </w:pPr>
            <w:r w:rsidRPr="00012BB5">
              <w:rPr>
                <w:sz w:val="16"/>
                <w:szCs w:val="16"/>
                <w:lang w:eastAsia="ar-SA"/>
              </w:rPr>
              <w:t xml:space="preserve">Risques statutaires </w:t>
            </w:r>
          </w:p>
        </w:tc>
        <w:tc>
          <w:tcPr>
            <w:tcW w:w="470" w:type="pct"/>
            <w:shd w:val="clear" w:color="auto" w:fill="A6C5C7"/>
          </w:tcPr>
          <w:p w14:paraId="32036EAB" w14:textId="061F7614"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55</w:t>
            </w:r>
          </w:p>
        </w:tc>
        <w:tc>
          <w:tcPr>
            <w:tcW w:w="489" w:type="pct"/>
            <w:shd w:val="clear" w:color="auto" w:fill="A6C5C7"/>
          </w:tcPr>
          <w:p w14:paraId="48B96DC9" w14:textId="193D634D"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w:t>
            </w:r>
          </w:p>
        </w:tc>
        <w:tc>
          <w:tcPr>
            <w:tcW w:w="484" w:type="pct"/>
            <w:shd w:val="clear" w:color="auto" w:fill="A6C5C7"/>
          </w:tcPr>
          <w:p w14:paraId="0CB5A5CB" w14:textId="6317417C"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w:t>
            </w:r>
          </w:p>
        </w:tc>
        <w:tc>
          <w:tcPr>
            <w:tcW w:w="582" w:type="pct"/>
            <w:shd w:val="clear" w:color="auto" w:fill="A6C5C7"/>
          </w:tcPr>
          <w:p w14:paraId="2FA61432" w14:textId="196E9B25"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20</w:t>
            </w:r>
          </w:p>
        </w:tc>
        <w:tc>
          <w:tcPr>
            <w:tcW w:w="592" w:type="pct"/>
            <w:shd w:val="clear" w:color="auto" w:fill="A6C5C7"/>
          </w:tcPr>
          <w:p w14:paraId="11618587" w14:textId="43429D21"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w:t>
            </w:r>
          </w:p>
        </w:tc>
        <w:tc>
          <w:tcPr>
            <w:tcW w:w="573" w:type="pct"/>
            <w:shd w:val="clear" w:color="auto" w:fill="A6C5C7"/>
          </w:tcPr>
          <w:p w14:paraId="654C4AD5" w14:textId="6D92C7CA"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w:t>
            </w:r>
          </w:p>
        </w:tc>
        <w:tc>
          <w:tcPr>
            <w:tcW w:w="400" w:type="pct"/>
            <w:shd w:val="clear" w:color="auto" w:fill="A6C5C7"/>
          </w:tcPr>
          <w:p w14:paraId="3ADFAF76" w14:textId="3F8E325A"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20</w:t>
            </w:r>
          </w:p>
        </w:tc>
        <w:tc>
          <w:tcPr>
            <w:tcW w:w="467" w:type="pct"/>
            <w:shd w:val="clear" w:color="auto" w:fill="A6C5C7"/>
          </w:tcPr>
          <w:p w14:paraId="325B12CA" w14:textId="4D2E8075" w:rsidR="001A4E39" w:rsidRPr="00AA3EA3" w:rsidRDefault="001A4E39" w:rsidP="001A4E39">
            <w:pPr>
              <w:jc w:val="center"/>
              <w:cnfStyle w:val="000000000000" w:firstRow="0" w:lastRow="0" w:firstColumn="0" w:lastColumn="0" w:oddVBand="0" w:evenVBand="0" w:oddHBand="0" w:evenHBand="0" w:firstRowFirstColumn="0" w:firstRowLastColumn="0" w:lastRowFirstColumn="0" w:lastRowLastColumn="0"/>
              <w:rPr>
                <w:b/>
                <w:bCs/>
                <w:lang w:eastAsia="ar-SA"/>
              </w:rPr>
            </w:pPr>
            <w:r w:rsidRPr="00AA3EA3">
              <w:rPr>
                <w:b/>
                <w:bCs/>
                <w:lang w:eastAsia="ar-SA"/>
              </w:rPr>
              <w:t>5</w:t>
            </w:r>
          </w:p>
        </w:tc>
      </w:tr>
    </w:tbl>
    <w:p w14:paraId="729BAC0E" w14:textId="77777777" w:rsidR="00A34657" w:rsidRPr="00782DAC" w:rsidRDefault="00A34657" w:rsidP="00A34657">
      <w:pPr>
        <w:pStyle w:val="Toutpetit"/>
        <w:rPr>
          <w:lang w:eastAsia="ar-SA"/>
        </w:rPr>
      </w:pPr>
    </w:p>
    <w:tbl>
      <w:tblPr>
        <w:tblStyle w:val="Style1"/>
        <w:tblW w:w="5043" w:type="pct"/>
        <w:tblLayout w:type="fixed"/>
        <w:tblLook w:val="00A0" w:firstRow="1" w:lastRow="0" w:firstColumn="1" w:lastColumn="0" w:noHBand="0" w:noVBand="0"/>
      </w:tblPr>
      <w:tblGrid>
        <w:gridCol w:w="1413"/>
        <w:gridCol w:w="9214"/>
      </w:tblGrid>
      <w:tr w:rsidR="00782DAC" w:rsidRPr="00782DAC" w14:paraId="28FFB2F0" w14:textId="77777777" w:rsidTr="00E21EC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E21ECB">
        <w:trPr>
          <w:trHeight w:val="1010"/>
        </w:trPr>
        <w:tc>
          <w:tcPr>
            <w:cnfStyle w:val="001000000000" w:firstRow="0" w:lastRow="0" w:firstColumn="1" w:lastColumn="0" w:oddVBand="0" w:evenVBand="0" w:oddHBand="0" w:evenHBand="0" w:firstRowFirstColumn="0" w:firstRowLastColumn="0" w:lastRowFirstColumn="0" w:lastRowLastColumn="0"/>
            <w:tcW w:w="665" w:type="pct"/>
            <w:hideMark/>
          </w:tcPr>
          <w:p w14:paraId="74805ACE" w14:textId="77777777" w:rsidR="00782DAC" w:rsidRPr="00C70FF9" w:rsidRDefault="00782DAC" w:rsidP="00782DAC">
            <w:pPr>
              <w:jc w:val="right"/>
              <w:rPr>
                <w:b/>
                <w:bCs/>
                <w:sz w:val="16"/>
                <w:szCs w:val="16"/>
                <w:lang w:eastAsia="ar-SA"/>
              </w:rPr>
            </w:pPr>
            <w:bookmarkStart w:id="33" w:name="_Hlk507879225"/>
            <w:r w:rsidRPr="00C70FF9">
              <w:rPr>
                <w:b/>
                <w:bCs/>
                <w:sz w:val="16"/>
                <w:szCs w:val="16"/>
                <w:lang w:eastAsia="ar-SA"/>
              </w:rPr>
              <w:t>Cotisation :</w:t>
            </w:r>
          </w:p>
        </w:tc>
        <w:tc>
          <w:tcPr>
            <w:tcW w:w="4335" w:type="pct"/>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 xml:space="preserve">/Mx avec Mx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14:paraId="1625AC22" w14:textId="77777777" w:rsidTr="00E21ECB">
        <w:trPr>
          <w:trHeight w:val="1705"/>
        </w:trPr>
        <w:tc>
          <w:tcPr>
            <w:cnfStyle w:val="001000000000" w:firstRow="0" w:lastRow="0" w:firstColumn="1" w:lastColumn="0" w:oddVBand="0" w:evenVBand="0" w:oddHBand="0" w:evenHBand="0" w:firstRowFirstColumn="0" w:firstRowLastColumn="0" w:lastRowFirstColumn="0" w:lastRowLastColumn="0"/>
            <w:tcW w:w="665" w:type="pct"/>
            <w:hideMark/>
          </w:tcPr>
          <w:p w14:paraId="58F1AF9D" w14:textId="77777777" w:rsidR="00782DAC" w:rsidRPr="00C70FF9" w:rsidRDefault="00782DAC" w:rsidP="00782DAC">
            <w:pPr>
              <w:jc w:val="right"/>
              <w:rPr>
                <w:b/>
                <w:bCs/>
                <w:sz w:val="16"/>
                <w:szCs w:val="16"/>
                <w:lang w:eastAsia="ar-SA"/>
              </w:rPr>
            </w:pPr>
            <w:bookmarkStart w:id="34" w:name="_Hlk166741701"/>
            <w:r w:rsidRPr="00C70FF9">
              <w:rPr>
                <w:b/>
                <w:bCs/>
                <w:sz w:val="16"/>
                <w:szCs w:val="16"/>
                <w:lang w:eastAsia="ar-SA"/>
              </w:rPr>
              <w:t>Indexation de la cotisation :</w:t>
            </w:r>
          </w:p>
        </w:tc>
        <w:tc>
          <w:tcPr>
            <w:tcW w:w="4335" w:type="pct"/>
            <w:hideMark/>
          </w:tcPr>
          <w:p w14:paraId="4AEB069B" w14:textId="213ADD84"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9836D6">
              <w:rPr>
                <w:sz w:val="16"/>
                <w:szCs w:val="16"/>
                <w:lang w:eastAsia="ar-SA"/>
              </w:rPr>
              <w:t>2</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9E5CD3" w:rsidRPr="00782DAC" w14:paraId="7D2B8DC1" w14:textId="77777777"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4"/>
      </w:tr>
      <w:tr w:rsidR="00782DAC" w:rsidRPr="00782DAC" w14:paraId="1AE946E4" w14:textId="77777777" w:rsidTr="00E21ECB">
        <w:trPr>
          <w:trHeight w:val="1192"/>
        </w:trPr>
        <w:tc>
          <w:tcPr>
            <w:cnfStyle w:val="001000000000" w:firstRow="0" w:lastRow="0" w:firstColumn="1" w:lastColumn="0" w:oddVBand="0" w:evenVBand="0" w:oddHBand="0" w:evenHBand="0" w:firstRowFirstColumn="0" w:firstRowLastColumn="0" w:lastRowFirstColumn="0" w:lastRowLastColumn="0"/>
            <w:tcW w:w="665" w:type="pct"/>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782DAC" w:rsidRPr="00782DAC" w14:paraId="27AFA7E0" w14:textId="77777777"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6EB06F4B"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sidR="006C267C">
                    <w:rPr>
                      <w:color w:val="FFFFFF" w:themeColor="background1"/>
                      <w:sz w:val="16"/>
                      <w:szCs w:val="16"/>
                      <w:lang w:eastAsia="ar-SA"/>
                    </w:rPr>
                    <w:t xml:space="preserve"> si prévue</w:t>
                  </w:r>
                </w:p>
              </w:tc>
            </w:tr>
            <w:tr w:rsidR="00782DAC" w:rsidRPr="00782DAC" w14:paraId="162217F8" w14:textId="77777777"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E21ECB">
        <w:trPr>
          <w:trHeight w:val="3464"/>
        </w:trPr>
        <w:tc>
          <w:tcPr>
            <w:cnfStyle w:val="001000000000" w:firstRow="0" w:lastRow="0" w:firstColumn="1" w:lastColumn="0" w:oddVBand="0" w:evenVBand="0" w:oddHBand="0" w:evenHBand="0" w:firstRowFirstColumn="0" w:firstRowLastColumn="0" w:lastRowFirstColumn="0" w:lastRowLastColumn="0"/>
            <w:tcW w:w="665" w:type="pct"/>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14:paraId="63EC451B" w14:textId="77777777"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4789DAC6"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sidR="006A5489">
                    <w:rPr>
                      <w:i/>
                      <w:iCs/>
                      <w:color w:val="FFFFFF" w:themeColor="background1"/>
                      <w:sz w:val="16"/>
                      <w:szCs w:val="16"/>
                      <w:lang w:eastAsia="ar-SA"/>
                    </w:rPr>
                    <w:t xml:space="preserve"> (ou coefficient de 4 sur la note est sur 20)</w:t>
                  </w:r>
                  <w:r w:rsidRPr="00782DAC">
                    <w:rPr>
                      <w:i/>
                      <w:iCs/>
                      <w:color w:val="FFFFFF" w:themeColor="background1"/>
                      <w:sz w:val="16"/>
                      <w:szCs w:val="16"/>
                      <w:lang w:eastAsia="ar-SA"/>
                    </w:rPr>
                    <w:t> :</w:t>
                  </w:r>
                </w:p>
              </w:tc>
            </w:tr>
            <w:tr w:rsidR="00782DAC" w:rsidRPr="00782DAC" w14:paraId="39DD1667"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3"/>
      </w:tr>
      <w:tr w:rsidR="00782DAC" w:rsidRPr="00782DAC" w14:paraId="3800A0BD" w14:textId="77777777" w:rsidTr="00E21ECB">
        <w:trPr>
          <w:trHeight w:val="3163"/>
        </w:trPr>
        <w:tc>
          <w:tcPr>
            <w:cnfStyle w:val="001000000000" w:firstRow="0" w:lastRow="0" w:firstColumn="1" w:lastColumn="0" w:oddVBand="0" w:evenVBand="0" w:oddHBand="0" w:evenHBand="0" w:firstRowFirstColumn="0" w:firstRowLastColumn="0" w:lastRowFirstColumn="0" w:lastRowLastColumn="0"/>
            <w:tcW w:w="665" w:type="pct"/>
            <w:hideMark/>
          </w:tcPr>
          <w:p w14:paraId="4612D537" w14:textId="7001AA89" w:rsidR="00782DAC" w:rsidRPr="00782DAC" w:rsidRDefault="00B579C9" w:rsidP="00782DAC">
            <w:pPr>
              <w:jc w:val="right"/>
              <w:rPr>
                <w:b/>
                <w:bCs/>
                <w:lang w:eastAsia="ar-SA"/>
              </w:rPr>
            </w:pPr>
            <w:bookmarkStart w:id="35" w:name="_Hlk166761480"/>
            <w:r w:rsidRPr="00506D57">
              <w:rPr>
                <w:b/>
                <w:bCs/>
                <w:sz w:val="16"/>
                <w:szCs w:val="16"/>
                <w:lang w:eastAsia="ar-SA"/>
              </w:rPr>
              <w:t>M</w:t>
            </w:r>
            <w:r w:rsidR="00782DAC" w:rsidRPr="00506D57">
              <w:rPr>
                <w:b/>
                <w:bCs/>
                <w:sz w:val="16"/>
                <w:szCs w:val="16"/>
                <w:lang w:eastAsia="ar-SA"/>
              </w:rPr>
              <w:t>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782DAC" w:rsidRPr="00782DAC" w14:paraId="67B4BFB4" w14:textId="77777777"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1F25E620"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w:t>
                  </w:r>
                  <w:r w:rsidR="00867E26">
                    <w:rPr>
                      <w:i/>
                      <w:iCs/>
                      <w:color w:val="FFFFFF" w:themeColor="background1"/>
                      <w:sz w:val="16"/>
                      <w:szCs w:val="16"/>
                      <w:lang w:eastAsia="ar-SA"/>
                    </w:rPr>
                    <w:t>0</w:t>
                  </w:r>
                  <w:r w:rsidRPr="00782DAC">
                    <w:rPr>
                      <w:i/>
                      <w:iCs/>
                      <w:color w:val="FFFFFF" w:themeColor="background1"/>
                      <w:sz w:val="16"/>
                      <w:szCs w:val="16"/>
                      <w:lang w:eastAsia="ar-SA"/>
                    </w:rPr>
                    <w:t> :</w:t>
                  </w:r>
                </w:p>
              </w:tc>
            </w:tr>
            <w:tr w:rsidR="00782DAC" w:rsidRPr="00782DAC" w14:paraId="51BBF146" w14:textId="77777777"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6"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6"/>
            </w:tr>
            <w:tr w:rsidR="00782DAC" w:rsidRPr="00782DAC" w14:paraId="5CC9B996"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5"/>
      </w:tr>
    </w:tbl>
    <w:p w14:paraId="1B3941DA" w14:textId="77777777" w:rsidR="003C75D9" w:rsidRPr="00B22620" w:rsidRDefault="003C75D9">
      <w:pPr>
        <w:rPr>
          <w:sz w:val="16"/>
          <w:szCs w:val="16"/>
        </w:rPr>
      </w:pPr>
    </w:p>
    <w:tbl>
      <w:tblPr>
        <w:tblStyle w:val="Style1"/>
        <w:tblW w:w="5000" w:type="pct"/>
        <w:tblLook w:val="00A0" w:firstRow="1" w:lastRow="0" w:firstColumn="1" w:lastColumn="0" w:noHBand="0" w:noVBand="0"/>
      </w:tblPr>
      <w:tblGrid>
        <w:gridCol w:w="1228"/>
        <w:gridCol w:w="9308"/>
      </w:tblGrid>
      <w:tr w:rsidR="009E5CD3" w14:paraId="09147E9D" w14:textId="77777777" w:rsidTr="00654604">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578D80F1" w14:textId="77777777" w:rsidR="009E5CD3" w:rsidRPr="009E5CD3" w:rsidRDefault="009E5CD3" w:rsidP="009E5CD3">
            <w:pPr>
              <w:pStyle w:val="Titre1"/>
              <w:numPr>
                <w:ilvl w:val="0"/>
                <w:numId w:val="0"/>
              </w:numPr>
              <w:rPr>
                <w:sz w:val="18"/>
                <w:szCs w:val="32"/>
                <w:lang w:eastAsia="ar-SA"/>
              </w:rPr>
            </w:pPr>
          </w:p>
          <w:p w14:paraId="6A9890F0" w14:textId="04865A2E" w:rsidR="009E5CD3" w:rsidRDefault="009E5CD3" w:rsidP="009E5CD3">
            <w:pPr>
              <w:pStyle w:val="Titre1"/>
              <w:numPr>
                <w:ilvl w:val="0"/>
                <w:numId w:val="0"/>
              </w:numPr>
              <w:rPr>
                <w:lang w:eastAsia="ar-SA"/>
              </w:rPr>
            </w:pPr>
            <w:bookmarkStart w:id="37" w:name="_Toc195276159"/>
            <w:bookmarkStart w:id="38"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w:t>
            </w:r>
            <w:bookmarkEnd w:id="37"/>
            <w:bookmarkEnd w:id="38"/>
            <w:r w:rsidR="001A4E39">
              <w:rPr>
                <w:caps w:val="0"/>
                <w:sz w:val="16"/>
                <w:szCs w:val="28"/>
                <w:lang w:eastAsia="ar-SA"/>
              </w:rPr>
              <w:t>3</w:t>
            </w:r>
          </w:p>
          <w:p w14:paraId="169C667D" w14:textId="77777777" w:rsidR="009E5CD3" w:rsidRPr="009E5CD3" w:rsidRDefault="009E5CD3" w:rsidP="009E5CD3">
            <w:pPr>
              <w:pStyle w:val="Titre1"/>
              <w:numPr>
                <w:ilvl w:val="0"/>
                <w:numId w:val="0"/>
              </w:numPr>
              <w:rPr>
                <w:sz w:val="18"/>
                <w:szCs w:val="32"/>
                <w:lang w:eastAsia="ar-SA"/>
              </w:rPr>
            </w:pPr>
          </w:p>
        </w:tc>
      </w:tr>
      <w:tr w:rsidR="009E5CD3" w14:paraId="519BA3E9" w14:textId="77777777" w:rsidTr="001A4E39">
        <w:trPr>
          <w:trHeight w:val="465"/>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048085DA" w14:textId="77777777" w:rsidR="00B22620" w:rsidRPr="009E5CD3" w:rsidRDefault="00B22620"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506D57" w:rsidRDefault="00782DAC" w:rsidP="00782DAC">
            <w:pPr>
              <w:jc w:val="right"/>
              <w:rPr>
                <w:b/>
                <w:bCs/>
                <w:sz w:val="16"/>
                <w:szCs w:val="16"/>
                <w:lang w:eastAsia="ar-SA"/>
              </w:rPr>
            </w:pPr>
            <w:r w:rsidRPr="00506D57">
              <w:rPr>
                <w:b/>
                <w:bCs/>
                <w:sz w:val="16"/>
                <w:szCs w:val="16"/>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1A4E39">
        <w:trPr>
          <w:trHeight w:val="9915"/>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506D57" w:rsidRDefault="00782DAC" w:rsidP="00782DAC">
            <w:pPr>
              <w:jc w:val="right"/>
              <w:rPr>
                <w:b/>
                <w:bCs/>
                <w:sz w:val="16"/>
                <w:szCs w:val="16"/>
                <w:lang w:eastAsia="ar-SA"/>
              </w:rPr>
            </w:pPr>
            <w:r w:rsidRPr="00506D57">
              <w:rPr>
                <w:b/>
                <w:bCs/>
                <w:sz w:val="16"/>
                <w:szCs w:val="16"/>
                <w:lang w:eastAsia="ar-SA"/>
              </w:rPr>
              <w:t>Gestion :</w:t>
            </w:r>
          </w:p>
        </w:tc>
        <w:tc>
          <w:tcPr>
            <w:tcW w:w="4417" w:type="pct"/>
            <w:hideMark/>
          </w:tcPr>
          <w:p w14:paraId="793F245A" w14:textId="77777777"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4439B718"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rsidR="0063105F">
                    <w:t xml:space="preserve"> </w:t>
                  </w:r>
                  <w:r w:rsidR="0063105F"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0063105F" w:rsidRPr="0063105F">
                    <w:rPr>
                      <w:rFonts w:cs="Calibri"/>
                      <w:i/>
                      <w:iCs/>
                      <w:color w:val="FFFFFF" w:themeColor="background1"/>
                      <w:sz w:val="16"/>
                      <w:szCs w:val="16"/>
                      <w:lang w:eastAsia="ar-SA"/>
                    </w:rPr>
                    <w:t xml:space="preserve">sur lequel sera appliqué un coefficient de 2 pour être porté à 10 </w:t>
                  </w:r>
                  <w:r w:rsidR="0063105F">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77777777"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4F035CBE" w14:textId="77777777" w:rsidTr="0063105F">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7531FB1E" w:rsidR="00782DAC" w:rsidRPr="009E5CD3" w:rsidRDefault="0063105F">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 xml:space="preserve">avec le barème suivant </w:t>
                  </w:r>
                  <w:r w:rsidR="00152D45">
                    <w:rPr>
                      <w:rFonts w:cs="Calibri"/>
                      <w:i/>
                      <w:iCs/>
                      <w:color w:val="FFFFFF" w:themeColor="background1"/>
                      <w:sz w:val="16"/>
                      <w:szCs w:val="16"/>
                      <w:lang w:eastAsia="ar-SA"/>
                    </w:rPr>
                    <w:t>(</w:t>
                  </w:r>
                  <w:r w:rsidRPr="0063105F">
                    <w:rPr>
                      <w:rFonts w:cs="Calibri"/>
                      <w:i/>
                      <w:iCs/>
                      <w:color w:val="FFFFFF" w:themeColor="background1"/>
                      <w:sz w:val="16"/>
                      <w:szCs w:val="16"/>
                      <w:lang w:eastAsia="ar-SA"/>
                    </w:rPr>
                    <w:t xml:space="preserve">sur lequel sera appliqué un coefficient de 2 pour être porté à 10 </w:t>
                  </w:r>
                  <w:r>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76D010C8" w14:textId="4A6E2D67" w:rsidR="005D162E" w:rsidRDefault="005D162E" w:rsidP="00C07B48">
      <w:pPr>
        <w:keepLines w:val="0"/>
        <w:spacing w:after="0"/>
        <w:jc w:val="left"/>
        <w:rPr>
          <w:lang w:eastAsia="ar-SA"/>
        </w:rPr>
      </w:pPr>
    </w:p>
    <w:p w14:paraId="7FD09930" w14:textId="77777777" w:rsidR="005D162E" w:rsidRDefault="005D162E">
      <w:pPr>
        <w:keepLines w:val="0"/>
        <w:jc w:val="left"/>
        <w:rPr>
          <w:lang w:eastAsia="ar-SA"/>
        </w:rPr>
      </w:pPr>
      <w:r>
        <w:rPr>
          <w:lang w:eastAsia="ar-SA"/>
        </w:rPr>
        <w:br w:type="page"/>
      </w:r>
    </w:p>
    <w:p w14:paraId="17BA9920" w14:textId="57823069" w:rsidR="00313C90" w:rsidRDefault="00313C90" w:rsidP="00C07B48">
      <w:pPr>
        <w:keepLines w:val="0"/>
        <w:spacing w:after="0"/>
        <w:jc w:val="left"/>
        <w:rPr>
          <w:lang w:eastAsia="ar-SA"/>
        </w:rPr>
      </w:pPr>
    </w:p>
    <w:p w14:paraId="6963C563" w14:textId="77777777" w:rsidR="001A4E39" w:rsidRPr="00147510" w:rsidRDefault="001A4E39" w:rsidP="001A4E39">
      <w:pPr>
        <w:keepLines w:val="0"/>
        <w:jc w:val="left"/>
        <w:rPr>
          <w:lang w:eastAsia="ar-SA"/>
        </w:rPr>
      </w:pPr>
    </w:p>
    <w:tbl>
      <w:tblPr>
        <w:tblStyle w:val="Style1"/>
        <w:tblW w:w="5000" w:type="pct"/>
        <w:tblLook w:val="00A0" w:firstRow="1" w:lastRow="0" w:firstColumn="1" w:lastColumn="0" w:noHBand="0" w:noVBand="0"/>
      </w:tblPr>
      <w:tblGrid>
        <w:gridCol w:w="10536"/>
      </w:tblGrid>
      <w:tr w:rsidR="001A4E39" w:rsidRPr="00147510" w14:paraId="7974D0F3" w14:textId="77777777" w:rsidTr="002211D8">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33984D18"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Cs w:val="32"/>
                <w:lang w:eastAsia="ar-SA"/>
              </w:rPr>
            </w:pPr>
          </w:p>
          <w:p w14:paraId="74D25B4C"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 w:val="22"/>
                <w:szCs w:val="40"/>
                <w:lang w:eastAsia="ar-SA"/>
              </w:rPr>
            </w:pPr>
            <w:r w:rsidRPr="00147510">
              <w:rPr>
                <w:rFonts w:eastAsiaTheme="majorEastAsia" w:cstheme="majorBidi"/>
                <w:caps/>
                <w:color w:val="FFFFFF" w:themeColor="background1"/>
                <w:sz w:val="22"/>
                <w:szCs w:val="40"/>
                <w:lang w:eastAsia="ar-SA"/>
              </w:rPr>
              <w:t xml:space="preserve">Annexe n°1 – critere de jugement des offres </w:t>
            </w:r>
            <w:r w:rsidRPr="00147510">
              <w:rPr>
                <w:rFonts w:eastAsiaTheme="majorEastAsia" w:cstheme="majorBidi"/>
                <w:caps/>
                <w:color w:val="FFFFFF" w:themeColor="background1"/>
                <w:sz w:val="16"/>
                <w:szCs w:val="28"/>
                <w:lang w:eastAsia="ar-SA"/>
              </w:rPr>
              <w:t xml:space="preserve">– </w:t>
            </w:r>
            <w:r w:rsidRPr="00147510">
              <w:rPr>
                <w:rFonts w:eastAsiaTheme="majorEastAsia" w:cstheme="majorBidi"/>
                <w:color w:val="FFFFFF" w:themeColor="background1"/>
                <w:sz w:val="16"/>
                <w:szCs w:val="28"/>
                <w:lang w:eastAsia="ar-SA"/>
              </w:rPr>
              <w:t>page 3 sur 3</w:t>
            </w:r>
          </w:p>
          <w:p w14:paraId="45055AAF" w14:textId="77777777" w:rsidR="001A4E39" w:rsidRPr="00147510" w:rsidRDefault="001A4E39" w:rsidP="002211D8">
            <w:pPr>
              <w:keepNext/>
              <w:shd w:val="solid" w:color="215868" w:fill="auto"/>
              <w:contextualSpacing w:val="0"/>
              <w:jc w:val="center"/>
              <w:outlineLvl w:val="0"/>
              <w:rPr>
                <w:rFonts w:eastAsiaTheme="majorEastAsia" w:cstheme="majorBidi"/>
                <w:caps/>
                <w:color w:val="FFFFFF" w:themeColor="background1"/>
                <w:szCs w:val="32"/>
                <w:lang w:eastAsia="ar-SA"/>
              </w:rPr>
            </w:pPr>
          </w:p>
        </w:tc>
      </w:tr>
    </w:tbl>
    <w:p w14:paraId="1180F144" w14:textId="77777777" w:rsidR="001A4E39" w:rsidRDefault="001A4E39" w:rsidP="001A4E39">
      <w:pPr>
        <w:keepLines w:val="0"/>
        <w:jc w:val="left"/>
        <w:rPr>
          <w:lang w:eastAsia="ar-SA"/>
        </w:rPr>
      </w:pPr>
    </w:p>
    <w:p w14:paraId="1AB48244" w14:textId="77777777" w:rsidR="001A4E39" w:rsidRPr="00147510" w:rsidRDefault="001A4E39" w:rsidP="001A4E39">
      <w:pPr>
        <w:keepLines w:val="0"/>
        <w:jc w:val="left"/>
        <w:rPr>
          <w:lang w:eastAsia="ar-SA"/>
        </w:rPr>
      </w:pPr>
    </w:p>
    <w:tbl>
      <w:tblPr>
        <w:tblStyle w:val="Style1"/>
        <w:tblW w:w="5043" w:type="pct"/>
        <w:tblLayout w:type="fixed"/>
        <w:tblLook w:val="00A0" w:firstRow="1" w:lastRow="0" w:firstColumn="1" w:lastColumn="0" w:noHBand="0" w:noVBand="0"/>
      </w:tblPr>
      <w:tblGrid>
        <w:gridCol w:w="1413"/>
        <w:gridCol w:w="9214"/>
      </w:tblGrid>
      <w:tr w:rsidR="001A4E39" w:rsidRPr="00147510" w14:paraId="6A127C3D" w14:textId="77777777" w:rsidTr="002211D8">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65" w:type="pct"/>
            <w:hideMark/>
          </w:tcPr>
          <w:p w14:paraId="19F625E6" w14:textId="77777777" w:rsidR="001A4E39" w:rsidRPr="00147510" w:rsidRDefault="001A4E39" w:rsidP="002211D8">
            <w:pPr>
              <w:spacing w:line="278" w:lineRule="auto"/>
              <w:contextualSpacing w:val="0"/>
              <w:jc w:val="right"/>
              <w:rPr>
                <w:b/>
                <w:bCs/>
                <w:sz w:val="16"/>
                <w:szCs w:val="16"/>
                <w:lang w:eastAsia="ar-SA"/>
              </w:rPr>
            </w:pPr>
            <w:r w:rsidRPr="00147510">
              <w:rPr>
                <w:b/>
                <w:bCs/>
                <w:sz w:val="16"/>
                <w:szCs w:val="16"/>
                <w:lang w:eastAsia="ar-SA"/>
              </w:rPr>
              <w:t>Critères RSE :</w:t>
            </w:r>
          </w:p>
        </w:tc>
        <w:tc>
          <w:tcPr>
            <w:tcW w:w="4335" w:type="pct"/>
            <w:hideMark/>
          </w:tcPr>
          <w:tbl>
            <w:tblPr>
              <w:tblStyle w:val="Grilledutableau"/>
              <w:tblW w:w="8882"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363"/>
            </w:tblGrid>
            <w:tr w:rsidR="001A4E39" w:rsidRPr="00147510" w14:paraId="7B2E0761" w14:textId="77777777" w:rsidTr="00006181">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318AF11" w14:textId="77777777" w:rsidR="001A4E39" w:rsidRPr="00EC63F3" w:rsidRDefault="001A4E39" w:rsidP="002211D8">
                  <w:pPr>
                    <w:spacing w:line="278" w:lineRule="auto"/>
                    <w:rPr>
                      <w:color w:val="FFFFFF" w:themeColor="background1"/>
                      <w:sz w:val="16"/>
                      <w:szCs w:val="16"/>
                      <w:lang w:eastAsia="ar-SA"/>
                    </w:rPr>
                  </w:pPr>
                  <w:r w:rsidRPr="00EC63F3">
                    <w:rPr>
                      <w:color w:val="FFFFFF" w:themeColor="background1"/>
                      <w:sz w:val="16"/>
                      <w:szCs w:val="16"/>
                      <w:lang w:eastAsia="ar-SA"/>
                    </w:rPr>
                    <w:t>La note est attribuée en fonction des réponses apportées par le candidat aux demandes formulées dans l’annexe « RSE » jointe à l’acte d’engagement.</w:t>
                  </w:r>
                </w:p>
                <w:p w14:paraId="3500CFBB" w14:textId="77777777" w:rsidR="001A4E39" w:rsidRPr="00147510" w:rsidRDefault="001A4E39" w:rsidP="002211D8">
                  <w:pPr>
                    <w:spacing w:line="278" w:lineRule="auto"/>
                    <w:rPr>
                      <w:color w:val="FFFFFF" w:themeColor="background1"/>
                      <w:sz w:val="16"/>
                      <w:szCs w:val="16"/>
                      <w:lang w:eastAsia="ar-SA"/>
                    </w:rPr>
                  </w:pPr>
                  <w:r w:rsidRPr="00EC63F3">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1A4E39" w:rsidRPr="00147510" w14:paraId="76C8991A" w14:textId="77777777" w:rsidTr="00006181">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DE1B43" w14:textId="77777777" w:rsidR="001A4E39" w:rsidRPr="00147510" w:rsidRDefault="001A4E39" w:rsidP="002211D8">
                  <w:pPr>
                    <w:spacing w:line="278" w:lineRule="auto"/>
                    <w:rPr>
                      <w:i/>
                      <w:iCs/>
                      <w:sz w:val="16"/>
                      <w:szCs w:val="16"/>
                      <w:lang w:eastAsia="ar-SA"/>
                    </w:rPr>
                  </w:pPr>
                  <w:r w:rsidRPr="00147510">
                    <w:rPr>
                      <w:i/>
                      <w:iCs/>
                      <w:sz w:val="16"/>
                      <w:szCs w:val="16"/>
                      <w:lang w:eastAsia="ar-SA"/>
                    </w:rPr>
                    <w:t>1 point est attribué par critère traité dans l’annexe :</w:t>
                  </w:r>
                </w:p>
              </w:tc>
            </w:tr>
            <w:tr w:rsidR="001A4E39" w:rsidRPr="00147510" w14:paraId="4F4764AD" w14:textId="77777777" w:rsidTr="00006181">
              <w:trPr>
                <w:trHeight w:val="333"/>
              </w:trPr>
              <w:tc>
                <w:tcPr>
                  <w:tcW w:w="2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A66A64"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1</w:t>
                  </w:r>
                </w:p>
              </w:tc>
              <w:tc>
                <w:tcPr>
                  <w:tcW w:w="47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4C4030"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très favorable et argumentée </w:t>
                  </w:r>
                </w:p>
              </w:tc>
            </w:tr>
            <w:tr w:rsidR="001A4E39" w:rsidRPr="00147510" w14:paraId="2F813482" w14:textId="77777777" w:rsidTr="00006181">
              <w:trPr>
                <w:trHeight w:val="390"/>
              </w:trPr>
              <w:tc>
                <w:tcPr>
                  <w:tcW w:w="2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E28C7"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0.5</w:t>
                  </w:r>
                </w:p>
              </w:tc>
              <w:tc>
                <w:tcPr>
                  <w:tcW w:w="47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9F0B4C"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assez favorable et / ou peu argumentée </w:t>
                  </w:r>
                </w:p>
              </w:tc>
            </w:tr>
            <w:tr w:rsidR="001A4E39" w:rsidRPr="00147510" w14:paraId="7C32559F" w14:textId="77777777" w:rsidTr="00006181">
              <w:trPr>
                <w:trHeight w:val="390"/>
              </w:trPr>
              <w:tc>
                <w:tcPr>
                  <w:tcW w:w="2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C832A0" w14:textId="77777777" w:rsidR="001A4E39" w:rsidRPr="00147510" w:rsidRDefault="001A4E39" w:rsidP="002211D8">
                  <w:pPr>
                    <w:spacing w:line="278" w:lineRule="auto"/>
                    <w:jc w:val="center"/>
                    <w:rPr>
                      <w:b/>
                      <w:bCs/>
                      <w:sz w:val="16"/>
                      <w:szCs w:val="16"/>
                      <w:lang w:eastAsia="ar-SA"/>
                    </w:rPr>
                  </w:pPr>
                  <w:r w:rsidRPr="00147510">
                    <w:rPr>
                      <w:b/>
                      <w:bCs/>
                      <w:sz w:val="16"/>
                      <w:szCs w:val="16"/>
                      <w:lang w:eastAsia="ar-SA"/>
                    </w:rPr>
                    <w:t>0</w:t>
                  </w:r>
                </w:p>
              </w:tc>
              <w:tc>
                <w:tcPr>
                  <w:tcW w:w="47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4ADDF8" w14:textId="77777777" w:rsidR="001A4E39" w:rsidRPr="00147510" w:rsidRDefault="001A4E39" w:rsidP="002211D8">
                  <w:pPr>
                    <w:spacing w:line="278" w:lineRule="auto"/>
                    <w:rPr>
                      <w:i/>
                      <w:iCs/>
                      <w:sz w:val="16"/>
                      <w:szCs w:val="16"/>
                      <w:lang w:eastAsia="ar-SA"/>
                    </w:rPr>
                  </w:pPr>
                  <w:r w:rsidRPr="00147510">
                    <w:rPr>
                      <w:i/>
                      <w:iCs/>
                      <w:sz w:val="16"/>
                      <w:szCs w:val="16"/>
                      <w:lang w:eastAsia="ar-SA"/>
                    </w:rPr>
                    <w:t>Réponse défavorable et / ou non argumentée </w:t>
                  </w:r>
                </w:p>
              </w:tc>
            </w:tr>
            <w:tr w:rsidR="001A4E39" w:rsidRPr="00147510" w14:paraId="1D27B168" w14:textId="77777777" w:rsidTr="00006181">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320BAF7F" w14:textId="77777777" w:rsidR="001A4E39" w:rsidRPr="00147510" w:rsidRDefault="001A4E39" w:rsidP="002211D8">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14:paraId="055862FF" w14:textId="77777777" w:rsidR="001A4E39" w:rsidRPr="00147510" w:rsidRDefault="001A4E39" w:rsidP="002211D8">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14:paraId="2ADA8B88" w14:textId="77777777" w:rsidR="001A4E39" w:rsidRPr="00147510" w:rsidRDefault="001A4E39" w:rsidP="002211D8">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14:paraId="16CDA3D2" w14:textId="77777777" w:rsidR="001A4E39" w:rsidRPr="00147510" w:rsidRDefault="001A4E39" w:rsidP="002211D8">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62351EE7" w14:textId="7DD8B000" w:rsidR="001A4E39" w:rsidRDefault="001A4E39" w:rsidP="001A4E39">
      <w:pPr>
        <w:keepLines w:val="0"/>
        <w:jc w:val="left"/>
        <w:rPr>
          <w:lang w:eastAsia="ar-SA"/>
        </w:rPr>
      </w:pPr>
    </w:p>
    <w:p w14:paraId="7CE4EEB3" w14:textId="77777777" w:rsidR="001A4E39" w:rsidRDefault="001A4E39">
      <w:pPr>
        <w:keepLines w:val="0"/>
        <w:jc w:val="left"/>
        <w:rPr>
          <w:lang w:eastAsia="ar-SA"/>
        </w:rPr>
      </w:pPr>
      <w:r>
        <w:rPr>
          <w:lang w:eastAsia="ar-SA"/>
        </w:rPr>
        <w:br w:type="page"/>
      </w:r>
    </w:p>
    <w:p w14:paraId="61B768D3" w14:textId="77777777" w:rsidR="001A4E39" w:rsidRDefault="001A4E39" w:rsidP="00C07B48">
      <w:pPr>
        <w:keepLines w:val="0"/>
        <w:spacing w:after="0"/>
        <w:jc w:val="left"/>
        <w:rPr>
          <w:lang w:eastAsia="ar-SA"/>
        </w:rPr>
      </w:pP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39" w:name="_Toc195276160"/>
      <w:bookmarkStart w:id="40" w:name="_Toc195276182"/>
      <w:r w:rsidRPr="00515E0F">
        <w:rPr>
          <w:lang w:eastAsia="ar-SA"/>
        </w:rPr>
        <w:t xml:space="preserve">Annexe n°2 - FICHE-INFORMATIONS ORGANISME PORTEUR DU RISQUE </w:t>
      </w:r>
      <w:r w:rsidRPr="00515E0F">
        <w:rPr>
          <w:sz w:val="14"/>
          <w:szCs w:val="24"/>
          <w:lang w:eastAsia="ar-SA"/>
        </w:rPr>
        <w:t>(candidat / soumissionnaire)</w:t>
      </w:r>
      <w:bookmarkEnd w:id="39"/>
      <w:bookmarkEnd w:id="40"/>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41" w:name="_Toc195276161"/>
      <w:bookmarkStart w:id="42" w:name="_Toc195276183"/>
      <w:r w:rsidRPr="00515E0F">
        <w:rPr>
          <w:i/>
          <w:sz w:val="12"/>
          <w:szCs w:val="22"/>
          <w:lang w:eastAsia="ar-SA"/>
        </w:rPr>
        <w:t>La présente fiche-info a pour objet d’apporter les éléments d’'information préalable due au souscripteur sur l’organisme porteur du risque.</w:t>
      </w:r>
      <w:bookmarkEnd w:id="41"/>
      <w:bookmarkEnd w:id="42"/>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004EA3"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004EA3"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004EA3"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proofErr w:type="gramStart"/>
            <w:r w:rsidRPr="008B5A64">
              <w:rPr>
                <w:iCs/>
                <w:sz w:val="16"/>
                <w:shd w:val="clear" w:color="auto" w:fill="F2F2F2" w:themeFill="background1" w:themeFillShade="F2"/>
              </w:rPr>
              <w:t>de par</w:t>
            </w:r>
            <w:proofErr w:type="gramEnd"/>
            <w:r w:rsidRPr="008B5A64">
              <w:rPr>
                <w:iCs/>
                <w:sz w:val="16"/>
                <w:shd w:val="clear" w:color="auto" w:fill="F2F2F2" w:themeFill="background1" w:themeFillShade="F2"/>
              </w:rPr>
              <w:t xml:space="preserve"> la Loi Française</w:t>
            </w:r>
            <w:r w:rsidRPr="008B5A64">
              <w:rPr>
                <w:sz w:val="16"/>
                <w:shd w:val="clear" w:color="auto" w:fill="F2F2F2" w:themeFill="background1" w:themeFillShade="F2"/>
              </w:rPr>
              <w:t xml:space="preserve">                               </w:t>
            </w:r>
            <w:proofErr w:type="gramStart"/>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w:t>
            </w:r>
            <w:proofErr w:type="gramEnd"/>
            <w:r w:rsidRPr="00B670A0">
              <w:rPr>
                <w:i/>
                <w:iCs/>
                <w:sz w:val="14"/>
                <w:szCs w:val="14"/>
                <w:shd w:val="clear" w:color="auto" w:fill="F2F2F2" w:themeFill="background1" w:themeFillShade="F2"/>
              </w:rPr>
              <w:t>ex : responsabilité civile décennale, dommages-ouvrage, prestations statutaires invalidité</w:t>
            </w:r>
            <w:proofErr w:type="gramStart"/>
            <w:r w:rsidRPr="00B670A0">
              <w:rPr>
                <w:i/>
                <w:iCs/>
                <w:sz w:val="14"/>
                <w:szCs w:val="14"/>
                <w:shd w:val="clear" w:color="auto" w:fill="F2F2F2" w:themeFill="background1" w:themeFillShade="F2"/>
              </w:rPr>
              <w:t>,)</w:t>
            </w:r>
            <w:r w:rsidRPr="008B5A64">
              <w:rPr>
                <w:szCs w:val="16"/>
                <w:shd w:val="clear" w:color="auto" w:fill="F2F2F2" w:themeFill="background1" w:themeFillShade="F2"/>
              </w:rPr>
              <w:t xml:space="preserve">   </w:t>
            </w:r>
            <w:proofErr w:type="gramEnd"/>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004EA3"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004EA3"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7C353F">
      <w:pPr>
        <w:pStyle w:val="Titre1"/>
        <w:numPr>
          <w:ilvl w:val="0"/>
          <w:numId w:val="0"/>
        </w:numPr>
        <w:shd w:val="clear" w:color="auto" w:fill="auto"/>
        <w:jc w:val="both"/>
        <w:rPr>
          <w:lang w:eastAsia="ar-SA"/>
        </w:rPr>
      </w:pPr>
    </w:p>
    <w:p w14:paraId="03C15C44" w14:textId="77777777" w:rsidR="007C353F" w:rsidRDefault="007C353F"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3" w:name="_Toc195276162"/>
      <w:bookmarkStart w:id="44" w:name="_Toc195276184"/>
      <w:r>
        <w:rPr>
          <w:lang w:eastAsia="ar-SA"/>
        </w:rPr>
        <w:t>Annexe n°3 – mandat de l’organisme porteur de risque</w:t>
      </w:r>
      <w:bookmarkEnd w:id="43"/>
      <w:bookmarkEnd w:id="44"/>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7A8FEC71"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4B08DA">
        <w:rPr>
          <w:lang w:eastAsia="ar-SA"/>
        </w:rPr>
        <w:t>LE BOUSCAT</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5F47935C" w:rsidR="0094175F" w:rsidRPr="0094175F" w:rsidRDefault="00004EA3"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461F46">
            <w:rPr>
              <w:rFonts w:ascii="MS Gothic" w:eastAsia="MS Gothic" w:hAnsi="MS Gothic" w:cs="Arial" w:hint="eastAsia"/>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donne mandat à l’intermédiaire, ce dernier l’acceptant, pour le représenter dans le cadre de cette consultation et signer le cas échéant pour son compte l’acte d’engagement ;</w:t>
      </w:r>
    </w:p>
    <w:p w14:paraId="067C51FA" w14:textId="77777777" w:rsidR="0094175F" w:rsidRPr="0094175F" w:rsidRDefault="00004EA3"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004EA3"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l’encaissement des cotisations d’assurance pour son compte.</w:t>
      </w:r>
    </w:p>
    <w:p w14:paraId="3B1A61FE" w14:textId="7A16FDA4" w:rsidR="0094175F" w:rsidRPr="0094175F" w:rsidRDefault="00004EA3"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le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5448086F" w:rsidR="00760E1E" w:rsidRDefault="00760E1E">
      <w:pPr>
        <w:keepLines w:val="0"/>
        <w:jc w:val="left"/>
        <w:rPr>
          <w:b/>
          <w:bCs/>
          <w:sz w:val="2"/>
          <w:szCs w:val="2"/>
          <w:lang w:eastAsia="ar-SA"/>
        </w:rPr>
      </w:pPr>
    </w:p>
    <w:sectPr w:rsidR="00760E1E" w:rsidSect="002961C0">
      <w:footerReference w:type="default" r:id="rId17"/>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26EF7" w14:textId="77777777" w:rsidR="00004EA3" w:rsidRDefault="00004EA3" w:rsidP="00566265">
      <w:pPr>
        <w:spacing w:after="0" w:line="240" w:lineRule="auto"/>
      </w:pPr>
      <w:r>
        <w:separator/>
      </w:r>
    </w:p>
  </w:endnote>
  <w:endnote w:type="continuationSeparator" w:id="0">
    <w:p w14:paraId="4AEB3131" w14:textId="77777777" w:rsidR="00004EA3" w:rsidRDefault="00004EA3"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14:paraId="67ABAC0D" w14:textId="19AF783F" w:rsidR="00566265" w:rsidRPr="00566265" w:rsidRDefault="00566265"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sidR="00AC5F75">
              <w:rPr>
                <w:noProof/>
                <w:color w:val="A6A6A6" w:themeColor="background1" w:themeShade="A6"/>
              </w:rPr>
              <w:t>202</w:t>
            </w:r>
            <w:r w:rsidR="00060A94">
              <w:rPr>
                <w:noProof/>
                <w:color w:val="A6A6A6" w:themeColor="background1" w:themeShade="A6"/>
              </w:rPr>
              <w:t>6</w:t>
            </w:r>
            <w:r w:rsidR="00AC5F75">
              <w:rPr>
                <w:noProof/>
                <w:color w:val="A6A6A6" w:themeColor="background1" w:themeShade="A6"/>
              </w:rPr>
              <w:t xml:space="preserve"> - Règlement de consultation -</w:t>
            </w:r>
            <w:r w:rsidR="004B08DA">
              <w:rPr>
                <w:noProof/>
                <w:color w:val="A6A6A6" w:themeColor="background1" w:themeShade="A6"/>
              </w:rPr>
              <w:t xml:space="preserve"> Le Bouscat (33)</w:t>
            </w:r>
            <w:r w:rsidRPr="00566265">
              <w:rPr>
                <w:color w:val="A6A6A6" w:themeColor="background1" w:themeShade="A6"/>
              </w:rPr>
              <w:fldChar w:fldCharType="end"/>
            </w:r>
            <w:r>
              <w:rPr>
                <w:color w:val="A6A6A6" w:themeColor="background1" w:themeShade="A6"/>
              </w:rPr>
              <w:tab/>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A1C53" w14:textId="77777777" w:rsidR="00004EA3" w:rsidRDefault="00004EA3" w:rsidP="00566265">
      <w:pPr>
        <w:spacing w:after="0" w:line="240" w:lineRule="auto"/>
      </w:pPr>
      <w:r>
        <w:separator/>
      </w:r>
    </w:p>
  </w:footnote>
  <w:footnote w:type="continuationSeparator" w:id="0">
    <w:p w14:paraId="2175A853" w14:textId="77777777" w:rsidR="00004EA3" w:rsidRDefault="00004EA3"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1pt;height:56.4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16cid:durableId="681324111">
    <w:abstractNumId w:val="25"/>
  </w:num>
  <w:num w:numId="2" w16cid:durableId="1308247335">
    <w:abstractNumId w:val="4"/>
  </w:num>
  <w:num w:numId="3" w16cid:durableId="283510774">
    <w:abstractNumId w:val="2"/>
  </w:num>
  <w:num w:numId="4" w16cid:durableId="600453836">
    <w:abstractNumId w:val="15"/>
  </w:num>
  <w:num w:numId="5" w16cid:durableId="1019745184">
    <w:abstractNumId w:val="16"/>
  </w:num>
  <w:num w:numId="6" w16cid:durableId="1675763390">
    <w:abstractNumId w:val="9"/>
  </w:num>
  <w:num w:numId="7" w16cid:durableId="1641497597">
    <w:abstractNumId w:val="7"/>
  </w:num>
  <w:num w:numId="8" w16cid:durableId="2116706722">
    <w:abstractNumId w:val="13"/>
  </w:num>
  <w:num w:numId="9" w16cid:durableId="34475324">
    <w:abstractNumId w:val="0"/>
  </w:num>
  <w:num w:numId="10" w16cid:durableId="1068914979">
    <w:abstractNumId w:val="22"/>
  </w:num>
  <w:num w:numId="11" w16cid:durableId="838740832">
    <w:abstractNumId w:val="26"/>
  </w:num>
  <w:num w:numId="12" w16cid:durableId="812403696">
    <w:abstractNumId w:val="14"/>
  </w:num>
  <w:num w:numId="13" w16cid:durableId="1314872625">
    <w:abstractNumId w:val="24"/>
  </w:num>
  <w:num w:numId="14" w16cid:durableId="463499900">
    <w:abstractNumId w:val="18"/>
  </w:num>
  <w:num w:numId="15" w16cid:durableId="14580680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9241907">
    <w:abstractNumId w:val="23"/>
  </w:num>
  <w:num w:numId="17" w16cid:durableId="1019086102">
    <w:abstractNumId w:val="19"/>
  </w:num>
  <w:num w:numId="18" w16cid:durableId="945424754">
    <w:abstractNumId w:val="25"/>
  </w:num>
  <w:num w:numId="19" w16cid:durableId="328870801">
    <w:abstractNumId w:val="21"/>
  </w:num>
  <w:num w:numId="20" w16cid:durableId="2011328496">
    <w:abstractNumId w:val="11"/>
  </w:num>
  <w:num w:numId="21" w16cid:durableId="1910269302">
    <w:abstractNumId w:val="8"/>
  </w:num>
  <w:num w:numId="22" w16cid:durableId="791361484">
    <w:abstractNumId w:val="5"/>
  </w:num>
  <w:num w:numId="23" w16cid:durableId="1221209836">
    <w:abstractNumId w:val="12"/>
  </w:num>
  <w:num w:numId="24" w16cid:durableId="1024601652">
    <w:abstractNumId w:val="6"/>
  </w:num>
  <w:num w:numId="25" w16cid:durableId="775095462">
    <w:abstractNumId w:val="10"/>
  </w:num>
  <w:num w:numId="26" w16cid:durableId="129514564">
    <w:abstractNumId w:val="3"/>
  </w:num>
  <w:num w:numId="27" w16cid:durableId="1356734487">
    <w:abstractNumId w:val="1"/>
  </w:num>
  <w:num w:numId="28" w16cid:durableId="540940626">
    <w:abstractNumId w:val="17"/>
  </w:num>
  <w:num w:numId="29" w16cid:durableId="1194937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04EA3"/>
    <w:rsid w:val="00006181"/>
    <w:rsid w:val="00012BB5"/>
    <w:rsid w:val="00022925"/>
    <w:rsid w:val="000243DD"/>
    <w:rsid w:val="0002566C"/>
    <w:rsid w:val="00040CD4"/>
    <w:rsid w:val="00060A94"/>
    <w:rsid w:val="000654D5"/>
    <w:rsid w:val="000677CB"/>
    <w:rsid w:val="000B2914"/>
    <w:rsid w:val="000C5EEE"/>
    <w:rsid w:val="000D6C60"/>
    <w:rsid w:val="000F37F3"/>
    <w:rsid w:val="00107DC5"/>
    <w:rsid w:val="00111C56"/>
    <w:rsid w:val="0012691C"/>
    <w:rsid w:val="00127B29"/>
    <w:rsid w:val="00135818"/>
    <w:rsid w:val="001449B4"/>
    <w:rsid w:val="00146966"/>
    <w:rsid w:val="00152D45"/>
    <w:rsid w:val="00154C5C"/>
    <w:rsid w:val="00156D0C"/>
    <w:rsid w:val="0015776E"/>
    <w:rsid w:val="0016567E"/>
    <w:rsid w:val="00171A5B"/>
    <w:rsid w:val="00191397"/>
    <w:rsid w:val="001A2602"/>
    <w:rsid w:val="001A4E39"/>
    <w:rsid w:val="001B10F7"/>
    <w:rsid w:val="001B3B75"/>
    <w:rsid w:val="001F13B2"/>
    <w:rsid w:val="002130A8"/>
    <w:rsid w:val="002164ED"/>
    <w:rsid w:val="00217A25"/>
    <w:rsid w:val="002245A0"/>
    <w:rsid w:val="00230FEB"/>
    <w:rsid w:val="00246C12"/>
    <w:rsid w:val="00254523"/>
    <w:rsid w:val="002631B9"/>
    <w:rsid w:val="002961C0"/>
    <w:rsid w:val="002A05BC"/>
    <w:rsid w:val="002C4241"/>
    <w:rsid w:val="002C5695"/>
    <w:rsid w:val="002F3229"/>
    <w:rsid w:val="002F3E97"/>
    <w:rsid w:val="00302CDF"/>
    <w:rsid w:val="00312387"/>
    <w:rsid w:val="00313C90"/>
    <w:rsid w:val="003147FF"/>
    <w:rsid w:val="00320324"/>
    <w:rsid w:val="00323DBF"/>
    <w:rsid w:val="00334483"/>
    <w:rsid w:val="00334A4A"/>
    <w:rsid w:val="003571F1"/>
    <w:rsid w:val="003666DA"/>
    <w:rsid w:val="00371473"/>
    <w:rsid w:val="0039196C"/>
    <w:rsid w:val="003B58C5"/>
    <w:rsid w:val="003B6D12"/>
    <w:rsid w:val="003C75D9"/>
    <w:rsid w:val="003D10AF"/>
    <w:rsid w:val="003E74EF"/>
    <w:rsid w:val="003F0D6A"/>
    <w:rsid w:val="004028E8"/>
    <w:rsid w:val="00435DC2"/>
    <w:rsid w:val="004452CB"/>
    <w:rsid w:val="00450738"/>
    <w:rsid w:val="00461F46"/>
    <w:rsid w:val="004675E1"/>
    <w:rsid w:val="004733DC"/>
    <w:rsid w:val="00474AE3"/>
    <w:rsid w:val="0048060E"/>
    <w:rsid w:val="00491B1C"/>
    <w:rsid w:val="00492D12"/>
    <w:rsid w:val="004A201B"/>
    <w:rsid w:val="004A6589"/>
    <w:rsid w:val="004B08DA"/>
    <w:rsid w:val="004C6FC5"/>
    <w:rsid w:val="004D629C"/>
    <w:rsid w:val="004E0526"/>
    <w:rsid w:val="004F11D5"/>
    <w:rsid w:val="00506D57"/>
    <w:rsid w:val="00515E0F"/>
    <w:rsid w:val="00516CAD"/>
    <w:rsid w:val="00517A7C"/>
    <w:rsid w:val="00522342"/>
    <w:rsid w:val="005359D5"/>
    <w:rsid w:val="005376B1"/>
    <w:rsid w:val="00547593"/>
    <w:rsid w:val="00566265"/>
    <w:rsid w:val="00571A4B"/>
    <w:rsid w:val="00581758"/>
    <w:rsid w:val="00581B15"/>
    <w:rsid w:val="00587934"/>
    <w:rsid w:val="00596A49"/>
    <w:rsid w:val="005A192D"/>
    <w:rsid w:val="005A4E8C"/>
    <w:rsid w:val="005A7A08"/>
    <w:rsid w:val="005B7F57"/>
    <w:rsid w:val="005D162E"/>
    <w:rsid w:val="005D4062"/>
    <w:rsid w:val="005D717D"/>
    <w:rsid w:val="005E4106"/>
    <w:rsid w:val="005E4CE2"/>
    <w:rsid w:val="005E68D0"/>
    <w:rsid w:val="0060513C"/>
    <w:rsid w:val="00615E1D"/>
    <w:rsid w:val="006257EC"/>
    <w:rsid w:val="0063105F"/>
    <w:rsid w:val="00631AD7"/>
    <w:rsid w:val="00634CEA"/>
    <w:rsid w:val="006417B9"/>
    <w:rsid w:val="00654604"/>
    <w:rsid w:val="00666C5D"/>
    <w:rsid w:val="00680DC9"/>
    <w:rsid w:val="0068489E"/>
    <w:rsid w:val="00696EA4"/>
    <w:rsid w:val="006A5489"/>
    <w:rsid w:val="006A7EE6"/>
    <w:rsid w:val="006B2569"/>
    <w:rsid w:val="006B570C"/>
    <w:rsid w:val="006C267C"/>
    <w:rsid w:val="006D7A60"/>
    <w:rsid w:val="006F23E5"/>
    <w:rsid w:val="006F5EEA"/>
    <w:rsid w:val="006F6355"/>
    <w:rsid w:val="007135AE"/>
    <w:rsid w:val="00726D36"/>
    <w:rsid w:val="00732DA1"/>
    <w:rsid w:val="00737662"/>
    <w:rsid w:val="0074217C"/>
    <w:rsid w:val="00760E1E"/>
    <w:rsid w:val="00775C9B"/>
    <w:rsid w:val="00776733"/>
    <w:rsid w:val="00776EB1"/>
    <w:rsid w:val="00782DAC"/>
    <w:rsid w:val="00791129"/>
    <w:rsid w:val="00792581"/>
    <w:rsid w:val="00795F02"/>
    <w:rsid w:val="007A22BC"/>
    <w:rsid w:val="007B412A"/>
    <w:rsid w:val="007C0D51"/>
    <w:rsid w:val="007C353F"/>
    <w:rsid w:val="007C592E"/>
    <w:rsid w:val="007C63E3"/>
    <w:rsid w:val="007D0AB5"/>
    <w:rsid w:val="007E7885"/>
    <w:rsid w:val="007F29F7"/>
    <w:rsid w:val="007F6036"/>
    <w:rsid w:val="007F748B"/>
    <w:rsid w:val="00801DB9"/>
    <w:rsid w:val="00803859"/>
    <w:rsid w:val="008147A4"/>
    <w:rsid w:val="008161EE"/>
    <w:rsid w:val="008229CC"/>
    <w:rsid w:val="00827B3C"/>
    <w:rsid w:val="00833F1A"/>
    <w:rsid w:val="00835778"/>
    <w:rsid w:val="00846B32"/>
    <w:rsid w:val="008644A4"/>
    <w:rsid w:val="00867E26"/>
    <w:rsid w:val="00871561"/>
    <w:rsid w:val="008717CA"/>
    <w:rsid w:val="008800C8"/>
    <w:rsid w:val="00881903"/>
    <w:rsid w:val="008868AE"/>
    <w:rsid w:val="008903EC"/>
    <w:rsid w:val="008C46CB"/>
    <w:rsid w:val="008E7DA7"/>
    <w:rsid w:val="008F72D6"/>
    <w:rsid w:val="00900BCB"/>
    <w:rsid w:val="009045FD"/>
    <w:rsid w:val="00905E77"/>
    <w:rsid w:val="009131FA"/>
    <w:rsid w:val="0092534D"/>
    <w:rsid w:val="0094175F"/>
    <w:rsid w:val="0096384A"/>
    <w:rsid w:val="00977D82"/>
    <w:rsid w:val="009836D6"/>
    <w:rsid w:val="009A10F2"/>
    <w:rsid w:val="009B0C8C"/>
    <w:rsid w:val="009B285A"/>
    <w:rsid w:val="009C29F0"/>
    <w:rsid w:val="009E01E6"/>
    <w:rsid w:val="009E5CD3"/>
    <w:rsid w:val="009E7B09"/>
    <w:rsid w:val="00A34657"/>
    <w:rsid w:val="00A5056A"/>
    <w:rsid w:val="00A65270"/>
    <w:rsid w:val="00A768A4"/>
    <w:rsid w:val="00A84782"/>
    <w:rsid w:val="00A8511E"/>
    <w:rsid w:val="00A900EA"/>
    <w:rsid w:val="00A931B7"/>
    <w:rsid w:val="00AA3EA3"/>
    <w:rsid w:val="00AA7180"/>
    <w:rsid w:val="00AB5D0E"/>
    <w:rsid w:val="00AC0232"/>
    <w:rsid w:val="00AC0B3E"/>
    <w:rsid w:val="00AC5F75"/>
    <w:rsid w:val="00AF3657"/>
    <w:rsid w:val="00AF4E45"/>
    <w:rsid w:val="00B01D19"/>
    <w:rsid w:val="00B025CD"/>
    <w:rsid w:val="00B17170"/>
    <w:rsid w:val="00B22620"/>
    <w:rsid w:val="00B25416"/>
    <w:rsid w:val="00B45A87"/>
    <w:rsid w:val="00B47906"/>
    <w:rsid w:val="00B579C9"/>
    <w:rsid w:val="00B670A0"/>
    <w:rsid w:val="00B8304E"/>
    <w:rsid w:val="00BA4DA0"/>
    <w:rsid w:val="00BA7616"/>
    <w:rsid w:val="00BE05BA"/>
    <w:rsid w:val="00BE516C"/>
    <w:rsid w:val="00BF22DD"/>
    <w:rsid w:val="00C01B77"/>
    <w:rsid w:val="00C02E73"/>
    <w:rsid w:val="00C07B48"/>
    <w:rsid w:val="00C103D0"/>
    <w:rsid w:val="00C22AA4"/>
    <w:rsid w:val="00C41416"/>
    <w:rsid w:val="00C4453E"/>
    <w:rsid w:val="00C5419E"/>
    <w:rsid w:val="00C607BD"/>
    <w:rsid w:val="00C658C3"/>
    <w:rsid w:val="00C65C7D"/>
    <w:rsid w:val="00C70FF9"/>
    <w:rsid w:val="00C758B5"/>
    <w:rsid w:val="00C81766"/>
    <w:rsid w:val="00C82DEA"/>
    <w:rsid w:val="00CB3DEC"/>
    <w:rsid w:val="00CB681F"/>
    <w:rsid w:val="00CB6C59"/>
    <w:rsid w:val="00CD5D03"/>
    <w:rsid w:val="00CE11DC"/>
    <w:rsid w:val="00D14F98"/>
    <w:rsid w:val="00D24F74"/>
    <w:rsid w:val="00D271C0"/>
    <w:rsid w:val="00D505EB"/>
    <w:rsid w:val="00D5653F"/>
    <w:rsid w:val="00D61CDA"/>
    <w:rsid w:val="00D625A2"/>
    <w:rsid w:val="00D723EC"/>
    <w:rsid w:val="00D753B3"/>
    <w:rsid w:val="00DB181D"/>
    <w:rsid w:val="00DB2A72"/>
    <w:rsid w:val="00DB3CE8"/>
    <w:rsid w:val="00DD044A"/>
    <w:rsid w:val="00DE42A6"/>
    <w:rsid w:val="00DF4F2F"/>
    <w:rsid w:val="00E052D4"/>
    <w:rsid w:val="00E07D75"/>
    <w:rsid w:val="00E11568"/>
    <w:rsid w:val="00E16B9E"/>
    <w:rsid w:val="00E21A4B"/>
    <w:rsid w:val="00E21ECB"/>
    <w:rsid w:val="00E26151"/>
    <w:rsid w:val="00E27D47"/>
    <w:rsid w:val="00E27ECA"/>
    <w:rsid w:val="00E70881"/>
    <w:rsid w:val="00E75183"/>
    <w:rsid w:val="00E76A33"/>
    <w:rsid w:val="00E7728B"/>
    <w:rsid w:val="00EA46D1"/>
    <w:rsid w:val="00EB6FFA"/>
    <w:rsid w:val="00EC424A"/>
    <w:rsid w:val="00EC63F3"/>
    <w:rsid w:val="00EC71B5"/>
    <w:rsid w:val="00ED3D49"/>
    <w:rsid w:val="00EE544C"/>
    <w:rsid w:val="00EF4C41"/>
    <w:rsid w:val="00F0414F"/>
    <w:rsid w:val="00F06969"/>
    <w:rsid w:val="00F10105"/>
    <w:rsid w:val="00F11BB2"/>
    <w:rsid w:val="00F14600"/>
    <w:rsid w:val="00F31FE9"/>
    <w:rsid w:val="00F41DB4"/>
    <w:rsid w:val="00F57600"/>
    <w:rsid w:val="00F654F8"/>
    <w:rsid w:val="00F8121A"/>
    <w:rsid w:val="00F8739C"/>
    <w:rsid w:val="00F91BD6"/>
    <w:rsid w:val="00F97755"/>
    <w:rsid w:val="00FB14DE"/>
    <w:rsid w:val="00FB3BF3"/>
    <w:rsid w:val="00FB787F"/>
    <w:rsid w:val="00FB7C3F"/>
    <w:rsid w:val="00FC2616"/>
    <w:rsid w:val="00FC463C"/>
    <w:rsid w:val="00FE11C7"/>
    <w:rsid w:val="00FE1D83"/>
    <w:rsid w:val="00FF2BAC"/>
    <w:rsid w:val="00FF2D77"/>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 w:type="paragraph" w:customStyle="1" w:styleId="ParagrapheIndent2">
    <w:name w:val="ParagrapheIndent2"/>
    <w:basedOn w:val="Normal"/>
    <w:next w:val="Normal"/>
    <w:qFormat/>
    <w:rsid w:val="00EF4C41"/>
    <w:pPr>
      <w:keepLines w:val="0"/>
      <w:spacing w:after="0" w:line="240" w:lineRule="auto"/>
      <w:jc w:val="left"/>
    </w:pPr>
    <w:rPr>
      <w:rFonts w:ascii="Trebuchet MS" w:eastAsia="Trebuchet MS" w:hAnsi="Trebuchet MS" w:cs="Trebuchet MS"/>
      <w:kern w:val="0"/>
      <w:sz w:val="20"/>
      <w:szCs w:val="24"/>
      <w:lang w:val="en-US"/>
      <w14:ligatures w14:val="none"/>
    </w:rPr>
  </w:style>
  <w:style w:type="paragraph" w:customStyle="1" w:styleId="ParagrapheIndent3">
    <w:name w:val="ParagrapheIndent3"/>
    <w:basedOn w:val="Normal"/>
    <w:next w:val="Normal"/>
    <w:qFormat/>
    <w:rsid w:val="00EF4C41"/>
    <w:pPr>
      <w:keepLines w:val="0"/>
      <w:spacing w:after="0" w:line="240" w:lineRule="auto"/>
      <w:jc w:val="left"/>
    </w:pPr>
    <w:rPr>
      <w:rFonts w:ascii="Trebuchet MS" w:eastAsia="Trebuchet MS" w:hAnsi="Trebuchet MS" w:cs="Trebuchet MS"/>
      <w:kern w:val="0"/>
      <w:sz w:val="2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wsolutions.fr/blog/cg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archespublics.bordeaux-metropole.f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archespublics.bordeaux-metropole.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cnil.fr/fr/comprendre-vos-droit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ct.cnil@bordeaux-metropole.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F3B3DF8F52D746BFF13FB3784F436F" ma:contentTypeVersion="16" ma:contentTypeDescription="Crée un document." ma:contentTypeScope="" ma:versionID="df35509c340dafc2451c96810566ab00">
  <xsd:schema xmlns:xsd="http://www.w3.org/2001/XMLSchema" xmlns:xs="http://www.w3.org/2001/XMLSchema" xmlns:p="http://schemas.microsoft.com/office/2006/metadata/properties" xmlns:ns2="b9fa0d2e-dc88-47cc-ac81-cd83a670aa4d" xmlns:ns3="46e35d2f-1320-4626-a7e4-c6772f9eed0d" targetNamespace="http://schemas.microsoft.com/office/2006/metadata/properties" ma:root="true" ma:fieldsID="c937b1385ed908bb04d0d547bfb3b7ff" ns2:_="" ns3:_="">
    <xsd:import namespace="b9fa0d2e-dc88-47cc-ac81-cd83a670aa4d"/>
    <xsd:import namespace="46e35d2f-1320-4626-a7e4-c6772f9eed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TaxCatchAll" minOccurs="0"/>
                <xsd:element ref="ns2:MediaServiceOCR" minOccurs="0"/>
                <xsd:element ref="ns2:lcf76f155ced4ddcb4097134ff3c332f"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fa0d2e-dc88-47cc-ac81-cd83a670aa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db167985-3631-4ec7-acf1-124f178307dd" ma:termSetId="09814cd3-568e-fe90-9814-8d621ff8fb84" ma:anchorId="fba54fb3-c3e1-fe81-a776-ca4b69148c4d" ma:open="true" ma:isKeyword="false">
      <xsd:complexType>
        <xsd:sequence>
          <xsd:element ref="pc:Terms" minOccurs="0" maxOccurs="1"/>
        </xsd:sequence>
      </xsd:complex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e35d2f-1320-4626-a7e4-c6772f9eed0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b8118cf-51af-4807-b8b9-b1deac2a410f}" ma:internalName="TaxCatchAll" ma:showField="CatchAllData" ma:web="46e35d2f-1320-4626-a7e4-c6772f9eed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6e35d2f-1320-4626-a7e4-c6772f9eed0d" xsi:nil="true"/>
    <lcf76f155ced4ddcb4097134ff3c332f xmlns="b9fa0d2e-dc88-47cc-ac81-cd83a670aa4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8F8694-9273-44DE-98A5-15238F9E8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fa0d2e-dc88-47cc-ac81-cd83a670aa4d"/>
    <ds:schemaRef ds:uri="46e35d2f-1320-4626-a7e4-c6772f9e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115D34-68AE-4A0A-9157-C0AEC0CEF591}">
  <ds:schemaRefs>
    <ds:schemaRef ds:uri="http://schemas.openxmlformats.org/officeDocument/2006/bibliography"/>
  </ds:schemaRefs>
</ds:datastoreItem>
</file>

<file path=customXml/itemProps3.xml><?xml version="1.0" encoding="utf-8"?>
<ds:datastoreItem xmlns:ds="http://schemas.openxmlformats.org/officeDocument/2006/customXml" ds:itemID="{E5D3C8C9-68B9-4A3C-8EF4-4767523B8548}">
  <ds:schemaRefs>
    <ds:schemaRef ds:uri="http://schemas.microsoft.com/office/2006/metadata/properties"/>
    <ds:schemaRef ds:uri="http://schemas.microsoft.com/office/infopath/2007/PartnerControls"/>
    <ds:schemaRef ds:uri="46e35d2f-1320-4626-a7e4-c6772f9eed0d"/>
    <ds:schemaRef ds:uri="b9fa0d2e-dc88-47cc-ac81-cd83a670aa4d"/>
  </ds:schemaRefs>
</ds:datastoreItem>
</file>

<file path=customXml/itemProps4.xml><?xml version="1.0" encoding="utf-8"?>
<ds:datastoreItem xmlns:ds="http://schemas.openxmlformats.org/officeDocument/2006/customXml" ds:itemID="{C5F68B09-DEF1-4636-8CFF-EDD1784694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16</Pages>
  <Words>6642</Words>
  <Characters>36534</Characters>
  <Application>Microsoft Office Word</Application>
  <DocSecurity>0</DocSecurity>
  <Lines>304</Lines>
  <Paragraphs>86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GIROLLET Melissa</cp:lastModifiedBy>
  <cp:revision>116</cp:revision>
  <dcterms:created xsi:type="dcterms:W3CDTF">2025-03-10T09:38:00Z</dcterms:created>
  <dcterms:modified xsi:type="dcterms:W3CDTF">2026-09-29T13:39:00Z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0x0101004AF3B3DF8F52D746BFF13FB3784F436F</vt:lpwstr>
  </property>
  <property fmtid="{D5CDD505-2E9C-101B-9397-08002B2CF9AE}" pid="3" name="MediaServiceImageTags">
    <vt:lpwstr/>
  </property>
</Properties>
</file>