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7DEF" w:rsidRDefault="003F21B7">
      <w:pPr>
        <w:ind w:left="4320" w:right="4340"/>
        <w:rPr>
          <w:sz w:val="2"/>
        </w:rPr>
      </w:pPr>
      <w:r>
        <w:rPr>
          <w:noProof/>
        </w:rPr>
        <w:drawing>
          <wp:inline distT="0" distB="0" distL="0" distR="0">
            <wp:extent cx="609600" cy="9810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981075"/>
                    </a:xfrm>
                    <a:prstGeom prst="rect">
                      <a:avLst/>
                    </a:prstGeom>
                    <a:noFill/>
                    <a:ln>
                      <a:noFill/>
                    </a:ln>
                  </pic:spPr>
                </pic:pic>
              </a:graphicData>
            </a:graphic>
          </wp:inline>
        </w:drawing>
      </w:r>
    </w:p>
    <w:p w:rsidR="00F87DEF" w:rsidRDefault="00F87DEF">
      <w:pPr>
        <w:spacing w:after="160" w:line="240" w:lineRule="exact"/>
      </w:pPr>
    </w:p>
    <w:tbl>
      <w:tblPr>
        <w:tblW w:w="0" w:type="auto"/>
        <w:tblLayout w:type="fixed"/>
        <w:tblLook w:val="04A0" w:firstRow="1" w:lastRow="0" w:firstColumn="1" w:lastColumn="0" w:noHBand="0" w:noVBand="1"/>
      </w:tblPr>
      <w:tblGrid>
        <w:gridCol w:w="9620"/>
      </w:tblGrid>
      <w:tr w:rsidR="00F87DEF">
        <w:tc>
          <w:tcPr>
            <w:tcW w:w="9620" w:type="dxa"/>
            <w:shd w:val="clear" w:color="666553" w:fill="666553"/>
            <w:tcMar>
              <w:top w:w="30" w:type="dxa"/>
              <w:left w:w="0" w:type="dxa"/>
              <w:bottom w:w="0" w:type="dxa"/>
              <w:right w:w="0" w:type="dxa"/>
            </w:tcMar>
            <w:vAlign w:val="center"/>
          </w:tcPr>
          <w:p w:rsidR="00F87DEF" w:rsidRDefault="00B764A4">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rsidR="00F87DEF" w:rsidRDefault="00B764A4">
      <w:pPr>
        <w:spacing w:line="240" w:lineRule="exact"/>
      </w:pPr>
      <w:r>
        <w:t xml:space="preserve"> </w:t>
      </w:r>
    </w:p>
    <w:p w:rsidR="00F87DEF" w:rsidRDefault="00F87DEF">
      <w:pPr>
        <w:spacing w:after="120" w:line="240" w:lineRule="exact"/>
      </w:pPr>
    </w:p>
    <w:p w:rsidR="00F87DEF" w:rsidRDefault="00B764A4">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FOURNITURES COURANTES ET DE SERVICES</w:t>
      </w:r>
    </w:p>
    <w:p w:rsidR="00F87DEF" w:rsidRDefault="00F87DEF">
      <w:pPr>
        <w:spacing w:line="240" w:lineRule="exact"/>
      </w:pPr>
    </w:p>
    <w:p w:rsidR="00F87DEF" w:rsidRDefault="00F87DEF">
      <w:pPr>
        <w:spacing w:line="240" w:lineRule="exact"/>
      </w:pPr>
    </w:p>
    <w:p w:rsidR="00F87DEF" w:rsidRDefault="00F87DEF">
      <w:pPr>
        <w:spacing w:line="240" w:lineRule="exact"/>
      </w:pPr>
    </w:p>
    <w:p w:rsidR="00F87DEF" w:rsidRDefault="00F87DEF">
      <w:pPr>
        <w:spacing w:line="240" w:lineRule="exact"/>
      </w:pPr>
    </w:p>
    <w:p w:rsidR="00F87DEF" w:rsidRDefault="00F87DEF">
      <w:pPr>
        <w:spacing w:line="240" w:lineRule="exact"/>
      </w:pPr>
    </w:p>
    <w:p w:rsidR="00F87DEF" w:rsidRDefault="00F87DEF">
      <w:pPr>
        <w:spacing w:line="240" w:lineRule="exact"/>
      </w:pPr>
    </w:p>
    <w:p w:rsidR="00F87DEF" w:rsidRDefault="00F87DEF">
      <w:pPr>
        <w:spacing w:line="240" w:lineRule="exact"/>
      </w:pPr>
    </w:p>
    <w:p w:rsidR="00F87DEF" w:rsidRDefault="00F87DEF">
      <w:pPr>
        <w:spacing w:after="180" w:line="240" w:lineRule="exact"/>
      </w:pPr>
    </w:p>
    <w:tbl>
      <w:tblPr>
        <w:tblW w:w="0" w:type="auto"/>
        <w:tblInd w:w="1260" w:type="dxa"/>
        <w:tblLayout w:type="fixed"/>
        <w:tblLook w:val="04A0" w:firstRow="1" w:lastRow="0" w:firstColumn="1" w:lastColumn="0" w:noHBand="0" w:noVBand="1"/>
      </w:tblPr>
      <w:tblGrid>
        <w:gridCol w:w="7100"/>
      </w:tblGrid>
      <w:tr w:rsidR="00F87DEF">
        <w:tc>
          <w:tcPr>
            <w:tcW w:w="7100" w:type="dxa"/>
            <w:tcBorders>
              <w:top w:val="single" w:sz="4" w:space="0" w:color="000000"/>
              <w:bottom w:val="single" w:sz="4" w:space="0" w:color="000000"/>
            </w:tcBorders>
            <w:tcMar>
              <w:top w:w="300" w:type="dxa"/>
              <w:left w:w="0" w:type="dxa"/>
              <w:bottom w:w="300" w:type="dxa"/>
              <w:right w:w="0" w:type="dxa"/>
            </w:tcMar>
            <w:vAlign w:val="center"/>
          </w:tcPr>
          <w:p w:rsidR="00F87DEF" w:rsidRDefault="00B764A4">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Acquisition de chèques culture dématérialisés </w:t>
            </w:r>
          </w:p>
        </w:tc>
      </w:tr>
    </w:tbl>
    <w:p w:rsidR="00F87DEF" w:rsidRDefault="00B764A4">
      <w:pPr>
        <w:spacing w:line="240" w:lineRule="exact"/>
      </w:pPr>
      <w:r>
        <w:t xml:space="preserve"> </w:t>
      </w:r>
    </w:p>
    <w:p w:rsidR="00F87DEF" w:rsidRDefault="00F87DEF">
      <w:pPr>
        <w:spacing w:after="180" w:line="240" w:lineRule="exact"/>
      </w:pPr>
    </w:p>
    <w:p w:rsidR="00F87DEF" w:rsidRPr="00E125C9" w:rsidRDefault="00B764A4">
      <w:pPr>
        <w:spacing w:before="60" w:after="20"/>
        <w:jc w:val="center"/>
        <w:rPr>
          <w:rFonts w:ascii="Trebuchet MS" w:eastAsia="Trebuchet MS" w:hAnsi="Trebuchet MS" w:cs="Trebuchet MS"/>
          <w:b/>
          <w:color w:val="000000"/>
          <w:lang w:val="fr-FR"/>
        </w:rPr>
      </w:pPr>
      <w:r w:rsidRPr="00E125C9">
        <w:rPr>
          <w:rFonts w:ascii="Trebuchet MS" w:eastAsia="Trebuchet MS" w:hAnsi="Trebuchet MS" w:cs="Trebuchet MS"/>
          <w:b/>
          <w:color w:val="000000"/>
          <w:lang w:val="fr-FR"/>
        </w:rPr>
        <w:t>Date et heure limites de réception des offres :</w:t>
      </w:r>
    </w:p>
    <w:p w:rsidR="00F87DEF" w:rsidRPr="00E125C9" w:rsidRDefault="00E125C9">
      <w:pPr>
        <w:spacing w:before="60" w:after="20"/>
        <w:jc w:val="center"/>
        <w:rPr>
          <w:rFonts w:ascii="Trebuchet MS" w:eastAsia="Trebuchet MS" w:hAnsi="Trebuchet MS" w:cs="Trebuchet MS"/>
          <w:color w:val="000000"/>
          <w:lang w:val="fr-FR"/>
        </w:rPr>
      </w:pPr>
      <w:r w:rsidRPr="00E125C9">
        <w:rPr>
          <w:rFonts w:ascii="Trebuchet MS" w:eastAsia="Trebuchet MS" w:hAnsi="Trebuchet MS" w:cs="Trebuchet MS"/>
          <w:color w:val="000000"/>
          <w:lang w:val="fr-FR"/>
        </w:rPr>
        <w:t>Vendredi 30</w:t>
      </w:r>
      <w:r w:rsidR="00B764A4" w:rsidRPr="00E125C9">
        <w:rPr>
          <w:rFonts w:ascii="Trebuchet MS" w:eastAsia="Trebuchet MS" w:hAnsi="Trebuchet MS" w:cs="Trebuchet MS"/>
          <w:color w:val="000000"/>
          <w:lang w:val="fr-FR"/>
        </w:rPr>
        <w:t xml:space="preserve"> </w:t>
      </w:r>
      <w:r w:rsidRPr="00E125C9">
        <w:rPr>
          <w:rFonts w:ascii="Trebuchet MS" w:eastAsia="Trebuchet MS" w:hAnsi="Trebuchet MS" w:cs="Trebuchet MS"/>
          <w:color w:val="000000"/>
          <w:lang w:val="fr-FR"/>
        </w:rPr>
        <w:t>Octobre</w:t>
      </w:r>
      <w:r w:rsidR="00B764A4" w:rsidRPr="00E125C9">
        <w:rPr>
          <w:rFonts w:ascii="Trebuchet MS" w:eastAsia="Trebuchet MS" w:hAnsi="Trebuchet MS" w:cs="Trebuchet MS"/>
          <w:color w:val="000000"/>
          <w:lang w:val="fr-FR"/>
        </w:rPr>
        <w:t xml:space="preserve"> 2026 à </w:t>
      </w:r>
      <w:r w:rsidR="00746BAD" w:rsidRPr="00E125C9">
        <w:rPr>
          <w:rFonts w:ascii="Trebuchet MS" w:eastAsia="Trebuchet MS" w:hAnsi="Trebuchet MS" w:cs="Trebuchet MS"/>
          <w:color w:val="000000"/>
          <w:lang w:val="fr-FR"/>
        </w:rPr>
        <w:t>12 :</w:t>
      </w:r>
      <w:r w:rsidR="00B764A4" w:rsidRPr="00E125C9">
        <w:rPr>
          <w:rFonts w:ascii="Trebuchet MS" w:eastAsia="Trebuchet MS" w:hAnsi="Trebuchet MS" w:cs="Trebuchet MS"/>
          <w:color w:val="000000"/>
          <w:lang w:val="fr-FR"/>
        </w:rPr>
        <w:t>30</w:t>
      </w:r>
    </w:p>
    <w:p w:rsidR="00F93EF5" w:rsidRDefault="00F93EF5">
      <w:pPr>
        <w:spacing w:before="60" w:after="20"/>
        <w:jc w:val="center"/>
        <w:rPr>
          <w:rFonts w:ascii="Trebuchet MS" w:eastAsia="Trebuchet MS" w:hAnsi="Trebuchet MS" w:cs="Trebuchet MS"/>
          <w:color w:val="000000"/>
          <w:lang w:val="fr-FR"/>
        </w:rPr>
      </w:pPr>
    </w:p>
    <w:p w:rsidR="00A53A5E" w:rsidRDefault="00A53A5E">
      <w:pPr>
        <w:spacing w:before="60" w:after="20"/>
        <w:jc w:val="center"/>
        <w:rPr>
          <w:rFonts w:ascii="Trebuchet MS" w:eastAsia="Trebuchet MS" w:hAnsi="Trebuchet MS" w:cs="Trebuchet MS"/>
          <w:color w:val="7030A0"/>
          <w:lang w:val="fr-FR"/>
        </w:rPr>
      </w:pPr>
    </w:p>
    <w:p w:rsidR="00A53A5E" w:rsidRPr="00A53A5E" w:rsidRDefault="00A53A5E">
      <w:pPr>
        <w:spacing w:before="60" w:after="20"/>
        <w:jc w:val="center"/>
        <w:rPr>
          <w:rFonts w:ascii="Trebuchet MS" w:eastAsia="Trebuchet MS" w:hAnsi="Trebuchet MS" w:cs="Trebuchet MS"/>
          <w:b/>
          <w:lang w:val="fr-FR"/>
        </w:rPr>
      </w:pPr>
      <w:r w:rsidRPr="00A53A5E">
        <w:rPr>
          <w:rFonts w:ascii="Trebuchet MS" w:eastAsia="Trebuchet MS" w:hAnsi="Trebuchet MS" w:cs="Trebuchet MS"/>
          <w:b/>
          <w:lang w:val="fr-FR"/>
        </w:rPr>
        <w:t>Contrat n°V6M44700AU</w:t>
      </w:r>
    </w:p>
    <w:p w:rsidR="00F87DEF" w:rsidRDefault="00F87DEF">
      <w:pPr>
        <w:spacing w:line="240" w:lineRule="exact"/>
      </w:pPr>
    </w:p>
    <w:p w:rsidR="00F87DEF" w:rsidRDefault="00F87DEF">
      <w:pPr>
        <w:spacing w:line="240" w:lineRule="exact"/>
      </w:pPr>
    </w:p>
    <w:p w:rsidR="00F87DEF" w:rsidRDefault="00F87DEF">
      <w:pPr>
        <w:spacing w:line="240" w:lineRule="exact"/>
      </w:pPr>
    </w:p>
    <w:p w:rsidR="00F87DEF" w:rsidRDefault="00F87DEF">
      <w:pPr>
        <w:spacing w:line="240" w:lineRule="exact"/>
      </w:pPr>
    </w:p>
    <w:p w:rsidR="00F87DEF" w:rsidRDefault="00F87DEF">
      <w:pPr>
        <w:spacing w:line="240" w:lineRule="exact"/>
      </w:pPr>
    </w:p>
    <w:p w:rsidR="00F87DEF" w:rsidRDefault="00F87DEF">
      <w:pPr>
        <w:spacing w:line="240" w:lineRule="exact"/>
      </w:pPr>
    </w:p>
    <w:p w:rsidR="00F87DEF" w:rsidRDefault="00F87DEF">
      <w:pPr>
        <w:spacing w:line="240" w:lineRule="exact"/>
      </w:pPr>
    </w:p>
    <w:p w:rsidR="00F87DEF" w:rsidRDefault="00F87DEF">
      <w:pPr>
        <w:spacing w:line="240" w:lineRule="exact"/>
      </w:pPr>
    </w:p>
    <w:p w:rsidR="00F87DEF" w:rsidRPr="00072135" w:rsidRDefault="00B764A4">
      <w:pPr>
        <w:spacing w:line="279" w:lineRule="exact"/>
        <w:jc w:val="center"/>
        <w:rPr>
          <w:rFonts w:ascii="Trebuchet MS" w:eastAsia="Trebuchet MS" w:hAnsi="Trebuchet MS" w:cs="Trebuchet MS"/>
          <w:b/>
          <w:color w:val="000000"/>
          <w:lang w:val="fr-FR"/>
        </w:rPr>
      </w:pPr>
      <w:r w:rsidRPr="00072135">
        <w:rPr>
          <w:rFonts w:ascii="Trebuchet MS" w:eastAsia="Trebuchet MS" w:hAnsi="Trebuchet MS" w:cs="Trebuchet MS"/>
          <w:b/>
          <w:color w:val="000000"/>
          <w:lang w:val="fr-FR"/>
        </w:rPr>
        <w:t xml:space="preserve">Ville de Limoges </w:t>
      </w:r>
    </w:p>
    <w:p w:rsidR="00072135" w:rsidRPr="00072135" w:rsidRDefault="00072135">
      <w:pPr>
        <w:spacing w:line="279" w:lineRule="exact"/>
        <w:jc w:val="center"/>
        <w:rPr>
          <w:rFonts w:ascii="Trebuchet MS" w:eastAsia="Trebuchet MS" w:hAnsi="Trebuchet MS" w:cs="Trebuchet MS"/>
          <w:b/>
          <w:color w:val="000000"/>
          <w:lang w:val="fr-FR"/>
        </w:rPr>
      </w:pPr>
      <w:r w:rsidRPr="00072135">
        <w:rPr>
          <w:rFonts w:ascii="Trebuchet MS" w:eastAsia="Trebuchet MS" w:hAnsi="Trebuchet MS" w:cs="Trebuchet MS"/>
          <w:b/>
          <w:color w:val="000000"/>
          <w:lang w:val="fr-FR"/>
        </w:rPr>
        <w:t xml:space="preserve">Direction de la Jeunesse </w:t>
      </w:r>
    </w:p>
    <w:p w:rsidR="00F87DEF" w:rsidRDefault="00B764A4">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1 Square Jacques Chirac</w:t>
      </w:r>
    </w:p>
    <w:p w:rsidR="00F87DEF" w:rsidRDefault="00B764A4">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87031 LIMOGES</w:t>
      </w:r>
    </w:p>
    <w:p w:rsidR="00F87DEF" w:rsidRDefault="00F87DEF">
      <w:pPr>
        <w:spacing w:line="279" w:lineRule="exact"/>
        <w:jc w:val="center"/>
        <w:rPr>
          <w:rFonts w:ascii="Trebuchet MS" w:eastAsia="Trebuchet MS" w:hAnsi="Trebuchet MS" w:cs="Trebuchet MS"/>
          <w:color w:val="000000"/>
          <w:lang w:val="fr-FR"/>
        </w:rPr>
        <w:sectPr w:rsidR="00F87DEF">
          <w:pgSz w:w="11900" w:h="16840"/>
          <w:pgMar w:top="1400" w:right="1140" w:bottom="1440" w:left="1140" w:header="1400" w:footer="1440" w:gutter="0"/>
          <w:cols w:space="708"/>
        </w:sectPr>
      </w:pPr>
    </w:p>
    <w:p w:rsidR="00F87DEF" w:rsidRDefault="00B764A4">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rsidR="00F87DEF" w:rsidRDefault="00F87DEF">
      <w:pPr>
        <w:spacing w:after="80" w:line="240" w:lineRule="exact"/>
      </w:pPr>
    </w:p>
    <w:p w:rsidR="00992308" w:rsidRDefault="00B764A4">
      <w:pPr>
        <w:pStyle w:val="TM1"/>
        <w:tabs>
          <w:tab w:val="right" w:leader="dot" w:pos="9610"/>
        </w:tabs>
        <w:rPr>
          <w:rFonts w:asciiTheme="minorHAnsi" w:eastAsiaTheme="minorEastAsia" w:hAnsiTheme="minorHAnsi" w:cstheme="minorBidi"/>
          <w:noProof/>
          <w:sz w:val="22"/>
          <w:szCs w:val="22"/>
          <w:lang w:val="fr-FR" w:eastAsia="fr-FR"/>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41496219" w:history="1">
        <w:r w:rsidR="00992308" w:rsidRPr="007B3627">
          <w:rPr>
            <w:rStyle w:val="Lienhypertexte"/>
            <w:rFonts w:ascii="Trebuchet MS" w:eastAsia="Trebuchet MS" w:hAnsi="Trebuchet MS" w:cs="Trebuchet MS"/>
            <w:noProof/>
            <w:lang w:val="fr-FR"/>
          </w:rPr>
          <w:t>1 - Objet et étendue de la consultation</w:t>
        </w:r>
        <w:r w:rsidR="00992308">
          <w:rPr>
            <w:noProof/>
          </w:rPr>
          <w:tab/>
        </w:r>
        <w:r w:rsidR="00992308">
          <w:rPr>
            <w:noProof/>
          </w:rPr>
          <w:fldChar w:fldCharType="begin"/>
        </w:r>
        <w:r w:rsidR="00992308">
          <w:rPr>
            <w:noProof/>
          </w:rPr>
          <w:instrText xml:space="preserve"> PAGEREF _Toc241496219 \h </w:instrText>
        </w:r>
        <w:r w:rsidR="00992308">
          <w:rPr>
            <w:noProof/>
          </w:rPr>
        </w:r>
        <w:r w:rsidR="00992308">
          <w:rPr>
            <w:noProof/>
          </w:rPr>
          <w:fldChar w:fldCharType="separate"/>
        </w:r>
        <w:r w:rsidR="00992308">
          <w:rPr>
            <w:noProof/>
          </w:rPr>
          <w:t>3</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20" w:history="1">
        <w:r w:rsidR="00992308" w:rsidRPr="007B3627">
          <w:rPr>
            <w:rStyle w:val="Lienhypertexte"/>
            <w:rFonts w:ascii="Trebuchet MS" w:eastAsia="Trebuchet MS" w:hAnsi="Trebuchet MS" w:cs="Trebuchet MS"/>
            <w:noProof/>
            <w:lang w:val="fr-FR"/>
          </w:rPr>
          <w:t>1.1 - Objet</w:t>
        </w:r>
        <w:r w:rsidR="00992308">
          <w:rPr>
            <w:noProof/>
          </w:rPr>
          <w:tab/>
        </w:r>
        <w:r w:rsidR="00992308">
          <w:rPr>
            <w:noProof/>
          </w:rPr>
          <w:fldChar w:fldCharType="begin"/>
        </w:r>
        <w:r w:rsidR="00992308">
          <w:rPr>
            <w:noProof/>
          </w:rPr>
          <w:instrText xml:space="preserve"> PAGEREF _Toc241496220 \h </w:instrText>
        </w:r>
        <w:r w:rsidR="00992308">
          <w:rPr>
            <w:noProof/>
          </w:rPr>
        </w:r>
        <w:r w:rsidR="00992308">
          <w:rPr>
            <w:noProof/>
          </w:rPr>
          <w:fldChar w:fldCharType="separate"/>
        </w:r>
        <w:r w:rsidR="00992308">
          <w:rPr>
            <w:noProof/>
          </w:rPr>
          <w:t>3</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21" w:history="1">
        <w:r w:rsidR="00992308" w:rsidRPr="007B3627">
          <w:rPr>
            <w:rStyle w:val="Lienhypertexte"/>
            <w:rFonts w:ascii="Trebuchet MS" w:eastAsia="Trebuchet MS" w:hAnsi="Trebuchet MS" w:cs="Trebuchet MS"/>
            <w:noProof/>
            <w:lang w:val="fr-FR"/>
          </w:rPr>
          <w:t>1.2 - Mode de passation</w:t>
        </w:r>
        <w:r w:rsidR="00992308">
          <w:rPr>
            <w:noProof/>
          </w:rPr>
          <w:tab/>
        </w:r>
        <w:r w:rsidR="00992308">
          <w:rPr>
            <w:noProof/>
          </w:rPr>
          <w:fldChar w:fldCharType="begin"/>
        </w:r>
        <w:r w:rsidR="00992308">
          <w:rPr>
            <w:noProof/>
          </w:rPr>
          <w:instrText xml:space="preserve"> PAGEREF _Toc241496221 \h </w:instrText>
        </w:r>
        <w:r w:rsidR="00992308">
          <w:rPr>
            <w:noProof/>
          </w:rPr>
        </w:r>
        <w:r w:rsidR="00992308">
          <w:rPr>
            <w:noProof/>
          </w:rPr>
          <w:fldChar w:fldCharType="separate"/>
        </w:r>
        <w:r w:rsidR="00992308">
          <w:rPr>
            <w:noProof/>
          </w:rPr>
          <w:t>3</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22" w:history="1">
        <w:r w:rsidR="00992308" w:rsidRPr="007B3627">
          <w:rPr>
            <w:rStyle w:val="Lienhypertexte"/>
            <w:rFonts w:ascii="Trebuchet MS" w:eastAsia="Trebuchet MS" w:hAnsi="Trebuchet MS" w:cs="Trebuchet MS"/>
            <w:noProof/>
            <w:lang w:val="fr-FR"/>
          </w:rPr>
          <w:t>1.3 - Type et forme de contrat</w:t>
        </w:r>
        <w:r w:rsidR="00992308">
          <w:rPr>
            <w:noProof/>
          </w:rPr>
          <w:tab/>
        </w:r>
        <w:r w:rsidR="00992308">
          <w:rPr>
            <w:noProof/>
          </w:rPr>
          <w:fldChar w:fldCharType="begin"/>
        </w:r>
        <w:r w:rsidR="00992308">
          <w:rPr>
            <w:noProof/>
          </w:rPr>
          <w:instrText xml:space="preserve"> PAGEREF _Toc241496222 \h </w:instrText>
        </w:r>
        <w:r w:rsidR="00992308">
          <w:rPr>
            <w:noProof/>
          </w:rPr>
        </w:r>
        <w:r w:rsidR="00992308">
          <w:rPr>
            <w:noProof/>
          </w:rPr>
          <w:fldChar w:fldCharType="separate"/>
        </w:r>
        <w:r w:rsidR="00992308">
          <w:rPr>
            <w:noProof/>
          </w:rPr>
          <w:t>3</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23" w:history="1">
        <w:r w:rsidR="00992308" w:rsidRPr="007B3627">
          <w:rPr>
            <w:rStyle w:val="Lienhypertexte"/>
            <w:rFonts w:ascii="Trebuchet MS" w:eastAsia="Trebuchet MS" w:hAnsi="Trebuchet MS" w:cs="Trebuchet MS"/>
            <w:noProof/>
            <w:lang w:val="fr-FR"/>
          </w:rPr>
          <w:t>1.4 - Décomposition de la consultation</w:t>
        </w:r>
        <w:r w:rsidR="00992308">
          <w:rPr>
            <w:noProof/>
          </w:rPr>
          <w:tab/>
        </w:r>
        <w:r w:rsidR="00992308">
          <w:rPr>
            <w:noProof/>
          </w:rPr>
          <w:fldChar w:fldCharType="begin"/>
        </w:r>
        <w:r w:rsidR="00992308">
          <w:rPr>
            <w:noProof/>
          </w:rPr>
          <w:instrText xml:space="preserve"> PAGEREF _Toc241496223 \h </w:instrText>
        </w:r>
        <w:r w:rsidR="00992308">
          <w:rPr>
            <w:noProof/>
          </w:rPr>
        </w:r>
        <w:r w:rsidR="00992308">
          <w:rPr>
            <w:noProof/>
          </w:rPr>
          <w:fldChar w:fldCharType="separate"/>
        </w:r>
        <w:r w:rsidR="00992308">
          <w:rPr>
            <w:noProof/>
          </w:rPr>
          <w:t>3</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24" w:history="1">
        <w:r w:rsidR="00992308" w:rsidRPr="007B3627">
          <w:rPr>
            <w:rStyle w:val="Lienhypertexte"/>
            <w:rFonts w:ascii="Trebuchet MS" w:eastAsia="Trebuchet MS" w:hAnsi="Trebuchet MS" w:cs="Trebuchet MS"/>
            <w:noProof/>
            <w:lang w:val="fr-FR"/>
          </w:rPr>
          <w:t>1.5 - Nomenclature</w:t>
        </w:r>
        <w:r w:rsidR="00992308">
          <w:rPr>
            <w:noProof/>
          </w:rPr>
          <w:tab/>
        </w:r>
        <w:r w:rsidR="00992308">
          <w:rPr>
            <w:noProof/>
          </w:rPr>
          <w:fldChar w:fldCharType="begin"/>
        </w:r>
        <w:r w:rsidR="00992308">
          <w:rPr>
            <w:noProof/>
          </w:rPr>
          <w:instrText xml:space="preserve"> PAGEREF _Toc241496224 \h </w:instrText>
        </w:r>
        <w:r w:rsidR="00992308">
          <w:rPr>
            <w:noProof/>
          </w:rPr>
        </w:r>
        <w:r w:rsidR="00992308">
          <w:rPr>
            <w:noProof/>
          </w:rPr>
          <w:fldChar w:fldCharType="separate"/>
        </w:r>
        <w:r w:rsidR="00992308">
          <w:rPr>
            <w:noProof/>
          </w:rPr>
          <w:t>3</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25" w:history="1">
        <w:r w:rsidR="00992308" w:rsidRPr="007B3627">
          <w:rPr>
            <w:rStyle w:val="Lienhypertexte"/>
            <w:rFonts w:ascii="Trebuchet MS" w:eastAsia="Trebuchet MS" w:hAnsi="Trebuchet MS" w:cs="Trebuchet MS"/>
            <w:noProof/>
            <w:lang w:val="fr-FR"/>
          </w:rPr>
          <w:t>1.7 - Renouvellement</w:t>
        </w:r>
        <w:r w:rsidR="00992308">
          <w:rPr>
            <w:noProof/>
          </w:rPr>
          <w:tab/>
        </w:r>
        <w:r w:rsidR="00992308">
          <w:rPr>
            <w:noProof/>
          </w:rPr>
          <w:fldChar w:fldCharType="begin"/>
        </w:r>
        <w:r w:rsidR="00992308">
          <w:rPr>
            <w:noProof/>
          </w:rPr>
          <w:instrText xml:space="preserve"> PAGEREF _Toc241496225 \h </w:instrText>
        </w:r>
        <w:r w:rsidR="00992308">
          <w:rPr>
            <w:noProof/>
          </w:rPr>
        </w:r>
        <w:r w:rsidR="00992308">
          <w:rPr>
            <w:noProof/>
          </w:rPr>
          <w:fldChar w:fldCharType="separate"/>
        </w:r>
        <w:r w:rsidR="00992308">
          <w:rPr>
            <w:noProof/>
          </w:rPr>
          <w:t>3</w:t>
        </w:r>
        <w:r w:rsidR="00992308">
          <w:rPr>
            <w:noProof/>
          </w:rPr>
          <w:fldChar w:fldCharType="end"/>
        </w:r>
      </w:hyperlink>
    </w:p>
    <w:p w:rsidR="00992308" w:rsidRDefault="000751C0">
      <w:pPr>
        <w:pStyle w:val="TM1"/>
        <w:tabs>
          <w:tab w:val="right" w:leader="dot" w:pos="9610"/>
        </w:tabs>
        <w:rPr>
          <w:rFonts w:asciiTheme="minorHAnsi" w:eastAsiaTheme="minorEastAsia" w:hAnsiTheme="minorHAnsi" w:cstheme="minorBidi"/>
          <w:noProof/>
          <w:sz w:val="22"/>
          <w:szCs w:val="22"/>
          <w:lang w:val="fr-FR" w:eastAsia="fr-FR"/>
        </w:rPr>
      </w:pPr>
      <w:hyperlink w:anchor="_Toc241496226" w:history="1">
        <w:r w:rsidR="00992308" w:rsidRPr="007B3627">
          <w:rPr>
            <w:rStyle w:val="Lienhypertexte"/>
            <w:rFonts w:ascii="Trebuchet MS" w:eastAsia="Trebuchet MS" w:hAnsi="Trebuchet MS" w:cs="Trebuchet MS"/>
            <w:noProof/>
            <w:lang w:val="fr-FR"/>
          </w:rPr>
          <w:t>2 - Conditions de la consultation</w:t>
        </w:r>
        <w:r w:rsidR="00992308">
          <w:rPr>
            <w:noProof/>
          </w:rPr>
          <w:tab/>
        </w:r>
        <w:r w:rsidR="00992308">
          <w:rPr>
            <w:noProof/>
          </w:rPr>
          <w:fldChar w:fldCharType="begin"/>
        </w:r>
        <w:r w:rsidR="00992308">
          <w:rPr>
            <w:noProof/>
          </w:rPr>
          <w:instrText xml:space="preserve"> PAGEREF _Toc241496226 \h </w:instrText>
        </w:r>
        <w:r w:rsidR="00992308">
          <w:rPr>
            <w:noProof/>
          </w:rPr>
        </w:r>
        <w:r w:rsidR="00992308">
          <w:rPr>
            <w:noProof/>
          </w:rPr>
          <w:fldChar w:fldCharType="separate"/>
        </w:r>
        <w:r w:rsidR="00992308">
          <w:rPr>
            <w:noProof/>
          </w:rPr>
          <w:t>4</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27" w:history="1">
        <w:r w:rsidR="00992308" w:rsidRPr="007B3627">
          <w:rPr>
            <w:rStyle w:val="Lienhypertexte"/>
            <w:rFonts w:ascii="Trebuchet MS" w:eastAsia="Trebuchet MS" w:hAnsi="Trebuchet MS" w:cs="Trebuchet MS"/>
            <w:noProof/>
            <w:lang w:val="fr-FR"/>
          </w:rPr>
          <w:t>2.1 - Délai de validité des offres</w:t>
        </w:r>
        <w:r w:rsidR="00992308">
          <w:rPr>
            <w:noProof/>
          </w:rPr>
          <w:tab/>
        </w:r>
        <w:r w:rsidR="00992308">
          <w:rPr>
            <w:noProof/>
          </w:rPr>
          <w:fldChar w:fldCharType="begin"/>
        </w:r>
        <w:r w:rsidR="00992308">
          <w:rPr>
            <w:noProof/>
          </w:rPr>
          <w:instrText xml:space="preserve"> PAGEREF _Toc241496227 \h </w:instrText>
        </w:r>
        <w:r w:rsidR="00992308">
          <w:rPr>
            <w:noProof/>
          </w:rPr>
        </w:r>
        <w:r w:rsidR="00992308">
          <w:rPr>
            <w:noProof/>
          </w:rPr>
          <w:fldChar w:fldCharType="separate"/>
        </w:r>
        <w:r w:rsidR="00992308">
          <w:rPr>
            <w:noProof/>
          </w:rPr>
          <w:t>4</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28" w:history="1">
        <w:r w:rsidR="00992308" w:rsidRPr="007B3627">
          <w:rPr>
            <w:rStyle w:val="Lienhypertexte"/>
            <w:rFonts w:ascii="Trebuchet MS" w:eastAsia="Trebuchet MS" w:hAnsi="Trebuchet MS" w:cs="Trebuchet MS"/>
            <w:noProof/>
            <w:lang w:val="fr-FR"/>
          </w:rPr>
          <w:t>2.2 - Forme juridique du groupement</w:t>
        </w:r>
        <w:r w:rsidR="00992308">
          <w:rPr>
            <w:noProof/>
          </w:rPr>
          <w:tab/>
        </w:r>
        <w:r w:rsidR="00992308">
          <w:rPr>
            <w:noProof/>
          </w:rPr>
          <w:fldChar w:fldCharType="begin"/>
        </w:r>
        <w:r w:rsidR="00992308">
          <w:rPr>
            <w:noProof/>
          </w:rPr>
          <w:instrText xml:space="preserve"> PAGEREF _Toc241496228 \h </w:instrText>
        </w:r>
        <w:r w:rsidR="00992308">
          <w:rPr>
            <w:noProof/>
          </w:rPr>
        </w:r>
        <w:r w:rsidR="00992308">
          <w:rPr>
            <w:noProof/>
          </w:rPr>
          <w:fldChar w:fldCharType="separate"/>
        </w:r>
        <w:r w:rsidR="00992308">
          <w:rPr>
            <w:noProof/>
          </w:rPr>
          <w:t>4</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29" w:history="1">
        <w:r w:rsidR="00992308" w:rsidRPr="007B3627">
          <w:rPr>
            <w:rStyle w:val="Lienhypertexte"/>
            <w:rFonts w:ascii="Trebuchet MS" w:eastAsia="Trebuchet MS" w:hAnsi="Trebuchet MS" w:cs="Trebuchet MS"/>
            <w:noProof/>
            <w:lang w:val="fr-FR"/>
          </w:rPr>
          <w:t>2.3 - Variantes</w:t>
        </w:r>
        <w:r w:rsidR="00992308">
          <w:rPr>
            <w:noProof/>
          </w:rPr>
          <w:tab/>
        </w:r>
        <w:r w:rsidR="00992308">
          <w:rPr>
            <w:noProof/>
          </w:rPr>
          <w:fldChar w:fldCharType="begin"/>
        </w:r>
        <w:r w:rsidR="00992308">
          <w:rPr>
            <w:noProof/>
          </w:rPr>
          <w:instrText xml:space="preserve"> PAGEREF _Toc241496229 \h </w:instrText>
        </w:r>
        <w:r w:rsidR="00992308">
          <w:rPr>
            <w:noProof/>
          </w:rPr>
        </w:r>
        <w:r w:rsidR="00992308">
          <w:rPr>
            <w:noProof/>
          </w:rPr>
          <w:fldChar w:fldCharType="separate"/>
        </w:r>
        <w:r w:rsidR="00992308">
          <w:rPr>
            <w:noProof/>
          </w:rPr>
          <w:t>4</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30" w:history="1">
        <w:r w:rsidR="00992308" w:rsidRPr="007B3627">
          <w:rPr>
            <w:rStyle w:val="Lienhypertexte"/>
            <w:rFonts w:ascii="Trebuchet MS" w:eastAsia="Trebuchet MS" w:hAnsi="Trebuchet MS" w:cs="Trebuchet MS"/>
            <w:noProof/>
            <w:lang w:val="fr-FR"/>
          </w:rPr>
          <w:t>2.4 - Développement durable</w:t>
        </w:r>
        <w:r w:rsidR="00992308">
          <w:rPr>
            <w:noProof/>
          </w:rPr>
          <w:tab/>
        </w:r>
        <w:r w:rsidR="00992308">
          <w:rPr>
            <w:noProof/>
          </w:rPr>
          <w:fldChar w:fldCharType="begin"/>
        </w:r>
        <w:r w:rsidR="00992308">
          <w:rPr>
            <w:noProof/>
          </w:rPr>
          <w:instrText xml:space="preserve"> PAGEREF _Toc241496230 \h </w:instrText>
        </w:r>
        <w:r w:rsidR="00992308">
          <w:rPr>
            <w:noProof/>
          </w:rPr>
        </w:r>
        <w:r w:rsidR="00992308">
          <w:rPr>
            <w:noProof/>
          </w:rPr>
          <w:fldChar w:fldCharType="separate"/>
        </w:r>
        <w:r w:rsidR="00992308">
          <w:rPr>
            <w:noProof/>
          </w:rPr>
          <w:t>4</w:t>
        </w:r>
        <w:r w:rsidR="00992308">
          <w:rPr>
            <w:noProof/>
          </w:rPr>
          <w:fldChar w:fldCharType="end"/>
        </w:r>
      </w:hyperlink>
    </w:p>
    <w:p w:rsidR="00992308" w:rsidRDefault="000751C0">
      <w:pPr>
        <w:pStyle w:val="TM1"/>
        <w:tabs>
          <w:tab w:val="right" w:leader="dot" w:pos="9610"/>
        </w:tabs>
        <w:rPr>
          <w:rFonts w:asciiTheme="minorHAnsi" w:eastAsiaTheme="minorEastAsia" w:hAnsiTheme="minorHAnsi" w:cstheme="minorBidi"/>
          <w:noProof/>
          <w:sz w:val="22"/>
          <w:szCs w:val="22"/>
          <w:lang w:val="fr-FR" w:eastAsia="fr-FR"/>
        </w:rPr>
      </w:pPr>
      <w:hyperlink w:anchor="_Toc241496231" w:history="1">
        <w:r w:rsidR="00992308" w:rsidRPr="007B3627">
          <w:rPr>
            <w:rStyle w:val="Lienhypertexte"/>
            <w:rFonts w:ascii="Trebuchet MS" w:eastAsia="Trebuchet MS" w:hAnsi="Trebuchet MS" w:cs="Trebuchet MS"/>
            <w:noProof/>
            <w:lang w:val="fr-FR"/>
          </w:rPr>
          <w:t>3 - Conditions relatives au contrat</w:t>
        </w:r>
        <w:r w:rsidR="00992308">
          <w:rPr>
            <w:noProof/>
          </w:rPr>
          <w:tab/>
        </w:r>
        <w:r w:rsidR="00992308">
          <w:rPr>
            <w:noProof/>
          </w:rPr>
          <w:fldChar w:fldCharType="begin"/>
        </w:r>
        <w:r w:rsidR="00992308">
          <w:rPr>
            <w:noProof/>
          </w:rPr>
          <w:instrText xml:space="preserve"> PAGEREF _Toc241496231 \h </w:instrText>
        </w:r>
        <w:r w:rsidR="00992308">
          <w:rPr>
            <w:noProof/>
          </w:rPr>
        </w:r>
        <w:r w:rsidR="00992308">
          <w:rPr>
            <w:noProof/>
          </w:rPr>
          <w:fldChar w:fldCharType="separate"/>
        </w:r>
        <w:r w:rsidR="00992308">
          <w:rPr>
            <w:noProof/>
          </w:rPr>
          <w:t>4</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32" w:history="1">
        <w:r w:rsidR="00992308" w:rsidRPr="007B3627">
          <w:rPr>
            <w:rStyle w:val="Lienhypertexte"/>
            <w:rFonts w:ascii="Trebuchet MS" w:eastAsia="Trebuchet MS" w:hAnsi="Trebuchet MS" w:cs="Trebuchet MS"/>
            <w:noProof/>
            <w:lang w:val="fr-FR"/>
          </w:rPr>
          <w:t>3.1 - Durée du contrat ou délai d'exécution</w:t>
        </w:r>
        <w:r w:rsidR="00992308">
          <w:rPr>
            <w:noProof/>
          </w:rPr>
          <w:tab/>
        </w:r>
        <w:r w:rsidR="00992308">
          <w:rPr>
            <w:noProof/>
          </w:rPr>
          <w:fldChar w:fldCharType="begin"/>
        </w:r>
        <w:r w:rsidR="00992308">
          <w:rPr>
            <w:noProof/>
          </w:rPr>
          <w:instrText xml:space="preserve"> PAGEREF _Toc241496232 \h </w:instrText>
        </w:r>
        <w:r w:rsidR="00992308">
          <w:rPr>
            <w:noProof/>
          </w:rPr>
        </w:r>
        <w:r w:rsidR="00992308">
          <w:rPr>
            <w:noProof/>
          </w:rPr>
          <w:fldChar w:fldCharType="separate"/>
        </w:r>
        <w:r w:rsidR="00992308">
          <w:rPr>
            <w:noProof/>
          </w:rPr>
          <w:t>4</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33" w:history="1">
        <w:r w:rsidR="00992308" w:rsidRPr="007B3627">
          <w:rPr>
            <w:rStyle w:val="Lienhypertexte"/>
            <w:rFonts w:ascii="Trebuchet MS" w:eastAsia="Trebuchet MS" w:hAnsi="Trebuchet MS" w:cs="Trebuchet MS"/>
            <w:noProof/>
            <w:lang w:val="fr-FR"/>
          </w:rPr>
          <w:t>3.2 - Modalités essentielles de financement et de paiement</w:t>
        </w:r>
        <w:r w:rsidR="00992308">
          <w:rPr>
            <w:noProof/>
          </w:rPr>
          <w:tab/>
        </w:r>
        <w:r w:rsidR="00992308">
          <w:rPr>
            <w:noProof/>
          </w:rPr>
          <w:fldChar w:fldCharType="begin"/>
        </w:r>
        <w:r w:rsidR="00992308">
          <w:rPr>
            <w:noProof/>
          </w:rPr>
          <w:instrText xml:space="preserve"> PAGEREF _Toc241496233 \h </w:instrText>
        </w:r>
        <w:r w:rsidR="00992308">
          <w:rPr>
            <w:noProof/>
          </w:rPr>
        </w:r>
        <w:r w:rsidR="00992308">
          <w:rPr>
            <w:noProof/>
          </w:rPr>
          <w:fldChar w:fldCharType="separate"/>
        </w:r>
        <w:r w:rsidR="00992308">
          <w:rPr>
            <w:noProof/>
          </w:rPr>
          <w:t>4</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34" w:history="1">
        <w:r w:rsidR="00992308" w:rsidRPr="007B3627">
          <w:rPr>
            <w:rStyle w:val="Lienhypertexte"/>
            <w:rFonts w:ascii="Trebuchet MS" w:eastAsia="Trebuchet MS" w:hAnsi="Trebuchet MS" w:cs="Trebuchet MS"/>
            <w:noProof/>
            <w:lang w:val="fr-FR"/>
          </w:rPr>
          <w:t>3.3 - Confidentialité et mesures de sécurité</w:t>
        </w:r>
        <w:r w:rsidR="00992308">
          <w:rPr>
            <w:noProof/>
          </w:rPr>
          <w:tab/>
        </w:r>
        <w:r w:rsidR="00992308">
          <w:rPr>
            <w:noProof/>
          </w:rPr>
          <w:fldChar w:fldCharType="begin"/>
        </w:r>
        <w:r w:rsidR="00992308">
          <w:rPr>
            <w:noProof/>
          </w:rPr>
          <w:instrText xml:space="preserve"> PAGEREF _Toc241496234 \h </w:instrText>
        </w:r>
        <w:r w:rsidR="00992308">
          <w:rPr>
            <w:noProof/>
          </w:rPr>
        </w:r>
        <w:r w:rsidR="00992308">
          <w:rPr>
            <w:noProof/>
          </w:rPr>
          <w:fldChar w:fldCharType="separate"/>
        </w:r>
        <w:r w:rsidR="00992308">
          <w:rPr>
            <w:noProof/>
          </w:rPr>
          <w:t>4</w:t>
        </w:r>
        <w:r w:rsidR="00992308">
          <w:rPr>
            <w:noProof/>
          </w:rPr>
          <w:fldChar w:fldCharType="end"/>
        </w:r>
      </w:hyperlink>
    </w:p>
    <w:p w:rsidR="00992308" w:rsidRDefault="000751C0">
      <w:pPr>
        <w:pStyle w:val="TM1"/>
        <w:tabs>
          <w:tab w:val="right" w:leader="dot" w:pos="9610"/>
        </w:tabs>
        <w:rPr>
          <w:rFonts w:asciiTheme="minorHAnsi" w:eastAsiaTheme="minorEastAsia" w:hAnsiTheme="minorHAnsi" w:cstheme="minorBidi"/>
          <w:noProof/>
          <w:sz w:val="22"/>
          <w:szCs w:val="22"/>
          <w:lang w:val="fr-FR" w:eastAsia="fr-FR"/>
        </w:rPr>
      </w:pPr>
      <w:hyperlink w:anchor="_Toc241496235" w:history="1">
        <w:r w:rsidR="00992308" w:rsidRPr="007B3627">
          <w:rPr>
            <w:rStyle w:val="Lienhypertexte"/>
            <w:rFonts w:ascii="Trebuchet MS" w:eastAsia="Trebuchet MS" w:hAnsi="Trebuchet MS" w:cs="Trebuchet MS"/>
            <w:noProof/>
            <w:lang w:val="fr-FR"/>
          </w:rPr>
          <w:t>4 - Contenu du dossier de consultation</w:t>
        </w:r>
        <w:r w:rsidR="00992308">
          <w:rPr>
            <w:noProof/>
          </w:rPr>
          <w:tab/>
        </w:r>
        <w:r w:rsidR="00992308">
          <w:rPr>
            <w:noProof/>
          </w:rPr>
          <w:fldChar w:fldCharType="begin"/>
        </w:r>
        <w:r w:rsidR="00992308">
          <w:rPr>
            <w:noProof/>
          </w:rPr>
          <w:instrText xml:space="preserve"> PAGEREF _Toc241496235 \h </w:instrText>
        </w:r>
        <w:r w:rsidR="00992308">
          <w:rPr>
            <w:noProof/>
          </w:rPr>
        </w:r>
        <w:r w:rsidR="00992308">
          <w:rPr>
            <w:noProof/>
          </w:rPr>
          <w:fldChar w:fldCharType="separate"/>
        </w:r>
        <w:r w:rsidR="00992308">
          <w:rPr>
            <w:noProof/>
          </w:rPr>
          <w:t>4</w:t>
        </w:r>
        <w:r w:rsidR="00992308">
          <w:rPr>
            <w:noProof/>
          </w:rPr>
          <w:fldChar w:fldCharType="end"/>
        </w:r>
      </w:hyperlink>
    </w:p>
    <w:p w:rsidR="00992308" w:rsidRDefault="000751C0">
      <w:pPr>
        <w:pStyle w:val="TM1"/>
        <w:tabs>
          <w:tab w:val="right" w:leader="dot" w:pos="9610"/>
        </w:tabs>
        <w:rPr>
          <w:rFonts w:asciiTheme="minorHAnsi" w:eastAsiaTheme="minorEastAsia" w:hAnsiTheme="minorHAnsi" w:cstheme="minorBidi"/>
          <w:noProof/>
          <w:sz w:val="22"/>
          <w:szCs w:val="22"/>
          <w:lang w:val="fr-FR" w:eastAsia="fr-FR"/>
        </w:rPr>
      </w:pPr>
      <w:hyperlink w:anchor="_Toc241496236" w:history="1">
        <w:r w:rsidR="00992308" w:rsidRPr="007B3627">
          <w:rPr>
            <w:rStyle w:val="Lienhypertexte"/>
            <w:rFonts w:ascii="Trebuchet MS" w:eastAsia="Trebuchet MS" w:hAnsi="Trebuchet MS" w:cs="Trebuchet MS"/>
            <w:noProof/>
            <w:lang w:val="fr-FR"/>
          </w:rPr>
          <w:t>5 - Présentation des candidatures et des offres</w:t>
        </w:r>
        <w:r w:rsidR="00992308">
          <w:rPr>
            <w:noProof/>
          </w:rPr>
          <w:tab/>
        </w:r>
        <w:r w:rsidR="00992308">
          <w:rPr>
            <w:noProof/>
          </w:rPr>
          <w:fldChar w:fldCharType="begin"/>
        </w:r>
        <w:r w:rsidR="00992308">
          <w:rPr>
            <w:noProof/>
          </w:rPr>
          <w:instrText xml:space="preserve"> PAGEREF _Toc241496236 \h </w:instrText>
        </w:r>
        <w:r w:rsidR="00992308">
          <w:rPr>
            <w:noProof/>
          </w:rPr>
        </w:r>
        <w:r w:rsidR="00992308">
          <w:rPr>
            <w:noProof/>
          </w:rPr>
          <w:fldChar w:fldCharType="separate"/>
        </w:r>
        <w:r w:rsidR="00992308">
          <w:rPr>
            <w:noProof/>
          </w:rPr>
          <w:t>5</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37" w:history="1">
        <w:r w:rsidR="00992308" w:rsidRPr="007B3627">
          <w:rPr>
            <w:rStyle w:val="Lienhypertexte"/>
            <w:rFonts w:ascii="Trebuchet MS" w:eastAsia="Trebuchet MS" w:hAnsi="Trebuchet MS" w:cs="Trebuchet MS"/>
            <w:noProof/>
            <w:lang w:val="fr-FR"/>
          </w:rPr>
          <w:t>5.1 - Documents à produire</w:t>
        </w:r>
        <w:r w:rsidR="00992308">
          <w:rPr>
            <w:noProof/>
          </w:rPr>
          <w:tab/>
        </w:r>
        <w:r w:rsidR="00992308">
          <w:rPr>
            <w:noProof/>
          </w:rPr>
          <w:fldChar w:fldCharType="begin"/>
        </w:r>
        <w:r w:rsidR="00992308">
          <w:rPr>
            <w:noProof/>
          </w:rPr>
          <w:instrText xml:space="preserve"> PAGEREF _Toc241496237 \h </w:instrText>
        </w:r>
        <w:r w:rsidR="00992308">
          <w:rPr>
            <w:noProof/>
          </w:rPr>
        </w:r>
        <w:r w:rsidR="00992308">
          <w:rPr>
            <w:noProof/>
          </w:rPr>
          <w:fldChar w:fldCharType="separate"/>
        </w:r>
        <w:r w:rsidR="00992308">
          <w:rPr>
            <w:noProof/>
          </w:rPr>
          <w:t>5</w:t>
        </w:r>
        <w:r w:rsidR="00992308">
          <w:rPr>
            <w:noProof/>
          </w:rPr>
          <w:fldChar w:fldCharType="end"/>
        </w:r>
      </w:hyperlink>
    </w:p>
    <w:p w:rsidR="00992308" w:rsidRDefault="000751C0">
      <w:pPr>
        <w:pStyle w:val="TM1"/>
        <w:tabs>
          <w:tab w:val="right" w:leader="dot" w:pos="9610"/>
        </w:tabs>
        <w:rPr>
          <w:rFonts w:asciiTheme="minorHAnsi" w:eastAsiaTheme="minorEastAsia" w:hAnsiTheme="minorHAnsi" w:cstheme="minorBidi"/>
          <w:noProof/>
          <w:sz w:val="22"/>
          <w:szCs w:val="22"/>
          <w:lang w:val="fr-FR" w:eastAsia="fr-FR"/>
        </w:rPr>
      </w:pPr>
      <w:hyperlink w:anchor="_Toc241496238" w:history="1">
        <w:r w:rsidR="00992308" w:rsidRPr="007B3627">
          <w:rPr>
            <w:rStyle w:val="Lienhypertexte"/>
            <w:rFonts w:ascii="Trebuchet MS" w:eastAsia="Trebuchet MS" w:hAnsi="Trebuchet MS" w:cs="Trebuchet MS"/>
            <w:noProof/>
            <w:lang w:val="fr-FR"/>
          </w:rPr>
          <w:t>6 - Conditions d'envoi ou de remise des plis</w:t>
        </w:r>
        <w:r w:rsidR="00992308">
          <w:rPr>
            <w:noProof/>
          </w:rPr>
          <w:tab/>
        </w:r>
        <w:r w:rsidR="00992308">
          <w:rPr>
            <w:noProof/>
          </w:rPr>
          <w:fldChar w:fldCharType="begin"/>
        </w:r>
        <w:r w:rsidR="00992308">
          <w:rPr>
            <w:noProof/>
          </w:rPr>
          <w:instrText xml:space="preserve"> PAGEREF _Toc241496238 \h </w:instrText>
        </w:r>
        <w:r w:rsidR="00992308">
          <w:rPr>
            <w:noProof/>
          </w:rPr>
        </w:r>
        <w:r w:rsidR="00992308">
          <w:rPr>
            <w:noProof/>
          </w:rPr>
          <w:fldChar w:fldCharType="separate"/>
        </w:r>
        <w:r w:rsidR="00992308">
          <w:rPr>
            <w:noProof/>
          </w:rPr>
          <w:t>7</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39" w:history="1">
        <w:r w:rsidR="00992308" w:rsidRPr="007B3627">
          <w:rPr>
            <w:rStyle w:val="Lienhypertexte"/>
            <w:rFonts w:ascii="Trebuchet MS" w:eastAsia="Trebuchet MS" w:hAnsi="Trebuchet MS" w:cs="Trebuchet MS"/>
            <w:noProof/>
            <w:lang w:val="fr-FR"/>
          </w:rPr>
          <w:t>6.1 - Transmission électronique</w:t>
        </w:r>
        <w:r w:rsidR="00992308">
          <w:rPr>
            <w:noProof/>
          </w:rPr>
          <w:tab/>
        </w:r>
        <w:r w:rsidR="00992308">
          <w:rPr>
            <w:noProof/>
          </w:rPr>
          <w:fldChar w:fldCharType="begin"/>
        </w:r>
        <w:r w:rsidR="00992308">
          <w:rPr>
            <w:noProof/>
          </w:rPr>
          <w:instrText xml:space="preserve"> PAGEREF _Toc241496239 \h </w:instrText>
        </w:r>
        <w:r w:rsidR="00992308">
          <w:rPr>
            <w:noProof/>
          </w:rPr>
        </w:r>
        <w:r w:rsidR="00992308">
          <w:rPr>
            <w:noProof/>
          </w:rPr>
          <w:fldChar w:fldCharType="separate"/>
        </w:r>
        <w:r w:rsidR="00992308">
          <w:rPr>
            <w:noProof/>
          </w:rPr>
          <w:t>7</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40" w:history="1">
        <w:r w:rsidR="00992308" w:rsidRPr="007B3627">
          <w:rPr>
            <w:rStyle w:val="Lienhypertexte"/>
            <w:rFonts w:ascii="Trebuchet MS" w:eastAsia="Trebuchet MS" w:hAnsi="Trebuchet MS" w:cs="Trebuchet MS"/>
            <w:noProof/>
            <w:lang w:val="fr-FR"/>
          </w:rPr>
          <w:t>6.2 - Transmission sous support papier</w:t>
        </w:r>
        <w:r w:rsidR="00992308">
          <w:rPr>
            <w:noProof/>
          </w:rPr>
          <w:tab/>
        </w:r>
        <w:r w:rsidR="00992308">
          <w:rPr>
            <w:noProof/>
          </w:rPr>
          <w:fldChar w:fldCharType="begin"/>
        </w:r>
        <w:r w:rsidR="00992308">
          <w:rPr>
            <w:noProof/>
          </w:rPr>
          <w:instrText xml:space="preserve"> PAGEREF _Toc241496240 \h </w:instrText>
        </w:r>
        <w:r w:rsidR="00992308">
          <w:rPr>
            <w:noProof/>
          </w:rPr>
        </w:r>
        <w:r w:rsidR="00992308">
          <w:rPr>
            <w:noProof/>
          </w:rPr>
          <w:fldChar w:fldCharType="separate"/>
        </w:r>
        <w:r w:rsidR="00992308">
          <w:rPr>
            <w:noProof/>
          </w:rPr>
          <w:t>9</w:t>
        </w:r>
        <w:r w:rsidR="00992308">
          <w:rPr>
            <w:noProof/>
          </w:rPr>
          <w:fldChar w:fldCharType="end"/>
        </w:r>
      </w:hyperlink>
    </w:p>
    <w:p w:rsidR="00992308" w:rsidRDefault="000751C0">
      <w:pPr>
        <w:pStyle w:val="TM1"/>
        <w:tabs>
          <w:tab w:val="right" w:leader="dot" w:pos="9610"/>
        </w:tabs>
        <w:rPr>
          <w:rFonts w:asciiTheme="minorHAnsi" w:eastAsiaTheme="minorEastAsia" w:hAnsiTheme="minorHAnsi" w:cstheme="minorBidi"/>
          <w:noProof/>
          <w:sz w:val="22"/>
          <w:szCs w:val="22"/>
          <w:lang w:val="fr-FR" w:eastAsia="fr-FR"/>
        </w:rPr>
      </w:pPr>
      <w:hyperlink w:anchor="_Toc241496241" w:history="1">
        <w:r w:rsidR="00992308" w:rsidRPr="007B3627">
          <w:rPr>
            <w:rStyle w:val="Lienhypertexte"/>
            <w:rFonts w:ascii="Trebuchet MS" w:eastAsia="Trebuchet MS" w:hAnsi="Trebuchet MS" w:cs="Trebuchet MS"/>
            <w:noProof/>
            <w:lang w:val="fr-FR"/>
          </w:rPr>
          <w:t>7 - Examen des candidatures et des offres</w:t>
        </w:r>
        <w:r w:rsidR="00992308">
          <w:rPr>
            <w:noProof/>
          </w:rPr>
          <w:tab/>
        </w:r>
        <w:r w:rsidR="00992308">
          <w:rPr>
            <w:noProof/>
          </w:rPr>
          <w:fldChar w:fldCharType="begin"/>
        </w:r>
        <w:r w:rsidR="00992308">
          <w:rPr>
            <w:noProof/>
          </w:rPr>
          <w:instrText xml:space="preserve"> PAGEREF _Toc241496241 \h </w:instrText>
        </w:r>
        <w:r w:rsidR="00992308">
          <w:rPr>
            <w:noProof/>
          </w:rPr>
        </w:r>
        <w:r w:rsidR="00992308">
          <w:rPr>
            <w:noProof/>
          </w:rPr>
          <w:fldChar w:fldCharType="separate"/>
        </w:r>
        <w:r w:rsidR="00992308">
          <w:rPr>
            <w:noProof/>
          </w:rPr>
          <w:t>9</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42" w:history="1">
        <w:r w:rsidR="00992308" w:rsidRPr="007B3627">
          <w:rPr>
            <w:rStyle w:val="Lienhypertexte"/>
            <w:rFonts w:ascii="Trebuchet MS" w:eastAsia="Trebuchet MS" w:hAnsi="Trebuchet MS" w:cs="Trebuchet MS"/>
            <w:noProof/>
            <w:lang w:val="fr-FR"/>
          </w:rPr>
          <w:t>7.1 - Sélection des candidatures</w:t>
        </w:r>
        <w:r w:rsidR="00992308">
          <w:rPr>
            <w:noProof/>
          </w:rPr>
          <w:tab/>
        </w:r>
        <w:r w:rsidR="00992308">
          <w:rPr>
            <w:noProof/>
          </w:rPr>
          <w:fldChar w:fldCharType="begin"/>
        </w:r>
        <w:r w:rsidR="00992308">
          <w:rPr>
            <w:noProof/>
          </w:rPr>
          <w:instrText xml:space="preserve"> PAGEREF _Toc241496242 \h </w:instrText>
        </w:r>
        <w:r w:rsidR="00992308">
          <w:rPr>
            <w:noProof/>
          </w:rPr>
        </w:r>
        <w:r w:rsidR="00992308">
          <w:rPr>
            <w:noProof/>
          </w:rPr>
          <w:fldChar w:fldCharType="separate"/>
        </w:r>
        <w:r w:rsidR="00992308">
          <w:rPr>
            <w:noProof/>
          </w:rPr>
          <w:t>9</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43" w:history="1">
        <w:r w:rsidR="00992308" w:rsidRPr="007B3627">
          <w:rPr>
            <w:rStyle w:val="Lienhypertexte"/>
            <w:rFonts w:ascii="Trebuchet MS" w:eastAsia="Trebuchet MS" w:hAnsi="Trebuchet MS" w:cs="Trebuchet MS"/>
            <w:noProof/>
            <w:lang w:val="fr-FR"/>
          </w:rPr>
          <w:t>7.2 - Attribution des accords-cadres</w:t>
        </w:r>
        <w:r w:rsidR="00992308">
          <w:rPr>
            <w:noProof/>
          </w:rPr>
          <w:tab/>
        </w:r>
        <w:r w:rsidR="00992308">
          <w:rPr>
            <w:noProof/>
          </w:rPr>
          <w:fldChar w:fldCharType="begin"/>
        </w:r>
        <w:r w:rsidR="00992308">
          <w:rPr>
            <w:noProof/>
          </w:rPr>
          <w:instrText xml:space="preserve"> PAGEREF _Toc241496243 \h </w:instrText>
        </w:r>
        <w:r w:rsidR="00992308">
          <w:rPr>
            <w:noProof/>
          </w:rPr>
        </w:r>
        <w:r w:rsidR="00992308">
          <w:rPr>
            <w:noProof/>
          </w:rPr>
          <w:fldChar w:fldCharType="separate"/>
        </w:r>
        <w:r w:rsidR="00992308">
          <w:rPr>
            <w:noProof/>
          </w:rPr>
          <w:t>9</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44" w:history="1">
        <w:r w:rsidR="00992308" w:rsidRPr="007B3627">
          <w:rPr>
            <w:rStyle w:val="Lienhypertexte"/>
            <w:rFonts w:ascii="Trebuchet MS" w:eastAsia="Trebuchet MS" w:hAnsi="Trebuchet MS" w:cs="Trebuchet MS"/>
            <w:noProof/>
            <w:lang w:val="fr-FR"/>
          </w:rPr>
          <w:t>7.3 - Suite à donner à la consultation</w:t>
        </w:r>
        <w:r w:rsidR="00992308">
          <w:rPr>
            <w:noProof/>
          </w:rPr>
          <w:tab/>
        </w:r>
        <w:r w:rsidR="00992308">
          <w:rPr>
            <w:noProof/>
          </w:rPr>
          <w:fldChar w:fldCharType="begin"/>
        </w:r>
        <w:r w:rsidR="00992308">
          <w:rPr>
            <w:noProof/>
          </w:rPr>
          <w:instrText xml:space="preserve"> PAGEREF _Toc241496244 \h </w:instrText>
        </w:r>
        <w:r w:rsidR="00992308">
          <w:rPr>
            <w:noProof/>
          </w:rPr>
        </w:r>
        <w:r w:rsidR="00992308">
          <w:rPr>
            <w:noProof/>
          </w:rPr>
          <w:fldChar w:fldCharType="separate"/>
        </w:r>
        <w:r w:rsidR="00992308">
          <w:rPr>
            <w:noProof/>
          </w:rPr>
          <w:t>10</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45" w:history="1">
        <w:r w:rsidR="00992308" w:rsidRPr="007B3627">
          <w:rPr>
            <w:rStyle w:val="Lienhypertexte"/>
            <w:rFonts w:ascii="Trebuchet MS" w:eastAsia="Trebuchet MS" w:hAnsi="Trebuchet MS" w:cs="Trebuchet MS"/>
            <w:noProof/>
            <w:lang w:val="fr-FR"/>
          </w:rPr>
          <w:t>7.4 - Offres anormalement basses</w:t>
        </w:r>
        <w:r w:rsidR="00992308">
          <w:rPr>
            <w:noProof/>
          </w:rPr>
          <w:tab/>
        </w:r>
        <w:r w:rsidR="00992308">
          <w:rPr>
            <w:noProof/>
          </w:rPr>
          <w:fldChar w:fldCharType="begin"/>
        </w:r>
        <w:r w:rsidR="00992308">
          <w:rPr>
            <w:noProof/>
          </w:rPr>
          <w:instrText xml:space="preserve"> PAGEREF _Toc241496245 \h </w:instrText>
        </w:r>
        <w:r w:rsidR="00992308">
          <w:rPr>
            <w:noProof/>
          </w:rPr>
        </w:r>
        <w:r w:rsidR="00992308">
          <w:rPr>
            <w:noProof/>
          </w:rPr>
          <w:fldChar w:fldCharType="separate"/>
        </w:r>
        <w:r w:rsidR="00992308">
          <w:rPr>
            <w:noProof/>
          </w:rPr>
          <w:t>11</w:t>
        </w:r>
        <w:r w:rsidR="00992308">
          <w:rPr>
            <w:noProof/>
          </w:rPr>
          <w:fldChar w:fldCharType="end"/>
        </w:r>
      </w:hyperlink>
    </w:p>
    <w:p w:rsidR="00992308" w:rsidRDefault="000751C0">
      <w:pPr>
        <w:pStyle w:val="TM1"/>
        <w:tabs>
          <w:tab w:val="right" w:leader="dot" w:pos="9610"/>
        </w:tabs>
        <w:rPr>
          <w:rFonts w:asciiTheme="minorHAnsi" w:eastAsiaTheme="minorEastAsia" w:hAnsiTheme="minorHAnsi" w:cstheme="minorBidi"/>
          <w:noProof/>
          <w:sz w:val="22"/>
          <w:szCs w:val="22"/>
          <w:lang w:val="fr-FR" w:eastAsia="fr-FR"/>
        </w:rPr>
      </w:pPr>
      <w:hyperlink w:anchor="_Toc241496246" w:history="1">
        <w:r w:rsidR="00992308" w:rsidRPr="007B3627">
          <w:rPr>
            <w:rStyle w:val="Lienhypertexte"/>
            <w:rFonts w:ascii="Trebuchet MS" w:eastAsia="Trebuchet MS" w:hAnsi="Trebuchet MS" w:cs="Trebuchet MS"/>
            <w:noProof/>
            <w:lang w:val="fr-FR"/>
          </w:rPr>
          <w:t>8 - Renseignements complémentaires</w:t>
        </w:r>
        <w:r w:rsidR="00992308">
          <w:rPr>
            <w:noProof/>
          </w:rPr>
          <w:tab/>
        </w:r>
        <w:r w:rsidR="00992308">
          <w:rPr>
            <w:noProof/>
          </w:rPr>
          <w:fldChar w:fldCharType="begin"/>
        </w:r>
        <w:r w:rsidR="00992308">
          <w:rPr>
            <w:noProof/>
          </w:rPr>
          <w:instrText xml:space="preserve"> PAGEREF _Toc241496246 \h </w:instrText>
        </w:r>
        <w:r w:rsidR="00992308">
          <w:rPr>
            <w:noProof/>
          </w:rPr>
        </w:r>
        <w:r w:rsidR="00992308">
          <w:rPr>
            <w:noProof/>
          </w:rPr>
          <w:fldChar w:fldCharType="separate"/>
        </w:r>
        <w:r w:rsidR="00992308">
          <w:rPr>
            <w:noProof/>
          </w:rPr>
          <w:t>11</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47" w:history="1">
        <w:r w:rsidR="00992308" w:rsidRPr="007B3627">
          <w:rPr>
            <w:rStyle w:val="Lienhypertexte"/>
            <w:rFonts w:ascii="Trebuchet MS" w:eastAsia="Trebuchet MS" w:hAnsi="Trebuchet MS" w:cs="Trebuchet MS"/>
            <w:noProof/>
            <w:lang w:val="fr-FR"/>
          </w:rPr>
          <w:t>8.1 - Adresses supplémentaires et points de contact</w:t>
        </w:r>
        <w:r w:rsidR="00992308">
          <w:rPr>
            <w:noProof/>
          </w:rPr>
          <w:tab/>
        </w:r>
        <w:r w:rsidR="00992308">
          <w:rPr>
            <w:noProof/>
          </w:rPr>
          <w:fldChar w:fldCharType="begin"/>
        </w:r>
        <w:r w:rsidR="00992308">
          <w:rPr>
            <w:noProof/>
          </w:rPr>
          <w:instrText xml:space="preserve"> PAGEREF _Toc241496247 \h </w:instrText>
        </w:r>
        <w:r w:rsidR="00992308">
          <w:rPr>
            <w:noProof/>
          </w:rPr>
        </w:r>
        <w:r w:rsidR="00992308">
          <w:rPr>
            <w:noProof/>
          </w:rPr>
          <w:fldChar w:fldCharType="separate"/>
        </w:r>
        <w:r w:rsidR="00992308">
          <w:rPr>
            <w:noProof/>
          </w:rPr>
          <w:t>11</w:t>
        </w:r>
        <w:r w:rsidR="00992308">
          <w:rPr>
            <w:noProof/>
          </w:rPr>
          <w:fldChar w:fldCharType="end"/>
        </w:r>
      </w:hyperlink>
    </w:p>
    <w:p w:rsidR="00992308" w:rsidRDefault="000751C0">
      <w:pPr>
        <w:pStyle w:val="TM2"/>
        <w:tabs>
          <w:tab w:val="right" w:leader="dot" w:pos="9610"/>
        </w:tabs>
        <w:rPr>
          <w:rFonts w:asciiTheme="minorHAnsi" w:eastAsiaTheme="minorEastAsia" w:hAnsiTheme="minorHAnsi" w:cstheme="minorBidi"/>
          <w:noProof/>
          <w:sz w:val="22"/>
          <w:szCs w:val="22"/>
          <w:lang w:val="fr-FR" w:eastAsia="fr-FR"/>
        </w:rPr>
      </w:pPr>
      <w:hyperlink w:anchor="_Toc241496248" w:history="1">
        <w:r w:rsidR="00992308" w:rsidRPr="007B3627">
          <w:rPr>
            <w:rStyle w:val="Lienhypertexte"/>
            <w:rFonts w:ascii="Trebuchet MS" w:eastAsia="Trebuchet MS" w:hAnsi="Trebuchet MS" w:cs="Trebuchet MS"/>
            <w:noProof/>
            <w:lang w:val="fr-FR"/>
          </w:rPr>
          <w:t>8.2 - Procédures de recours</w:t>
        </w:r>
        <w:r w:rsidR="00992308">
          <w:rPr>
            <w:noProof/>
          </w:rPr>
          <w:tab/>
        </w:r>
        <w:r w:rsidR="00992308">
          <w:rPr>
            <w:noProof/>
          </w:rPr>
          <w:fldChar w:fldCharType="begin"/>
        </w:r>
        <w:r w:rsidR="00992308">
          <w:rPr>
            <w:noProof/>
          </w:rPr>
          <w:instrText xml:space="preserve"> PAGEREF _Toc241496248 \h </w:instrText>
        </w:r>
        <w:r w:rsidR="00992308">
          <w:rPr>
            <w:noProof/>
          </w:rPr>
        </w:r>
        <w:r w:rsidR="00992308">
          <w:rPr>
            <w:noProof/>
          </w:rPr>
          <w:fldChar w:fldCharType="separate"/>
        </w:r>
        <w:r w:rsidR="00992308">
          <w:rPr>
            <w:noProof/>
          </w:rPr>
          <w:t>11</w:t>
        </w:r>
        <w:r w:rsidR="00992308">
          <w:rPr>
            <w:noProof/>
          </w:rPr>
          <w:fldChar w:fldCharType="end"/>
        </w:r>
      </w:hyperlink>
    </w:p>
    <w:p w:rsidR="00992308" w:rsidRDefault="000751C0">
      <w:pPr>
        <w:pStyle w:val="TM1"/>
        <w:tabs>
          <w:tab w:val="right" w:leader="dot" w:pos="9610"/>
        </w:tabs>
        <w:rPr>
          <w:rFonts w:asciiTheme="minorHAnsi" w:eastAsiaTheme="minorEastAsia" w:hAnsiTheme="minorHAnsi" w:cstheme="minorBidi"/>
          <w:noProof/>
          <w:sz w:val="22"/>
          <w:szCs w:val="22"/>
          <w:lang w:val="fr-FR" w:eastAsia="fr-FR"/>
        </w:rPr>
      </w:pPr>
      <w:hyperlink w:anchor="_Toc241496249" w:history="1">
        <w:r w:rsidR="00992308" w:rsidRPr="007B3627">
          <w:rPr>
            <w:rStyle w:val="Lienhypertexte"/>
            <w:rFonts w:ascii="Trebuchet MS" w:eastAsia="Trebuchet MS" w:hAnsi="Trebuchet MS" w:cs="Trebuchet MS"/>
            <w:noProof/>
            <w:lang w:val="fr-FR"/>
          </w:rPr>
          <w:t>9 – Clauses complémentaires</w:t>
        </w:r>
        <w:r w:rsidR="00992308">
          <w:rPr>
            <w:noProof/>
          </w:rPr>
          <w:tab/>
        </w:r>
        <w:r w:rsidR="00992308">
          <w:rPr>
            <w:noProof/>
          </w:rPr>
          <w:fldChar w:fldCharType="begin"/>
        </w:r>
        <w:r w:rsidR="00992308">
          <w:rPr>
            <w:noProof/>
          </w:rPr>
          <w:instrText xml:space="preserve"> PAGEREF _Toc241496249 \h </w:instrText>
        </w:r>
        <w:r w:rsidR="00992308">
          <w:rPr>
            <w:noProof/>
          </w:rPr>
        </w:r>
        <w:r w:rsidR="00992308">
          <w:rPr>
            <w:noProof/>
          </w:rPr>
          <w:fldChar w:fldCharType="separate"/>
        </w:r>
        <w:r w:rsidR="00992308">
          <w:rPr>
            <w:noProof/>
          </w:rPr>
          <w:t>12</w:t>
        </w:r>
        <w:r w:rsidR="00992308">
          <w:rPr>
            <w:noProof/>
          </w:rPr>
          <w:fldChar w:fldCharType="end"/>
        </w:r>
      </w:hyperlink>
    </w:p>
    <w:p w:rsidR="00F87DEF" w:rsidRDefault="00B764A4">
      <w:pPr>
        <w:spacing w:after="100"/>
        <w:rPr>
          <w:rFonts w:ascii="Trebuchet MS" w:eastAsia="Trebuchet MS" w:hAnsi="Trebuchet MS" w:cs="Trebuchet MS"/>
          <w:color w:val="000000"/>
          <w:sz w:val="22"/>
          <w:lang w:val="fr-FR"/>
        </w:rPr>
        <w:sectPr w:rsidR="00F87DEF">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rsidR="00F87DEF" w:rsidRDefault="00B764A4">
      <w:pPr>
        <w:pStyle w:val="Titre1"/>
        <w:rPr>
          <w:rFonts w:ascii="Trebuchet MS" w:eastAsia="Trebuchet MS" w:hAnsi="Trebuchet MS" w:cs="Trebuchet MS"/>
          <w:color w:val="000000"/>
          <w:sz w:val="28"/>
          <w:lang w:val="fr-FR"/>
        </w:rPr>
      </w:pPr>
      <w:bookmarkStart w:id="0" w:name="ArtL1_RC-2-A2"/>
      <w:bookmarkStart w:id="1" w:name="_Toc241496219"/>
      <w:bookmarkEnd w:id="0"/>
      <w:r>
        <w:rPr>
          <w:rFonts w:ascii="Trebuchet MS" w:eastAsia="Trebuchet MS" w:hAnsi="Trebuchet MS" w:cs="Trebuchet MS"/>
          <w:color w:val="000000"/>
          <w:sz w:val="28"/>
          <w:lang w:val="fr-FR"/>
        </w:rPr>
        <w:lastRenderedPageBreak/>
        <w:t>1 - Objet et étendue de la consultation</w:t>
      </w:r>
      <w:bookmarkEnd w:id="1"/>
    </w:p>
    <w:p w:rsidR="00F87DEF" w:rsidRDefault="00B764A4">
      <w:pPr>
        <w:pStyle w:val="Titre2"/>
        <w:ind w:left="280"/>
        <w:rPr>
          <w:rFonts w:ascii="Trebuchet MS" w:eastAsia="Trebuchet MS" w:hAnsi="Trebuchet MS" w:cs="Trebuchet MS"/>
          <w:i w:val="0"/>
          <w:color w:val="000000"/>
          <w:sz w:val="24"/>
          <w:lang w:val="fr-FR"/>
        </w:rPr>
      </w:pPr>
      <w:bookmarkStart w:id="2" w:name="ArtL2_RC-2-A2.1"/>
      <w:bookmarkStart w:id="3" w:name="_Toc241496220"/>
      <w:bookmarkEnd w:id="2"/>
      <w:r>
        <w:rPr>
          <w:rFonts w:ascii="Trebuchet MS" w:eastAsia="Trebuchet MS" w:hAnsi="Trebuchet MS" w:cs="Trebuchet MS"/>
          <w:i w:val="0"/>
          <w:color w:val="000000"/>
          <w:sz w:val="24"/>
          <w:lang w:val="fr-FR"/>
        </w:rPr>
        <w:t>1.1 - Objet</w:t>
      </w:r>
      <w:bookmarkEnd w:id="3"/>
    </w:p>
    <w:p w:rsidR="00F87DEF" w:rsidRDefault="00B764A4">
      <w:pPr>
        <w:pStyle w:val="ParagrapheIndent2"/>
        <w:spacing w:line="232" w:lineRule="exact"/>
        <w:rPr>
          <w:color w:val="000000"/>
          <w:lang w:val="fr-FR"/>
        </w:rPr>
      </w:pPr>
      <w:r>
        <w:rPr>
          <w:color w:val="000000"/>
          <w:lang w:val="fr-FR"/>
        </w:rPr>
        <w:t>La présente consultation concerne :</w:t>
      </w:r>
    </w:p>
    <w:p w:rsidR="00F87DEF" w:rsidRPr="004174DB" w:rsidRDefault="00B764A4">
      <w:pPr>
        <w:pStyle w:val="ParagrapheIndent2"/>
        <w:spacing w:line="232" w:lineRule="exact"/>
        <w:rPr>
          <w:b/>
          <w:color w:val="000000"/>
          <w:lang w:val="fr-FR"/>
        </w:rPr>
      </w:pPr>
      <w:r w:rsidRPr="004174DB">
        <w:rPr>
          <w:b/>
          <w:color w:val="000000"/>
          <w:lang w:val="fr-FR"/>
        </w:rPr>
        <w:t>Acquisition de chèques culture dématérialisés destinés à récompenser les bacheliers résidant dans la commune de Limoges.</w:t>
      </w:r>
    </w:p>
    <w:p w:rsidR="004174DB" w:rsidRPr="004174DB" w:rsidRDefault="004174DB">
      <w:pPr>
        <w:pStyle w:val="ParagrapheIndent2"/>
        <w:spacing w:line="232" w:lineRule="exact"/>
        <w:rPr>
          <w:b/>
          <w:color w:val="000000"/>
          <w:lang w:val="fr-FR"/>
        </w:rPr>
      </w:pPr>
    </w:p>
    <w:p w:rsidR="00F87DEF" w:rsidRPr="004174DB" w:rsidRDefault="00B764A4">
      <w:pPr>
        <w:pStyle w:val="ParagrapheIndent2"/>
        <w:spacing w:line="232" w:lineRule="exact"/>
        <w:rPr>
          <w:b/>
          <w:color w:val="000000"/>
          <w:lang w:val="fr-FR"/>
        </w:rPr>
      </w:pPr>
      <w:r w:rsidRPr="004174DB">
        <w:rPr>
          <w:b/>
          <w:color w:val="000000"/>
          <w:lang w:val="fr-FR"/>
        </w:rPr>
        <w:t>La ville de Limoges souhaite attribuer une récompense aux bacheliers ayant obtenu la mention « très-bien » et résidant dans la commune de Limoges.</w:t>
      </w:r>
    </w:p>
    <w:p w:rsidR="00F87DEF" w:rsidRPr="004174DB" w:rsidRDefault="00B764A4">
      <w:pPr>
        <w:pStyle w:val="ParagrapheIndent2"/>
        <w:spacing w:line="232" w:lineRule="exact"/>
        <w:rPr>
          <w:b/>
          <w:color w:val="000000"/>
          <w:lang w:val="fr-FR"/>
        </w:rPr>
      </w:pPr>
      <w:r w:rsidRPr="004174DB">
        <w:rPr>
          <w:b/>
          <w:color w:val="000000"/>
          <w:lang w:val="fr-FR"/>
        </w:rPr>
        <w:t>Cette récompense se fera par l’attribution de chèques culture dématérialisés ou e-chèques.</w:t>
      </w:r>
    </w:p>
    <w:p w:rsidR="00F87DEF" w:rsidRDefault="00F87DEF">
      <w:pPr>
        <w:pStyle w:val="ParagrapheIndent2"/>
        <w:spacing w:after="240" w:line="232" w:lineRule="exact"/>
        <w:rPr>
          <w:color w:val="000000"/>
          <w:lang w:val="fr-FR"/>
        </w:rPr>
      </w:pPr>
    </w:p>
    <w:p w:rsidR="003F7601" w:rsidRPr="0010505B" w:rsidRDefault="00B764A4">
      <w:pPr>
        <w:pStyle w:val="ParagrapheIndent2"/>
        <w:spacing w:line="232" w:lineRule="exact"/>
        <w:rPr>
          <w:color w:val="7030A0"/>
          <w:lang w:val="fr-FR"/>
        </w:rPr>
      </w:pPr>
      <w:r w:rsidRPr="0010505B">
        <w:rPr>
          <w:color w:val="000000"/>
          <w:u w:val="single"/>
          <w:lang w:val="fr-FR"/>
        </w:rPr>
        <w:t xml:space="preserve">Lieu(x) d'exécution </w:t>
      </w:r>
      <w:r w:rsidRPr="0010505B">
        <w:rPr>
          <w:color w:val="000000"/>
          <w:lang w:val="fr-FR"/>
        </w:rPr>
        <w:t>:</w:t>
      </w:r>
    </w:p>
    <w:p w:rsidR="00F87DEF" w:rsidRPr="0010505B" w:rsidRDefault="00DD47CC">
      <w:pPr>
        <w:pStyle w:val="ParagrapheIndent2"/>
        <w:spacing w:line="232" w:lineRule="exact"/>
        <w:rPr>
          <w:color w:val="000000"/>
          <w:lang w:val="fr-FR"/>
        </w:rPr>
      </w:pPr>
      <w:r w:rsidRPr="0010505B">
        <w:rPr>
          <w:color w:val="000000"/>
          <w:lang w:val="fr-FR"/>
        </w:rPr>
        <w:t>Commune de Limoges</w:t>
      </w:r>
    </w:p>
    <w:p w:rsidR="003F7601" w:rsidRPr="0010505B" w:rsidRDefault="00B764A4" w:rsidP="003F7601">
      <w:pPr>
        <w:pStyle w:val="ParagrapheIndent2"/>
        <w:spacing w:after="240" w:line="232" w:lineRule="exact"/>
        <w:rPr>
          <w:color w:val="000000"/>
          <w:lang w:val="fr-FR"/>
        </w:rPr>
      </w:pPr>
      <w:r w:rsidRPr="0010505B">
        <w:rPr>
          <w:color w:val="000000"/>
          <w:lang w:val="fr-FR"/>
        </w:rPr>
        <w:t>87000</w:t>
      </w:r>
    </w:p>
    <w:p w:rsidR="00F87DEF" w:rsidRDefault="00B764A4">
      <w:pPr>
        <w:pStyle w:val="Titre2"/>
        <w:ind w:left="280"/>
        <w:rPr>
          <w:rFonts w:ascii="Trebuchet MS" w:eastAsia="Trebuchet MS" w:hAnsi="Trebuchet MS" w:cs="Trebuchet MS"/>
          <w:i w:val="0"/>
          <w:color w:val="000000"/>
          <w:sz w:val="24"/>
          <w:lang w:val="fr-FR"/>
        </w:rPr>
      </w:pPr>
      <w:bookmarkStart w:id="4" w:name="ArtL2_RC-2-A2.3"/>
      <w:bookmarkStart w:id="5" w:name="_Toc241496221"/>
      <w:bookmarkEnd w:id="4"/>
      <w:r>
        <w:rPr>
          <w:rFonts w:ascii="Trebuchet MS" w:eastAsia="Trebuchet MS" w:hAnsi="Trebuchet MS" w:cs="Trebuchet MS"/>
          <w:i w:val="0"/>
          <w:color w:val="000000"/>
          <w:sz w:val="24"/>
          <w:lang w:val="fr-FR"/>
        </w:rPr>
        <w:t>1.2 - Mode de passation</w:t>
      </w:r>
      <w:bookmarkEnd w:id="5"/>
    </w:p>
    <w:p w:rsidR="00F87DEF" w:rsidRDefault="00B764A4">
      <w:pPr>
        <w:pStyle w:val="ParagrapheIndent2"/>
        <w:spacing w:after="240" w:line="232" w:lineRule="exact"/>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rsidR="00F87DEF" w:rsidRDefault="00B764A4">
      <w:pPr>
        <w:pStyle w:val="Titre2"/>
        <w:ind w:left="280"/>
        <w:rPr>
          <w:rFonts w:ascii="Trebuchet MS" w:eastAsia="Trebuchet MS" w:hAnsi="Trebuchet MS" w:cs="Trebuchet MS"/>
          <w:i w:val="0"/>
          <w:color w:val="000000"/>
          <w:sz w:val="24"/>
          <w:lang w:val="fr-FR"/>
        </w:rPr>
      </w:pPr>
      <w:bookmarkStart w:id="6" w:name="ArtL2_RC-2-A2.4"/>
      <w:bookmarkStart w:id="7" w:name="_Toc241496222"/>
      <w:bookmarkEnd w:id="6"/>
      <w:r>
        <w:rPr>
          <w:rFonts w:ascii="Trebuchet MS" w:eastAsia="Trebuchet MS" w:hAnsi="Trebuchet MS" w:cs="Trebuchet MS"/>
          <w:i w:val="0"/>
          <w:color w:val="000000"/>
          <w:sz w:val="24"/>
          <w:lang w:val="fr-FR"/>
        </w:rPr>
        <w:t>1.3 - Type et forme de contrat</w:t>
      </w:r>
      <w:bookmarkEnd w:id="7"/>
    </w:p>
    <w:p w:rsidR="00F87DEF" w:rsidRDefault="00B764A4">
      <w:pPr>
        <w:pStyle w:val="ParagrapheIndent2"/>
        <w:spacing w:after="240" w:line="232" w:lineRule="exact"/>
        <w:rPr>
          <w:color w:val="000000"/>
          <w:lang w:val="fr-FR"/>
        </w:rPr>
      </w:pPr>
      <w:r>
        <w:rPr>
          <w:color w:val="000000"/>
          <w:lang w:val="fr-FR"/>
        </w:rPr>
        <w:t>L'accord-cadre avec maximum est passé en application des articles L2125-1 1°, R. 2162-1 à R. 2162-6 à 2162-14 du Code de la commande publique. Il donnera lieu à l'émission de bons de commande et à la conclusion de marchés subséquents</w:t>
      </w:r>
      <w:r w:rsidR="00D61E55">
        <w:rPr>
          <w:color w:val="000000"/>
          <w:lang w:val="fr-FR"/>
        </w:rPr>
        <w:t xml:space="preserve"> le cas échéant</w:t>
      </w:r>
      <w:r>
        <w:rPr>
          <w:color w:val="000000"/>
          <w:lang w:val="fr-FR"/>
        </w:rPr>
        <w:t>.</w:t>
      </w:r>
    </w:p>
    <w:p w:rsidR="00CE7F99" w:rsidRDefault="00CE7F99" w:rsidP="00CE7F99">
      <w:pPr>
        <w:rPr>
          <w:rFonts w:ascii="Trebuchet MS" w:hAnsi="Trebuchet MS"/>
          <w:color w:val="000000"/>
          <w:sz w:val="20"/>
          <w:szCs w:val="20"/>
          <w:lang w:val="fr-FR"/>
        </w:rPr>
      </w:pPr>
      <w:r>
        <w:rPr>
          <w:rFonts w:ascii="Trebuchet MS" w:hAnsi="Trebuchet MS"/>
          <w:color w:val="000000"/>
          <w:sz w:val="20"/>
          <w:szCs w:val="20"/>
          <w:lang w:val="fr-FR"/>
        </w:rPr>
        <w:t>Cet accord-cadre sera attribué à un seul opérateur économique.</w:t>
      </w:r>
    </w:p>
    <w:p w:rsidR="00CE7F99" w:rsidRPr="00CE7F99" w:rsidRDefault="00CE7F99" w:rsidP="00CE7F99">
      <w:pPr>
        <w:rPr>
          <w:lang w:val="fr-FR"/>
        </w:rPr>
      </w:pPr>
    </w:p>
    <w:p w:rsidR="00F87DEF" w:rsidRDefault="00B764A4">
      <w:pPr>
        <w:pStyle w:val="Titre2"/>
        <w:ind w:left="280"/>
        <w:rPr>
          <w:rFonts w:ascii="Trebuchet MS" w:eastAsia="Trebuchet MS" w:hAnsi="Trebuchet MS" w:cs="Trebuchet MS"/>
          <w:i w:val="0"/>
          <w:color w:val="000000"/>
          <w:sz w:val="24"/>
          <w:lang w:val="fr-FR"/>
        </w:rPr>
      </w:pPr>
      <w:bookmarkStart w:id="8" w:name="ArtL2_RC-2-A2.5"/>
      <w:bookmarkStart w:id="9" w:name="_Toc241496223"/>
      <w:bookmarkEnd w:id="8"/>
      <w:r>
        <w:rPr>
          <w:rFonts w:ascii="Trebuchet MS" w:eastAsia="Trebuchet MS" w:hAnsi="Trebuchet MS" w:cs="Trebuchet MS"/>
          <w:i w:val="0"/>
          <w:color w:val="000000"/>
          <w:sz w:val="24"/>
          <w:lang w:val="fr-FR"/>
        </w:rPr>
        <w:t>1.4 - Décomposition de la consultation</w:t>
      </w:r>
      <w:bookmarkEnd w:id="9"/>
    </w:p>
    <w:p w:rsidR="00F87DEF" w:rsidRDefault="00B764A4">
      <w:pPr>
        <w:pStyle w:val="ParagrapheIndent2"/>
        <w:spacing w:after="240"/>
        <w:rPr>
          <w:color w:val="000000"/>
          <w:lang w:val="fr-FR"/>
        </w:rPr>
      </w:pPr>
      <w:r>
        <w:rPr>
          <w:color w:val="000000"/>
          <w:lang w:val="fr-FR"/>
        </w:rPr>
        <w:t>Il n'est pas prévu de décomposition en lots.</w:t>
      </w:r>
    </w:p>
    <w:p w:rsidR="00F87DEF" w:rsidRDefault="00B764A4">
      <w:pPr>
        <w:pStyle w:val="ParagrapheIndent2"/>
        <w:spacing w:after="240" w:line="232" w:lineRule="exact"/>
        <w:rPr>
          <w:color w:val="000000"/>
          <w:lang w:val="fr-FR"/>
        </w:rPr>
      </w:pPr>
      <w:r>
        <w:rPr>
          <w:color w:val="000000"/>
          <w:lang w:val="fr-FR"/>
        </w:rPr>
        <w:t>Le pouvoir adjudicateur a décidé de ne pas lancer la consultation en lots séparés pour les motifs suivants : De par leur nature, les prestations faisant l'objet du contrat ne permettent pas de définir un allotissement garantissant une meilleure mise en concurrence ou d’améliorer la pertinence économique des offres..</w:t>
      </w:r>
    </w:p>
    <w:p w:rsidR="00F87DEF" w:rsidRDefault="00B764A4">
      <w:pPr>
        <w:pStyle w:val="Titre2"/>
        <w:ind w:left="280"/>
        <w:rPr>
          <w:rFonts w:ascii="Trebuchet MS" w:eastAsia="Trebuchet MS" w:hAnsi="Trebuchet MS" w:cs="Trebuchet MS"/>
          <w:i w:val="0"/>
          <w:color w:val="000000"/>
          <w:sz w:val="24"/>
          <w:lang w:val="fr-FR"/>
        </w:rPr>
      </w:pPr>
      <w:bookmarkStart w:id="10" w:name="ArtL2_RC-2-A2.7"/>
      <w:bookmarkStart w:id="11" w:name="_Toc241496224"/>
      <w:bookmarkEnd w:id="10"/>
      <w:r>
        <w:rPr>
          <w:rFonts w:ascii="Trebuchet MS" w:eastAsia="Trebuchet MS" w:hAnsi="Trebuchet MS" w:cs="Trebuchet MS"/>
          <w:i w:val="0"/>
          <w:color w:val="000000"/>
          <w:sz w:val="24"/>
          <w:lang w:val="fr-FR"/>
        </w:rPr>
        <w:t>1.5 - Nomenclature</w:t>
      </w:r>
      <w:bookmarkEnd w:id="11"/>
    </w:p>
    <w:p w:rsidR="00F87DEF" w:rsidRDefault="00B764A4">
      <w:pPr>
        <w:pStyle w:val="ParagrapheIndent2"/>
        <w:spacing w:line="232" w:lineRule="exact"/>
        <w:rPr>
          <w:color w:val="000000"/>
          <w:lang w:val="fr-FR"/>
        </w:rPr>
      </w:pPr>
      <w:r>
        <w:rPr>
          <w:color w:val="000000"/>
          <w:lang w:val="fr-FR"/>
        </w:rPr>
        <w:t>La classification conforme au vocabulaire commun des marchés européens (CPV) est :</w:t>
      </w:r>
    </w:p>
    <w:p w:rsidR="00F87DEF" w:rsidRDefault="00F87DEF">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1800"/>
        <w:gridCol w:w="7800"/>
      </w:tblGrid>
      <w:tr w:rsidR="00F87DEF">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F87DEF" w:rsidRDefault="00B764A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F87DEF" w:rsidRDefault="00B764A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F87DEF">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22440000-6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Formules de chèque</w:t>
            </w:r>
          </w:p>
        </w:tc>
      </w:tr>
      <w:tr w:rsidR="00F87DEF">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18530000-3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Cadeaux et prix</w:t>
            </w:r>
          </w:p>
        </w:tc>
      </w:tr>
    </w:tbl>
    <w:p w:rsidR="00F87DEF" w:rsidRDefault="00B764A4">
      <w:pPr>
        <w:spacing w:after="400" w:line="240" w:lineRule="exact"/>
      </w:pPr>
      <w:r>
        <w:t xml:space="preserve"> </w:t>
      </w:r>
    </w:p>
    <w:p w:rsidR="00F87DEF" w:rsidRDefault="00B764A4">
      <w:pPr>
        <w:pStyle w:val="ParagrapheIndent2"/>
        <w:spacing w:line="232" w:lineRule="exact"/>
        <w:rPr>
          <w:color w:val="000000"/>
          <w:lang w:val="fr-FR"/>
        </w:rPr>
      </w:pPr>
      <w:r>
        <w:rPr>
          <w:color w:val="000000"/>
          <w:lang w:val="fr-FR"/>
        </w:rPr>
        <w:t>La nomenclature interne se décompose de la façon suivante :</w:t>
      </w:r>
    </w:p>
    <w:p w:rsidR="00F87DEF" w:rsidRDefault="00F87DEF">
      <w:pPr>
        <w:pStyle w:val="ParagrapheIndent2"/>
        <w:spacing w:line="232" w:lineRule="exact"/>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F87DEF">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F87DEF" w:rsidRDefault="00B764A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Nomenclature</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F87DEF" w:rsidRDefault="00B764A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w:t>
            </w:r>
          </w:p>
        </w:tc>
      </w:tr>
      <w:tr w:rsidR="00F87DEF">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A1122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CHEQUES CADEAUX, COUPONS</w:t>
            </w:r>
          </w:p>
        </w:tc>
      </w:tr>
    </w:tbl>
    <w:p w:rsidR="009035BE" w:rsidRPr="0069032F" w:rsidRDefault="00B764A4" w:rsidP="0069032F">
      <w:pPr>
        <w:spacing w:after="160" w:line="240" w:lineRule="exact"/>
      </w:pPr>
      <w:r>
        <w:t xml:space="preserve"> </w:t>
      </w:r>
      <w:bookmarkStart w:id="12" w:name="ArtL2_RC-2-A2.9"/>
      <w:bookmarkEnd w:id="12"/>
    </w:p>
    <w:p w:rsidR="009035BE" w:rsidRDefault="009035BE">
      <w:pPr>
        <w:pStyle w:val="Titre2"/>
        <w:ind w:left="280"/>
        <w:rPr>
          <w:rFonts w:ascii="Trebuchet MS" w:eastAsia="Trebuchet MS" w:hAnsi="Trebuchet MS" w:cs="Trebuchet MS"/>
          <w:i w:val="0"/>
          <w:color w:val="000000"/>
          <w:sz w:val="24"/>
          <w:lang w:val="fr-FR"/>
        </w:rPr>
      </w:pPr>
    </w:p>
    <w:p w:rsidR="00F87DEF" w:rsidRDefault="00B764A4">
      <w:pPr>
        <w:pStyle w:val="Titre2"/>
        <w:ind w:left="280"/>
        <w:rPr>
          <w:rFonts w:ascii="Trebuchet MS" w:eastAsia="Trebuchet MS" w:hAnsi="Trebuchet MS" w:cs="Trebuchet MS"/>
          <w:i w:val="0"/>
          <w:color w:val="000000"/>
          <w:sz w:val="24"/>
          <w:lang w:val="fr-FR"/>
        </w:rPr>
      </w:pPr>
      <w:bookmarkStart w:id="13" w:name="_Toc241496225"/>
      <w:r>
        <w:rPr>
          <w:rFonts w:ascii="Trebuchet MS" w:eastAsia="Trebuchet MS" w:hAnsi="Trebuchet MS" w:cs="Trebuchet MS"/>
          <w:i w:val="0"/>
          <w:color w:val="000000"/>
          <w:sz w:val="24"/>
          <w:lang w:val="fr-FR"/>
        </w:rPr>
        <w:t>1.</w:t>
      </w:r>
      <w:r w:rsidR="009035BE">
        <w:rPr>
          <w:rFonts w:ascii="Trebuchet MS" w:eastAsia="Trebuchet MS" w:hAnsi="Trebuchet MS" w:cs="Trebuchet MS"/>
          <w:i w:val="0"/>
          <w:color w:val="000000"/>
          <w:sz w:val="24"/>
          <w:lang w:val="fr-FR"/>
        </w:rPr>
        <w:t>7</w:t>
      </w:r>
      <w:r>
        <w:rPr>
          <w:rFonts w:ascii="Trebuchet MS" w:eastAsia="Trebuchet MS" w:hAnsi="Trebuchet MS" w:cs="Trebuchet MS"/>
          <w:i w:val="0"/>
          <w:color w:val="000000"/>
          <w:sz w:val="24"/>
          <w:lang w:val="fr-FR"/>
        </w:rPr>
        <w:t xml:space="preserve"> - Renouvellement</w:t>
      </w:r>
      <w:bookmarkEnd w:id="13"/>
    </w:p>
    <w:p w:rsidR="00F87DEF" w:rsidRDefault="00B764A4">
      <w:pPr>
        <w:pStyle w:val="ParagrapheIndent2"/>
        <w:spacing w:after="240"/>
        <w:rPr>
          <w:color w:val="000000"/>
          <w:lang w:val="fr-FR"/>
        </w:rPr>
      </w:pPr>
      <w:r>
        <w:rPr>
          <w:color w:val="000000"/>
          <w:lang w:val="fr-FR"/>
        </w:rPr>
        <w:t>Il s'agit d'un accord-cadre renouvelable en raison du caractère récurrent des prestations.</w:t>
      </w:r>
    </w:p>
    <w:p w:rsidR="00F87DEF" w:rsidRDefault="00B764A4">
      <w:pPr>
        <w:pStyle w:val="Titre1"/>
        <w:rPr>
          <w:rFonts w:ascii="Trebuchet MS" w:eastAsia="Trebuchet MS" w:hAnsi="Trebuchet MS" w:cs="Trebuchet MS"/>
          <w:color w:val="000000"/>
          <w:sz w:val="28"/>
          <w:lang w:val="fr-FR"/>
        </w:rPr>
      </w:pPr>
      <w:bookmarkStart w:id="14" w:name="ArtL1_RC-2-A3"/>
      <w:bookmarkStart w:id="15" w:name="_Toc241496226"/>
      <w:bookmarkEnd w:id="14"/>
      <w:r>
        <w:rPr>
          <w:rFonts w:ascii="Trebuchet MS" w:eastAsia="Trebuchet MS" w:hAnsi="Trebuchet MS" w:cs="Trebuchet MS"/>
          <w:color w:val="000000"/>
          <w:sz w:val="28"/>
          <w:lang w:val="fr-FR"/>
        </w:rPr>
        <w:lastRenderedPageBreak/>
        <w:t>2 - Conditions de la consultation</w:t>
      </w:r>
      <w:bookmarkEnd w:id="15"/>
    </w:p>
    <w:p w:rsidR="00F87DEF" w:rsidRDefault="00B764A4">
      <w:pPr>
        <w:pStyle w:val="Titre2"/>
        <w:ind w:left="280"/>
        <w:rPr>
          <w:rFonts w:ascii="Trebuchet MS" w:eastAsia="Trebuchet MS" w:hAnsi="Trebuchet MS" w:cs="Trebuchet MS"/>
          <w:i w:val="0"/>
          <w:color w:val="000000"/>
          <w:sz w:val="24"/>
          <w:lang w:val="fr-FR"/>
        </w:rPr>
      </w:pPr>
      <w:bookmarkStart w:id="16" w:name="ArtL2_RC-2-A3.2"/>
      <w:bookmarkStart w:id="17" w:name="_Toc241496227"/>
      <w:bookmarkEnd w:id="16"/>
      <w:r>
        <w:rPr>
          <w:rFonts w:ascii="Trebuchet MS" w:eastAsia="Trebuchet MS" w:hAnsi="Trebuchet MS" w:cs="Trebuchet MS"/>
          <w:i w:val="0"/>
          <w:color w:val="000000"/>
          <w:sz w:val="24"/>
          <w:lang w:val="fr-FR"/>
        </w:rPr>
        <w:t>2.1 - Délai de validité des offres</w:t>
      </w:r>
      <w:bookmarkEnd w:id="17"/>
    </w:p>
    <w:p w:rsidR="00F87DEF" w:rsidRDefault="00B764A4">
      <w:pPr>
        <w:pStyle w:val="ParagrapheIndent2"/>
        <w:spacing w:after="240"/>
        <w:rPr>
          <w:color w:val="000000"/>
          <w:lang w:val="fr-FR"/>
        </w:rPr>
      </w:pPr>
      <w:r>
        <w:rPr>
          <w:color w:val="000000"/>
          <w:lang w:val="fr-FR"/>
        </w:rPr>
        <w:t>Le délai de validité des offres est fixé à 6 mois à compter de la date limite de réception des offres.</w:t>
      </w:r>
    </w:p>
    <w:p w:rsidR="00F87DEF" w:rsidRDefault="00B764A4">
      <w:pPr>
        <w:pStyle w:val="Titre2"/>
        <w:ind w:left="280"/>
        <w:rPr>
          <w:rFonts w:ascii="Trebuchet MS" w:eastAsia="Trebuchet MS" w:hAnsi="Trebuchet MS" w:cs="Trebuchet MS"/>
          <w:i w:val="0"/>
          <w:color w:val="000000"/>
          <w:sz w:val="24"/>
          <w:lang w:val="fr-FR"/>
        </w:rPr>
      </w:pPr>
      <w:bookmarkStart w:id="18" w:name="ArtL2_RC-2-A3.3"/>
      <w:bookmarkStart w:id="19" w:name="_Toc241496228"/>
      <w:bookmarkEnd w:id="18"/>
      <w:r>
        <w:rPr>
          <w:rFonts w:ascii="Trebuchet MS" w:eastAsia="Trebuchet MS" w:hAnsi="Trebuchet MS" w:cs="Trebuchet MS"/>
          <w:i w:val="0"/>
          <w:color w:val="000000"/>
          <w:sz w:val="24"/>
          <w:lang w:val="fr-FR"/>
        </w:rPr>
        <w:t>2.2 - Forme juridique du groupement</w:t>
      </w:r>
      <w:bookmarkEnd w:id="19"/>
    </w:p>
    <w:p w:rsidR="00F87DEF" w:rsidRDefault="00B764A4">
      <w:pPr>
        <w:pStyle w:val="ParagrapheIndent2"/>
        <w:spacing w:after="240" w:line="232" w:lineRule="exact"/>
        <w:rPr>
          <w:color w:val="000000"/>
          <w:lang w:val="fr-FR"/>
        </w:rPr>
      </w:pPr>
      <w:r>
        <w:rPr>
          <w:color w:val="000000"/>
          <w:lang w:val="fr-FR"/>
        </w:rPr>
        <w:t>Le pouvoir adjudicateur ne souhaite imposer aucune forme de groupement à l'attributaire de l'accord-cadre.</w:t>
      </w:r>
    </w:p>
    <w:p w:rsidR="00F87DEF" w:rsidRDefault="00B764A4">
      <w:pPr>
        <w:pStyle w:val="ParagrapheIndent2"/>
        <w:spacing w:after="240" w:line="232" w:lineRule="exact"/>
        <w:rPr>
          <w:color w:val="000000"/>
          <w:lang w:val="fr-FR"/>
        </w:rPr>
      </w:pPr>
      <w:r>
        <w:rPr>
          <w:color w:val="000000"/>
          <w:lang w:val="fr-FR"/>
        </w:rPr>
        <w:t>Il est interdit aux candidats de présenter plusieurs offres en agissant à la fois en qualité de candidats individuels et de membres d'un ou plusieurs groupements.</w:t>
      </w:r>
    </w:p>
    <w:p w:rsidR="00F87DEF" w:rsidRDefault="00B764A4">
      <w:pPr>
        <w:pStyle w:val="Titre2"/>
        <w:ind w:left="280"/>
        <w:rPr>
          <w:rFonts w:ascii="Trebuchet MS" w:eastAsia="Trebuchet MS" w:hAnsi="Trebuchet MS" w:cs="Trebuchet MS"/>
          <w:i w:val="0"/>
          <w:color w:val="000000"/>
          <w:sz w:val="24"/>
          <w:lang w:val="fr-FR"/>
        </w:rPr>
      </w:pPr>
      <w:bookmarkStart w:id="20" w:name="ArtL2_RC-2-A3.5"/>
      <w:bookmarkStart w:id="21" w:name="_Toc241496229"/>
      <w:bookmarkEnd w:id="20"/>
      <w:r>
        <w:rPr>
          <w:rFonts w:ascii="Trebuchet MS" w:eastAsia="Trebuchet MS" w:hAnsi="Trebuchet MS" w:cs="Trebuchet MS"/>
          <w:i w:val="0"/>
          <w:color w:val="000000"/>
          <w:sz w:val="24"/>
          <w:lang w:val="fr-FR"/>
        </w:rPr>
        <w:t>2.3 - Variantes</w:t>
      </w:r>
      <w:bookmarkEnd w:id="21"/>
    </w:p>
    <w:p w:rsidR="00F87DEF" w:rsidRDefault="00B764A4">
      <w:pPr>
        <w:pStyle w:val="ParagrapheIndent2"/>
        <w:spacing w:after="240"/>
        <w:rPr>
          <w:color w:val="000000"/>
          <w:lang w:val="fr-FR"/>
        </w:rPr>
      </w:pPr>
      <w:r>
        <w:rPr>
          <w:color w:val="000000"/>
          <w:lang w:val="fr-FR"/>
        </w:rPr>
        <w:t>Aucune variante n'est autorisée.</w:t>
      </w:r>
    </w:p>
    <w:p w:rsidR="00F87DEF" w:rsidRPr="00EB1675" w:rsidRDefault="00B764A4">
      <w:pPr>
        <w:pStyle w:val="Titre2"/>
        <w:ind w:left="280"/>
        <w:rPr>
          <w:rFonts w:ascii="Trebuchet MS" w:eastAsia="Trebuchet MS" w:hAnsi="Trebuchet MS" w:cs="Trebuchet MS"/>
          <w:i w:val="0"/>
          <w:color w:val="000000"/>
          <w:sz w:val="24"/>
          <w:lang w:val="fr-FR"/>
        </w:rPr>
      </w:pPr>
      <w:bookmarkStart w:id="22" w:name="ArtL2_RC-2-A3.9"/>
      <w:bookmarkStart w:id="23" w:name="_Toc241496230"/>
      <w:bookmarkEnd w:id="22"/>
      <w:r w:rsidRPr="00EB1675">
        <w:rPr>
          <w:rFonts w:ascii="Trebuchet MS" w:eastAsia="Trebuchet MS" w:hAnsi="Trebuchet MS" w:cs="Trebuchet MS"/>
          <w:i w:val="0"/>
          <w:color w:val="000000"/>
          <w:sz w:val="24"/>
          <w:lang w:val="fr-FR"/>
        </w:rPr>
        <w:t>2.4 - Développement durable</w:t>
      </w:r>
      <w:bookmarkEnd w:id="23"/>
      <w:r w:rsidR="00CE5E9A" w:rsidRPr="00EB1675">
        <w:rPr>
          <w:rFonts w:ascii="Trebuchet MS" w:eastAsia="Trebuchet MS" w:hAnsi="Trebuchet MS" w:cs="Trebuchet MS"/>
          <w:i w:val="0"/>
          <w:color w:val="000000"/>
          <w:sz w:val="24"/>
          <w:lang w:val="fr-FR"/>
        </w:rPr>
        <w:t xml:space="preserve"> </w:t>
      </w:r>
    </w:p>
    <w:p w:rsidR="00F87DEF" w:rsidRPr="00EB1675" w:rsidRDefault="00B764A4">
      <w:pPr>
        <w:pStyle w:val="ParagrapheIndent2"/>
        <w:spacing w:line="232" w:lineRule="exact"/>
        <w:rPr>
          <w:color w:val="000000"/>
          <w:lang w:val="fr-FR"/>
        </w:rPr>
      </w:pPr>
      <w:r w:rsidRPr="00EB1675">
        <w:rPr>
          <w:color w:val="000000"/>
          <w:lang w:val="fr-FR"/>
        </w:rPr>
        <w:t>Cette consultation comporte des conditions d'exécution à caractère environnemental dont le détail est indiqué dans le CCP. Le respect de ces dispositions est une condition de la conformité de l'offre. Une offre comportant des réserves ou ne respectant pas ces conditions d'exécution particulières sera déclarée irrégulière au motif du non-respect du cahier des charges.</w:t>
      </w:r>
    </w:p>
    <w:p w:rsidR="00F87DEF" w:rsidRPr="00EB1675" w:rsidRDefault="00F87DEF">
      <w:pPr>
        <w:pStyle w:val="ParagrapheIndent2"/>
        <w:spacing w:line="232" w:lineRule="exact"/>
        <w:rPr>
          <w:color w:val="000000"/>
          <w:lang w:val="fr-FR"/>
        </w:rPr>
      </w:pPr>
    </w:p>
    <w:p w:rsidR="00F87DEF" w:rsidRDefault="00B764A4">
      <w:pPr>
        <w:pStyle w:val="ParagrapheIndent2"/>
        <w:spacing w:after="240" w:line="232" w:lineRule="exact"/>
        <w:rPr>
          <w:color w:val="000000"/>
          <w:lang w:val="fr-FR"/>
        </w:rPr>
      </w:pPr>
      <w:r w:rsidRPr="00EB1675">
        <w:rPr>
          <w:color w:val="000000"/>
          <w:lang w:val="fr-FR"/>
        </w:rPr>
        <w:t>Chaque titulaire concerné devra mettre en œuvre tous les moyens dont il dispose pour respecter ces objectifs de développement durable dans le cadre de l'exécution des prestations.</w:t>
      </w:r>
    </w:p>
    <w:p w:rsidR="00F87DEF" w:rsidRDefault="00B764A4">
      <w:pPr>
        <w:pStyle w:val="Titre1"/>
        <w:rPr>
          <w:rFonts w:ascii="Trebuchet MS" w:eastAsia="Trebuchet MS" w:hAnsi="Trebuchet MS" w:cs="Trebuchet MS"/>
          <w:color w:val="000000"/>
          <w:sz w:val="28"/>
          <w:lang w:val="fr-FR"/>
        </w:rPr>
      </w:pPr>
      <w:bookmarkStart w:id="24" w:name="ArtL1_RC-2-A5"/>
      <w:bookmarkStart w:id="25" w:name="_Toc241496231"/>
      <w:bookmarkEnd w:id="24"/>
      <w:r>
        <w:rPr>
          <w:rFonts w:ascii="Trebuchet MS" w:eastAsia="Trebuchet MS" w:hAnsi="Trebuchet MS" w:cs="Trebuchet MS"/>
          <w:color w:val="000000"/>
          <w:sz w:val="28"/>
          <w:lang w:val="fr-FR"/>
        </w:rPr>
        <w:t>3 - Conditions relatives au contrat</w:t>
      </w:r>
      <w:bookmarkEnd w:id="25"/>
    </w:p>
    <w:p w:rsidR="00F87DEF" w:rsidRDefault="00B764A4">
      <w:pPr>
        <w:pStyle w:val="Titre2"/>
        <w:ind w:left="280"/>
        <w:rPr>
          <w:rFonts w:ascii="Trebuchet MS" w:eastAsia="Trebuchet MS" w:hAnsi="Trebuchet MS" w:cs="Trebuchet MS"/>
          <w:i w:val="0"/>
          <w:color w:val="000000"/>
          <w:sz w:val="24"/>
          <w:lang w:val="fr-FR"/>
        </w:rPr>
      </w:pPr>
      <w:bookmarkStart w:id="26" w:name="ArtL2_RC-2-A5.1"/>
      <w:bookmarkStart w:id="27" w:name="_Toc241496232"/>
      <w:bookmarkEnd w:id="26"/>
      <w:r>
        <w:rPr>
          <w:rFonts w:ascii="Trebuchet MS" w:eastAsia="Trebuchet MS" w:hAnsi="Trebuchet MS" w:cs="Trebuchet MS"/>
          <w:i w:val="0"/>
          <w:color w:val="000000"/>
          <w:sz w:val="24"/>
          <w:lang w:val="fr-FR"/>
        </w:rPr>
        <w:t>3.1 - Durée du contrat ou délai d'exécution</w:t>
      </w:r>
      <w:bookmarkEnd w:id="27"/>
    </w:p>
    <w:p w:rsidR="00F87DEF" w:rsidRDefault="00B764A4">
      <w:pPr>
        <w:pStyle w:val="ParagrapheIndent2"/>
        <w:spacing w:after="240"/>
        <w:rPr>
          <w:color w:val="000000"/>
          <w:lang w:val="fr-FR"/>
        </w:rPr>
      </w:pPr>
      <w:r>
        <w:rPr>
          <w:color w:val="000000"/>
          <w:lang w:val="fr-FR"/>
        </w:rPr>
        <w:t>La durée de la période initiale est fixée au CCP.</w:t>
      </w:r>
    </w:p>
    <w:p w:rsidR="00F87DEF" w:rsidRDefault="00B764A4">
      <w:pPr>
        <w:pStyle w:val="Titre2"/>
        <w:ind w:left="280"/>
        <w:rPr>
          <w:rFonts w:ascii="Trebuchet MS" w:eastAsia="Trebuchet MS" w:hAnsi="Trebuchet MS" w:cs="Trebuchet MS"/>
          <w:i w:val="0"/>
          <w:color w:val="000000"/>
          <w:sz w:val="24"/>
          <w:lang w:val="fr-FR"/>
        </w:rPr>
      </w:pPr>
      <w:bookmarkStart w:id="28" w:name="ArtL2_RC-2-A5.2"/>
      <w:bookmarkStart w:id="29" w:name="_Toc241496233"/>
      <w:bookmarkEnd w:id="28"/>
      <w:r>
        <w:rPr>
          <w:rFonts w:ascii="Trebuchet MS" w:eastAsia="Trebuchet MS" w:hAnsi="Trebuchet MS" w:cs="Trebuchet MS"/>
          <w:i w:val="0"/>
          <w:color w:val="000000"/>
          <w:sz w:val="24"/>
          <w:lang w:val="fr-FR"/>
        </w:rPr>
        <w:t>3.2 - Modalités essentielles de financement et de paiement</w:t>
      </w:r>
      <w:bookmarkEnd w:id="29"/>
    </w:p>
    <w:p w:rsidR="000107ED" w:rsidRDefault="000107ED" w:rsidP="000107ED">
      <w:pPr>
        <w:pStyle w:val="ParagrapheIndent2"/>
        <w:spacing w:after="120" w:line="232" w:lineRule="exact"/>
        <w:rPr>
          <w:color w:val="000000"/>
          <w:lang w:val="fr-FR"/>
        </w:rPr>
      </w:pPr>
      <w:r>
        <w:rPr>
          <w:color w:val="000000"/>
          <w:lang w:val="fr-FR"/>
        </w:rPr>
        <w:t>Les prestations seront financées selon les modalités suivantes : Les prestations objet du présent contrat seront rémunérées dans les conditions fixées par les règles de la comptabilité publique. Elles seront financées sur le budget de la Ville de Limoges et seront rémunérées selon les prescriptions du présent contrat et en application du décret n° 2012-1246 du 7 novembre 2012 relatif à la gestion budgétaire et comptable publique et aux articles L 2191-2 à 4 et R. 2191-3 à 31 du Code de la Commande Publique. Les factures seront payées par les soins de Monsieur le Trésorier principal - Service de Gestion Comptable - Limoges et amendes, sur le compte bancaire dont les coordonnées auront été fournies par le prestataire.</w:t>
      </w:r>
    </w:p>
    <w:p w:rsidR="000107ED" w:rsidRDefault="000107ED" w:rsidP="000107ED">
      <w:pPr>
        <w:pStyle w:val="ParagrapheIndent2"/>
        <w:spacing w:after="120" w:line="232" w:lineRule="exact"/>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rsidR="000107ED" w:rsidRPr="00992308" w:rsidRDefault="000107ED" w:rsidP="00992308">
      <w:pPr>
        <w:pStyle w:val="ParagrapheIndent2"/>
        <w:spacing w:after="240" w:line="232" w:lineRule="exact"/>
        <w:rPr>
          <w:color w:val="000000"/>
          <w:lang w:val="fr-FR"/>
        </w:rPr>
      </w:pPr>
      <w:r>
        <w:rPr>
          <w:color w:val="000000"/>
          <w:lang w:val="fr-FR"/>
        </w:rPr>
        <w:t>L'attention des candidats est attirée sur le fait que s'ils veulent renoncer aux bénéfices de l'avance prévue au CCP, ils doivent le préciser à l'acte d'engagement.</w:t>
      </w:r>
    </w:p>
    <w:p w:rsidR="00F87DEF" w:rsidRDefault="00B764A4">
      <w:pPr>
        <w:pStyle w:val="Titre2"/>
        <w:ind w:left="280"/>
        <w:rPr>
          <w:rFonts w:ascii="Trebuchet MS" w:eastAsia="Trebuchet MS" w:hAnsi="Trebuchet MS" w:cs="Trebuchet MS"/>
          <w:i w:val="0"/>
          <w:color w:val="000000"/>
          <w:sz w:val="24"/>
          <w:lang w:val="fr-FR"/>
        </w:rPr>
      </w:pPr>
      <w:bookmarkStart w:id="30" w:name="ArtL2_RC-2-A5.4"/>
      <w:bookmarkStart w:id="31" w:name="_Toc241496234"/>
      <w:bookmarkEnd w:id="30"/>
      <w:r>
        <w:rPr>
          <w:rFonts w:ascii="Trebuchet MS" w:eastAsia="Trebuchet MS" w:hAnsi="Trebuchet MS" w:cs="Trebuchet MS"/>
          <w:i w:val="0"/>
          <w:color w:val="000000"/>
          <w:sz w:val="24"/>
          <w:lang w:val="fr-FR"/>
        </w:rPr>
        <w:t>3.3 - Confidentialité et mesures de sécurité</w:t>
      </w:r>
      <w:bookmarkEnd w:id="31"/>
    </w:p>
    <w:p w:rsidR="00F87DEF" w:rsidRDefault="00B764A4">
      <w:pPr>
        <w:pStyle w:val="ParagrapheIndent2"/>
        <w:spacing w:line="232" w:lineRule="exact"/>
        <w:rPr>
          <w:color w:val="000000"/>
          <w:lang w:val="fr-FR"/>
        </w:rPr>
      </w:pPr>
      <w:r>
        <w:rPr>
          <w:color w:val="000000"/>
          <w:lang w:val="fr-FR"/>
        </w:rPr>
        <w:t>Les candidats doivent respecter l'obligation de confidentialité et les mesures particulières de sécurité prévues pour l'exécution des prestations.</w:t>
      </w:r>
    </w:p>
    <w:p w:rsidR="00F87DEF" w:rsidRDefault="00F87DEF">
      <w:pPr>
        <w:pStyle w:val="ParagrapheIndent2"/>
        <w:spacing w:line="232" w:lineRule="exact"/>
        <w:rPr>
          <w:color w:val="000000"/>
          <w:lang w:val="fr-FR"/>
        </w:rPr>
      </w:pPr>
    </w:p>
    <w:p w:rsidR="00F87DEF" w:rsidRDefault="00B764A4">
      <w:pPr>
        <w:pStyle w:val="ParagrapheIndent2"/>
        <w:spacing w:line="232" w:lineRule="exact"/>
        <w:rPr>
          <w:color w:val="000000"/>
          <w:lang w:val="fr-FR"/>
        </w:rPr>
      </w:pPr>
      <w:r>
        <w:rPr>
          <w:color w:val="000000"/>
          <w:lang w:val="fr-FR"/>
        </w:rPr>
        <w:t>L'attention des candidats est particulièrement attirée sur les dispositions du Cahier des clauses particulières qui énoncent les formalités à accomplir et les consignes à respecter du fait de ces obligations de confidentialité et de sécurité.</w:t>
      </w:r>
    </w:p>
    <w:p w:rsidR="00DF60A9" w:rsidRPr="00DF60A9" w:rsidRDefault="00DF60A9" w:rsidP="00DF60A9">
      <w:pPr>
        <w:rPr>
          <w:lang w:val="fr-FR"/>
        </w:rPr>
      </w:pPr>
    </w:p>
    <w:p w:rsidR="00F87DEF" w:rsidRDefault="00B764A4">
      <w:pPr>
        <w:pStyle w:val="Titre1"/>
        <w:rPr>
          <w:rFonts w:ascii="Trebuchet MS" w:eastAsia="Trebuchet MS" w:hAnsi="Trebuchet MS" w:cs="Trebuchet MS"/>
          <w:color w:val="000000"/>
          <w:sz w:val="28"/>
          <w:lang w:val="fr-FR"/>
        </w:rPr>
      </w:pPr>
      <w:bookmarkStart w:id="32" w:name="ArtL1_RC-2-A6"/>
      <w:bookmarkStart w:id="33" w:name="_Toc241496235"/>
      <w:bookmarkEnd w:id="32"/>
      <w:r>
        <w:rPr>
          <w:rFonts w:ascii="Trebuchet MS" w:eastAsia="Trebuchet MS" w:hAnsi="Trebuchet MS" w:cs="Trebuchet MS"/>
          <w:color w:val="000000"/>
          <w:sz w:val="28"/>
          <w:lang w:val="fr-FR"/>
        </w:rPr>
        <w:t>4 - Contenu du dossier de consultation</w:t>
      </w:r>
      <w:bookmarkEnd w:id="33"/>
    </w:p>
    <w:p w:rsidR="00F87DEF" w:rsidRDefault="00B764A4">
      <w:pPr>
        <w:pStyle w:val="ParagrapheIndent1"/>
        <w:spacing w:line="232" w:lineRule="exact"/>
        <w:rPr>
          <w:b/>
          <w:color w:val="000000"/>
          <w:lang w:val="fr-FR"/>
        </w:rPr>
      </w:pPr>
      <w:r w:rsidRPr="006E5071">
        <w:rPr>
          <w:b/>
          <w:color w:val="000000"/>
          <w:lang w:val="fr-FR"/>
        </w:rPr>
        <w:t>Le dossier de consultation des entreprises (DCE) contient les pièces suivantes :</w:t>
      </w:r>
    </w:p>
    <w:p w:rsidR="00DE14BB" w:rsidRDefault="00DE14BB" w:rsidP="00DE14BB">
      <w:pPr>
        <w:rPr>
          <w:lang w:val="fr-FR"/>
        </w:rPr>
      </w:pPr>
    </w:p>
    <w:p w:rsidR="00DE14BB" w:rsidRPr="00DE14BB" w:rsidRDefault="00DE14BB" w:rsidP="00DE14BB">
      <w:pPr>
        <w:rPr>
          <w:lang w:val="fr-FR"/>
        </w:rPr>
      </w:pPr>
    </w:p>
    <w:p w:rsidR="00F87DEF" w:rsidRPr="006E5071" w:rsidRDefault="00B764A4">
      <w:pPr>
        <w:pStyle w:val="ParagrapheIndent1"/>
        <w:spacing w:line="232" w:lineRule="exact"/>
        <w:rPr>
          <w:color w:val="000000"/>
          <w:lang w:val="fr-FR"/>
        </w:rPr>
      </w:pPr>
      <w:r w:rsidRPr="006E5071">
        <w:rPr>
          <w:color w:val="000000"/>
          <w:lang w:val="fr-FR"/>
        </w:rPr>
        <w:t>- Le règlement de la consultation (RC)</w:t>
      </w:r>
    </w:p>
    <w:p w:rsidR="00F87DEF" w:rsidRPr="006E5071" w:rsidRDefault="00B764A4">
      <w:pPr>
        <w:pStyle w:val="ParagrapheIndent1"/>
        <w:spacing w:line="232" w:lineRule="exact"/>
        <w:rPr>
          <w:color w:val="000000"/>
          <w:lang w:val="fr-FR"/>
        </w:rPr>
      </w:pPr>
      <w:r w:rsidRPr="006E5071">
        <w:rPr>
          <w:color w:val="000000"/>
          <w:lang w:val="fr-FR"/>
        </w:rPr>
        <w:t>- L'acte d'engagement (AE) et ses annexes</w:t>
      </w:r>
    </w:p>
    <w:p w:rsidR="00F87DEF" w:rsidRPr="006E5071" w:rsidRDefault="00B764A4">
      <w:pPr>
        <w:pStyle w:val="ParagrapheIndent1"/>
        <w:spacing w:line="232" w:lineRule="exact"/>
        <w:rPr>
          <w:color w:val="000000"/>
          <w:lang w:val="fr-FR"/>
        </w:rPr>
      </w:pPr>
      <w:r w:rsidRPr="006E5071">
        <w:rPr>
          <w:color w:val="000000"/>
          <w:lang w:val="fr-FR"/>
        </w:rPr>
        <w:t>- Le cahier des clauses particulières (CCP)</w:t>
      </w:r>
    </w:p>
    <w:p w:rsidR="00F87DEF" w:rsidRDefault="00B764A4">
      <w:pPr>
        <w:pStyle w:val="ParagrapheIndent1"/>
        <w:spacing w:line="232" w:lineRule="exact"/>
        <w:rPr>
          <w:color w:val="000000"/>
          <w:lang w:val="fr-FR"/>
        </w:rPr>
      </w:pPr>
      <w:r w:rsidRPr="006E5071">
        <w:rPr>
          <w:color w:val="000000"/>
          <w:lang w:val="fr-FR"/>
        </w:rPr>
        <w:t>- Le cadre du bordereau des prix unitaires (BPU)</w:t>
      </w:r>
    </w:p>
    <w:p w:rsidR="009E20FA" w:rsidRPr="009E20FA" w:rsidRDefault="009E20FA" w:rsidP="009E20FA">
      <w:pPr>
        <w:pStyle w:val="ParagrapheIndent1"/>
        <w:spacing w:line="232" w:lineRule="exact"/>
        <w:rPr>
          <w:color w:val="000000"/>
          <w:lang w:val="fr-FR"/>
        </w:rPr>
      </w:pPr>
      <w:r w:rsidRPr="006E5071">
        <w:rPr>
          <w:color w:val="000000"/>
          <w:lang w:val="fr-FR"/>
        </w:rPr>
        <w:t>- Le cadre du bordereau de simulation des offres</w:t>
      </w:r>
    </w:p>
    <w:p w:rsidR="00F87DEF" w:rsidRPr="006E5071" w:rsidRDefault="00B764A4">
      <w:pPr>
        <w:pStyle w:val="ParagrapheIndent1"/>
        <w:spacing w:line="232" w:lineRule="exact"/>
        <w:rPr>
          <w:color w:val="000000"/>
          <w:lang w:val="fr-FR"/>
        </w:rPr>
      </w:pPr>
      <w:r w:rsidRPr="006E5071">
        <w:rPr>
          <w:color w:val="000000"/>
          <w:lang w:val="fr-FR"/>
        </w:rPr>
        <w:t>- Le cadre du mémoire justificatif des dispositions que l'entreprise se propose d'adopter pour l'exécution du contrat</w:t>
      </w:r>
      <w:r w:rsidR="00217995">
        <w:rPr>
          <w:color w:val="000000"/>
          <w:lang w:val="fr-FR"/>
        </w:rPr>
        <w:t>.</w:t>
      </w:r>
    </w:p>
    <w:p w:rsidR="00CD324B" w:rsidRPr="00CE5E9A" w:rsidRDefault="00CD324B" w:rsidP="00CD324B">
      <w:pPr>
        <w:pStyle w:val="ParagrapheIndent1"/>
        <w:spacing w:line="232" w:lineRule="exact"/>
        <w:rPr>
          <w:color w:val="00B050"/>
          <w:lang w:val="fr-FR"/>
        </w:rPr>
      </w:pPr>
      <w:r w:rsidRPr="006E5071">
        <w:rPr>
          <w:color w:val="000000"/>
          <w:lang w:val="fr-FR"/>
        </w:rPr>
        <w:t>- Le questionnaire relatif à la protection des données à caractère personnel</w:t>
      </w:r>
      <w:r w:rsidR="003F447F" w:rsidRPr="006E5071">
        <w:rPr>
          <w:color w:val="000000"/>
          <w:lang w:val="fr-FR"/>
        </w:rPr>
        <w:t xml:space="preserve"> </w:t>
      </w:r>
    </w:p>
    <w:p w:rsidR="00F87DEF" w:rsidRDefault="00F87DEF">
      <w:pPr>
        <w:pStyle w:val="ParagrapheIndent1"/>
        <w:spacing w:after="240" w:line="232" w:lineRule="exact"/>
        <w:rPr>
          <w:color w:val="000000"/>
          <w:lang w:val="fr-FR"/>
        </w:rPr>
      </w:pPr>
    </w:p>
    <w:p w:rsidR="00F87DEF" w:rsidRDefault="00B764A4">
      <w:pPr>
        <w:pStyle w:val="ParagrapheIndent1"/>
        <w:spacing w:after="240"/>
        <w:rPr>
          <w:color w:val="000000"/>
          <w:lang w:val="fr-FR"/>
        </w:rPr>
      </w:pPr>
      <w:r>
        <w:rPr>
          <w:color w:val="000000"/>
          <w:lang w:val="fr-FR"/>
        </w:rPr>
        <w:t>Il est remis gratuitement à chaque candidat.</w:t>
      </w:r>
    </w:p>
    <w:p w:rsidR="00F87DEF" w:rsidRDefault="00B764A4">
      <w:pPr>
        <w:pStyle w:val="ParagrapheIndent1"/>
        <w:spacing w:after="240"/>
        <w:rPr>
          <w:color w:val="000000"/>
          <w:lang w:val="fr-FR"/>
        </w:rPr>
      </w:pPr>
      <w:r>
        <w:rPr>
          <w:color w:val="000000"/>
          <w:lang w:val="fr-FR"/>
        </w:rPr>
        <w:t>Aucune demande d'envoi du DCE sur support physique électronique n'est autorisée.</w:t>
      </w:r>
    </w:p>
    <w:p w:rsidR="00F87DEF" w:rsidRDefault="00B764A4">
      <w:pPr>
        <w:pStyle w:val="ParagrapheIndent1"/>
        <w:spacing w:line="232" w:lineRule="exact"/>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F87DEF" w:rsidRDefault="00F87DEF">
      <w:pPr>
        <w:pStyle w:val="ParagrapheIndent1"/>
        <w:spacing w:line="232" w:lineRule="exact"/>
        <w:rPr>
          <w:color w:val="000000"/>
          <w:lang w:val="fr-FR"/>
        </w:rPr>
      </w:pPr>
    </w:p>
    <w:p w:rsidR="00F87DEF" w:rsidRDefault="00B764A4">
      <w:pPr>
        <w:pStyle w:val="ParagrapheIndent1"/>
        <w:spacing w:after="240" w:line="232" w:lineRule="exact"/>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rsidR="00F87DEF" w:rsidRDefault="00B764A4">
      <w:pPr>
        <w:pStyle w:val="Titre1"/>
        <w:rPr>
          <w:rFonts w:ascii="Trebuchet MS" w:eastAsia="Trebuchet MS" w:hAnsi="Trebuchet MS" w:cs="Trebuchet MS"/>
          <w:color w:val="000000"/>
          <w:sz w:val="28"/>
          <w:lang w:val="fr-FR"/>
        </w:rPr>
      </w:pPr>
      <w:bookmarkStart w:id="34" w:name="ArtL1_RC-2-A7"/>
      <w:bookmarkStart w:id="35" w:name="_Toc241496236"/>
      <w:bookmarkEnd w:id="34"/>
      <w:r>
        <w:rPr>
          <w:rFonts w:ascii="Trebuchet MS" w:eastAsia="Trebuchet MS" w:hAnsi="Trebuchet MS" w:cs="Trebuchet MS"/>
          <w:color w:val="000000"/>
          <w:sz w:val="28"/>
          <w:lang w:val="fr-FR"/>
        </w:rPr>
        <w:t>5 - Présentation des candidatures et des offres</w:t>
      </w:r>
      <w:bookmarkEnd w:id="35"/>
    </w:p>
    <w:p w:rsidR="00F87DEF" w:rsidRDefault="00B764A4">
      <w:pPr>
        <w:pStyle w:val="ParagrapheIndent1"/>
        <w:spacing w:after="240" w:line="232" w:lineRule="exact"/>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rsidR="00F87DEF" w:rsidRDefault="00B764A4">
      <w:pPr>
        <w:pStyle w:val="ParagrapheIndent1"/>
        <w:spacing w:line="232" w:lineRule="exact"/>
        <w:rPr>
          <w:color w:val="000000"/>
          <w:lang w:val="fr-FR"/>
        </w:rPr>
      </w:pPr>
      <w:r>
        <w:rPr>
          <w:color w:val="000000"/>
          <w:lang w:val="fr-FR"/>
        </w:rPr>
        <w:t>Les offres des candidats seront entièrement rédigées en langue française et exprimées en EURO.</w:t>
      </w:r>
    </w:p>
    <w:p w:rsidR="00F87DEF" w:rsidRDefault="00B764A4">
      <w:pPr>
        <w:pStyle w:val="ParagrapheIndent1"/>
        <w:spacing w:after="240" w:line="232" w:lineRule="exact"/>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6631C1" w:rsidRPr="00217995" w:rsidRDefault="00B764A4" w:rsidP="00217995">
      <w:pPr>
        <w:pStyle w:val="Titre2"/>
        <w:ind w:left="280"/>
        <w:rPr>
          <w:rFonts w:ascii="Trebuchet MS" w:eastAsia="Trebuchet MS" w:hAnsi="Trebuchet MS" w:cs="Trebuchet MS"/>
          <w:i w:val="0"/>
          <w:color w:val="000000"/>
          <w:sz w:val="24"/>
          <w:lang w:val="fr-FR"/>
        </w:rPr>
      </w:pPr>
      <w:bookmarkStart w:id="36" w:name="ArtL2_RC-2-A7.5"/>
      <w:bookmarkStart w:id="37" w:name="_Toc241496237"/>
      <w:bookmarkEnd w:id="36"/>
      <w:r>
        <w:rPr>
          <w:rFonts w:ascii="Trebuchet MS" w:eastAsia="Trebuchet MS" w:hAnsi="Trebuchet MS" w:cs="Trebuchet MS"/>
          <w:i w:val="0"/>
          <w:color w:val="000000"/>
          <w:sz w:val="24"/>
          <w:lang w:val="fr-FR"/>
        </w:rPr>
        <w:t>5.1 - Documents à produire</w:t>
      </w:r>
      <w:bookmarkEnd w:id="37"/>
    </w:p>
    <w:p w:rsidR="006631C1" w:rsidRDefault="006631C1">
      <w:pPr>
        <w:pStyle w:val="ParagrapheIndent2"/>
        <w:spacing w:line="232" w:lineRule="exact"/>
        <w:rPr>
          <w:color w:val="000000"/>
          <w:lang w:val="fr-FR"/>
        </w:rPr>
      </w:pPr>
    </w:p>
    <w:p w:rsidR="00F87DEF" w:rsidRDefault="00B764A4">
      <w:pPr>
        <w:pStyle w:val="ParagrapheIndent2"/>
        <w:spacing w:line="232" w:lineRule="exact"/>
        <w:rPr>
          <w:color w:val="000000"/>
          <w:lang w:val="fr-FR"/>
        </w:rPr>
      </w:pPr>
      <w:r>
        <w:rPr>
          <w:color w:val="000000"/>
          <w:lang w:val="fr-FR"/>
        </w:rPr>
        <w:t>Chaque candidat aura à produire un dossier complet comprenant les pièces suivantes :</w:t>
      </w:r>
    </w:p>
    <w:p w:rsidR="00F87DEF" w:rsidRDefault="00F87DEF">
      <w:pPr>
        <w:pStyle w:val="ParagrapheIndent2"/>
        <w:spacing w:line="232" w:lineRule="exact"/>
        <w:rPr>
          <w:color w:val="000000"/>
          <w:lang w:val="fr-FR"/>
        </w:rPr>
      </w:pPr>
    </w:p>
    <w:p w:rsidR="006631C1" w:rsidRPr="002C1F77" w:rsidRDefault="006631C1">
      <w:pPr>
        <w:pStyle w:val="ParagrapheIndent2"/>
        <w:spacing w:line="232" w:lineRule="exact"/>
        <w:rPr>
          <w:b/>
          <w:color w:val="000000"/>
          <w:u w:val="single"/>
          <w:lang w:val="fr-FR"/>
        </w:rPr>
      </w:pPr>
    </w:p>
    <w:p w:rsidR="006631C1" w:rsidRPr="002C1F77" w:rsidRDefault="00B764A4">
      <w:pPr>
        <w:pStyle w:val="ParagrapheIndent2"/>
        <w:spacing w:line="232" w:lineRule="exact"/>
        <w:rPr>
          <w:b/>
          <w:color w:val="000000"/>
          <w:u w:val="single"/>
          <w:lang w:val="fr-FR"/>
        </w:rPr>
      </w:pPr>
      <w:r w:rsidRPr="002C1F77">
        <w:rPr>
          <w:b/>
          <w:color w:val="000000"/>
          <w:u w:val="single"/>
          <w:lang w:val="fr-FR"/>
        </w:rPr>
        <w:t xml:space="preserve">Pièces de la candidature telles que prévues aux articles L. 2142-1, R. 2142-3, R. 2142-4, R. 2143-3 et R. 2143-4 du Code de la commande </w:t>
      </w:r>
      <w:r w:rsidR="00217995" w:rsidRPr="002C1F77">
        <w:rPr>
          <w:b/>
          <w:color w:val="000000"/>
          <w:u w:val="single"/>
          <w:lang w:val="fr-FR"/>
        </w:rPr>
        <w:t>publique.</w:t>
      </w:r>
    </w:p>
    <w:p w:rsidR="006631C1" w:rsidRDefault="006631C1">
      <w:pPr>
        <w:pStyle w:val="ParagrapheIndent2"/>
        <w:spacing w:line="232" w:lineRule="exact"/>
        <w:rPr>
          <w:color w:val="000000"/>
          <w:u w:val="single"/>
          <w:lang w:val="fr-FR"/>
        </w:rPr>
      </w:pPr>
    </w:p>
    <w:p w:rsidR="00F87DEF" w:rsidRPr="00FB0680" w:rsidRDefault="00B764A4">
      <w:pPr>
        <w:pStyle w:val="ParagrapheIndent2"/>
        <w:spacing w:line="232" w:lineRule="exact"/>
        <w:rPr>
          <w:color w:val="000000"/>
          <w:u w:val="single"/>
          <w:lang w:val="fr-FR"/>
        </w:rPr>
      </w:pPr>
      <w:r w:rsidRPr="00FB0680">
        <w:rPr>
          <w:color w:val="000000"/>
          <w:u w:val="single"/>
          <w:lang w:val="fr-FR"/>
        </w:rPr>
        <w:t>Renseignements concernant la situation juridique de l'entreprise :</w:t>
      </w:r>
    </w:p>
    <w:p w:rsidR="00F87DEF" w:rsidRDefault="00F87DEF">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400"/>
        <w:gridCol w:w="1200"/>
      </w:tblGrid>
      <w:tr w:rsidR="00F87DEF">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F87DEF" w:rsidRDefault="00B764A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F87DEF" w:rsidRDefault="00B764A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F87DEF">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F87DEF">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87DEF">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Délégation de pouvoir, le cas échéant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87DEF">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Copie du ou des jugements prononcés, si le candidat est en redressement judiciaire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87DEF">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Lettre de candidature (le cas échéant, DC1 complété)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87DEF">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attestations de régularité fiscale et sociale à jour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6631C1">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631C1" w:rsidRPr="006631C1" w:rsidRDefault="006631C1" w:rsidP="006631C1">
            <w:pPr>
              <w:tabs>
                <w:tab w:val="left" w:pos="1680"/>
              </w:tabs>
              <w:spacing w:before="80" w:after="20"/>
              <w:ind w:left="80" w:right="80"/>
              <w:rPr>
                <w:rFonts w:ascii="Trebuchet MS" w:eastAsia="Trebuchet MS" w:hAnsi="Trebuchet MS" w:cs="Trebuchet MS"/>
                <w:sz w:val="20"/>
                <w:lang w:val="fr-FR"/>
              </w:rPr>
            </w:pPr>
            <w:r w:rsidRPr="006631C1">
              <w:rPr>
                <w:rFonts w:ascii="Trebuchet MS" w:eastAsia="Trebuchet MS" w:hAnsi="Trebuchet MS" w:cs="Trebuchet MS"/>
                <w:sz w:val="20"/>
                <w:lang w:val="fr-FR"/>
              </w:rPr>
              <w:t>RIB</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6631C1" w:rsidRDefault="006631C1">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F87DEF" w:rsidRDefault="00B764A4">
      <w:pPr>
        <w:spacing w:line="140" w:lineRule="exact"/>
      </w:pPr>
      <w:r>
        <w:t xml:space="preserve"> </w:t>
      </w:r>
    </w:p>
    <w:p w:rsidR="00F87DEF" w:rsidRDefault="00F87DEF">
      <w:pPr>
        <w:spacing w:line="180" w:lineRule="exact"/>
        <w:rPr>
          <w:sz w:val="18"/>
        </w:rPr>
      </w:pPr>
    </w:p>
    <w:p w:rsidR="00F87DEF" w:rsidRPr="004E2B85" w:rsidRDefault="00B764A4">
      <w:pPr>
        <w:pStyle w:val="ParagrapheIndent2"/>
        <w:spacing w:line="232" w:lineRule="exact"/>
        <w:rPr>
          <w:color w:val="000000"/>
          <w:u w:val="single"/>
          <w:lang w:val="fr-FR"/>
        </w:rPr>
      </w:pPr>
      <w:r w:rsidRPr="004E2B85">
        <w:rPr>
          <w:color w:val="000000"/>
          <w:u w:val="single"/>
          <w:lang w:val="fr-FR"/>
        </w:rPr>
        <w:t>Renseignements concernant la capacité économique et financière de l'entreprise :</w:t>
      </w:r>
    </w:p>
    <w:p w:rsidR="00F87DEF" w:rsidRDefault="00F87DEF">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000"/>
        <w:gridCol w:w="1600"/>
      </w:tblGrid>
      <w:tr w:rsidR="00F87DEF">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F87DEF" w:rsidRDefault="00B764A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F87DEF" w:rsidRDefault="00B764A4">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F87DEF">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87DEF">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F87DEF" w:rsidRDefault="00F87DEF">
      <w:pPr>
        <w:spacing w:after="400" w:line="240" w:lineRule="exact"/>
      </w:pPr>
    </w:p>
    <w:p w:rsidR="00C914DA" w:rsidRPr="00C914DA" w:rsidRDefault="00C914DA" w:rsidP="00C914DA">
      <w:pPr>
        <w:pStyle w:val="ParagrapheIndent2"/>
        <w:spacing w:line="232" w:lineRule="exact"/>
        <w:rPr>
          <w:color w:val="000000"/>
          <w:u w:val="single"/>
          <w:lang w:val="fr-FR"/>
        </w:rPr>
      </w:pPr>
      <w:r w:rsidRPr="00C914DA">
        <w:rPr>
          <w:color w:val="000000"/>
          <w:u w:val="single"/>
          <w:lang w:val="fr-FR"/>
        </w:rPr>
        <w:t>Renseignements concernant les références professionnelles et la capacité technique de l'entreprise :</w:t>
      </w:r>
    </w:p>
    <w:p w:rsidR="00C914DA" w:rsidRDefault="00C914DA" w:rsidP="00C914DA">
      <w:pPr>
        <w:rPr>
          <w:lang w:val="fr-FR"/>
        </w:rPr>
      </w:pPr>
    </w:p>
    <w:tbl>
      <w:tblPr>
        <w:tblW w:w="0" w:type="auto"/>
        <w:tblLayout w:type="fixed"/>
        <w:tblLook w:val="04A0" w:firstRow="1" w:lastRow="0" w:firstColumn="1" w:lastColumn="0" w:noHBand="0" w:noVBand="1"/>
      </w:tblPr>
      <w:tblGrid>
        <w:gridCol w:w="8000"/>
        <w:gridCol w:w="1600"/>
      </w:tblGrid>
      <w:tr w:rsidR="00C914DA" w:rsidTr="00C914DA">
        <w:trPr>
          <w:trHeight w:val="505"/>
        </w:trPr>
        <w:tc>
          <w:tcPr>
            <w:tcW w:w="80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rsidR="00C914DA" w:rsidRDefault="00C914D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rsidR="00C914DA" w:rsidRDefault="00C914D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C914DA" w:rsidTr="00C914DA">
        <w:trPr>
          <w:trHeight w:val="745"/>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rsidR="00C914DA" w:rsidRDefault="00C914D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rsidR="00C914DA" w:rsidRDefault="00C914D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C914DA" w:rsidRDefault="00C914DA" w:rsidP="00C914DA">
      <w:pPr>
        <w:spacing w:line="240" w:lineRule="exact"/>
      </w:pPr>
      <w:r>
        <w:t xml:space="preserve"> </w:t>
      </w:r>
    </w:p>
    <w:p w:rsidR="00C914DA" w:rsidRDefault="00C914DA" w:rsidP="00C914DA">
      <w:pPr>
        <w:spacing w:line="240" w:lineRule="exact"/>
      </w:pPr>
    </w:p>
    <w:p w:rsidR="00F87DEF" w:rsidRDefault="00B764A4">
      <w:pPr>
        <w:pStyle w:val="ParagrapheIndent2"/>
        <w:spacing w:line="232" w:lineRule="exact"/>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rsidR="00F87DEF" w:rsidRDefault="00F87DEF">
      <w:pPr>
        <w:pStyle w:val="ParagrapheIndent2"/>
        <w:spacing w:line="232" w:lineRule="exact"/>
        <w:rPr>
          <w:color w:val="000000"/>
          <w:lang w:val="fr-FR"/>
        </w:rPr>
      </w:pPr>
    </w:p>
    <w:p w:rsidR="00F87DEF" w:rsidRDefault="00B764A4">
      <w:pPr>
        <w:pStyle w:val="ParagrapheIndent2"/>
        <w:spacing w:after="240" w:line="232" w:lineRule="exact"/>
        <w:rPr>
          <w:color w:val="000000"/>
          <w:lang w:val="fr-FR"/>
        </w:rPr>
      </w:pPr>
      <w:r>
        <w:rPr>
          <w:color w:val="000000"/>
          <w:lang w:val="fr-FR"/>
        </w:rPr>
        <w:t>Ils peuvent aussi utiliser le Document Unique de Marché Européen (DUME).</w:t>
      </w:r>
    </w:p>
    <w:p w:rsidR="00880A51" w:rsidRPr="004B7D5A" w:rsidRDefault="00B764A4" w:rsidP="004B7D5A">
      <w:pPr>
        <w:pStyle w:val="ParagrapheIndent2"/>
        <w:spacing w:after="240" w:line="232" w:lineRule="exact"/>
        <w:rPr>
          <w:color w:val="000000"/>
          <w:lang w:val="fr-FR"/>
        </w:rPr>
      </w:pPr>
      <w:r>
        <w:rPr>
          <w:color w:val="000000"/>
          <w:lang w:val="fr-FR"/>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w:t>
      </w:r>
      <w:r w:rsidR="00D206A2">
        <w:rPr>
          <w:color w:val="000000"/>
          <w:lang w:val="fr-FR"/>
        </w:rPr>
        <w:t>économique.</w:t>
      </w:r>
    </w:p>
    <w:p w:rsidR="00880A51" w:rsidRPr="00880A51" w:rsidRDefault="00880A51" w:rsidP="00880A51">
      <w:pPr>
        <w:rPr>
          <w:lang w:val="fr-FR"/>
        </w:rPr>
      </w:pPr>
    </w:p>
    <w:p w:rsidR="00F87DEF" w:rsidRPr="00747EAF" w:rsidRDefault="00B764A4">
      <w:pPr>
        <w:pStyle w:val="ParagrapheIndent2"/>
        <w:spacing w:line="232" w:lineRule="exact"/>
        <w:rPr>
          <w:color w:val="000000"/>
          <w:u w:val="single"/>
          <w:lang w:val="fr-FR"/>
        </w:rPr>
      </w:pPr>
      <w:r w:rsidRPr="00747EAF">
        <w:rPr>
          <w:color w:val="000000"/>
          <w:u w:val="single"/>
          <w:lang w:val="fr-FR"/>
        </w:rPr>
        <w:t>Pièces de l'offre :</w:t>
      </w:r>
    </w:p>
    <w:p w:rsidR="00F87DEF" w:rsidRDefault="00F87DEF">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400"/>
        <w:gridCol w:w="1200"/>
      </w:tblGrid>
      <w:tr w:rsidR="00F87DEF">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F87DEF" w:rsidRDefault="00B764A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F87DEF" w:rsidRDefault="00B764A4">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F87DEF">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 valant acceptation de l'ensemble des pièces contractuelles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F87DEF">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particulières (CCP)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E13D7C">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13D7C" w:rsidRDefault="00E13D7C">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bordereau des prix unitaires (BPU) intégralement complété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13D7C" w:rsidRDefault="00E13D7C">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87DEF">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E13D7C">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bordereau de simulation (BS) intégralement complété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87DEF">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E125C9" w:rsidRDefault="00B764A4">
            <w:pPr>
              <w:spacing w:before="80" w:after="20"/>
              <w:ind w:left="80" w:right="80"/>
              <w:rPr>
                <w:rFonts w:ascii="Trebuchet MS" w:eastAsia="Trebuchet MS" w:hAnsi="Trebuchet MS" w:cs="Trebuchet MS"/>
                <w:color w:val="000000"/>
                <w:sz w:val="20"/>
                <w:lang w:val="fr-FR"/>
              </w:rPr>
            </w:pPr>
            <w:r w:rsidRPr="00E125C9">
              <w:rPr>
                <w:rFonts w:ascii="Trebuchet MS" w:eastAsia="Trebuchet MS" w:hAnsi="Trebuchet MS" w:cs="Trebuchet MS"/>
                <w:color w:val="000000"/>
                <w:sz w:val="20"/>
                <w:lang w:val="fr-FR"/>
              </w:rPr>
              <w:t>Le bordereau de simulation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87DEF">
        <w:trPr>
          <w:trHeight w:val="59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E125C9" w:rsidRDefault="00B764A4" w:rsidP="00D96C4B">
            <w:pPr>
              <w:pStyle w:val="NormalWeb"/>
              <w:rPr>
                <w:rFonts w:ascii="Trebuchet MS" w:hAnsi="Trebuchet MS"/>
                <w:color w:val="7030A0"/>
                <w:sz w:val="20"/>
                <w:szCs w:val="20"/>
              </w:rPr>
            </w:pPr>
            <w:r w:rsidRPr="00E125C9">
              <w:rPr>
                <w:rFonts w:ascii="Trebuchet MS" w:eastAsia="Trebuchet MS" w:hAnsi="Trebuchet MS" w:cs="Trebuchet MS"/>
                <w:color w:val="000000"/>
                <w:sz w:val="20"/>
                <w:szCs w:val="20"/>
              </w:rPr>
              <w:t>Le</w:t>
            </w:r>
            <w:r w:rsidR="008337CD" w:rsidRPr="00E125C9">
              <w:rPr>
                <w:rFonts w:ascii="Trebuchet MS" w:eastAsia="Trebuchet MS" w:hAnsi="Trebuchet MS" w:cs="Trebuchet MS"/>
                <w:color w:val="000000"/>
                <w:sz w:val="20"/>
                <w:szCs w:val="20"/>
              </w:rPr>
              <w:t xml:space="preserve"> </w:t>
            </w:r>
            <w:r w:rsidR="000778E1" w:rsidRPr="00E125C9">
              <w:rPr>
                <w:rFonts w:ascii="Trebuchet MS" w:eastAsia="Trebuchet MS" w:hAnsi="Trebuchet MS" w:cs="Trebuchet MS"/>
                <w:color w:val="000000"/>
                <w:sz w:val="20"/>
                <w:szCs w:val="20"/>
              </w:rPr>
              <w:t>cadre mémoire</w:t>
            </w:r>
            <w:r w:rsidRPr="00E125C9">
              <w:rPr>
                <w:rFonts w:ascii="Trebuchet MS" w:eastAsia="Trebuchet MS" w:hAnsi="Trebuchet MS" w:cs="Trebuchet MS"/>
                <w:color w:val="000000"/>
                <w:sz w:val="20"/>
                <w:szCs w:val="20"/>
              </w:rPr>
              <w:t xml:space="preserve"> justificatif des dispositions que l'entreprise se propose d'adopter pour l'exécution du contrat</w:t>
            </w:r>
            <w:r w:rsidR="00F94693" w:rsidRPr="00E125C9">
              <w:rPr>
                <w:rFonts w:ascii="Trebuchet MS" w:eastAsia="Trebuchet MS" w:hAnsi="Trebuchet MS" w:cs="Trebuchet MS"/>
                <w:color w:val="000000"/>
                <w:sz w:val="20"/>
                <w:szCs w:val="20"/>
              </w:rPr>
              <w:t xml:space="preserve">, </w:t>
            </w:r>
            <w:r w:rsidR="00A40393" w:rsidRPr="00E125C9">
              <w:rPr>
                <w:rFonts w:ascii="Trebuchet MS" w:eastAsia="Trebuchet MS" w:hAnsi="Trebuchet MS" w:cs="Trebuchet MS"/>
                <w:color w:val="000000"/>
                <w:sz w:val="20"/>
                <w:szCs w:val="20"/>
              </w:rPr>
              <w:t>comprenant</w:t>
            </w:r>
            <w:r w:rsidRPr="00E125C9">
              <w:rPr>
                <w:rFonts w:ascii="Trebuchet MS" w:eastAsia="Trebuchet MS" w:hAnsi="Trebuchet MS" w:cs="Trebuchet MS"/>
                <w:color w:val="000000"/>
                <w:sz w:val="20"/>
                <w:szCs w:val="20"/>
              </w:rPr>
              <w:t xml:space="preserve"> toutes les informations demandées dans le cadre de mémoire fourni au DCE</w:t>
            </w:r>
            <w:r w:rsidR="00D96C4B" w:rsidRPr="00E125C9">
              <w:t xml:space="preserv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A40393">
        <w:trPr>
          <w:trHeight w:val="59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40393" w:rsidRPr="00E125C9" w:rsidRDefault="00A632CC" w:rsidP="00A40393">
            <w:pPr>
              <w:pStyle w:val="NormalWeb"/>
              <w:rPr>
                <w:rFonts w:ascii="Trebuchet MS" w:hAnsi="Trebuchet MS"/>
                <w:sz w:val="20"/>
                <w:szCs w:val="20"/>
              </w:rPr>
            </w:pPr>
            <w:r w:rsidRPr="00E125C9">
              <w:rPr>
                <w:rFonts w:ascii="Trebuchet MS" w:hAnsi="Trebuchet MS"/>
                <w:sz w:val="20"/>
                <w:szCs w:val="20"/>
              </w:rPr>
              <w:t xml:space="preserve">Une sélection de trois réalisations graphiques existantes, conçues antérieurement et fournies au format PDF haute définition, dont au moins une sera un mail ou message digital, accompagnées pour chacune d’une présentation précisant la cible, la finalité et le contexte de réalisation.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40393" w:rsidRDefault="00A40393">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F87DEF">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E125C9" w:rsidRDefault="00B764A4">
            <w:pPr>
              <w:spacing w:line="232" w:lineRule="exact"/>
              <w:ind w:left="80" w:right="80"/>
              <w:rPr>
                <w:rFonts w:ascii="Trebuchet MS" w:eastAsia="Trebuchet MS" w:hAnsi="Trebuchet MS" w:cs="Trebuchet MS"/>
                <w:color w:val="000000"/>
                <w:sz w:val="20"/>
                <w:lang w:val="fr-FR"/>
              </w:rPr>
            </w:pPr>
            <w:r w:rsidRPr="00E125C9">
              <w:rPr>
                <w:rFonts w:ascii="Trebuchet MS" w:eastAsia="Trebuchet MS" w:hAnsi="Trebuchet MS" w:cs="Trebuchet MS"/>
                <w:color w:val="000000"/>
                <w:sz w:val="20"/>
                <w:lang w:val="fr-FR"/>
              </w:rPr>
              <w:t>Le questionnaire relatif à la protection des données à caractère personnel entièrement complété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Default="00B764A4">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162CE8" w:rsidRPr="00162CE8" w:rsidRDefault="00162CE8" w:rsidP="00162CE8"/>
    <w:p w:rsidR="00CF040E" w:rsidRDefault="00CF040E" w:rsidP="00CF040E">
      <w:pPr>
        <w:pStyle w:val="ParagrapheIndent2"/>
        <w:spacing w:line="232" w:lineRule="exact"/>
        <w:rPr>
          <w:color w:val="000000"/>
          <w:szCs w:val="20"/>
          <w:lang w:val="fr-FR"/>
        </w:rPr>
      </w:pPr>
      <w:r w:rsidRPr="007748C7">
        <w:rPr>
          <w:color w:val="000000"/>
          <w:szCs w:val="20"/>
          <w:lang w:val="fr-FR"/>
        </w:rPr>
        <w:t>L’attention des candidats est attirée sur le fait que :</w:t>
      </w:r>
    </w:p>
    <w:p w:rsidR="00F94693" w:rsidRPr="00F94693" w:rsidRDefault="00F94693" w:rsidP="00F94693">
      <w:pPr>
        <w:rPr>
          <w:lang w:val="fr-FR"/>
        </w:rPr>
      </w:pPr>
    </w:p>
    <w:p w:rsidR="00CF040E" w:rsidRPr="007748C7" w:rsidRDefault="00CF040E" w:rsidP="00CF040E">
      <w:pPr>
        <w:pStyle w:val="ParagrapheIndent2"/>
        <w:spacing w:line="232" w:lineRule="exact"/>
        <w:rPr>
          <w:color w:val="000000"/>
          <w:szCs w:val="20"/>
          <w:lang w:val="fr-FR"/>
        </w:rPr>
      </w:pPr>
      <w:r w:rsidRPr="007748C7">
        <w:rPr>
          <w:color w:val="000000"/>
          <w:szCs w:val="20"/>
          <w:lang w:val="fr-FR"/>
        </w:rPr>
        <w:t>• toute offre incomplète sera identifiée comme irrégulière.</w:t>
      </w:r>
    </w:p>
    <w:p w:rsidR="00CF040E" w:rsidRPr="007748C7" w:rsidRDefault="00CF040E" w:rsidP="00CF040E">
      <w:pPr>
        <w:spacing w:line="240" w:lineRule="exact"/>
        <w:rPr>
          <w:rFonts w:ascii="Trebuchet MS" w:hAnsi="Trebuchet MS"/>
          <w:sz w:val="20"/>
          <w:szCs w:val="20"/>
          <w:lang w:val="fr-FR"/>
        </w:rPr>
      </w:pPr>
      <w:r w:rsidRPr="007748C7">
        <w:rPr>
          <w:rFonts w:ascii="Trebuchet MS" w:hAnsi="Trebuchet MS"/>
          <w:color w:val="000000"/>
          <w:sz w:val="20"/>
          <w:szCs w:val="20"/>
          <w:lang w:val="fr-FR"/>
        </w:rPr>
        <w:t>• toute offre, même complète, qui ne sera pas déposée électroniquement sur le profil acheteur de la Ville de Limoges sera identifiée comme irrégulière.</w:t>
      </w:r>
    </w:p>
    <w:p w:rsidR="00CF040E" w:rsidRPr="007748C7" w:rsidRDefault="00CF040E" w:rsidP="00CF040E">
      <w:pPr>
        <w:spacing w:line="240" w:lineRule="exact"/>
        <w:rPr>
          <w:rFonts w:ascii="Trebuchet MS" w:hAnsi="Trebuchet MS"/>
          <w:sz w:val="20"/>
          <w:szCs w:val="20"/>
          <w:lang w:val="fr-FR"/>
        </w:rPr>
      </w:pPr>
    </w:p>
    <w:p w:rsidR="00F87DEF" w:rsidRPr="00CF040E" w:rsidRDefault="00CF040E" w:rsidP="00CF040E">
      <w:pPr>
        <w:pStyle w:val="ParagrapheIndent2"/>
        <w:spacing w:after="240" w:line="232" w:lineRule="exact"/>
        <w:rPr>
          <w:color w:val="000000"/>
          <w:lang w:val="fr-FR"/>
        </w:rPr>
      </w:pPr>
      <w:r w:rsidRPr="007748C7">
        <w:rPr>
          <w:color w:val="000000"/>
          <w:szCs w:val="2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r>
        <w:rPr>
          <w:color w:val="000000"/>
          <w:lang w:val="fr-FR"/>
        </w:rPr>
        <w:t>.</w:t>
      </w:r>
    </w:p>
    <w:p w:rsidR="00F87DEF" w:rsidRDefault="00B764A4">
      <w:pPr>
        <w:pStyle w:val="ParagrapheIndent2"/>
        <w:spacing w:line="232" w:lineRule="exact"/>
        <w:rPr>
          <w:color w:val="000000"/>
          <w:lang w:val="fr-FR"/>
        </w:rPr>
      </w:pPr>
      <w:r>
        <w:rPr>
          <w:color w:val="000000"/>
          <w:lang w:val="fr-FR"/>
        </w:rPr>
        <w:t>.</w:t>
      </w:r>
    </w:p>
    <w:p w:rsidR="00F87DEF" w:rsidRDefault="00B764A4">
      <w:pPr>
        <w:pStyle w:val="Titre1"/>
        <w:rPr>
          <w:rFonts w:ascii="Trebuchet MS" w:eastAsia="Trebuchet MS" w:hAnsi="Trebuchet MS" w:cs="Trebuchet MS"/>
          <w:color w:val="000000"/>
          <w:sz w:val="28"/>
          <w:lang w:val="fr-FR"/>
        </w:rPr>
      </w:pPr>
      <w:bookmarkStart w:id="38" w:name="ArtL2_RC-2-A7.8"/>
      <w:bookmarkStart w:id="39" w:name="ArtL1_RC-2-A8"/>
      <w:bookmarkStart w:id="40" w:name="_Toc241496238"/>
      <w:bookmarkEnd w:id="38"/>
      <w:bookmarkEnd w:id="39"/>
      <w:r>
        <w:rPr>
          <w:rFonts w:ascii="Trebuchet MS" w:eastAsia="Trebuchet MS" w:hAnsi="Trebuchet MS" w:cs="Trebuchet MS"/>
          <w:color w:val="000000"/>
          <w:sz w:val="28"/>
          <w:lang w:val="fr-FR"/>
        </w:rPr>
        <w:t>6 - Conditions d'envoi ou de remise des plis</w:t>
      </w:r>
      <w:bookmarkEnd w:id="40"/>
    </w:p>
    <w:p w:rsidR="00F87DEF" w:rsidRDefault="00B764A4">
      <w:pPr>
        <w:pStyle w:val="ParagrapheIndent1"/>
        <w:spacing w:after="240" w:line="232" w:lineRule="exact"/>
        <w:rPr>
          <w:color w:val="000000"/>
          <w:lang w:val="fr-FR"/>
        </w:rPr>
      </w:pPr>
      <w:r>
        <w:rPr>
          <w:color w:val="000000"/>
          <w:lang w:val="fr-FR"/>
        </w:rPr>
        <w:t>Les plis devront parvenir à destination avant la date et l'heure limites de réception des offres indiquées sur la page de garde du présent document.</w:t>
      </w:r>
    </w:p>
    <w:p w:rsidR="00F87DEF" w:rsidRDefault="00B764A4">
      <w:pPr>
        <w:pStyle w:val="Titre2"/>
        <w:ind w:left="280"/>
        <w:rPr>
          <w:rFonts w:ascii="Trebuchet MS" w:eastAsia="Trebuchet MS" w:hAnsi="Trebuchet MS" w:cs="Trebuchet MS"/>
          <w:i w:val="0"/>
          <w:color w:val="000000"/>
          <w:sz w:val="24"/>
          <w:lang w:val="fr-FR"/>
        </w:rPr>
      </w:pPr>
      <w:bookmarkStart w:id="41" w:name="ArtL2_RC-2-A8.4"/>
      <w:bookmarkStart w:id="42" w:name="_Toc241496239"/>
      <w:bookmarkEnd w:id="41"/>
      <w:r>
        <w:rPr>
          <w:rFonts w:ascii="Trebuchet MS" w:eastAsia="Trebuchet MS" w:hAnsi="Trebuchet MS" w:cs="Trebuchet MS"/>
          <w:i w:val="0"/>
          <w:color w:val="000000"/>
          <w:sz w:val="24"/>
          <w:lang w:val="fr-FR"/>
        </w:rPr>
        <w:t>6.1 - Transmission électronique</w:t>
      </w:r>
      <w:bookmarkEnd w:id="42"/>
    </w:p>
    <w:p w:rsidR="00F87DEF" w:rsidRDefault="00B764A4">
      <w:pPr>
        <w:pStyle w:val="ParagrapheIndent2"/>
        <w:spacing w:line="232" w:lineRule="exact"/>
        <w:rPr>
          <w:color w:val="000000"/>
          <w:lang w:val="fr-FR"/>
        </w:rPr>
      </w:pPr>
      <w:r>
        <w:rPr>
          <w:color w:val="000000"/>
          <w:lang w:val="fr-FR"/>
        </w:rPr>
        <w:t>La transmission des documents par voie électronique est effectuée sur le profil d'acheteur du pouvoir adjudicateur, à l'adresse URL suivante : http://marchespublics.limoges.fr/.</w:t>
      </w:r>
    </w:p>
    <w:p w:rsidR="00F87DEF" w:rsidRDefault="00F87DEF">
      <w:pPr>
        <w:pStyle w:val="ParagrapheIndent2"/>
        <w:spacing w:line="232" w:lineRule="exact"/>
        <w:rPr>
          <w:color w:val="000000"/>
          <w:lang w:val="fr-FR"/>
        </w:rPr>
      </w:pPr>
    </w:p>
    <w:p w:rsidR="00F87DEF" w:rsidRDefault="00F87DEF">
      <w:pPr>
        <w:pStyle w:val="ParagrapheIndent2"/>
        <w:spacing w:line="232" w:lineRule="exact"/>
        <w:rPr>
          <w:color w:val="000000"/>
          <w:lang w:val="fr-FR"/>
        </w:rPr>
      </w:pPr>
    </w:p>
    <w:p w:rsidR="00F87DEF" w:rsidRDefault="00B764A4">
      <w:pPr>
        <w:pStyle w:val="ParagrapheIndent2"/>
        <w:spacing w:after="240" w:line="232" w:lineRule="exact"/>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F87DEF" w:rsidRDefault="00B764A4">
      <w:pPr>
        <w:pStyle w:val="ParagrapheIndent2"/>
        <w:spacing w:line="232" w:lineRule="exact"/>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F87DEF" w:rsidRDefault="00F87DEF">
      <w:pPr>
        <w:pStyle w:val="ParagrapheIndent2"/>
        <w:spacing w:line="232" w:lineRule="exact"/>
        <w:rPr>
          <w:color w:val="000000"/>
          <w:lang w:val="fr-FR"/>
        </w:rPr>
      </w:pPr>
    </w:p>
    <w:p w:rsidR="00F87DEF" w:rsidRDefault="00B764A4">
      <w:pPr>
        <w:pStyle w:val="ParagrapheIndent2"/>
        <w:spacing w:line="232" w:lineRule="exact"/>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F87DEF" w:rsidRDefault="00F87DEF">
      <w:pPr>
        <w:pStyle w:val="ParagrapheIndent2"/>
        <w:spacing w:line="232" w:lineRule="exact"/>
        <w:rPr>
          <w:color w:val="000000"/>
          <w:lang w:val="fr-FR"/>
        </w:rPr>
      </w:pPr>
    </w:p>
    <w:p w:rsidR="00F87DEF" w:rsidRDefault="00B764A4">
      <w:pPr>
        <w:pStyle w:val="ParagrapheIndent2"/>
        <w:spacing w:after="60" w:line="232" w:lineRule="exact"/>
        <w:rPr>
          <w:b/>
          <w:color w:val="000000"/>
          <w:lang w:val="fr-FR"/>
        </w:rPr>
      </w:pPr>
      <w:r>
        <w:rPr>
          <w:color w:val="000000"/>
          <w:lang w:val="fr-FR"/>
        </w:rPr>
        <w:t xml:space="preserve">Si plusieurs plis sont transmis successivement par le même candidat, </w:t>
      </w:r>
      <w:r>
        <w:rPr>
          <w:b/>
          <w:color w:val="000000"/>
          <w:lang w:val="fr-FR"/>
        </w:rPr>
        <w:t xml:space="preserve">seul le dernier pli transmis dans le </w:t>
      </w:r>
    </w:p>
    <w:p w:rsidR="00F87DEF" w:rsidRDefault="00B764A4">
      <w:pPr>
        <w:pStyle w:val="ParagrapheIndent2"/>
        <w:spacing w:after="240" w:line="232" w:lineRule="exact"/>
        <w:rPr>
          <w:color w:val="000000"/>
          <w:lang w:val="fr-FR"/>
        </w:rPr>
      </w:pPr>
      <w:proofErr w:type="gramStart"/>
      <w:r>
        <w:rPr>
          <w:b/>
          <w:color w:val="000000"/>
          <w:lang w:val="fr-FR"/>
        </w:rPr>
        <w:t>délai</w:t>
      </w:r>
      <w:proofErr w:type="gramEnd"/>
      <w:r>
        <w:rPr>
          <w:b/>
          <w:color w:val="000000"/>
          <w:lang w:val="fr-FR"/>
        </w:rPr>
        <w:t xml:space="preserve"> imparti est pris en compte par l'acheteur.</w:t>
      </w:r>
      <w:r>
        <w:rPr>
          <w:color w:val="000000"/>
          <w:lang w:val="fr-FR"/>
        </w:rPr>
        <w:t xml:space="preserve"> Il doit par conséquent contenir l'ensemble des pièces exigées au titre de la présente consultation.</w:t>
      </w:r>
    </w:p>
    <w:p w:rsidR="00F87DEF" w:rsidRDefault="00B764A4">
      <w:pPr>
        <w:pStyle w:val="ParagrapheIndent2"/>
        <w:spacing w:line="232" w:lineRule="exact"/>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F87DEF" w:rsidRDefault="00B764A4">
      <w:pPr>
        <w:pStyle w:val="ParagrapheIndent2"/>
        <w:spacing w:line="232" w:lineRule="exact"/>
        <w:rPr>
          <w:color w:val="000000"/>
          <w:lang w:val="fr-FR"/>
        </w:rPr>
      </w:pPr>
      <w:r>
        <w:rPr>
          <w:color w:val="000000"/>
          <w:lang w:val="fr-FR"/>
        </w:rPr>
        <w:t>- lorsqu'un programme informatique malveillant est détecté dans le pli transmis par voie électronique ;</w:t>
      </w:r>
    </w:p>
    <w:p w:rsidR="00F87DEF" w:rsidRDefault="00B764A4">
      <w:pPr>
        <w:pStyle w:val="ParagrapheIndent2"/>
        <w:spacing w:line="232" w:lineRule="exact"/>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F87DEF" w:rsidRDefault="00F87DEF">
      <w:pPr>
        <w:pStyle w:val="ParagrapheIndent2"/>
        <w:spacing w:line="232" w:lineRule="exact"/>
        <w:rPr>
          <w:color w:val="000000"/>
          <w:lang w:val="fr-FR"/>
        </w:rPr>
      </w:pPr>
    </w:p>
    <w:p w:rsidR="00F87DEF" w:rsidRDefault="00B764A4">
      <w:pPr>
        <w:pStyle w:val="ParagrapheIndent2"/>
        <w:spacing w:line="232" w:lineRule="exact"/>
        <w:rPr>
          <w:color w:val="000000"/>
          <w:lang w:val="fr-FR"/>
        </w:rPr>
      </w:pPr>
      <w:r>
        <w:rPr>
          <w:color w:val="000000"/>
          <w:lang w:val="fr-FR"/>
        </w:rPr>
        <w:t>La copie de sauvegarde peut être transmise ou déposée à l'adresse suivante :</w:t>
      </w:r>
    </w:p>
    <w:p w:rsidR="00F87DEF" w:rsidRDefault="00B764A4">
      <w:pPr>
        <w:pStyle w:val="ParagrapheIndent2"/>
        <w:spacing w:line="232" w:lineRule="exact"/>
        <w:rPr>
          <w:color w:val="000000"/>
          <w:lang w:val="fr-FR"/>
        </w:rPr>
      </w:pPr>
      <w:r>
        <w:rPr>
          <w:color w:val="000000"/>
          <w:lang w:val="fr-FR"/>
        </w:rPr>
        <w:t>Mairie de Limoges</w:t>
      </w:r>
    </w:p>
    <w:p w:rsidR="00F87DEF" w:rsidRDefault="00B764A4">
      <w:pPr>
        <w:pStyle w:val="ParagrapheIndent2"/>
        <w:spacing w:line="232" w:lineRule="exact"/>
        <w:rPr>
          <w:color w:val="000000"/>
          <w:lang w:val="fr-FR"/>
        </w:rPr>
      </w:pPr>
      <w:r>
        <w:rPr>
          <w:color w:val="000000"/>
          <w:lang w:val="fr-FR"/>
        </w:rPr>
        <w:t>Service de la commande publique</w:t>
      </w:r>
    </w:p>
    <w:p w:rsidR="00F87DEF" w:rsidRDefault="00B764A4">
      <w:pPr>
        <w:pStyle w:val="ParagrapheIndent2"/>
        <w:spacing w:line="232" w:lineRule="exact"/>
        <w:rPr>
          <w:color w:val="000000"/>
          <w:lang w:val="fr-FR"/>
        </w:rPr>
      </w:pPr>
      <w:r>
        <w:rPr>
          <w:color w:val="000000"/>
          <w:lang w:val="fr-FR"/>
        </w:rPr>
        <w:t>1 Square Jacques Chirac</w:t>
      </w:r>
    </w:p>
    <w:p w:rsidR="00F87DEF" w:rsidRDefault="00B764A4">
      <w:pPr>
        <w:pStyle w:val="ParagrapheIndent2"/>
        <w:spacing w:line="232" w:lineRule="exact"/>
        <w:rPr>
          <w:color w:val="000000"/>
          <w:lang w:val="fr-FR"/>
        </w:rPr>
      </w:pPr>
      <w:r>
        <w:rPr>
          <w:color w:val="000000"/>
          <w:lang w:val="fr-FR"/>
        </w:rPr>
        <w:t>87031 LIMOGES</w:t>
      </w:r>
    </w:p>
    <w:p w:rsidR="00F87DEF" w:rsidRDefault="00F87DEF">
      <w:pPr>
        <w:pStyle w:val="ParagrapheIndent2"/>
        <w:spacing w:line="232" w:lineRule="exact"/>
        <w:rPr>
          <w:color w:val="000000"/>
          <w:lang w:val="fr-FR"/>
        </w:rPr>
      </w:pPr>
    </w:p>
    <w:p w:rsidR="00F87DEF" w:rsidRDefault="00B764A4">
      <w:pPr>
        <w:pStyle w:val="ParagrapheIndent2"/>
        <w:spacing w:after="240" w:line="232" w:lineRule="exact"/>
        <w:rPr>
          <w:color w:val="000000"/>
          <w:lang w:val="fr-FR"/>
        </w:rPr>
      </w:pPr>
      <w:r>
        <w:rPr>
          <w:color w:val="000000"/>
          <w:lang w:val="fr-FR"/>
        </w:rPr>
        <w:t>La transmission d'une copie de sauvegarde par voie électronique n'est pas autorisée.</w:t>
      </w:r>
    </w:p>
    <w:p w:rsidR="00F87DEF" w:rsidRDefault="00B764A4">
      <w:pPr>
        <w:pStyle w:val="ParagrapheIndent2"/>
        <w:spacing w:after="240" w:line="232" w:lineRule="exact"/>
        <w:rPr>
          <w:color w:val="000000"/>
          <w:lang w:val="fr-FR"/>
        </w:rPr>
      </w:pPr>
      <w:r>
        <w:rPr>
          <w:color w:val="000000"/>
          <w:lang w:val="fr-FR"/>
        </w:rPr>
        <w:t>Aucun format électronique n'est préconisé pour la transmission des documents. Cependant, les fichiers devront être transmis dans des formats largement disponibles.</w:t>
      </w:r>
    </w:p>
    <w:p w:rsidR="00F87DEF" w:rsidRDefault="00B764A4">
      <w:pPr>
        <w:pStyle w:val="ParagrapheIndent2"/>
        <w:spacing w:line="232" w:lineRule="exact"/>
        <w:rPr>
          <w:color w:val="000000"/>
          <w:lang w:val="fr-FR"/>
        </w:rPr>
      </w:pPr>
      <w:r>
        <w:rPr>
          <w:color w:val="000000"/>
          <w:lang w:val="fr-FR"/>
        </w:rPr>
        <w:t xml:space="preserve">Chaque document pour lequel une signature est requise doit faire l'objet d'une signature électronique au format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La signature électronique du pli ne vaut pas signature des documents qu'il contient.</w:t>
      </w:r>
    </w:p>
    <w:p w:rsidR="00F87DEF" w:rsidRDefault="00F87DEF">
      <w:pPr>
        <w:pStyle w:val="ParagrapheIndent2"/>
        <w:spacing w:line="232" w:lineRule="exact"/>
        <w:rPr>
          <w:color w:val="000000"/>
          <w:lang w:val="fr-FR"/>
        </w:rPr>
      </w:pPr>
    </w:p>
    <w:p w:rsidR="00F87DEF" w:rsidRDefault="00B764A4">
      <w:pPr>
        <w:pStyle w:val="ParagrapheIndent2"/>
        <w:spacing w:line="232" w:lineRule="exact"/>
        <w:rPr>
          <w:color w:val="000000"/>
          <w:lang w:val="fr-FR"/>
        </w:rPr>
      </w:pPr>
      <w:r>
        <w:rPr>
          <w:color w:val="000000"/>
          <w:lang w:val="fr-FR"/>
        </w:rPr>
        <w:t>Conformément à l'arrêté du 22 mars 2019 relatif à la signature électronique des contrats de la commande publique, la signature doit être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rsidR="00F87DEF" w:rsidRDefault="00F87DEF">
      <w:pPr>
        <w:pStyle w:val="ParagrapheIndent2"/>
        <w:spacing w:line="232" w:lineRule="exact"/>
        <w:rPr>
          <w:color w:val="000000"/>
          <w:lang w:val="fr-FR"/>
        </w:rPr>
      </w:pPr>
    </w:p>
    <w:p w:rsidR="00F87DEF" w:rsidRDefault="00B764A4">
      <w:pPr>
        <w:pStyle w:val="ParagrapheIndent2"/>
        <w:spacing w:line="232" w:lineRule="exact"/>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(https://www.ssi.gouv.fr/).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rsidR="00F87DEF" w:rsidRDefault="00F87DEF">
      <w:pPr>
        <w:pStyle w:val="ParagrapheIndent2"/>
        <w:spacing w:line="232" w:lineRule="exact"/>
        <w:rPr>
          <w:color w:val="000000"/>
          <w:lang w:val="fr-FR"/>
        </w:rPr>
      </w:pPr>
    </w:p>
    <w:p w:rsidR="00F87DEF" w:rsidRDefault="00B764A4">
      <w:pPr>
        <w:pStyle w:val="ParagrapheIndent2"/>
        <w:spacing w:after="240" w:line="232" w:lineRule="exact"/>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rsidR="00F87DEF" w:rsidRDefault="00B764A4">
      <w:pPr>
        <w:pStyle w:val="ParagrapheIndent2"/>
        <w:spacing w:after="240" w:line="232" w:lineRule="exact"/>
        <w:rPr>
          <w:color w:val="000000"/>
          <w:lang w:val="fr-FR"/>
        </w:rPr>
      </w:pPr>
      <w:r>
        <w:rPr>
          <w:color w:val="000000"/>
          <w:lang w:val="fr-FR"/>
        </w:rPr>
        <w:t>La signature électronique du contrat par l'attributaire n'est pas exigée dans le cadre de cette consultation.</w:t>
      </w:r>
    </w:p>
    <w:p w:rsidR="00F87DEF" w:rsidRDefault="00B764A4">
      <w:pPr>
        <w:pStyle w:val="ParagrapheIndent2"/>
        <w:spacing w:after="240" w:line="232" w:lineRule="exact"/>
        <w:rPr>
          <w:color w:val="000000"/>
          <w:lang w:val="fr-FR"/>
        </w:rPr>
      </w:pPr>
      <w:r>
        <w:rPr>
          <w:color w:val="000000"/>
          <w:lang w:val="fr-FR"/>
        </w:rPr>
        <w:t>Pour signer électroniquement, le candidat peut utiliser l'un des trois formats de signature autorisés par la réglementation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Le pouvoir adjudicateur préconise toutefois l'utilisation d'une signature électronique au format </w:t>
      </w:r>
      <w:proofErr w:type="spellStart"/>
      <w:r>
        <w:rPr>
          <w:color w:val="000000"/>
          <w:lang w:val="fr-FR"/>
        </w:rPr>
        <w:t>pAdES</w:t>
      </w:r>
      <w:proofErr w:type="spellEnd"/>
      <w:r>
        <w:rPr>
          <w:color w:val="000000"/>
          <w:lang w:val="fr-FR"/>
        </w:rPr>
        <w:t>.</w:t>
      </w:r>
    </w:p>
    <w:p w:rsidR="00F87DEF" w:rsidRDefault="00B764A4">
      <w:pPr>
        <w:pStyle w:val="ParagrapheIndent2"/>
        <w:spacing w:after="240" w:line="232" w:lineRule="exact"/>
        <w:rPr>
          <w:color w:val="000000"/>
          <w:lang w:val="fr-FR"/>
        </w:rPr>
      </w:pPr>
      <w:r>
        <w:rPr>
          <w:color w:val="000000"/>
          <w:lang w:val="fr-FR"/>
        </w:rPr>
        <w:t>Après attribution, les candidats sont informés que l'offre électronique retenue sera transformée en offre papier, pour donner lieu à la signature manuscrite de l'accord-cadre par les parties.</w:t>
      </w:r>
    </w:p>
    <w:p w:rsidR="00F87DEF" w:rsidRDefault="00B764A4">
      <w:pPr>
        <w:pStyle w:val="ParagrapheIndent2"/>
        <w:spacing w:line="232" w:lineRule="exact"/>
        <w:rPr>
          <w:color w:val="000000"/>
          <w:lang w:val="fr-FR"/>
        </w:rPr>
      </w:pPr>
      <w:r>
        <w:rPr>
          <w:color w:val="000000"/>
          <w:lang w:val="fr-FR"/>
        </w:rPr>
        <w:t>Les frais d'accès au réseau et de recours à la signature électronique sont à la charge des candidats.</w:t>
      </w:r>
    </w:p>
    <w:p w:rsidR="00F87DEF" w:rsidRDefault="00F87DEF">
      <w:pPr>
        <w:pStyle w:val="ParagrapheIndent2"/>
        <w:spacing w:line="232" w:lineRule="exact"/>
        <w:rPr>
          <w:color w:val="000000"/>
          <w:lang w:val="fr-FR"/>
        </w:rPr>
      </w:pPr>
    </w:p>
    <w:p w:rsidR="00F87DEF" w:rsidRDefault="00F87DEF">
      <w:pPr>
        <w:pStyle w:val="ParagrapheIndent2"/>
        <w:spacing w:line="232" w:lineRule="exact"/>
        <w:rPr>
          <w:color w:val="000000"/>
          <w:lang w:val="fr-FR"/>
        </w:rPr>
      </w:pPr>
    </w:p>
    <w:p w:rsidR="00F87DEF" w:rsidRDefault="00B764A4">
      <w:pPr>
        <w:pStyle w:val="ParagrapheIndent2"/>
        <w:spacing w:line="232" w:lineRule="exact"/>
        <w:rPr>
          <w:color w:val="000000"/>
          <w:lang w:val="fr-FR"/>
        </w:rPr>
      </w:pPr>
      <w:r>
        <w:rPr>
          <w:color w:val="000000"/>
          <w:lang w:val="fr-FR"/>
        </w:rPr>
        <w:t>La Ville de Limoges privilégie la signature électronique des offres. Le processus de dépôt sur la plateforme AWS est accessible par le lien ci-après : https://www.marches-publics.info/kiosque/AWS-Achat_depot-sans-signature.pdf.</w:t>
      </w:r>
    </w:p>
    <w:p w:rsidR="00F87DEF" w:rsidRDefault="00B764A4">
      <w:pPr>
        <w:pStyle w:val="ParagrapheIndent2"/>
        <w:spacing w:line="232" w:lineRule="exact"/>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F87DEF" w:rsidRDefault="00F87DEF">
      <w:pPr>
        <w:pStyle w:val="ParagrapheIndent2"/>
        <w:spacing w:line="232" w:lineRule="exact"/>
        <w:rPr>
          <w:color w:val="000000"/>
          <w:lang w:val="fr-FR"/>
        </w:rPr>
      </w:pPr>
    </w:p>
    <w:p w:rsidR="00F87DEF" w:rsidRDefault="00B764A4">
      <w:pPr>
        <w:pStyle w:val="ParagrapheIndent2"/>
        <w:spacing w:line="232" w:lineRule="exact"/>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F87DEF" w:rsidRDefault="00F87DEF">
      <w:pPr>
        <w:pStyle w:val="ParagrapheIndent2"/>
        <w:spacing w:line="232" w:lineRule="exact"/>
        <w:rPr>
          <w:color w:val="000000"/>
          <w:lang w:val="fr-FR"/>
        </w:rPr>
      </w:pPr>
    </w:p>
    <w:p w:rsidR="00F87DEF" w:rsidRDefault="00B764A4">
      <w:pPr>
        <w:pStyle w:val="ParagrapheIndent2"/>
        <w:spacing w:line="232" w:lineRule="exact"/>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rsidR="00F87DEF" w:rsidRDefault="00F87DEF">
      <w:pPr>
        <w:pStyle w:val="ParagrapheIndent2"/>
        <w:spacing w:line="232" w:lineRule="exact"/>
        <w:rPr>
          <w:color w:val="000000"/>
          <w:lang w:val="fr-FR"/>
        </w:rPr>
      </w:pPr>
    </w:p>
    <w:p w:rsidR="00F87DEF" w:rsidRDefault="00B764A4">
      <w:pPr>
        <w:pStyle w:val="ParagrapheIndent2"/>
        <w:spacing w:line="232" w:lineRule="exact"/>
        <w:rPr>
          <w:color w:val="000000"/>
          <w:lang w:val="fr-FR"/>
        </w:rPr>
      </w:pPr>
      <w:r>
        <w:rPr>
          <w:color w:val="000000"/>
          <w:lang w:val="fr-FR"/>
        </w:rPr>
        <w:t>L'ensemble de ces services est fourni gratuitement au candidat.</w:t>
      </w:r>
    </w:p>
    <w:p w:rsidR="00F87DEF" w:rsidRDefault="00F87DEF">
      <w:pPr>
        <w:pStyle w:val="ParagrapheIndent2"/>
        <w:spacing w:line="232" w:lineRule="exact"/>
        <w:rPr>
          <w:color w:val="000000"/>
          <w:lang w:val="fr-FR"/>
        </w:rPr>
      </w:pPr>
    </w:p>
    <w:p w:rsidR="00F87DEF" w:rsidRDefault="00B764A4">
      <w:pPr>
        <w:pStyle w:val="Titre2"/>
        <w:ind w:left="280"/>
        <w:rPr>
          <w:rFonts w:ascii="Trebuchet MS" w:eastAsia="Trebuchet MS" w:hAnsi="Trebuchet MS" w:cs="Trebuchet MS"/>
          <w:i w:val="0"/>
          <w:color w:val="000000"/>
          <w:sz w:val="24"/>
          <w:lang w:val="fr-FR"/>
        </w:rPr>
      </w:pPr>
      <w:bookmarkStart w:id="43" w:name="ArtL2_RC-2-A8.5"/>
      <w:bookmarkStart w:id="44" w:name="_Toc241496240"/>
      <w:bookmarkEnd w:id="43"/>
      <w:r>
        <w:rPr>
          <w:rFonts w:ascii="Trebuchet MS" w:eastAsia="Trebuchet MS" w:hAnsi="Trebuchet MS" w:cs="Trebuchet MS"/>
          <w:i w:val="0"/>
          <w:color w:val="000000"/>
          <w:sz w:val="24"/>
          <w:lang w:val="fr-FR"/>
        </w:rPr>
        <w:t>6.2 - Transmission sous support papier</w:t>
      </w:r>
      <w:bookmarkEnd w:id="44"/>
    </w:p>
    <w:p w:rsidR="00F87DEF" w:rsidRDefault="00B764A4">
      <w:pPr>
        <w:pStyle w:val="ParagrapheIndent2"/>
        <w:spacing w:after="240" w:line="232" w:lineRule="exact"/>
        <w:rPr>
          <w:color w:val="000000"/>
          <w:lang w:val="fr-FR"/>
        </w:rPr>
      </w:pPr>
      <w:r>
        <w:rPr>
          <w:color w:val="000000"/>
          <w:lang w:val="fr-FR"/>
        </w:rPr>
        <w:t>La transmission des plis par voie électronique est imposée pour cette consultation. Par conséquent, la transmission par voie papier n'est pas autorisée.</w:t>
      </w:r>
    </w:p>
    <w:p w:rsidR="00F87DEF" w:rsidRDefault="00B764A4">
      <w:pPr>
        <w:pStyle w:val="Titre1"/>
        <w:rPr>
          <w:rFonts w:ascii="Trebuchet MS" w:eastAsia="Trebuchet MS" w:hAnsi="Trebuchet MS" w:cs="Trebuchet MS"/>
          <w:color w:val="000000"/>
          <w:sz w:val="28"/>
          <w:lang w:val="fr-FR"/>
        </w:rPr>
      </w:pPr>
      <w:bookmarkStart w:id="45" w:name="ArtL1_RC-2-A10"/>
      <w:bookmarkStart w:id="46" w:name="_Toc241496241"/>
      <w:bookmarkEnd w:id="45"/>
      <w:r>
        <w:rPr>
          <w:rFonts w:ascii="Trebuchet MS" w:eastAsia="Trebuchet MS" w:hAnsi="Trebuchet MS" w:cs="Trebuchet MS"/>
          <w:color w:val="000000"/>
          <w:sz w:val="28"/>
          <w:lang w:val="fr-FR"/>
        </w:rPr>
        <w:t>7 - Examen des candidatures et des offres</w:t>
      </w:r>
      <w:bookmarkEnd w:id="46"/>
    </w:p>
    <w:p w:rsidR="00F87DEF" w:rsidRDefault="00B764A4">
      <w:pPr>
        <w:pStyle w:val="Titre2"/>
        <w:ind w:left="280"/>
        <w:rPr>
          <w:rFonts w:ascii="Trebuchet MS" w:eastAsia="Trebuchet MS" w:hAnsi="Trebuchet MS" w:cs="Trebuchet MS"/>
          <w:i w:val="0"/>
          <w:color w:val="000000"/>
          <w:sz w:val="24"/>
          <w:lang w:val="fr-FR"/>
        </w:rPr>
      </w:pPr>
      <w:bookmarkStart w:id="47" w:name="ArtL2_RC-2-A10.1"/>
      <w:bookmarkStart w:id="48" w:name="_Toc241496242"/>
      <w:bookmarkEnd w:id="47"/>
      <w:r>
        <w:rPr>
          <w:rFonts w:ascii="Trebuchet MS" w:eastAsia="Trebuchet MS" w:hAnsi="Trebuchet MS" w:cs="Trebuchet MS"/>
          <w:i w:val="0"/>
          <w:color w:val="000000"/>
          <w:sz w:val="24"/>
          <w:lang w:val="fr-FR"/>
        </w:rPr>
        <w:t>7.1 - Sélection des candidatures</w:t>
      </w:r>
      <w:bookmarkEnd w:id="48"/>
    </w:p>
    <w:p w:rsidR="00F87DEF" w:rsidRDefault="00B764A4">
      <w:pPr>
        <w:pStyle w:val="ParagrapheIndent2"/>
        <w:spacing w:after="240" w:line="232" w:lineRule="exact"/>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B721CF" w:rsidRPr="00FB7BBA" w:rsidRDefault="00B764A4" w:rsidP="00FB7BBA">
      <w:pPr>
        <w:pStyle w:val="ParagrapheIndent2"/>
        <w:spacing w:after="240" w:line="232" w:lineRule="exact"/>
        <w:rPr>
          <w:color w:val="000000"/>
          <w:lang w:val="fr-FR"/>
        </w:rPr>
      </w:pPr>
      <w:r>
        <w:rPr>
          <w:color w:val="000000"/>
          <w:lang w:val="fr-FR"/>
        </w:rPr>
        <w:lastRenderedPageBreak/>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B721CF" w:rsidRPr="00B721CF" w:rsidRDefault="00B721CF" w:rsidP="00B721CF">
      <w:pPr>
        <w:rPr>
          <w:lang w:val="fr-FR"/>
        </w:rPr>
      </w:pPr>
    </w:p>
    <w:p w:rsidR="00F87DEF" w:rsidRDefault="00B764A4">
      <w:pPr>
        <w:pStyle w:val="Titre2"/>
        <w:ind w:left="280"/>
        <w:rPr>
          <w:rFonts w:ascii="Trebuchet MS" w:eastAsia="Trebuchet MS" w:hAnsi="Trebuchet MS" w:cs="Trebuchet MS"/>
          <w:i w:val="0"/>
          <w:color w:val="000000"/>
          <w:sz w:val="24"/>
          <w:lang w:val="fr-FR"/>
        </w:rPr>
      </w:pPr>
      <w:bookmarkStart w:id="49" w:name="ArtL2_RC-2-A10.3"/>
      <w:bookmarkStart w:id="50" w:name="_Toc241496243"/>
      <w:bookmarkEnd w:id="49"/>
      <w:r>
        <w:rPr>
          <w:rFonts w:ascii="Trebuchet MS" w:eastAsia="Trebuchet MS" w:hAnsi="Trebuchet MS" w:cs="Trebuchet MS"/>
          <w:i w:val="0"/>
          <w:color w:val="000000"/>
          <w:sz w:val="24"/>
          <w:lang w:val="fr-FR"/>
        </w:rPr>
        <w:t>7.2 - Attribution des accords-cadres</w:t>
      </w:r>
      <w:bookmarkEnd w:id="50"/>
    </w:p>
    <w:p w:rsidR="00FB7BBA" w:rsidRPr="00FB7BBA" w:rsidRDefault="00FB7BBA" w:rsidP="00FB7BBA">
      <w:pPr>
        <w:rPr>
          <w:rFonts w:eastAsia="Trebuchet MS"/>
          <w:lang w:val="fr-FR"/>
        </w:rPr>
      </w:pPr>
    </w:p>
    <w:p w:rsidR="00FB7BBA" w:rsidRPr="00FB7BBA" w:rsidRDefault="00FB7BBA" w:rsidP="00FB7BBA">
      <w:pPr>
        <w:pStyle w:val="ParagrapheIndent2"/>
        <w:spacing w:line="232" w:lineRule="exact"/>
        <w:jc w:val="both"/>
        <w:rPr>
          <w:color w:val="000000"/>
          <w:lang w:val="fr-FR"/>
        </w:rPr>
      </w:pPr>
      <w:r w:rsidRPr="00FB7BBA">
        <w:rPr>
          <w:color w:val="000000"/>
          <w:lang w:val="fr-FR"/>
        </w:rPr>
        <w:t>Le jugement des offres sera effectué dans les conditions prévues aux articles L.2152-1 à L.2152-4, R. 2152-1 et R. 2152-2 du Code de la Commande Publique et donnera lieu à un classement des offres.</w:t>
      </w:r>
    </w:p>
    <w:p w:rsidR="00FB7BBA" w:rsidRPr="00FB7BBA" w:rsidRDefault="00FB7BBA" w:rsidP="00FB7BBA">
      <w:pPr>
        <w:pStyle w:val="ParagrapheIndent2"/>
        <w:spacing w:line="232" w:lineRule="exact"/>
        <w:jc w:val="both"/>
        <w:rPr>
          <w:color w:val="000000"/>
          <w:lang w:val="fr-FR"/>
        </w:rPr>
      </w:pPr>
    </w:p>
    <w:p w:rsidR="00FB7BBA" w:rsidRPr="00FB7BBA" w:rsidRDefault="00FB7BBA" w:rsidP="00FB7BBA">
      <w:pPr>
        <w:pStyle w:val="ParagrapheIndent2"/>
        <w:spacing w:line="232" w:lineRule="exact"/>
        <w:jc w:val="both"/>
        <w:rPr>
          <w:color w:val="000000"/>
          <w:lang w:val="fr-FR"/>
        </w:rPr>
      </w:pPr>
      <w:r w:rsidRPr="00FB7BBA">
        <w:rPr>
          <w:color w:val="000000"/>
          <w:lang w:val="fr-FR"/>
        </w:rPr>
        <w:t>L'attention des candidats est attirée sur le fait que :</w:t>
      </w:r>
    </w:p>
    <w:p w:rsidR="00FB7BBA" w:rsidRPr="00FB7BBA" w:rsidRDefault="00FB7BBA" w:rsidP="00FB7BBA">
      <w:pPr>
        <w:rPr>
          <w:lang w:val="fr-FR"/>
        </w:rPr>
      </w:pPr>
    </w:p>
    <w:p w:rsidR="00FB7BBA" w:rsidRPr="00FB7BBA" w:rsidRDefault="00FB7BBA" w:rsidP="00FB7BBA">
      <w:pPr>
        <w:pStyle w:val="ParagrapheIndent2"/>
        <w:numPr>
          <w:ilvl w:val="0"/>
          <w:numId w:val="1"/>
        </w:numPr>
        <w:spacing w:line="232" w:lineRule="exact"/>
        <w:jc w:val="both"/>
        <w:rPr>
          <w:color w:val="000000"/>
          <w:lang w:val="fr-FR"/>
        </w:rPr>
      </w:pPr>
      <w:r w:rsidRPr="00FB7BBA">
        <w:rPr>
          <w:color w:val="000000"/>
          <w:lang w:val="fr-FR"/>
        </w:rPr>
        <w:t>Toute offre irrégulière pourra être régularisée avant la négociation prévue à l'article 7.3 du présent règlement de la consultation pour permettre l'analyse des offres initiales,</w:t>
      </w:r>
    </w:p>
    <w:p w:rsidR="00FB7BBA" w:rsidRPr="00FB7BBA" w:rsidRDefault="00FB7BBA" w:rsidP="00FB7BBA">
      <w:pPr>
        <w:pStyle w:val="ParagrapheIndent2"/>
        <w:spacing w:line="232" w:lineRule="exact"/>
        <w:jc w:val="both"/>
        <w:rPr>
          <w:color w:val="000000"/>
          <w:lang w:val="fr-FR"/>
        </w:rPr>
      </w:pPr>
    </w:p>
    <w:p w:rsidR="00FB7BBA" w:rsidRPr="00FB7BBA" w:rsidRDefault="00FB7BBA" w:rsidP="00FB7BBA">
      <w:pPr>
        <w:pStyle w:val="ParagrapheIndent2"/>
        <w:numPr>
          <w:ilvl w:val="0"/>
          <w:numId w:val="1"/>
        </w:numPr>
        <w:spacing w:line="232" w:lineRule="exact"/>
        <w:jc w:val="both"/>
        <w:rPr>
          <w:color w:val="000000"/>
          <w:lang w:val="fr-FR"/>
        </w:rPr>
      </w:pPr>
      <w:r w:rsidRPr="00FB7BBA">
        <w:rPr>
          <w:color w:val="000000"/>
          <w:lang w:val="fr-FR"/>
        </w:rPr>
        <w:t>Toute offre inacceptable pourra être prise en compte dans l'analyse des offres initiales uniquement dans le cas où une négociation serait mise en œuvre afin qu'elle puisse devenir acceptable à son issue,</w:t>
      </w:r>
    </w:p>
    <w:p w:rsidR="00FB7BBA" w:rsidRPr="00FB7BBA" w:rsidRDefault="00FB7BBA" w:rsidP="00FB7BBA">
      <w:pPr>
        <w:pStyle w:val="ParagrapheIndent2"/>
        <w:spacing w:line="232" w:lineRule="exact"/>
        <w:jc w:val="both"/>
        <w:rPr>
          <w:color w:val="000000"/>
          <w:lang w:val="fr-FR"/>
        </w:rPr>
      </w:pPr>
    </w:p>
    <w:p w:rsidR="00FB7BBA" w:rsidRPr="00FB7BBA" w:rsidRDefault="00FB7BBA" w:rsidP="00FB7BBA">
      <w:pPr>
        <w:pStyle w:val="ParagrapheIndent2"/>
        <w:numPr>
          <w:ilvl w:val="0"/>
          <w:numId w:val="1"/>
        </w:numPr>
        <w:spacing w:line="232" w:lineRule="exact"/>
        <w:jc w:val="both"/>
        <w:rPr>
          <w:color w:val="000000"/>
          <w:lang w:val="fr-FR"/>
        </w:rPr>
      </w:pPr>
      <w:r w:rsidRPr="00FB7BBA">
        <w:rPr>
          <w:color w:val="000000"/>
          <w:lang w:val="fr-FR"/>
        </w:rPr>
        <w:t>Seule une offre irrégulière pourra être régularisée en l'absence de négociation, une offre inacceptable étant systématiquement rejetée dans ce cas.</w:t>
      </w:r>
    </w:p>
    <w:p w:rsidR="00FB7BBA" w:rsidRPr="00FB7BBA" w:rsidRDefault="00FB7BBA" w:rsidP="00FB7BBA">
      <w:pPr>
        <w:pStyle w:val="ParagrapheIndent2"/>
        <w:spacing w:line="232" w:lineRule="exact"/>
        <w:jc w:val="both"/>
        <w:rPr>
          <w:color w:val="000000"/>
          <w:lang w:val="fr-FR"/>
        </w:rPr>
      </w:pPr>
    </w:p>
    <w:p w:rsidR="00FB7BBA" w:rsidRPr="00FB7BBA" w:rsidRDefault="00FB7BBA" w:rsidP="00FB7BBA">
      <w:pPr>
        <w:pStyle w:val="ParagrapheIndent2"/>
        <w:spacing w:line="232" w:lineRule="exact"/>
        <w:jc w:val="both"/>
        <w:rPr>
          <w:color w:val="000000"/>
          <w:lang w:val="fr-FR"/>
        </w:rPr>
      </w:pPr>
      <w:r w:rsidRPr="00FB7BBA">
        <w:rPr>
          <w:color w:val="000000"/>
          <w:lang w:val="fr-FR"/>
        </w:rPr>
        <w:t>En revanche, toute offre inappropriée sera systématiquement éliminée.</w:t>
      </w:r>
    </w:p>
    <w:p w:rsidR="00FB7BBA" w:rsidRPr="00FB7BBA" w:rsidRDefault="00FB7BBA" w:rsidP="00FB7BBA">
      <w:pPr>
        <w:pStyle w:val="ParagrapheIndent2"/>
        <w:spacing w:line="232" w:lineRule="exact"/>
        <w:jc w:val="both"/>
        <w:rPr>
          <w:color w:val="000000"/>
          <w:lang w:val="fr-FR"/>
        </w:rPr>
      </w:pPr>
    </w:p>
    <w:p w:rsidR="00FB7BBA" w:rsidRPr="00FB7BBA" w:rsidRDefault="00FB7BBA" w:rsidP="00FB7BBA">
      <w:pPr>
        <w:pStyle w:val="ParagrapheIndent2"/>
        <w:spacing w:line="232" w:lineRule="exact"/>
        <w:jc w:val="both"/>
        <w:rPr>
          <w:color w:val="000000"/>
          <w:lang w:val="fr-FR"/>
        </w:rPr>
      </w:pPr>
      <w:r w:rsidRPr="00FB7BBA">
        <w:rPr>
          <w:color w:val="000000"/>
          <w:lang w:val="fr-FR"/>
        </w:rPr>
        <w:t>Toute offre demeurant irrégulière pourra être régularisée dans un délai approprié.</w:t>
      </w:r>
    </w:p>
    <w:p w:rsidR="00FB7BBA" w:rsidRDefault="00FB7BBA" w:rsidP="00FB7BBA">
      <w:pPr>
        <w:pStyle w:val="ParagrapheIndent2"/>
        <w:spacing w:line="232" w:lineRule="exact"/>
        <w:jc w:val="both"/>
        <w:rPr>
          <w:color w:val="000000"/>
        </w:rPr>
      </w:pPr>
    </w:p>
    <w:p w:rsidR="00381001" w:rsidRPr="00BC1FE1" w:rsidRDefault="00FB7BBA" w:rsidP="00BC1FE1">
      <w:pPr>
        <w:pStyle w:val="ParagrapheIndent2"/>
        <w:spacing w:after="240" w:line="232" w:lineRule="exact"/>
        <w:jc w:val="both"/>
        <w:rPr>
          <w:color w:val="000000"/>
          <w:lang w:val="fr-FR"/>
        </w:rPr>
      </w:pPr>
      <w:r w:rsidRPr="00FB7BBA">
        <w:rPr>
          <w:color w:val="000000"/>
          <w:lang w:val="fr-FR"/>
        </w:rPr>
        <w:t>La régularisation d'une offre pourra avoir lieu à condition qu'elle ne soit pas anormalement basse</w:t>
      </w:r>
      <w:r w:rsidR="007C25DC">
        <w:rPr>
          <w:color w:val="000000"/>
          <w:lang w:val="fr-FR"/>
        </w:rPr>
        <w:t>.</w:t>
      </w:r>
    </w:p>
    <w:p w:rsidR="00F87DEF" w:rsidRPr="00BE42A9" w:rsidRDefault="00B764A4">
      <w:pPr>
        <w:pStyle w:val="ParagrapheIndent2"/>
        <w:spacing w:line="232" w:lineRule="exact"/>
        <w:rPr>
          <w:color w:val="00B050"/>
          <w:lang w:val="fr-FR"/>
        </w:rPr>
      </w:pPr>
      <w:r w:rsidRPr="00BF4051">
        <w:rPr>
          <w:color w:val="000000"/>
          <w:u w:val="single"/>
          <w:lang w:val="fr-FR"/>
        </w:rPr>
        <w:t xml:space="preserve">Les critères retenus pour le jugement des offres sont pondérés de la manière suivante </w:t>
      </w:r>
      <w:r w:rsidRPr="00BE42A9">
        <w:rPr>
          <w:color w:val="00B050"/>
          <w:lang w:val="fr-FR"/>
        </w:rPr>
        <w:t>:</w:t>
      </w:r>
    </w:p>
    <w:p w:rsidR="00F87DEF" w:rsidRDefault="00F87DEF">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7800"/>
        <w:gridCol w:w="1411"/>
      </w:tblGrid>
      <w:tr w:rsidR="00F87DEF" w:rsidRPr="00BB3862" w:rsidTr="0037159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F87DEF" w:rsidRPr="00BB3862" w:rsidRDefault="00B764A4">
            <w:pPr>
              <w:spacing w:before="40"/>
              <w:jc w:val="center"/>
              <w:rPr>
                <w:rFonts w:ascii="Trebuchet MS" w:eastAsia="Trebuchet MS" w:hAnsi="Trebuchet MS" w:cs="Trebuchet MS"/>
                <w:color w:val="000000"/>
                <w:sz w:val="20"/>
                <w:lang w:val="fr-FR"/>
              </w:rPr>
            </w:pPr>
            <w:r w:rsidRPr="00BB3862">
              <w:rPr>
                <w:rFonts w:ascii="Trebuchet MS" w:eastAsia="Trebuchet MS" w:hAnsi="Trebuchet MS" w:cs="Trebuchet MS"/>
                <w:color w:val="000000"/>
                <w:sz w:val="20"/>
                <w:lang w:val="fr-FR"/>
              </w:rPr>
              <w:t>Critères</w:t>
            </w:r>
          </w:p>
        </w:tc>
        <w:tc>
          <w:tcPr>
            <w:tcW w:w="141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F87DEF" w:rsidRPr="00BB3862" w:rsidRDefault="00B764A4">
            <w:pPr>
              <w:spacing w:before="40"/>
              <w:jc w:val="center"/>
              <w:rPr>
                <w:rFonts w:ascii="Trebuchet MS" w:eastAsia="Trebuchet MS" w:hAnsi="Trebuchet MS" w:cs="Trebuchet MS"/>
                <w:color w:val="000000"/>
                <w:sz w:val="20"/>
                <w:lang w:val="fr-FR"/>
              </w:rPr>
            </w:pPr>
            <w:r w:rsidRPr="00BB3862">
              <w:rPr>
                <w:rFonts w:ascii="Trebuchet MS" w:eastAsia="Trebuchet MS" w:hAnsi="Trebuchet MS" w:cs="Trebuchet MS"/>
                <w:color w:val="000000"/>
                <w:sz w:val="20"/>
                <w:lang w:val="fr-FR"/>
              </w:rPr>
              <w:t>Pondération</w:t>
            </w:r>
          </w:p>
        </w:tc>
      </w:tr>
      <w:tr w:rsidR="00F87DEF" w:rsidRPr="00BB3862" w:rsidTr="00371597">
        <w:trPr>
          <w:trHeight w:val="59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line="232" w:lineRule="exact"/>
              <w:ind w:left="80" w:right="80"/>
              <w:rPr>
                <w:rFonts w:ascii="Trebuchet MS" w:eastAsia="Trebuchet MS" w:hAnsi="Trebuchet MS" w:cs="Trebuchet MS"/>
                <w:color w:val="000000"/>
                <w:sz w:val="20"/>
                <w:lang w:val="fr-FR"/>
              </w:rPr>
            </w:pPr>
            <w:r w:rsidRPr="00BB3862">
              <w:rPr>
                <w:rFonts w:ascii="Trebuchet MS" w:eastAsia="Trebuchet MS" w:hAnsi="Trebuchet MS" w:cs="Trebuchet MS"/>
                <w:color w:val="000000"/>
                <w:sz w:val="20"/>
                <w:lang w:val="fr-FR"/>
              </w:rPr>
              <w:t>1- Prix des prestations basé sur le montant total HT du bordereau de simulation (BS) sauf si l’un des candidats est soumis à un taux de TVA particulier. Dans cette hypothèse l’analyse des offres s’effectuera sur les montants TTC</w:t>
            </w:r>
          </w:p>
        </w:tc>
        <w:tc>
          <w:tcPr>
            <w:tcW w:w="14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before="80" w:after="20"/>
              <w:ind w:left="80" w:right="80"/>
              <w:rPr>
                <w:rFonts w:ascii="Trebuchet MS" w:eastAsia="Trebuchet MS" w:hAnsi="Trebuchet MS" w:cs="Trebuchet MS"/>
                <w:color w:val="000000"/>
                <w:sz w:val="20"/>
                <w:lang w:val="fr-FR"/>
              </w:rPr>
            </w:pPr>
            <w:r w:rsidRPr="00BB3862">
              <w:rPr>
                <w:rFonts w:ascii="Trebuchet MS" w:eastAsia="Trebuchet MS" w:hAnsi="Trebuchet MS" w:cs="Trebuchet MS"/>
                <w:color w:val="000000"/>
                <w:sz w:val="20"/>
                <w:lang w:val="fr-FR"/>
              </w:rPr>
              <w:t>20.0</w:t>
            </w:r>
          </w:p>
        </w:tc>
      </w:tr>
      <w:tr w:rsidR="00F87DEF" w:rsidRPr="00BB3862" w:rsidTr="0037159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line="232" w:lineRule="exact"/>
              <w:ind w:left="80" w:right="80"/>
              <w:rPr>
                <w:rFonts w:ascii="Trebuchet MS" w:eastAsia="Trebuchet MS" w:hAnsi="Trebuchet MS" w:cs="Trebuchet MS"/>
                <w:color w:val="000000"/>
                <w:sz w:val="20"/>
                <w:lang w:val="fr-FR"/>
              </w:rPr>
            </w:pPr>
            <w:r w:rsidRPr="00BB3862">
              <w:rPr>
                <w:rFonts w:ascii="Trebuchet MS" w:eastAsia="Trebuchet MS" w:hAnsi="Trebuchet MS" w:cs="Trebuchet MS"/>
                <w:color w:val="000000"/>
                <w:sz w:val="20"/>
                <w:lang w:val="fr-FR"/>
              </w:rPr>
              <w:t xml:space="preserve">2-Valeur technique appréciée au regard du mémoire </w:t>
            </w:r>
            <w:r w:rsidR="008337CD" w:rsidRPr="00BB3862">
              <w:rPr>
                <w:rFonts w:ascii="Trebuchet MS" w:eastAsia="Trebuchet MS" w:hAnsi="Trebuchet MS" w:cs="Trebuchet MS"/>
                <w:color w:val="000000"/>
                <w:sz w:val="20"/>
                <w:lang w:val="fr-FR"/>
              </w:rPr>
              <w:t>justificatif</w:t>
            </w:r>
            <w:r w:rsidRPr="00BB3862">
              <w:rPr>
                <w:rFonts w:ascii="Trebuchet MS" w:eastAsia="Trebuchet MS" w:hAnsi="Trebuchet MS" w:cs="Trebuchet MS"/>
                <w:color w:val="000000"/>
                <w:sz w:val="20"/>
                <w:lang w:val="fr-FR"/>
              </w:rPr>
              <w:t xml:space="preserve"> remis par le candidat ainsi que </w:t>
            </w:r>
            <w:r w:rsidR="0014101B" w:rsidRPr="00BB3862">
              <w:rPr>
                <w:rFonts w:ascii="Trebuchet MS" w:eastAsia="Trebuchet MS" w:hAnsi="Trebuchet MS" w:cs="Trebuchet MS"/>
                <w:color w:val="000000"/>
                <w:sz w:val="20"/>
                <w:lang w:val="fr-FR"/>
              </w:rPr>
              <w:t>des éléments fournis</w:t>
            </w:r>
            <w:r w:rsidRPr="00BB3862">
              <w:rPr>
                <w:rFonts w:ascii="Trebuchet MS" w:eastAsia="Trebuchet MS" w:hAnsi="Trebuchet MS" w:cs="Trebuchet MS"/>
                <w:color w:val="000000"/>
                <w:sz w:val="20"/>
                <w:lang w:val="fr-FR"/>
              </w:rPr>
              <w:t>.</w:t>
            </w:r>
          </w:p>
        </w:tc>
        <w:tc>
          <w:tcPr>
            <w:tcW w:w="14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before="80" w:after="20"/>
              <w:ind w:left="80" w:right="80"/>
              <w:rPr>
                <w:rFonts w:ascii="Trebuchet MS" w:eastAsia="Trebuchet MS" w:hAnsi="Trebuchet MS" w:cs="Trebuchet MS"/>
                <w:color w:val="000000"/>
                <w:sz w:val="20"/>
                <w:lang w:val="fr-FR"/>
              </w:rPr>
            </w:pPr>
            <w:r w:rsidRPr="00BB3862">
              <w:rPr>
                <w:rFonts w:ascii="Trebuchet MS" w:eastAsia="Trebuchet MS" w:hAnsi="Trebuchet MS" w:cs="Trebuchet MS"/>
                <w:color w:val="000000"/>
                <w:sz w:val="20"/>
                <w:lang w:val="fr-FR"/>
              </w:rPr>
              <w:t>70.0</w:t>
            </w:r>
          </w:p>
        </w:tc>
      </w:tr>
      <w:tr w:rsidR="00F87DEF" w:rsidRPr="00BB3862" w:rsidTr="0037159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line="232" w:lineRule="exact"/>
              <w:ind w:left="680" w:right="80"/>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2.1-Pertinence du processus de la commande, de distribution des e-chéquiers et de la facturation</w:t>
            </w:r>
          </w:p>
        </w:tc>
        <w:tc>
          <w:tcPr>
            <w:tcW w:w="14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before="80" w:after="20"/>
              <w:ind w:left="80" w:right="80"/>
              <w:jc w:val="right"/>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20.0</w:t>
            </w:r>
          </w:p>
        </w:tc>
      </w:tr>
      <w:tr w:rsidR="00F87DEF" w:rsidRPr="00BB3862" w:rsidTr="0037159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line="232" w:lineRule="exact"/>
              <w:ind w:left="680" w:right="80"/>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2.2-Pertinence des moyens de suivi des commandes et des consommations mis à disposition de la collectivité</w:t>
            </w:r>
          </w:p>
        </w:tc>
        <w:tc>
          <w:tcPr>
            <w:tcW w:w="14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before="80" w:after="20"/>
              <w:ind w:left="80" w:right="80"/>
              <w:jc w:val="right"/>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10.0</w:t>
            </w:r>
          </w:p>
        </w:tc>
      </w:tr>
      <w:tr w:rsidR="00F87DEF" w:rsidRPr="00BB3862" w:rsidTr="0037159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line="232" w:lineRule="exact"/>
              <w:ind w:left="680" w:right="80"/>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2.3-Pertinence des procédures et modalités d'</w:t>
            </w:r>
            <w:r w:rsidR="004E2B85" w:rsidRPr="00BB3862">
              <w:rPr>
                <w:rFonts w:ascii="Trebuchet MS" w:eastAsia="Trebuchet MS" w:hAnsi="Trebuchet MS" w:cs="Trebuchet MS"/>
                <w:i/>
                <w:color w:val="000000"/>
                <w:sz w:val="20"/>
                <w:lang w:val="fr-FR"/>
              </w:rPr>
              <w:t>accès</w:t>
            </w:r>
            <w:r w:rsidRPr="00BB3862">
              <w:rPr>
                <w:rFonts w:ascii="Trebuchet MS" w:eastAsia="Trebuchet MS" w:hAnsi="Trebuchet MS" w:cs="Trebuchet MS"/>
                <w:i/>
                <w:color w:val="000000"/>
                <w:sz w:val="20"/>
                <w:lang w:val="fr-FR"/>
              </w:rPr>
              <w:t xml:space="preserve"> et d'utilisation des e-chéquiers par les bénéficiaires </w:t>
            </w:r>
          </w:p>
        </w:tc>
        <w:tc>
          <w:tcPr>
            <w:tcW w:w="14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before="80" w:after="20"/>
              <w:ind w:left="80" w:right="80"/>
              <w:jc w:val="right"/>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10.0</w:t>
            </w:r>
          </w:p>
        </w:tc>
      </w:tr>
      <w:tr w:rsidR="00F87DEF" w:rsidRPr="00BB3862" w:rsidTr="0037159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before="80" w:after="20"/>
              <w:ind w:left="680" w:right="80"/>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2.4-Pertinence de</w:t>
            </w:r>
            <w:r w:rsidR="00BE29E6" w:rsidRPr="00BB3862">
              <w:rPr>
                <w:rFonts w:ascii="Trebuchet MS" w:eastAsia="Trebuchet MS" w:hAnsi="Trebuchet MS" w:cs="Trebuchet MS"/>
                <w:i/>
                <w:color w:val="000000"/>
                <w:sz w:val="20"/>
                <w:lang w:val="fr-FR"/>
              </w:rPr>
              <w:t>s modalités de gestion de</w:t>
            </w:r>
            <w:r w:rsidRPr="00BB3862">
              <w:rPr>
                <w:rFonts w:ascii="Trebuchet MS" w:eastAsia="Trebuchet MS" w:hAnsi="Trebuchet MS" w:cs="Trebuchet MS"/>
                <w:i/>
                <w:color w:val="000000"/>
                <w:sz w:val="20"/>
                <w:lang w:val="fr-FR"/>
              </w:rPr>
              <w:t xml:space="preserve"> la durée de validité des e-chéquiers</w:t>
            </w:r>
          </w:p>
        </w:tc>
        <w:tc>
          <w:tcPr>
            <w:tcW w:w="14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before="80" w:after="20"/>
              <w:ind w:left="80" w:right="80"/>
              <w:jc w:val="right"/>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5.0</w:t>
            </w:r>
          </w:p>
        </w:tc>
      </w:tr>
      <w:tr w:rsidR="00F87DEF" w:rsidRPr="00BB3862" w:rsidTr="0037159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line="232" w:lineRule="exact"/>
              <w:ind w:left="680" w:right="80"/>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2.5-</w:t>
            </w:r>
            <w:r w:rsidR="00596A90" w:rsidRPr="00BB3862">
              <w:rPr>
                <w:rFonts w:ascii="Trebuchet MS" w:eastAsia="Trebuchet MS" w:hAnsi="Trebuchet MS" w:cs="Trebuchet MS"/>
                <w:i/>
                <w:color w:val="000000"/>
                <w:sz w:val="20"/>
                <w:lang w:val="fr-FR"/>
              </w:rPr>
              <w:t>Pertinence des</w:t>
            </w:r>
            <w:r w:rsidRPr="00BB3862">
              <w:rPr>
                <w:rFonts w:ascii="Trebuchet MS" w:eastAsia="Trebuchet MS" w:hAnsi="Trebuchet MS" w:cs="Trebuchet MS"/>
                <w:i/>
                <w:color w:val="000000"/>
                <w:sz w:val="20"/>
                <w:lang w:val="fr-FR"/>
              </w:rPr>
              <w:t xml:space="preserve"> messages destinés aux bénéficiaires </w:t>
            </w:r>
          </w:p>
        </w:tc>
        <w:tc>
          <w:tcPr>
            <w:tcW w:w="14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before="80" w:after="20"/>
              <w:ind w:left="80" w:right="80"/>
              <w:jc w:val="right"/>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5.0</w:t>
            </w:r>
          </w:p>
        </w:tc>
      </w:tr>
      <w:tr w:rsidR="00F87DEF" w:rsidRPr="00BB3862" w:rsidTr="0037159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line="232" w:lineRule="exact"/>
              <w:ind w:left="680" w:right="80"/>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2.6-Pertinence de l'étendue et de la diversité du réseau de partenaires, notamment les locaux</w:t>
            </w:r>
          </w:p>
        </w:tc>
        <w:tc>
          <w:tcPr>
            <w:tcW w:w="14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before="80" w:after="20"/>
              <w:ind w:left="80" w:right="80"/>
              <w:jc w:val="right"/>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10.0</w:t>
            </w:r>
          </w:p>
        </w:tc>
      </w:tr>
      <w:tr w:rsidR="00F87DEF" w:rsidRPr="00BB3862" w:rsidTr="0037159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line="232" w:lineRule="exact"/>
              <w:ind w:left="680" w:right="80"/>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 xml:space="preserve">2.7-Pertinence des procédures de traitement des anomalies, annulations et réattributions </w:t>
            </w:r>
          </w:p>
        </w:tc>
        <w:tc>
          <w:tcPr>
            <w:tcW w:w="14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before="80" w:after="20"/>
              <w:ind w:left="80" w:right="80"/>
              <w:jc w:val="right"/>
              <w:rPr>
                <w:rFonts w:ascii="Trebuchet MS" w:eastAsia="Trebuchet MS" w:hAnsi="Trebuchet MS" w:cs="Trebuchet MS"/>
                <w:i/>
                <w:color w:val="000000"/>
                <w:sz w:val="20"/>
                <w:lang w:val="fr-FR"/>
              </w:rPr>
            </w:pPr>
            <w:r w:rsidRPr="00BB3862">
              <w:rPr>
                <w:rFonts w:ascii="Trebuchet MS" w:eastAsia="Trebuchet MS" w:hAnsi="Trebuchet MS" w:cs="Trebuchet MS"/>
                <w:i/>
                <w:color w:val="000000"/>
                <w:sz w:val="20"/>
                <w:lang w:val="fr-FR"/>
              </w:rPr>
              <w:t>10.0</w:t>
            </w:r>
          </w:p>
        </w:tc>
      </w:tr>
      <w:tr w:rsidR="00F87DEF" w:rsidTr="0037159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before="80" w:after="20"/>
              <w:ind w:left="80" w:right="80"/>
              <w:rPr>
                <w:rFonts w:ascii="Trebuchet MS" w:eastAsia="Trebuchet MS" w:hAnsi="Trebuchet MS" w:cs="Trebuchet MS"/>
                <w:color w:val="000000"/>
                <w:sz w:val="20"/>
                <w:lang w:val="fr-FR"/>
              </w:rPr>
            </w:pPr>
            <w:r w:rsidRPr="00BB3862">
              <w:rPr>
                <w:rFonts w:ascii="Trebuchet MS" w:eastAsia="Trebuchet MS" w:hAnsi="Trebuchet MS" w:cs="Trebuchet MS"/>
                <w:color w:val="000000"/>
                <w:sz w:val="20"/>
                <w:lang w:val="fr-FR"/>
              </w:rPr>
              <w:t xml:space="preserve">3-Sobriété numérique et réduction de l'empreinte environnementale de la solution </w:t>
            </w:r>
          </w:p>
        </w:tc>
        <w:tc>
          <w:tcPr>
            <w:tcW w:w="141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F87DEF" w:rsidRPr="00BB3862" w:rsidRDefault="00B764A4">
            <w:pPr>
              <w:spacing w:before="80" w:after="20"/>
              <w:ind w:left="80" w:right="80"/>
              <w:rPr>
                <w:rFonts w:ascii="Trebuchet MS" w:eastAsia="Trebuchet MS" w:hAnsi="Trebuchet MS" w:cs="Trebuchet MS"/>
                <w:color w:val="000000"/>
                <w:sz w:val="20"/>
                <w:lang w:val="fr-FR"/>
              </w:rPr>
            </w:pPr>
            <w:r w:rsidRPr="00BB3862">
              <w:rPr>
                <w:rFonts w:ascii="Trebuchet MS" w:eastAsia="Trebuchet MS" w:hAnsi="Trebuchet MS" w:cs="Trebuchet MS"/>
                <w:color w:val="000000"/>
                <w:sz w:val="20"/>
                <w:lang w:val="fr-FR"/>
              </w:rPr>
              <w:t>10.0</w:t>
            </w:r>
          </w:p>
        </w:tc>
      </w:tr>
    </w:tbl>
    <w:p w:rsidR="00F87DEF" w:rsidRDefault="00B764A4">
      <w:pPr>
        <w:spacing w:after="240" w:line="100" w:lineRule="exact"/>
        <w:rPr>
          <w:sz w:val="10"/>
        </w:rPr>
      </w:pPr>
      <w:r>
        <w:t xml:space="preserve"> </w:t>
      </w:r>
    </w:p>
    <w:p w:rsidR="00F87DEF" w:rsidRDefault="00B764A4">
      <w:pPr>
        <w:pStyle w:val="ParagrapheIndent2"/>
        <w:spacing w:line="232" w:lineRule="exact"/>
        <w:rPr>
          <w:color w:val="000000"/>
          <w:lang w:val="fr-FR"/>
        </w:rPr>
      </w:pPr>
      <w:r>
        <w:rPr>
          <w:color w:val="000000"/>
          <w:lang w:val="fr-FR"/>
        </w:rPr>
        <w:t>Chaque candidat se verra attribuer une note globale sur 100.</w:t>
      </w:r>
    </w:p>
    <w:p w:rsidR="00F87DEF" w:rsidRDefault="00B764A4">
      <w:pPr>
        <w:pStyle w:val="ParagrapheIndent2"/>
        <w:spacing w:line="232" w:lineRule="exact"/>
        <w:rPr>
          <w:color w:val="000000"/>
          <w:lang w:val="fr-FR"/>
        </w:rPr>
      </w:pPr>
      <w:r>
        <w:rPr>
          <w:color w:val="000000"/>
          <w:lang w:val="fr-FR"/>
        </w:rPr>
        <w:t>La pondération de chaque critère correspond au nombre de points maximum pouvant être obtenus par le candidat.</w:t>
      </w:r>
    </w:p>
    <w:p w:rsidR="00F87DEF" w:rsidRDefault="00B764A4">
      <w:pPr>
        <w:pStyle w:val="ParagrapheIndent2"/>
        <w:spacing w:line="232" w:lineRule="exact"/>
        <w:rPr>
          <w:color w:val="000000"/>
          <w:lang w:val="fr-FR"/>
        </w:rPr>
      </w:pPr>
      <w:r>
        <w:rPr>
          <w:color w:val="000000"/>
          <w:lang w:val="fr-FR"/>
        </w:rPr>
        <w:t>La pondération de chaque sous-critère correspond au nombre de points maximum pouvant être obtenus par le candidat.</w:t>
      </w:r>
    </w:p>
    <w:p w:rsidR="00F87DEF" w:rsidRDefault="00F87DEF">
      <w:pPr>
        <w:pStyle w:val="ParagrapheIndent2"/>
        <w:spacing w:after="240" w:line="232" w:lineRule="exact"/>
        <w:rPr>
          <w:color w:val="000000"/>
          <w:lang w:val="fr-FR"/>
        </w:rPr>
      </w:pPr>
    </w:p>
    <w:p w:rsidR="00F87DEF" w:rsidRDefault="00B764A4">
      <w:pPr>
        <w:pStyle w:val="ParagrapheIndent2"/>
        <w:spacing w:line="232" w:lineRule="exact"/>
        <w:rPr>
          <w:color w:val="000000"/>
          <w:lang w:val="fr-FR"/>
        </w:rPr>
      </w:pPr>
      <w:r>
        <w:rPr>
          <w:color w:val="000000"/>
          <w:lang w:val="fr-FR"/>
        </w:rPr>
        <w:t>La méthode de calcul utilisée pour la notation du critère Prix des prestations est la suivante :</w:t>
      </w:r>
    </w:p>
    <w:p w:rsidR="00F87DEF" w:rsidRDefault="00B764A4">
      <w:pPr>
        <w:pStyle w:val="ParagrapheIndent2"/>
        <w:spacing w:line="232" w:lineRule="exact"/>
        <w:rPr>
          <w:color w:val="000000"/>
          <w:lang w:val="fr-FR"/>
        </w:rPr>
      </w:pPr>
      <w:r>
        <w:rPr>
          <w:color w:val="000000"/>
          <w:lang w:val="fr-FR"/>
        </w:rPr>
        <w:t>Note de l'offre = (Montant de l'offre moins-</w:t>
      </w:r>
      <w:proofErr w:type="spellStart"/>
      <w:r>
        <w:rPr>
          <w:color w:val="000000"/>
          <w:lang w:val="fr-FR"/>
        </w:rPr>
        <w:t>disante</w:t>
      </w:r>
      <w:proofErr w:type="spellEnd"/>
      <w:r>
        <w:rPr>
          <w:color w:val="000000"/>
          <w:lang w:val="fr-FR"/>
        </w:rPr>
        <w:t xml:space="preserve"> / Montant de l'offre à noter) * Base de notation</w:t>
      </w:r>
    </w:p>
    <w:p w:rsidR="00F87DEF" w:rsidRDefault="00F87DEF">
      <w:pPr>
        <w:pStyle w:val="ParagrapheIndent2"/>
        <w:spacing w:line="232" w:lineRule="exact"/>
        <w:rPr>
          <w:color w:val="000000"/>
          <w:lang w:val="fr-FR"/>
        </w:rPr>
      </w:pPr>
    </w:p>
    <w:p w:rsidR="00F87DEF" w:rsidRDefault="00B764A4">
      <w:pPr>
        <w:pStyle w:val="ParagrapheIndent2"/>
        <w:spacing w:line="232" w:lineRule="exact"/>
        <w:rPr>
          <w:color w:val="000000"/>
          <w:lang w:val="fr-FR"/>
        </w:rPr>
      </w:pPr>
      <w:r>
        <w:rPr>
          <w:color w:val="000000"/>
          <w:lang w:val="fr-FR"/>
        </w:rPr>
        <w:t>Montant de l'offre moins-</w:t>
      </w:r>
      <w:proofErr w:type="spellStart"/>
      <w:r>
        <w:rPr>
          <w:color w:val="000000"/>
          <w:lang w:val="fr-FR"/>
        </w:rPr>
        <w:t>disante</w:t>
      </w:r>
      <w:proofErr w:type="spellEnd"/>
      <w:r>
        <w:rPr>
          <w:color w:val="000000"/>
          <w:lang w:val="fr-FR"/>
        </w:rPr>
        <w:t xml:space="preserve"> = correspond au prix de l'offre la moins chère (offres anormalement basses exclues).</w:t>
      </w:r>
    </w:p>
    <w:p w:rsidR="00F87DEF" w:rsidRDefault="00B764A4">
      <w:pPr>
        <w:pStyle w:val="ParagrapheIndent2"/>
        <w:spacing w:line="232" w:lineRule="exact"/>
        <w:rPr>
          <w:color w:val="000000"/>
          <w:lang w:val="fr-FR"/>
        </w:rPr>
      </w:pPr>
      <w:r>
        <w:rPr>
          <w:color w:val="000000"/>
          <w:lang w:val="fr-FR"/>
        </w:rPr>
        <w:t>Montant de l'offre à noter = correspond au prix de l'offre à évaluer.</w:t>
      </w:r>
    </w:p>
    <w:p w:rsidR="00F87DEF" w:rsidRDefault="00B764A4">
      <w:pPr>
        <w:pStyle w:val="ParagrapheIndent2"/>
        <w:spacing w:after="240" w:line="232" w:lineRule="exact"/>
        <w:rPr>
          <w:color w:val="000000"/>
          <w:lang w:val="fr-FR"/>
        </w:rPr>
      </w:pPr>
      <w:r>
        <w:rPr>
          <w:color w:val="000000"/>
          <w:lang w:val="fr-FR"/>
        </w:rPr>
        <w:t>Base de notation = correspond à la note maximale pouvant être obtenue.</w:t>
      </w:r>
    </w:p>
    <w:p w:rsidR="00F87DEF" w:rsidRPr="00703C2A" w:rsidRDefault="00B764A4">
      <w:pPr>
        <w:pStyle w:val="ParagrapheIndent2"/>
        <w:spacing w:line="232" w:lineRule="exact"/>
        <w:rPr>
          <w:b/>
          <w:color w:val="000000"/>
          <w:lang w:val="fr-FR"/>
        </w:rPr>
      </w:pPr>
      <w:r w:rsidRPr="00703C2A">
        <w:rPr>
          <w:b/>
          <w:color w:val="000000"/>
          <w:lang w:val="fr-FR"/>
        </w:rPr>
        <w:t>Les méthodes utilisées pour la notation des autres critères sont les suivantes :</w:t>
      </w:r>
    </w:p>
    <w:p w:rsidR="00F87DEF" w:rsidRPr="00C8629A" w:rsidRDefault="00F87DEF">
      <w:pPr>
        <w:pStyle w:val="ParagrapheIndent2"/>
        <w:spacing w:line="232" w:lineRule="exact"/>
        <w:rPr>
          <w:b/>
          <w:color w:val="000000"/>
          <w:u w:val="single"/>
          <w:lang w:val="fr-FR"/>
        </w:rPr>
      </w:pPr>
    </w:p>
    <w:p w:rsidR="00F87DEF" w:rsidRPr="00C8629A" w:rsidRDefault="00B764A4">
      <w:pPr>
        <w:pStyle w:val="ParagrapheIndent2"/>
        <w:spacing w:line="232" w:lineRule="exact"/>
        <w:rPr>
          <w:b/>
          <w:color w:val="000000"/>
          <w:u w:val="single"/>
          <w:lang w:val="fr-FR"/>
        </w:rPr>
      </w:pPr>
      <w:r w:rsidRPr="00C8629A">
        <w:rPr>
          <w:b/>
          <w:color w:val="000000"/>
          <w:u w:val="single"/>
          <w:lang w:val="fr-FR"/>
        </w:rPr>
        <w:t>Critère ou sous critère noté sur 20</w:t>
      </w:r>
    </w:p>
    <w:p w:rsidR="00F87DEF" w:rsidRDefault="00F87DEF">
      <w:pPr>
        <w:pStyle w:val="ParagrapheIndent2"/>
        <w:spacing w:line="232" w:lineRule="exact"/>
        <w:rPr>
          <w:color w:val="000000"/>
          <w:lang w:val="fr-FR"/>
        </w:rPr>
      </w:pPr>
    </w:p>
    <w:p w:rsidR="00F87DEF" w:rsidRPr="00703C2A" w:rsidRDefault="00B764A4">
      <w:pPr>
        <w:pStyle w:val="ParagrapheIndent2"/>
        <w:spacing w:line="232" w:lineRule="exact"/>
        <w:rPr>
          <w:b/>
          <w:color w:val="000000"/>
          <w:lang w:val="fr-FR"/>
        </w:rPr>
      </w:pPr>
      <w:r w:rsidRPr="00703C2A">
        <w:rPr>
          <w:b/>
          <w:color w:val="000000"/>
          <w:lang w:val="fr-FR"/>
        </w:rPr>
        <w:t>Insuffisante de 1 à 4 / Passable de 5 à 8 / Adéquat de 9 à 12 / Bonne de 13 à 16 / Très Bonne de 17 à 20</w:t>
      </w:r>
    </w:p>
    <w:p w:rsidR="00F87DEF" w:rsidRDefault="00F87DEF">
      <w:pPr>
        <w:pStyle w:val="ParagrapheIndent2"/>
        <w:spacing w:line="232" w:lineRule="exact"/>
        <w:rPr>
          <w:color w:val="000000"/>
          <w:lang w:val="fr-FR"/>
        </w:rPr>
      </w:pPr>
    </w:p>
    <w:p w:rsidR="00F87DEF" w:rsidRPr="00C8629A" w:rsidRDefault="00B764A4">
      <w:pPr>
        <w:pStyle w:val="ParagrapheIndent2"/>
        <w:spacing w:line="232" w:lineRule="exact"/>
        <w:rPr>
          <w:b/>
          <w:color w:val="000000"/>
          <w:u w:val="single"/>
          <w:lang w:val="fr-FR"/>
        </w:rPr>
      </w:pPr>
      <w:r w:rsidRPr="00C8629A">
        <w:rPr>
          <w:b/>
          <w:color w:val="000000"/>
          <w:u w:val="single"/>
          <w:lang w:val="fr-FR"/>
        </w:rPr>
        <w:t>Critère ou sous critère noté sur 10</w:t>
      </w:r>
    </w:p>
    <w:p w:rsidR="00F87DEF" w:rsidRPr="00703C2A" w:rsidRDefault="00F87DEF">
      <w:pPr>
        <w:pStyle w:val="ParagrapheIndent2"/>
        <w:spacing w:line="232" w:lineRule="exact"/>
        <w:rPr>
          <w:b/>
          <w:color w:val="000000"/>
          <w:lang w:val="fr-FR"/>
        </w:rPr>
      </w:pPr>
    </w:p>
    <w:p w:rsidR="00F87DEF" w:rsidRPr="00703C2A" w:rsidRDefault="00B764A4">
      <w:pPr>
        <w:pStyle w:val="ParagrapheIndent2"/>
        <w:spacing w:line="232" w:lineRule="exact"/>
        <w:rPr>
          <w:b/>
          <w:color w:val="000000"/>
          <w:lang w:val="fr-FR"/>
        </w:rPr>
      </w:pPr>
      <w:r w:rsidRPr="00703C2A">
        <w:rPr>
          <w:b/>
          <w:color w:val="000000"/>
          <w:lang w:val="fr-FR"/>
        </w:rPr>
        <w:t>Insuffisante de 1 à 2 / Passable de 3 à 4 / Adéquat de 5 à 6 / Bonne de 7 à 8 / Très Bonne de 9 à 10</w:t>
      </w:r>
    </w:p>
    <w:p w:rsidR="00F87DEF" w:rsidRDefault="00F87DEF">
      <w:pPr>
        <w:pStyle w:val="ParagrapheIndent2"/>
        <w:spacing w:line="232" w:lineRule="exact"/>
        <w:rPr>
          <w:color w:val="000000"/>
          <w:lang w:val="fr-FR"/>
        </w:rPr>
      </w:pPr>
    </w:p>
    <w:p w:rsidR="00F87DEF" w:rsidRPr="00C8629A" w:rsidRDefault="00B764A4">
      <w:pPr>
        <w:pStyle w:val="ParagrapheIndent2"/>
        <w:spacing w:line="232" w:lineRule="exact"/>
        <w:rPr>
          <w:b/>
          <w:color w:val="000000"/>
          <w:u w:val="single"/>
          <w:lang w:val="fr-FR"/>
        </w:rPr>
      </w:pPr>
      <w:r w:rsidRPr="00C8629A">
        <w:rPr>
          <w:b/>
          <w:color w:val="000000"/>
          <w:u w:val="single"/>
          <w:lang w:val="fr-FR"/>
        </w:rPr>
        <w:t>Critère ou sous critère noté sur 5</w:t>
      </w:r>
    </w:p>
    <w:p w:rsidR="00F87DEF" w:rsidRPr="00703C2A" w:rsidRDefault="00F87DEF">
      <w:pPr>
        <w:pStyle w:val="ParagrapheIndent2"/>
        <w:spacing w:line="232" w:lineRule="exact"/>
        <w:rPr>
          <w:b/>
          <w:color w:val="000000"/>
          <w:lang w:val="fr-FR"/>
        </w:rPr>
      </w:pPr>
    </w:p>
    <w:p w:rsidR="00F87DEF" w:rsidRPr="00703C2A" w:rsidRDefault="00B764A4">
      <w:pPr>
        <w:pStyle w:val="ParagrapheIndent2"/>
        <w:spacing w:after="240" w:line="232" w:lineRule="exact"/>
        <w:rPr>
          <w:b/>
          <w:color w:val="000000"/>
          <w:lang w:val="fr-FR"/>
        </w:rPr>
      </w:pPr>
      <w:r w:rsidRPr="00703C2A">
        <w:rPr>
          <w:b/>
          <w:color w:val="000000"/>
          <w:lang w:val="fr-FR"/>
        </w:rPr>
        <w:t xml:space="preserve">Insuffisante 1 / Passable 2 / Adéquat 3 / Bonne 4 / </w:t>
      </w:r>
      <w:r w:rsidR="00C8629A" w:rsidRPr="00703C2A">
        <w:rPr>
          <w:b/>
          <w:color w:val="000000"/>
          <w:lang w:val="fr-FR"/>
        </w:rPr>
        <w:t>Très</w:t>
      </w:r>
      <w:r w:rsidRPr="00703C2A">
        <w:rPr>
          <w:b/>
          <w:color w:val="000000"/>
          <w:lang w:val="fr-FR"/>
        </w:rPr>
        <w:t xml:space="preserve"> Bonne 5</w:t>
      </w:r>
    </w:p>
    <w:p w:rsidR="00F87DEF" w:rsidRDefault="00B764A4">
      <w:pPr>
        <w:pStyle w:val="ParagrapheIndent2"/>
        <w:spacing w:after="240" w:line="232" w:lineRule="exact"/>
        <w:rPr>
          <w:color w:val="000000"/>
          <w:lang w:val="fr-FR"/>
        </w:rPr>
      </w:pPr>
      <w:r w:rsidRPr="003905E1">
        <w:rPr>
          <w:color w:val="000000"/>
          <w:lang w:val="fr-FR"/>
        </w:rPr>
        <w:t xml:space="preserve">Dans le cas où des erreurs purement matérielles (de multiplication, d'addition ou de report) seraient constatées entre les indications portées sur le bordereau des prix unitaires et le </w:t>
      </w:r>
      <w:r w:rsidR="00D13531" w:rsidRPr="003905E1">
        <w:rPr>
          <w:color w:val="000000"/>
          <w:lang w:val="fr-FR"/>
        </w:rPr>
        <w:t>bordereau de simulation</w:t>
      </w:r>
      <w:r w:rsidRPr="003905E1">
        <w:rPr>
          <w:color w:val="000000"/>
          <w:lang w:val="fr-FR"/>
        </w:rPr>
        <w:t xml:space="preserve">, le bordereau des prix prévaudra et le montant du </w:t>
      </w:r>
      <w:r w:rsidR="00D13531" w:rsidRPr="003905E1">
        <w:rPr>
          <w:color w:val="000000"/>
          <w:lang w:val="fr-FR"/>
        </w:rPr>
        <w:t>bordereau de simulation</w:t>
      </w:r>
      <w:r w:rsidRPr="003905E1">
        <w:rPr>
          <w:color w:val="000000"/>
          <w:lang w:val="fr-FR"/>
        </w:rPr>
        <w:t xml:space="preserve"> sera rectifié en conséquence.</w:t>
      </w:r>
    </w:p>
    <w:p w:rsidR="00F87DEF" w:rsidRDefault="00B764A4">
      <w:pPr>
        <w:pStyle w:val="Titre2"/>
        <w:ind w:left="280"/>
        <w:rPr>
          <w:rFonts w:ascii="Trebuchet MS" w:eastAsia="Trebuchet MS" w:hAnsi="Trebuchet MS" w:cs="Trebuchet MS"/>
          <w:i w:val="0"/>
          <w:color w:val="000000"/>
          <w:sz w:val="24"/>
          <w:lang w:val="fr-FR"/>
        </w:rPr>
      </w:pPr>
      <w:bookmarkStart w:id="51" w:name="ArtL2_RC-2-A10.4"/>
      <w:bookmarkStart w:id="52" w:name="_Toc241496244"/>
      <w:bookmarkEnd w:id="51"/>
      <w:r>
        <w:rPr>
          <w:rFonts w:ascii="Trebuchet MS" w:eastAsia="Trebuchet MS" w:hAnsi="Trebuchet MS" w:cs="Trebuchet MS"/>
          <w:i w:val="0"/>
          <w:color w:val="000000"/>
          <w:sz w:val="24"/>
          <w:lang w:val="fr-FR"/>
        </w:rPr>
        <w:t>7.3 - Suite à donner à la consultation</w:t>
      </w:r>
      <w:bookmarkEnd w:id="52"/>
    </w:p>
    <w:p w:rsidR="00F87DEF" w:rsidRDefault="00B764A4">
      <w:pPr>
        <w:pStyle w:val="ParagrapheIndent2"/>
        <w:spacing w:line="232" w:lineRule="exact"/>
        <w:rPr>
          <w:color w:val="000000"/>
          <w:lang w:val="fr-FR"/>
        </w:rPr>
      </w:pPr>
      <w:r>
        <w:rPr>
          <w:color w:val="000000"/>
          <w:lang w:val="fr-FR"/>
        </w:rPr>
        <w:t>Après examen des offres, le pouvoir adjudicateur engagera des négociations avec les 3 premières offres sélectionnées à l'issue de l'analyse des offres initiales. Toutefois, le pouvoir adjudicateur se réserve la possibilité d'attribuer l'accord-cadre sur la base des offres initiales, sans négociation.</w:t>
      </w:r>
    </w:p>
    <w:p w:rsidR="00F87DEF" w:rsidRDefault="00F87DEF">
      <w:pPr>
        <w:pStyle w:val="ParagrapheIndent2"/>
        <w:spacing w:line="232" w:lineRule="exact"/>
        <w:rPr>
          <w:color w:val="000000"/>
          <w:lang w:val="fr-FR"/>
        </w:rPr>
      </w:pPr>
    </w:p>
    <w:p w:rsidR="00F87DEF" w:rsidRDefault="00B764A4">
      <w:pPr>
        <w:pStyle w:val="ParagrapheIndent2"/>
        <w:spacing w:line="232" w:lineRule="exact"/>
        <w:rPr>
          <w:color w:val="000000"/>
          <w:lang w:val="fr-FR"/>
        </w:rPr>
      </w:pPr>
      <w:r>
        <w:rPr>
          <w:color w:val="000000"/>
          <w:lang w:val="fr-FR"/>
        </w:rPr>
        <w:t>En l'absence d'offres régulières suffisantes, toute offre irrégulière ou inacceptable pourra être régularisée ou rendu acceptable pendant la négociation.</w:t>
      </w:r>
    </w:p>
    <w:p w:rsidR="00380D27" w:rsidRPr="00380D27" w:rsidRDefault="00380D27" w:rsidP="00380D27">
      <w:pPr>
        <w:rPr>
          <w:lang w:val="fr-FR"/>
        </w:rPr>
      </w:pPr>
    </w:p>
    <w:p w:rsidR="009A677A" w:rsidRDefault="00B764A4">
      <w:pPr>
        <w:pStyle w:val="ParagrapheIndent2"/>
        <w:spacing w:line="232" w:lineRule="exact"/>
        <w:rPr>
          <w:color w:val="000000"/>
          <w:lang w:val="fr-FR"/>
        </w:rPr>
      </w:pPr>
      <w:r>
        <w:rPr>
          <w:color w:val="000000"/>
          <w:lang w:val="fr-FR"/>
        </w:rPr>
        <w:t xml:space="preserve">  </w:t>
      </w:r>
      <w:r>
        <w:rPr>
          <w:color w:val="000000"/>
          <w:u w:val="single"/>
          <w:lang w:val="fr-FR"/>
        </w:rPr>
        <w:t xml:space="preserve">Modalités d’organisation de la négociation </w:t>
      </w:r>
      <w:r>
        <w:rPr>
          <w:color w:val="000000"/>
          <w:lang w:val="fr-FR"/>
        </w:rPr>
        <w:t xml:space="preserve">La négociation, qui sera effectuée dans des conditions de stricte égalité, aura pour objet de préciser ou d’adapter, le cas échéant, les termes des documents initiaux de la consultation et/ou la teneur des offres des candidats, y compris dans leur dimension financière. </w:t>
      </w:r>
    </w:p>
    <w:p w:rsidR="009A677A" w:rsidRDefault="009A677A">
      <w:pPr>
        <w:pStyle w:val="ParagrapheIndent2"/>
        <w:spacing w:line="232" w:lineRule="exact"/>
        <w:rPr>
          <w:color w:val="000000"/>
          <w:lang w:val="fr-FR"/>
        </w:rPr>
      </w:pPr>
    </w:p>
    <w:p w:rsidR="007457BA" w:rsidRDefault="00B764A4">
      <w:pPr>
        <w:pStyle w:val="ParagrapheIndent2"/>
        <w:spacing w:line="232" w:lineRule="exact"/>
        <w:rPr>
          <w:color w:val="000000"/>
          <w:lang w:val="fr-FR"/>
        </w:rPr>
      </w:pPr>
      <w:r>
        <w:rPr>
          <w:color w:val="000000"/>
          <w:lang w:val="fr-FR"/>
        </w:rPr>
        <w:t>  La négociation ne peut modifier substantiellement les caractéristiques et les conditions d’exécution du contrat telles qu’elles sont définies dans les documents de la consultation. Les critères de sélection des offres ne peuvent faire l’objet d’aucune négociation.  </w:t>
      </w:r>
    </w:p>
    <w:p w:rsidR="007457BA" w:rsidRDefault="007457BA">
      <w:pPr>
        <w:pStyle w:val="ParagrapheIndent2"/>
        <w:spacing w:line="232" w:lineRule="exact"/>
        <w:rPr>
          <w:color w:val="000000"/>
          <w:lang w:val="fr-FR"/>
        </w:rPr>
      </w:pPr>
    </w:p>
    <w:p w:rsidR="007457BA" w:rsidRDefault="00B764A4">
      <w:pPr>
        <w:pStyle w:val="ParagrapheIndent2"/>
        <w:spacing w:line="232" w:lineRule="exact"/>
        <w:rPr>
          <w:color w:val="000000"/>
          <w:lang w:val="fr-FR"/>
        </w:rPr>
      </w:pPr>
      <w:r>
        <w:rPr>
          <w:color w:val="000000"/>
          <w:lang w:val="fr-FR"/>
        </w:rPr>
        <w:t xml:space="preserve"> Chaque candidat admis à participer à la négociation recevra à l’adresse mail renseignée dans le compte fournisseur via le profil acheteur (http://marchespublics.limoges.fr.) soit :</w:t>
      </w:r>
    </w:p>
    <w:p w:rsidR="007457BA" w:rsidRDefault="007457BA">
      <w:pPr>
        <w:pStyle w:val="ParagrapheIndent2"/>
        <w:spacing w:line="232" w:lineRule="exact"/>
        <w:rPr>
          <w:color w:val="000000"/>
          <w:lang w:val="fr-FR"/>
        </w:rPr>
      </w:pPr>
    </w:p>
    <w:p w:rsidR="007457BA" w:rsidRDefault="00B764A4">
      <w:pPr>
        <w:pStyle w:val="ParagrapheIndent2"/>
        <w:spacing w:line="232" w:lineRule="exact"/>
        <w:rPr>
          <w:color w:val="000000"/>
          <w:lang w:val="fr-FR"/>
        </w:rPr>
      </w:pPr>
      <w:r>
        <w:rPr>
          <w:color w:val="000000"/>
          <w:lang w:val="fr-FR"/>
        </w:rPr>
        <w:t xml:space="preserve"> </w:t>
      </w:r>
      <w:r>
        <w:rPr>
          <w:b/>
          <w:color w:val="000000"/>
          <w:lang w:val="fr-FR"/>
        </w:rPr>
        <w:t>- Une convocation à une négociation orale,</w:t>
      </w:r>
      <w:r>
        <w:rPr>
          <w:color w:val="000000"/>
          <w:lang w:val="fr-FR"/>
        </w:rPr>
        <w:t xml:space="preserve"> </w:t>
      </w:r>
    </w:p>
    <w:p w:rsidR="007457BA" w:rsidRDefault="00B764A4">
      <w:pPr>
        <w:pStyle w:val="ParagrapheIndent2"/>
        <w:spacing w:line="232" w:lineRule="exact"/>
        <w:rPr>
          <w:b/>
          <w:color w:val="000000"/>
          <w:lang w:val="fr-FR"/>
        </w:rPr>
      </w:pPr>
      <w:r>
        <w:rPr>
          <w:b/>
          <w:color w:val="000000"/>
          <w:lang w:val="fr-FR"/>
        </w:rPr>
        <w:t xml:space="preserve">Ou </w:t>
      </w:r>
      <w:r w:rsidR="007457BA">
        <w:rPr>
          <w:b/>
          <w:color w:val="000000"/>
          <w:lang w:val="fr-FR"/>
        </w:rPr>
        <w:t>–</w:t>
      </w:r>
    </w:p>
    <w:p w:rsidR="007457BA" w:rsidRDefault="00B764A4">
      <w:pPr>
        <w:pStyle w:val="ParagrapheIndent2"/>
        <w:spacing w:line="232" w:lineRule="exact"/>
        <w:rPr>
          <w:color w:val="000000"/>
          <w:lang w:val="fr-FR"/>
        </w:rPr>
      </w:pPr>
      <w:r>
        <w:rPr>
          <w:b/>
          <w:color w:val="000000"/>
          <w:lang w:val="fr-FR"/>
        </w:rPr>
        <w:t xml:space="preserve"> Un courrier contenant un questionnaire de négociation écrite.</w:t>
      </w:r>
      <w:r>
        <w:rPr>
          <w:color w:val="000000"/>
          <w:lang w:val="fr-FR"/>
        </w:rPr>
        <w:t xml:space="preserve">  </w:t>
      </w:r>
    </w:p>
    <w:p w:rsidR="007457BA" w:rsidRDefault="007457BA">
      <w:pPr>
        <w:pStyle w:val="ParagrapheIndent2"/>
        <w:spacing w:line="232" w:lineRule="exact"/>
        <w:rPr>
          <w:color w:val="000000"/>
          <w:lang w:val="fr-FR"/>
        </w:rPr>
      </w:pPr>
    </w:p>
    <w:p w:rsidR="007457BA" w:rsidRDefault="00B764A4">
      <w:pPr>
        <w:pStyle w:val="ParagrapheIndent2"/>
        <w:spacing w:line="232" w:lineRule="exact"/>
        <w:rPr>
          <w:color w:val="000000"/>
          <w:lang w:val="fr-FR"/>
        </w:rPr>
      </w:pPr>
      <w:r>
        <w:rPr>
          <w:color w:val="000000"/>
          <w:lang w:val="fr-FR"/>
        </w:rPr>
        <w:t xml:space="preserve"> Le choix du mode de négociation appartient au pouvoir adjudicateur. Ce choix est fait en fonction des résultats de l’analyse des offres initiales. </w:t>
      </w:r>
    </w:p>
    <w:p w:rsidR="007457BA" w:rsidRDefault="007457BA">
      <w:pPr>
        <w:pStyle w:val="ParagrapheIndent2"/>
        <w:spacing w:line="232" w:lineRule="exact"/>
        <w:rPr>
          <w:color w:val="000000"/>
          <w:lang w:val="fr-FR"/>
        </w:rPr>
      </w:pPr>
    </w:p>
    <w:p w:rsidR="007457BA" w:rsidRDefault="00B764A4">
      <w:pPr>
        <w:pStyle w:val="ParagrapheIndent2"/>
        <w:spacing w:line="232" w:lineRule="exact"/>
        <w:rPr>
          <w:color w:val="000000"/>
          <w:lang w:val="fr-FR"/>
        </w:rPr>
      </w:pPr>
      <w:r>
        <w:rPr>
          <w:color w:val="000000"/>
          <w:lang w:val="fr-FR"/>
        </w:rPr>
        <w:t>  Les modalités d’organisation de la négociation, qu’elle soit orale ou écrite, seront indiquées dans le courrier que recevra chaque candidat retenu.</w:t>
      </w:r>
    </w:p>
    <w:p w:rsidR="007457BA" w:rsidRDefault="007457BA">
      <w:pPr>
        <w:pStyle w:val="ParagrapheIndent2"/>
        <w:spacing w:line="232" w:lineRule="exact"/>
        <w:rPr>
          <w:color w:val="000000"/>
          <w:lang w:val="fr-FR"/>
        </w:rPr>
      </w:pPr>
    </w:p>
    <w:p w:rsidR="007457BA" w:rsidRDefault="00B764A4">
      <w:pPr>
        <w:pStyle w:val="ParagrapheIndent2"/>
        <w:spacing w:line="232" w:lineRule="exact"/>
        <w:rPr>
          <w:color w:val="000000"/>
          <w:lang w:val="fr-FR"/>
        </w:rPr>
      </w:pPr>
      <w:r>
        <w:rPr>
          <w:color w:val="000000"/>
          <w:lang w:val="fr-FR"/>
        </w:rPr>
        <w:lastRenderedPageBreak/>
        <w:t xml:space="preserve">   Les candidats seront informés de la date de clôture de la négociation à laquelle ils devront avoir déposé leur offre finale.  </w:t>
      </w:r>
    </w:p>
    <w:p w:rsidR="007457BA" w:rsidRPr="007457BA" w:rsidRDefault="007457BA" w:rsidP="007457BA">
      <w:pPr>
        <w:rPr>
          <w:lang w:val="fr-FR"/>
        </w:rPr>
      </w:pPr>
    </w:p>
    <w:p w:rsidR="007457BA" w:rsidRDefault="00B764A4">
      <w:pPr>
        <w:pStyle w:val="ParagrapheIndent2"/>
        <w:spacing w:line="232" w:lineRule="exact"/>
        <w:rPr>
          <w:b/>
          <w:color w:val="000000"/>
          <w:lang w:val="fr-FR"/>
        </w:rPr>
      </w:pPr>
      <w:r>
        <w:rPr>
          <w:color w:val="000000"/>
          <w:lang w:val="fr-FR"/>
        </w:rPr>
        <w:t xml:space="preserve"> </w:t>
      </w:r>
      <w:r>
        <w:rPr>
          <w:b/>
          <w:color w:val="000000"/>
          <w:lang w:val="fr-FR"/>
        </w:rPr>
        <w:t xml:space="preserve">Le cas échéant, dans l’hypothèse où un candidat ne transmettrait aucune nouvelle offre sur la base de documents modifiés du Dossier de Consultation des Entreprises, dans les délais impartis, celui-ci sera alors immédiatement écarté et son offre initiale déclarée irrégulière pour non-respect de la procédure. </w:t>
      </w:r>
    </w:p>
    <w:p w:rsidR="007457BA" w:rsidRPr="007457BA" w:rsidRDefault="007457BA" w:rsidP="007457BA">
      <w:pPr>
        <w:rPr>
          <w:lang w:val="fr-FR"/>
        </w:rPr>
      </w:pPr>
    </w:p>
    <w:p w:rsidR="00F87DEF" w:rsidRDefault="00B764A4">
      <w:pPr>
        <w:pStyle w:val="ParagrapheIndent2"/>
        <w:spacing w:line="232" w:lineRule="exact"/>
        <w:rPr>
          <w:color w:val="000000"/>
          <w:lang w:val="fr-FR"/>
        </w:rPr>
      </w:pPr>
      <w:r>
        <w:rPr>
          <w:color w:val="000000"/>
          <w:lang w:val="fr-FR"/>
        </w:rPr>
        <w:t>  L’analyse des offres finales sera alors faite selon les seuls critères de sélection définis initialement dans le présent règlement de la consultation.</w:t>
      </w:r>
    </w:p>
    <w:p w:rsidR="007457BA" w:rsidRPr="007457BA" w:rsidRDefault="007457BA" w:rsidP="007457BA">
      <w:pPr>
        <w:rPr>
          <w:lang w:val="fr-FR"/>
        </w:rPr>
      </w:pPr>
    </w:p>
    <w:p w:rsidR="00F87DEF" w:rsidRDefault="00B764A4">
      <w:pPr>
        <w:pStyle w:val="ParagrapheIndent2"/>
        <w:spacing w:after="240" w:line="232" w:lineRule="exact"/>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A814B5" w:rsidRPr="00A814B5" w:rsidRDefault="00A814B5" w:rsidP="00A814B5">
      <w:pPr>
        <w:rPr>
          <w:lang w:val="fr-FR"/>
        </w:rPr>
      </w:pPr>
    </w:p>
    <w:p w:rsidR="00F87DEF" w:rsidRDefault="00B764A4">
      <w:pPr>
        <w:pStyle w:val="Titre2"/>
        <w:ind w:left="280"/>
        <w:rPr>
          <w:rFonts w:ascii="Trebuchet MS" w:eastAsia="Trebuchet MS" w:hAnsi="Trebuchet MS" w:cs="Trebuchet MS"/>
          <w:i w:val="0"/>
          <w:color w:val="000000"/>
          <w:sz w:val="24"/>
          <w:lang w:val="fr-FR"/>
        </w:rPr>
      </w:pPr>
      <w:bookmarkStart w:id="53" w:name="ArtL2_NA12.6"/>
      <w:bookmarkStart w:id="54" w:name="_Toc241496245"/>
      <w:bookmarkEnd w:id="53"/>
      <w:r>
        <w:rPr>
          <w:rFonts w:ascii="Trebuchet MS" w:eastAsia="Trebuchet MS" w:hAnsi="Trebuchet MS" w:cs="Trebuchet MS"/>
          <w:i w:val="0"/>
          <w:color w:val="000000"/>
          <w:sz w:val="24"/>
          <w:lang w:val="fr-FR"/>
        </w:rPr>
        <w:t>7.4 - Offres anormalement basses</w:t>
      </w:r>
      <w:bookmarkEnd w:id="54"/>
    </w:p>
    <w:p w:rsidR="00C3190D" w:rsidRDefault="00B764A4" w:rsidP="00B26FC1">
      <w:pPr>
        <w:pStyle w:val="ParagrapheIndent2"/>
        <w:spacing w:line="232" w:lineRule="exact"/>
        <w:rPr>
          <w:color w:val="000000"/>
          <w:lang w:val="fr-FR"/>
        </w:rPr>
      </w:pPr>
      <w:r>
        <w:rPr>
          <w:color w:val="000000"/>
          <w:lang w:val="fr-FR"/>
        </w:rPr>
        <w:t>Le Pouvoir Adjudicateur se réserve le pouvoir de rejeter les offres anormalement basses, par décision motivée, après avoir demandé par écrit les précisions qu’il juge utiles et vérifier les justifications fournies.</w:t>
      </w:r>
      <w:bookmarkStart w:id="55" w:name="ArtL1_RC-2-A14"/>
      <w:bookmarkEnd w:id="55"/>
    </w:p>
    <w:p w:rsidR="00A814B5" w:rsidRDefault="00A814B5" w:rsidP="00A814B5">
      <w:pPr>
        <w:rPr>
          <w:lang w:val="fr-FR"/>
        </w:rPr>
      </w:pPr>
    </w:p>
    <w:p w:rsidR="00A814B5" w:rsidRPr="00A814B5" w:rsidRDefault="00A814B5" w:rsidP="00A814B5">
      <w:pPr>
        <w:rPr>
          <w:lang w:val="fr-FR"/>
        </w:rPr>
      </w:pPr>
    </w:p>
    <w:p w:rsidR="00F87DEF" w:rsidRDefault="00B764A4">
      <w:pPr>
        <w:pStyle w:val="Titre1"/>
        <w:rPr>
          <w:rFonts w:ascii="Trebuchet MS" w:eastAsia="Trebuchet MS" w:hAnsi="Trebuchet MS" w:cs="Trebuchet MS"/>
          <w:color w:val="000000"/>
          <w:sz w:val="28"/>
          <w:lang w:val="fr-FR"/>
        </w:rPr>
      </w:pPr>
      <w:bookmarkStart w:id="56" w:name="_Toc241496246"/>
      <w:r>
        <w:rPr>
          <w:rFonts w:ascii="Trebuchet MS" w:eastAsia="Trebuchet MS" w:hAnsi="Trebuchet MS" w:cs="Trebuchet MS"/>
          <w:color w:val="000000"/>
          <w:sz w:val="28"/>
          <w:lang w:val="fr-FR"/>
        </w:rPr>
        <w:t>8 - Renseignements complémentaires</w:t>
      </w:r>
      <w:bookmarkEnd w:id="56"/>
    </w:p>
    <w:p w:rsidR="00F87DEF" w:rsidRDefault="00B764A4">
      <w:pPr>
        <w:pStyle w:val="Titre2"/>
        <w:ind w:left="280"/>
        <w:rPr>
          <w:rFonts w:ascii="Trebuchet MS" w:eastAsia="Trebuchet MS" w:hAnsi="Trebuchet MS" w:cs="Trebuchet MS"/>
          <w:i w:val="0"/>
          <w:color w:val="000000"/>
          <w:sz w:val="24"/>
          <w:lang w:val="fr-FR"/>
        </w:rPr>
      </w:pPr>
      <w:bookmarkStart w:id="57" w:name="ArtL2_RC-2-A14.1"/>
      <w:bookmarkStart w:id="58" w:name="_Toc241496247"/>
      <w:bookmarkEnd w:id="57"/>
      <w:r>
        <w:rPr>
          <w:rFonts w:ascii="Trebuchet MS" w:eastAsia="Trebuchet MS" w:hAnsi="Trebuchet MS" w:cs="Trebuchet MS"/>
          <w:i w:val="0"/>
          <w:color w:val="000000"/>
          <w:sz w:val="24"/>
          <w:lang w:val="fr-FR"/>
        </w:rPr>
        <w:t>8.1 - Adresses supplémentaires et points de contact</w:t>
      </w:r>
      <w:bookmarkEnd w:id="58"/>
    </w:p>
    <w:p w:rsidR="00F87DEF" w:rsidRDefault="00B764A4">
      <w:pPr>
        <w:pStyle w:val="ParagrapheIndent2"/>
        <w:spacing w:line="232" w:lineRule="exact"/>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http://marchespublics.limoges.fr/</w:t>
      </w:r>
    </w:p>
    <w:p w:rsidR="00F87DEF" w:rsidRDefault="00F87DEF">
      <w:pPr>
        <w:pStyle w:val="ParagrapheIndent2"/>
        <w:spacing w:line="232" w:lineRule="exact"/>
        <w:rPr>
          <w:color w:val="000000"/>
          <w:lang w:val="fr-FR"/>
        </w:rPr>
      </w:pPr>
    </w:p>
    <w:p w:rsidR="00F87DEF" w:rsidRDefault="00B764A4">
      <w:pPr>
        <w:pStyle w:val="ParagrapheIndent2"/>
        <w:spacing w:after="240" w:line="232" w:lineRule="exact"/>
        <w:rPr>
          <w:color w:val="000000"/>
          <w:lang w:val="fr-FR"/>
        </w:rPr>
      </w:pPr>
      <w:r>
        <w:rPr>
          <w:color w:val="000000"/>
          <w:lang w:val="fr-FR"/>
        </w:rPr>
        <w:t>Cette demande doit intervenir au plus tard 10 jours avant la date limite de remise des plis.</w:t>
      </w:r>
    </w:p>
    <w:p w:rsidR="00F87DEF" w:rsidRDefault="00B764A4">
      <w:pPr>
        <w:pStyle w:val="ParagrapheIndent2"/>
        <w:spacing w:after="240" w:line="232" w:lineRule="exact"/>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rsidR="00C3190D" w:rsidRDefault="00B764A4" w:rsidP="00C3190D">
      <w:pPr>
        <w:pStyle w:val="Titre2"/>
        <w:ind w:left="280"/>
        <w:rPr>
          <w:rFonts w:ascii="Trebuchet MS" w:eastAsia="Trebuchet MS" w:hAnsi="Trebuchet MS" w:cs="Trebuchet MS"/>
          <w:i w:val="0"/>
          <w:color w:val="000000"/>
          <w:sz w:val="24"/>
          <w:lang w:val="fr-FR"/>
        </w:rPr>
      </w:pPr>
      <w:bookmarkStart w:id="59" w:name="ArtL2_RC-2-A14.2"/>
      <w:bookmarkStart w:id="60" w:name="_Toc241496248"/>
      <w:bookmarkEnd w:id="59"/>
      <w:r>
        <w:rPr>
          <w:rFonts w:ascii="Trebuchet MS" w:eastAsia="Trebuchet MS" w:hAnsi="Trebuchet MS" w:cs="Trebuchet MS"/>
          <w:i w:val="0"/>
          <w:color w:val="000000"/>
          <w:sz w:val="24"/>
          <w:lang w:val="fr-FR"/>
        </w:rPr>
        <w:t>8.2 - Procédures de recours</w:t>
      </w:r>
      <w:bookmarkEnd w:id="60"/>
    </w:p>
    <w:p w:rsidR="00CF3A81" w:rsidRPr="00CF3A81" w:rsidRDefault="00CF3A81" w:rsidP="00CF3A81">
      <w:pPr>
        <w:rPr>
          <w:rFonts w:eastAsia="Trebuchet MS"/>
          <w:lang w:val="fr-FR"/>
        </w:rPr>
      </w:pPr>
    </w:p>
    <w:p w:rsidR="00C3190D" w:rsidRDefault="00C3190D" w:rsidP="00C3190D">
      <w:pPr>
        <w:pStyle w:val="ParagrapheIndent2"/>
        <w:spacing w:line="232" w:lineRule="exact"/>
        <w:rPr>
          <w:color w:val="000000"/>
          <w:lang w:val="fr-FR"/>
        </w:rPr>
      </w:pPr>
      <w:r>
        <w:rPr>
          <w:color w:val="000000"/>
          <w:lang w:val="fr-FR"/>
        </w:rPr>
        <w:t>Le tribunal territorialement compétent est :</w:t>
      </w:r>
    </w:p>
    <w:p w:rsidR="00C3190D" w:rsidRDefault="00C3190D" w:rsidP="00C3190D">
      <w:pPr>
        <w:pStyle w:val="ParagrapheIndent2"/>
        <w:spacing w:line="232" w:lineRule="exact"/>
        <w:rPr>
          <w:color w:val="000000"/>
          <w:lang w:val="fr-FR"/>
        </w:rPr>
      </w:pPr>
      <w:r>
        <w:rPr>
          <w:color w:val="000000"/>
          <w:lang w:val="fr-FR"/>
        </w:rPr>
        <w:t>Tribunal Administratif de Limoges</w:t>
      </w:r>
    </w:p>
    <w:p w:rsidR="00C3190D" w:rsidRDefault="00C3190D" w:rsidP="00C3190D">
      <w:pPr>
        <w:pStyle w:val="ParagrapheIndent2"/>
        <w:spacing w:line="232" w:lineRule="exact"/>
        <w:rPr>
          <w:color w:val="000000"/>
          <w:lang w:val="fr-FR"/>
        </w:rPr>
      </w:pPr>
      <w:r>
        <w:rPr>
          <w:color w:val="000000"/>
          <w:lang w:val="fr-FR"/>
        </w:rPr>
        <w:t>2 cours Bugeaud</w:t>
      </w:r>
    </w:p>
    <w:p w:rsidR="00C3190D" w:rsidRDefault="00C3190D" w:rsidP="00C3190D">
      <w:pPr>
        <w:pStyle w:val="ParagrapheIndent2"/>
        <w:spacing w:line="232" w:lineRule="exact"/>
        <w:rPr>
          <w:color w:val="000000"/>
          <w:lang w:val="fr-FR"/>
        </w:rPr>
      </w:pPr>
      <w:r>
        <w:rPr>
          <w:color w:val="000000"/>
          <w:lang w:val="fr-FR"/>
        </w:rPr>
        <w:t>87000 LIMOGES CEDEX</w:t>
      </w:r>
    </w:p>
    <w:p w:rsidR="00C3190D" w:rsidRDefault="00C3190D" w:rsidP="00C3190D">
      <w:pPr>
        <w:pStyle w:val="ParagrapheIndent2"/>
        <w:spacing w:line="232" w:lineRule="exact"/>
        <w:rPr>
          <w:color w:val="000000"/>
          <w:lang w:val="fr-FR"/>
        </w:rPr>
      </w:pPr>
      <w:r>
        <w:rPr>
          <w:color w:val="000000"/>
          <w:lang w:val="fr-FR"/>
        </w:rPr>
        <w:t>Tél : 05 55 33 91 55</w:t>
      </w:r>
    </w:p>
    <w:p w:rsidR="00C3190D" w:rsidRDefault="00C3190D" w:rsidP="00C3190D">
      <w:pPr>
        <w:pStyle w:val="ParagrapheIndent2"/>
        <w:spacing w:line="232" w:lineRule="exact"/>
        <w:rPr>
          <w:color w:val="000000"/>
          <w:lang w:val="fr-FR"/>
        </w:rPr>
      </w:pPr>
      <w:r>
        <w:rPr>
          <w:color w:val="000000"/>
          <w:lang w:val="fr-FR"/>
        </w:rPr>
        <w:t>Télécopie : 05 55 33 91 60</w:t>
      </w:r>
    </w:p>
    <w:p w:rsidR="00C3190D" w:rsidRDefault="00C3190D" w:rsidP="00C3190D">
      <w:pPr>
        <w:pStyle w:val="ParagrapheIndent2"/>
        <w:spacing w:line="232" w:lineRule="exact"/>
        <w:rPr>
          <w:color w:val="000000"/>
          <w:lang w:val="fr-FR"/>
        </w:rPr>
      </w:pPr>
      <w:r>
        <w:rPr>
          <w:color w:val="000000"/>
          <w:lang w:val="fr-FR"/>
        </w:rPr>
        <w:t xml:space="preserve">Courriel : </w:t>
      </w:r>
      <w:hyperlink r:id="rId8" w:history="1">
        <w:r w:rsidR="00CF3A81" w:rsidRPr="0031700B">
          <w:rPr>
            <w:rStyle w:val="Lienhypertexte"/>
            <w:lang w:val="fr-FR"/>
          </w:rPr>
          <w:t>greffe.ta-limoges@juradm.fr</w:t>
        </w:r>
      </w:hyperlink>
    </w:p>
    <w:p w:rsidR="00CF3A81" w:rsidRPr="00CF3A81" w:rsidRDefault="00CF3A81" w:rsidP="00CF3A81">
      <w:pPr>
        <w:rPr>
          <w:lang w:val="fr-FR"/>
        </w:rPr>
      </w:pPr>
    </w:p>
    <w:p w:rsidR="00C3190D" w:rsidRDefault="00C3190D" w:rsidP="00C3190D">
      <w:pPr>
        <w:pStyle w:val="ParagrapheIndent2"/>
        <w:spacing w:line="232" w:lineRule="exact"/>
        <w:rPr>
          <w:color w:val="000000"/>
          <w:lang w:val="fr-FR"/>
        </w:rPr>
      </w:pPr>
    </w:p>
    <w:p w:rsidR="00C3190D" w:rsidRDefault="00C3190D" w:rsidP="00C3190D">
      <w:pPr>
        <w:pStyle w:val="ParagrapheIndent2"/>
        <w:spacing w:after="240" w:line="232" w:lineRule="exact"/>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rsidR="00CF3A81" w:rsidRPr="00CF3A81" w:rsidRDefault="00CF3A81" w:rsidP="00CF3A81">
      <w:pPr>
        <w:rPr>
          <w:lang w:val="fr-FR"/>
        </w:rPr>
      </w:pPr>
    </w:p>
    <w:p w:rsidR="00616363" w:rsidRPr="00616363" w:rsidRDefault="00616363" w:rsidP="00616363">
      <w:pPr>
        <w:rPr>
          <w:lang w:val="fr-FR"/>
        </w:rPr>
      </w:pPr>
    </w:p>
    <w:p w:rsidR="00C3190D" w:rsidRDefault="00C3190D" w:rsidP="00C3190D">
      <w:pPr>
        <w:pStyle w:val="ParagrapheIndent2"/>
        <w:spacing w:line="232" w:lineRule="exact"/>
        <w:rPr>
          <w:color w:val="000000"/>
          <w:lang w:val="fr-FR"/>
        </w:rPr>
      </w:pPr>
      <w:r>
        <w:rPr>
          <w:color w:val="000000"/>
          <w:lang w:val="fr-FR"/>
        </w:rPr>
        <w:t>Pour obtenir des renseignements relatifs à l'introduction des recours, les candidats devront s'adresser à :</w:t>
      </w:r>
    </w:p>
    <w:p w:rsidR="00CF3A81" w:rsidRPr="00CF3A81" w:rsidRDefault="00CF3A81" w:rsidP="00CF3A81">
      <w:pPr>
        <w:rPr>
          <w:lang w:val="fr-FR"/>
        </w:rPr>
      </w:pPr>
    </w:p>
    <w:p w:rsidR="00616363" w:rsidRPr="00616363" w:rsidRDefault="00616363" w:rsidP="00616363">
      <w:pPr>
        <w:rPr>
          <w:lang w:val="fr-FR"/>
        </w:rPr>
      </w:pPr>
    </w:p>
    <w:p w:rsidR="00C3190D" w:rsidRDefault="00C3190D" w:rsidP="00C3190D">
      <w:pPr>
        <w:pStyle w:val="ParagrapheIndent2"/>
        <w:spacing w:line="232" w:lineRule="exact"/>
        <w:rPr>
          <w:color w:val="000000"/>
          <w:lang w:val="fr-FR"/>
        </w:rPr>
      </w:pPr>
      <w:r>
        <w:rPr>
          <w:color w:val="000000"/>
          <w:lang w:val="fr-FR"/>
        </w:rPr>
        <w:t>Ville de Limoges - Service de la commande publique</w:t>
      </w:r>
    </w:p>
    <w:p w:rsidR="00C3190D" w:rsidRDefault="00C3190D" w:rsidP="00C3190D">
      <w:pPr>
        <w:pStyle w:val="ParagrapheIndent2"/>
        <w:spacing w:line="232" w:lineRule="exact"/>
        <w:rPr>
          <w:color w:val="000000"/>
          <w:lang w:val="fr-FR"/>
        </w:rPr>
      </w:pPr>
      <w:r>
        <w:rPr>
          <w:color w:val="000000"/>
          <w:lang w:val="fr-FR"/>
        </w:rPr>
        <w:t>1 Square Jacques Chirac</w:t>
      </w:r>
    </w:p>
    <w:p w:rsidR="00C3190D" w:rsidRDefault="00C3190D" w:rsidP="00C3190D">
      <w:pPr>
        <w:pStyle w:val="ParagrapheIndent2"/>
        <w:spacing w:line="232" w:lineRule="exact"/>
        <w:rPr>
          <w:color w:val="000000"/>
          <w:lang w:val="fr-FR"/>
        </w:rPr>
      </w:pPr>
      <w:r>
        <w:rPr>
          <w:color w:val="000000"/>
          <w:lang w:val="fr-FR"/>
        </w:rPr>
        <w:t>87031 LIMOGES CEDEX 1</w:t>
      </w:r>
    </w:p>
    <w:p w:rsidR="00C3190D" w:rsidRDefault="00C3190D" w:rsidP="00C3190D">
      <w:pPr>
        <w:pStyle w:val="ParagrapheIndent2"/>
        <w:spacing w:line="232" w:lineRule="exact"/>
        <w:rPr>
          <w:color w:val="000000"/>
          <w:lang w:val="fr-FR"/>
        </w:rPr>
      </w:pPr>
      <w:r>
        <w:rPr>
          <w:color w:val="000000"/>
          <w:lang w:val="fr-FR"/>
        </w:rPr>
        <w:t>Courriel : delphine.bouty-chollet@limoges.fr</w:t>
      </w:r>
    </w:p>
    <w:p w:rsidR="00C3190D" w:rsidRDefault="00C3190D" w:rsidP="006C4394">
      <w:pPr>
        <w:rPr>
          <w:lang w:val="fr-FR"/>
        </w:rPr>
      </w:pPr>
    </w:p>
    <w:p w:rsidR="00DE4575" w:rsidRDefault="00DE4575" w:rsidP="006C4394">
      <w:pPr>
        <w:rPr>
          <w:lang w:val="fr-FR"/>
        </w:rPr>
      </w:pPr>
    </w:p>
    <w:p w:rsidR="008F2EF7" w:rsidRPr="00F96CDD" w:rsidRDefault="008551E3" w:rsidP="00181B12">
      <w:pPr>
        <w:pStyle w:val="Titre1"/>
        <w:rPr>
          <w:rFonts w:ascii="Trebuchet MS" w:eastAsia="Trebuchet MS" w:hAnsi="Trebuchet MS" w:cs="Trebuchet MS"/>
          <w:color w:val="000000"/>
          <w:sz w:val="28"/>
          <w:lang w:val="fr-FR"/>
        </w:rPr>
      </w:pPr>
      <w:bookmarkStart w:id="61" w:name="_Toc241496249"/>
      <w:r w:rsidRPr="00F96CDD">
        <w:rPr>
          <w:rFonts w:ascii="Trebuchet MS" w:eastAsia="Trebuchet MS" w:hAnsi="Trebuchet MS" w:cs="Trebuchet MS"/>
          <w:color w:val="000000"/>
          <w:sz w:val="28"/>
          <w:lang w:val="fr-FR"/>
        </w:rPr>
        <w:t>9 – Clauses complémentaires</w:t>
      </w:r>
      <w:bookmarkEnd w:id="61"/>
    </w:p>
    <w:p w:rsidR="008F2EF7" w:rsidRPr="00F96CDD" w:rsidRDefault="008F2EF7" w:rsidP="008F2EF7">
      <w:pPr>
        <w:rPr>
          <w:rFonts w:eastAsia="Trebuchet MS"/>
          <w:lang w:val="fr-FR"/>
        </w:rPr>
      </w:pPr>
    </w:p>
    <w:p w:rsidR="008F2EF7" w:rsidRPr="00F96CDD" w:rsidRDefault="008F2EF7" w:rsidP="008F2EF7">
      <w:pPr>
        <w:rPr>
          <w:rFonts w:ascii="Trebuchet MS" w:eastAsia="Trebuchet MS" w:hAnsi="Trebuchet MS"/>
          <w:b/>
          <w:sz w:val="20"/>
          <w:szCs w:val="20"/>
          <w:u w:val="single"/>
          <w:lang w:val="fr-FR"/>
        </w:rPr>
      </w:pPr>
      <w:r w:rsidRPr="00F96CDD">
        <w:rPr>
          <w:rFonts w:ascii="Trebuchet MS" w:eastAsia="Trebuchet MS" w:hAnsi="Trebuchet MS"/>
          <w:b/>
          <w:sz w:val="20"/>
          <w:szCs w:val="20"/>
          <w:u w:val="single"/>
          <w:lang w:val="fr-FR"/>
        </w:rPr>
        <w:t>PRODUCTION A FOURNIR POUR L’ANALAYSE DES OFFRES DE L’ACCORD-CADRE :</w:t>
      </w:r>
    </w:p>
    <w:p w:rsidR="005D3022" w:rsidRPr="00F96CDD" w:rsidRDefault="005D3022" w:rsidP="006C4394">
      <w:pPr>
        <w:rPr>
          <w:rFonts w:ascii="Trebuchet MS" w:hAnsi="Trebuchet MS"/>
          <w:color w:val="00B050"/>
          <w:sz w:val="20"/>
          <w:szCs w:val="20"/>
          <w:lang w:val="fr-FR"/>
        </w:rPr>
      </w:pPr>
    </w:p>
    <w:p w:rsidR="00381001" w:rsidRPr="00F96CDD" w:rsidRDefault="00381001" w:rsidP="00381001">
      <w:pPr>
        <w:pStyle w:val="isselectedend"/>
        <w:rPr>
          <w:rFonts w:ascii="Trebuchet MS" w:hAnsi="Trebuchet MS"/>
          <w:sz w:val="20"/>
          <w:szCs w:val="20"/>
        </w:rPr>
      </w:pPr>
      <w:r w:rsidRPr="00F96CDD">
        <w:rPr>
          <w:rFonts w:ascii="Trebuchet MS" w:hAnsi="Trebuchet MS"/>
          <w:sz w:val="20"/>
          <w:szCs w:val="20"/>
        </w:rPr>
        <w:t xml:space="preserve">Le candidat doit fournir </w:t>
      </w:r>
      <w:r w:rsidRPr="00F96CDD">
        <w:rPr>
          <w:rStyle w:val="lev"/>
          <w:rFonts w:ascii="Trebuchet MS" w:hAnsi="Trebuchet MS"/>
          <w:b w:val="0"/>
          <w:sz w:val="20"/>
          <w:szCs w:val="20"/>
        </w:rPr>
        <w:t>trois réalisations graphiques existantes, conçues antérieurement</w:t>
      </w:r>
      <w:r w:rsidRPr="00F96CDD">
        <w:rPr>
          <w:rFonts w:ascii="Trebuchet MS" w:hAnsi="Trebuchet MS"/>
          <w:sz w:val="20"/>
          <w:szCs w:val="20"/>
        </w:rPr>
        <w:t xml:space="preserve">, destinées à des bénéficiaires ou utilisateurs d’un service, transmises </w:t>
      </w:r>
      <w:r w:rsidRPr="00F96CDD">
        <w:rPr>
          <w:rStyle w:val="lev"/>
          <w:rFonts w:ascii="Trebuchet MS" w:hAnsi="Trebuchet MS"/>
          <w:b w:val="0"/>
          <w:sz w:val="20"/>
          <w:szCs w:val="20"/>
        </w:rPr>
        <w:t>au format PDF haute défin</w:t>
      </w:r>
      <w:r w:rsidR="000751C0">
        <w:rPr>
          <w:rStyle w:val="lev"/>
          <w:rFonts w:ascii="Trebuchet MS" w:hAnsi="Trebuchet MS"/>
          <w:b w:val="0"/>
          <w:sz w:val="20"/>
          <w:szCs w:val="20"/>
        </w:rPr>
        <w:t>ition</w:t>
      </w:r>
      <w:bookmarkStart w:id="62" w:name="_GoBack"/>
      <w:bookmarkEnd w:id="62"/>
      <w:r w:rsidRPr="00F96CDD">
        <w:rPr>
          <w:rFonts w:ascii="Trebuchet MS" w:hAnsi="Trebuchet MS"/>
          <w:sz w:val="20"/>
          <w:szCs w:val="20"/>
        </w:rPr>
        <w:t>.</w:t>
      </w:r>
    </w:p>
    <w:p w:rsidR="00381001" w:rsidRPr="00F96CDD" w:rsidRDefault="00381001" w:rsidP="00381001">
      <w:pPr>
        <w:pStyle w:val="isselectedend"/>
        <w:rPr>
          <w:rFonts w:ascii="Trebuchet MS" w:hAnsi="Trebuchet MS"/>
          <w:sz w:val="20"/>
          <w:szCs w:val="20"/>
        </w:rPr>
      </w:pPr>
      <w:r w:rsidRPr="00F96CDD">
        <w:rPr>
          <w:rStyle w:val="lev"/>
          <w:rFonts w:ascii="Trebuchet MS" w:hAnsi="Trebuchet MS"/>
          <w:b w:val="0"/>
          <w:sz w:val="20"/>
          <w:szCs w:val="20"/>
        </w:rPr>
        <w:t>Au moins l’une des trois réalisations devra être un mail ou message digital.</w:t>
      </w:r>
      <w:r w:rsidRPr="00F96CDD">
        <w:rPr>
          <w:rFonts w:ascii="Trebuchet MS" w:hAnsi="Trebuchet MS"/>
          <w:sz w:val="20"/>
          <w:szCs w:val="20"/>
        </w:rPr>
        <w:t xml:space="preserve"> Les deux autres pourront être des supports de communication complémentaires, tels qu’une affiche, un dépliant, un programme, un flyer, etc.</w:t>
      </w:r>
    </w:p>
    <w:p w:rsidR="00381001" w:rsidRPr="00F96CDD" w:rsidRDefault="00381001" w:rsidP="00381001">
      <w:pPr>
        <w:pStyle w:val="isselectedend"/>
        <w:rPr>
          <w:rFonts w:ascii="Trebuchet MS" w:hAnsi="Trebuchet MS"/>
          <w:sz w:val="20"/>
          <w:szCs w:val="20"/>
        </w:rPr>
      </w:pPr>
      <w:r w:rsidRPr="00F96CDD">
        <w:rPr>
          <w:rFonts w:ascii="Trebuchet MS" w:hAnsi="Trebuchet MS"/>
          <w:sz w:val="20"/>
          <w:szCs w:val="20"/>
        </w:rPr>
        <w:t>Nous ne demandons aucun document nouveau à créer. Les documents fournis devront correspondre à des réalisations existantes du candidat.</w:t>
      </w:r>
    </w:p>
    <w:p w:rsidR="00381001" w:rsidRPr="00F96CDD" w:rsidRDefault="00381001" w:rsidP="00381001">
      <w:pPr>
        <w:pStyle w:val="isselectedend"/>
        <w:rPr>
          <w:rFonts w:ascii="Trebuchet MS" w:hAnsi="Trebuchet MS"/>
          <w:sz w:val="20"/>
          <w:szCs w:val="20"/>
        </w:rPr>
      </w:pPr>
      <w:r w:rsidRPr="00F96CDD">
        <w:rPr>
          <w:rFonts w:ascii="Trebuchet MS" w:hAnsi="Trebuchet MS"/>
          <w:sz w:val="20"/>
          <w:szCs w:val="20"/>
        </w:rPr>
        <w:t xml:space="preserve">Pour chaque réalisation, le candidat précisera succinctement </w:t>
      </w:r>
      <w:r w:rsidRPr="00F96CDD">
        <w:rPr>
          <w:rStyle w:val="lev"/>
          <w:rFonts w:ascii="Trebuchet MS" w:hAnsi="Trebuchet MS"/>
          <w:b w:val="0"/>
          <w:sz w:val="20"/>
          <w:szCs w:val="20"/>
        </w:rPr>
        <w:t>la cible, la finalité et le contexte de réalisation</w:t>
      </w:r>
      <w:r w:rsidRPr="00F96CDD">
        <w:rPr>
          <w:rFonts w:ascii="Trebuchet MS" w:hAnsi="Trebuchet MS"/>
          <w:sz w:val="20"/>
          <w:szCs w:val="20"/>
        </w:rPr>
        <w:t>.</w:t>
      </w:r>
    </w:p>
    <w:p w:rsidR="00381001" w:rsidRPr="00F96CDD" w:rsidRDefault="00381001" w:rsidP="00381001">
      <w:pPr>
        <w:pStyle w:val="NormalWeb"/>
        <w:rPr>
          <w:rFonts w:ascii="Trebuchet MS" w:hAnsi="Trebuchet MS"/>
          <w:sz w:val="20"/>
          <w:szCs w:val="20"/>
        </w:rPr>
      </w:pPr>
      <w:r w:rsidRPr="00F96CDD">
        <w:rPr>
          <w:rFonts w:ascii="Trebuchet MS" w:hAnsi="Trebuchet MS"/>
          <w:sz w:val="20"/>
          <w:szCs w:val="20"/>
        </w:rPr>
        <w:t>Les documents transmis ne serviront qu’à l’analyse des offres de chaque candidat et ne pourront faire l’objet d’aucune utilisation par le Pouvoir Adjudicateur. Aucune contrepartie financière n’est donc prévue pour la transmission de ces documents.</w:t>
      </w:r>
    </w:p>
    <w:p w:rsidR="00381001" w:rsidRDefault="00381001" w:rsidP="006C4394">
      <w:pPr>
        <w:rPr>
          <w:rFonts w:ascii="Trebuchet MS" w:hAnsi="Trebuchet MS"/>
          <w:color w:val="00B050"/>
          <w:sz w:val="20"/>
          <w:szCs w:val="20"/>
          <w:lang w:val="fr-FR"/>
        </w:rPr>
      </w:pPr>
    </w:p>
    <w:p w:rsidR="004651BB" w:rsidRDefault="004651BB" w:rsidP="006C4394">
      <w:pPr>
        <w:rPr>
          <w:rFonts w:ascii="Trebuchet MS" w:hAnsi="Trebuchet MS"/>
          <w:color w:val="00B050"/>
          <w:sz w:val="20"/>
          <w:szCs w:val="20"/>
          <w:lang w:val="fr-FR"/>
        </w:rPr>
      </w:pPr>
    </w:p>
    <w:p w:rsidR="00F708F9" w:rsidRPr="005D3022" w:rsidRDefault="00F708F9" w:rsidP="006C4394">
      <w:pPr>
        <w:rPr>
          <w:rFonts w:ascii="Trebuchet MS" w:hAnsi="Trebuchet MS"/>
          <w:color w:val="00B050"/>
          <w:sz w:val="20"/>
          <w:szCs w:val="20"/>
          <w:lang w:val="fr-FR"/>
        </w:rPr>
        <w:sectPr w:rsidR="00F708F9" w:rsidRPr="005D3022">
          <w:footerReference w:type="default" r:id="rId9"/>
          <w:pgSz w:w="11900" w:h="16840"/>
          <w:pgMar w:top="1140" w:right="1140" w:bottom="1140" w:left="1140" w:header="1140" w:footer="1140" w:gutter="0"/>
          <w:cols w:space="708"/>
        </w:sectPr>
      </w:pPr>
    </w:p>
    <w:p w:rsidR="00F87DEF" w:rsidRDefault="00F87DEF"/>
    <w:sectPr w:rsidR="00F87DEF">
      <w:footerReference w:type="default" r:id="rId10"/>
      <w:pgSz w:w="11900" w:h="16840"/>
      <w:pgMar w:top="1440" w:right="1140" w:bottom="1140" w:left="1140" w:header="14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20FA" w:rsidRDefault="009E20FA">
      <w:r>
        <w:separator/>
      </w:r>
    </w:p>
  </w:endnote>
  <w:endnote w:type="continuationSeparator" w:id="0">
    <w:p w:rsidR="009E20FA" w:rsidRDefault="009E2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0FA" w:rsidRDefault="009E20FA">
    <w:pPr>
      <w:spacing w:line="240" w:lineRule="exact"/>
    </w:pPr>
  </w:p>
  <w:tbl>
    <w:tblPr>
      <w:tblW w:w="0" w:type="auto"/>
      <w:tblLayout w:type="fixed"/>
      <w:tblLook w:val="04A0" w:firstRow="1" w:lastRow="0" w:firstColumn="1" w:lastColumn="0" w:noHBand="0" w:noVBand="1"/>
    </w:tblPr>
    <w:tblGrid>
      <w:gridCol w:w="5220"/>
      <w:gridCol w:w="4400"/>
    </w:tblGrid>
    <w:tr w:rsidR="009E20FA">
      <w:trPr>
        <w:trHeight w:val="245"/>
      </w:trPr>
      <w:tc>
        <w:tcPr>
          <w:tcW w:w="5220" w:type="dxa"/>
          <w:tcMar>
            <w:top w:w="0" w:type="dxa"/>
            <w:left w:w="0" w:type="dxa"/>
            <w:bottom w:w="0" w:type="dxa"/>
            <w:right w:w="0" w:type="dxa"/>
          </w:tcMar>
          <w:vAlign w:val="center"/>
        </w:tcPr>
        <w:p w:rsidR="009E20FA" w:rsidRDefault="009E20FA">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V6M447</w:t>
          </w:r>
        </w:p>
      </w:tc>
      <w:tc>
        <w:tcPr>
          <w:tcW w:w="4400" w:type="dxa"/>
          <w:tcMar>
            <w:top w:w="0" w:type="dxa"/>
            <w:left w:w="0" w:type="dxa"/>
            <w:bottom w:w="0" w:type="dxa"/>
            <w:right w:w="0" w:type="dxa"/>
          </w:tcMar>
          <w:vAlign w:val="center"/>
        </w:tcPr>
        <w:p w:rsidR="009E20FA" w:rsidRDefault="009E20F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line="240" w:lineRule="exact"/>
    </w:pPr>
  </w:p>
  <w:p w:rsidR="009E20FA" w:rsidRDefault="009E20FA">
    <w:pPr>
      <w:spacing w:after="80" w:line="240" w:lineRule="exact"/>
    </w:pPr>
  </w:p>
  <w:p w:rsidR="009E20FA" w:rsidRDefault="009E20FA">
    <w:pPr>
      <w:spacing w:line="240" w:lineRule="exact"/>
    </w:pPr>
  </w:p>
  <w:tbl>
    <w:tblPr>
      <w:tblW w:w="0" w:type="auto"/>
      <w:tblLayout w:type="fixed"/>
      <w:tblLook w:val="04A0" w:firstRow="1" w:lastRow="0" w:firstColumn="1" w:lastColumn="0" w:noHBand="0" w:noVBand="1"/>
    </w:tblPr>
    <w:tblGrid>
      <w:gridCol w:w="5220"/>
      <w:gridCol w:w="4400"/>
    </w:tblGrid>
    <w:tr w:rsidR="009E20FA">
      <w:trPr>
        <w:trHeight w:val="245"/>
      </w:trPr>
      <w:tc>
        <w:tcPr>
          <w:tcW w:w="5220" w:type="dxa"/>
          <w:tcMar>
            <w:top w:w="0" w:type="dxa"/>
            <w:left w:w="0" w:type="dxa"/>
            <w:bottom w:w="0" w:type="dxa"/>
            <w:right w:w="0" w:type="dxa"/>
          </w:tcMar>
          <w:vAlign w:val="center"/>
        </w:tcPr>
        <w:p w:rsidR="009E20FA" w:rsidRDefault="009E20FA">
          <w:pPr>
            <w:pStyle w:val="PiedDePage"/>
            <w:rPr>
              <w:color w:val="000000"/>
              <w:lang w:val="fr-FR"/>
            </w:rPr>
          </w:pPr>
          <w:r>
            <w:rPr>
              <w:color w:val="000000"/>
              <w:lang w:val="fr-FR"/>
            </w:rPr>
            <w:t>Consultation n°: V6MXXX</w:t>
          </w:r>
        </w:p>
      </w:tc>
      <w:tc>
        <w:tcPr>
          <w:tcW w:w="4400" w:type="dxa"/>
          <w:tcMar>
            <w:top w:w="0" w:type="dxa"/>
            <w:left w:w="0" w:type="dxa"/>
            <w:bottom w:w="0" w:type="dxa"/>
            <w:right w:w="0" w:type="dxa"/>
          </w:tcMar>
          <w:vAlign w:val="center"/>
        </w:tcPr>
        <w:p w:rsidR="009E20FA" w:rsidRDefault="009E20F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20FA" w:rsidRDefault="009E20FA">
      <w:r>
        <w:separator/>
      </w:r>
    </w:p>
  </w:footnote>
  <w:footnote w:type="continuationSeparator" w:id="0">
    <w:p w:rsidR="009E20FA" w:rsidRDefault="009E20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D138E0"/>
    <w:multiLevelType w:val="hybridMultilevel"/>
    <w:tmpl w:val="44E43450"/>
    <w:lvl w:ilvl="0" w:tplc="7610DAAA">
      <w:numFmt w:val="bullet"/>
      <w:lvlText w:val="-"/>
      <w:lvlJc w:val="left"/>
      <w:pPr>
        <w:ind w:left="720" w:hanging="360"/>
      </w:pPr>
      <w:rPr>
        <w:rFonts w:ascii="Trebuchet MS" w:eastAsia="Trebuchet MS" w:hAnsi="Trebuchet M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1D233AA"/>
    <w:multiLevelType w:val="multilevel"/>
    <w:tmpl w:val="61BC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DEF"/>
    <w:rsid w:val="000107ED"/>
    <w:rsid w:val="00030922"/>
    <w:rsid w:val="00052779"/>
    <w:rsid w:val="00072135"/>
    <w:rsid w:val="000751C0"/>
    <w:rsid w:val="000778E1"/>
    <w:rsid w:val="00094678"/>
    <w:rsid w:val="000D324A"/>
    <w:rsid w:val="000F2C84"/>
    <w:rsid w:val="00103D39"/>
    <w:rsid w:val="0010505B"/>
    <w:rsid w:val="0014101B"/>
    <w:rsid w:val="0016230F"/>
    <w:rsid w:val="00162CE8"/>
    <w:rsid w:val="00181B12"/>
    <w:rsid w:val="00184614"/>
    <w:rsid w:val="0021362F"/>
    <w:rsid w:val="00217995"/>
    <w:rsid w:val="002357F1"/>
    <w:rsid w:val="0023709E"/>
    <w:rsid w:val="00282921"/>
    <w:rsid w:val="002A1A26"/>
    <w:rsid w:val="002A3FC2"/>
    <w:rsid w:val="002C1F77"/>
    <w:rsid w:val="00325895"/>
    <w:rsid w:val="00337D9E"/>
    <w:rsid w:val="00341954"/>
    <w:rsid w:val="00371597"/>
    <w:rsid w:val="003719B5"/>
    <w:rsid w:val="00377492"/>
    <w:rsid w:val="00380D27"/>
    <w:rsid w:val="00381001"/>
    <w:rsid w:val="003905E1"/>
    <w:rsid w:val="003B7846"/>
    <w:rsid w:val="003C1477"/>
    <w:rsid w:val="003F21B7"/>
    <w:rsid w:val="003F447F"/>
    <w:rsid w:val="003F7601"/>
    <w:rsid w:val="00405F50"/>
    <w:rsid w:val="004174DB"/>
    <w:rsid w:val="004651BB"/>
    <w:rsid w:val="00495D6D"/>
    <w:rsid w:val="004B7D5A"/>
    <w:rsid w:val="004E2B85"/>
    <w:rsid w:val="0055076C"/>
    <w:rsid w:val="0058243C"/>
    <w:rsid w:val="00596A90"/>
    <w:rsid w:val="005D3022"/>
    <w:rsid w:val="00611C9E"/>
    <w:rsid w:val="00616363"/>
    <w:rsid w:val="00635C71"/>
    <w:rsid w:val="00657B28"/>
    <w:rsid w:val="00657DBB"/>
    <w:rsid w:val="00661B84"/>
    <w:rsid w:val="006631C1"/>
    <w:rsid w:val="0069032F"/>
    <w:rsid w:val="006B4B44"/>
    <w:rsid w:val="006C4394"/>
    <w:rsid w:val="006D034B"/>
    <w:rsid w:val="006E1BC1"/>
    <w:rsid w:val="006E5071"/>
    <w:rsid w:val="00703C2A"/>
    <w:rsid w:val="007054D4"/>
    <w:rsid w:val="007457BA"/>
    <w:rsid w:val="00746BAD"/>
    <w:rsid w:val="00747EAF"/>
    <w:rsid w:val="007C25DC"/>
    <w:rsid w:val="007D32E7"/>
    <w:rsid w:val="007E6959"/>
    <w:rsid w:val="008337CD"/>
    <w:rsid w:val="008551E3"/>
    <w:rsid w:val="00880A51"/>
    <w:rsid w:val="00883CA4"/>
    <w:rsid w:val="008A08B3"/>
    <w:rsid w:val="008E39C5"/>
    <w:rsid w:val="008F2EF7"/>
    <w:rsid w:val="009035BE"/>
    <w:rsid w:val="00966CC8"/>
    <w:rsid w:val="00992308"/>
    <w:rsid w:val="009A677A"/>
    <w:rsid w:val="009E20FA"/>
    <w:rsid w:val="00A140D8"/>
    <w:rsid w:val="00A40393"/>
    <w:rsid w:val="00A53A5E"/>
    <w:rsid w:val="00A632CC"/>
    <w:rsid w:val="00A767B7"/>
    <w:rsid w:val="00A814B5"/>
    <w:rsid w:val="00B26FC1"/>
    <w:rsid w:val="00B66883"/>
    <w:rsid w:val="00B721CF"/>
    <w:rsid w:val="00B764A4"/>
    <w:rsid w:val="00BB31CD"/>
    <w:rsid w:val="00BB3862"/>
    <w:rsid w:val="00BC1FE1"/>
    <w:rsid w:val="00BC6783"/>
    <w:rsid w:val="00BE29E6"/>
    <w:rsid w:val="00BE42A9"/>
    <w:rsid w:val="00BF4051"/>
    <w:rsid w:val="00C03C29"/>
    <w:rsid w:val="00C3190D"/>
    <w:rsid w:val="00C42B32"/>
    <w:rsid w:val="00C43A63"/>
    <w:rsid w:val="00C8629A"/>
    <w:rsid w:val="00C90DEB"/>
    <w:rsid w:val="00C914DA"/>
    <w:rsid w:val="00CD324B"/>
    <w:rsid w:val="00CE5E9A"/>
    <w:rsid w:val="00CE7F99"/>
    <w:rsid w:val="00CF040E"/>
    <w:rsid w:val="00CF3A81"/>
    <w:rsid w:val="00D13531"/>
    <w:rsid w:val="00D206A2"/>
    <w:rsid w:val="00D61E55"/>
    <w:rsid w:val="00D96C4B"/>
    <w:rsid w:val="00DA343C"/>
    <w:rsid w:val="00DD47CC"/>
    <w:rsid w:val="00DE14BB"/>
    <w:rsid w:val="00DE4575"/>
    <w:rsid w:val="00DF2EEE"/>
    <w:rsid w:val="00DF60A9"/>
    <w:rsid w:val="00E125C9"/>
    <w:rsid w:val="00E13D7C"/>
    <w:rsid w:val="00EB1675"/>
    <w:rsid w:val="00EC441C"/>
    <w:rsid w:val="00F43391"/>
    <w:rsid w:val="00F634BC"/>
    <w:rsid w:val="00F708F9"/>
    <w:rsid w:val="00F73F81"/>
    <w:rsid w:val="00F87DEF"/>
    <w:rsid w:val="00F93EF5"/>
    <w:rsid w:val="00F94693"/>
    <w:rsid w:val="00F96CDD"/>
    <w:rsid w:val="00FB0680"/>
    <w:rsid w:val="00FB6CE7"/>
    <w:rsid w:val="00FB7BBA"/>
    <w:rsid w:val="00FD3B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9061E0"/>
  <w15:docId w15:val="{BFF72220-3E4B-4F87-9DFF-391414B13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paragraph" w:styleId="Titre4">
    <w:name w:val="heading 4"/>
    <w:basedOn w:val="Normal"/>
    <w:next w:val="Normal"/>
    <w:link w:val="Titre4Car"/>
    <w:semiHidden/>
    <w:unhideWhenUsed/>
    <w:qFormat/>
    <w:rsid w:val="003C147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Groupe">
    <w:name w:val="tableGroupe"/>
    <w:qFormat/>
  </w:style>
  <w:style w:type="paragraph" w:customStyle="1" w:styleId="table">
    <w:name w:val="tabl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lev">
    <w:name w:val="Strong"/>
    <w:basedOn w:val="Policepardfaut"/>
    <w:uiPriority w:val="22"/>
    <w:qFormat/>
    <w:rsid w:val="008A08B3"/>
    <w:rPr>
      <w:b/>
      <w:bCs/>
    </w:rPr>
  </w:style>
  <w:style w:type="paragraph" w:styleId="NormalWeb">
    <w:name w:val="Normal (Web)"/>
    <w:basedOn w:val="Normal"/>
    <w:uiPriority w:val="99"/>
    <w:unhideWhenUsed/>
    <w:rsid w:val="00D96C4B"/>
    <w:pPr>
      <w:spacing w:before="100" w:beforeAutospacing="1" w:after="100" w:afterAutospacing="1"/>
    </w:pPr>
    <w:rPr>
      <w:lang w:val="fr-FR" w:eastAsia="fr-FR"/>
    </w:rPr>
  </w:style>
  <w:style w:type="character" w:customStyle="1" w:styleId="Titre2Car">
    <w:name w:val="Titre 2 Car"/>
    <w:basedOn w:val="Policepardfaut"/>
    <w:link w:val="Titre2"/>
    <w:rsid w:val="009035BE"/>
    <w:rPr>
      <w:rFonts w:ascii="Arial" w:hAnsi="Arial" w:cs="Arial"/>
      <w:b/>
      <w:bCs/>
      <w:i/>
      <w:iCs/>
      <w:sz w:val="28"/>
      <w:szCs w:val="28"/>
    </w:rPr>
  </w:style>
  <w:style w:type="character" w:styleId="Mentionnonrsolue">
    <w:name w:val="Unresolved Mention"/>
    <w:basedOn w:val="Policepardfaut"/>
    <w:uiPriority w:val="99"/>
    <w:semiHidden/>
    <w:unhideWhenUsed/>
    <w:rsid w:val="00CF3A81"/>
    <w:rPr>
      <w:color w:val="605E5C"/>
      <w:shd w:val="clear" w:color="auto" w:fill="E1DFDD"/>
    </w:rPr>
  </w:style>
  <w:style w:type="character" w:customStyle="1" w:styleId="Titre4Car">
    <w:name w:val="Titre 4 Car"/>
    <w:basedOn w:val="Policepardfaut"/>
    <w:link w:val="Titre4"/>
    <w:semiHidden/>
    <w:rsid w:val="003C1477"/>
    <w:rPr>
      <w:rFonts w:asciiTheme="majorHAnsi" w:eastAsiaTheme="majorEastAsia" w:hAnsiTheme="majorHAnsi" w:cstheme="majorBidi"/>
      <w:i/>
      <w:iCs/>
      <w:color w:val="365F91" w:themeColor="accent1" w:themeShade="BF"/>
      <w:sz w:val="24"/>
      <w:szCs w:val="24"/>
    </w:rPr>
  </w:style>
  <w:style w:type="paragraph" w:customStyle="1" w:styleId="x1yc453h">
    <w:name w:val="x1yc453h"/>
    <w:basedOn w:val="Normal"/>
    <w:rsid w:val="003C1477"/>
    <w:pPr>
      <w:spacing w:before="100" w:beforeAutospacing="1" w:after="100" w:afterAutospacing="1"/>
    </w:pPr>
    <w:rPr>
      <w:lang w:val="fr-FR" w:eastAsia="fr-FR"/>
    </w:rPr>
  </w:style>
  <w:style w:type="paragraph" w:styleId="En-tte">
    <w:name w:val="header"/>
    <w:basedOn w:val="Normal"/>
    <w:link w:val="En-tteCar"/>
    <w:unhideWhenUsed/>
    <w:rsid w:val="0058243C"/>
    <w:pPr>
      <w:tabs>
        <w:tab w:val="center" w:pos="4536"/>
        <w:tab w:val="right" w:pos="9072"/>
      </w:tabs>
    </w:pPr>
  </w:style>
  <w:style w:type="character" w:customStyle="1" w:styleId="En-tteCar">
    <w:name w:val="En-tête Car"/>
    <w:basedOn w:val="Policepardfaut"/>
    <w:link w:val="En-tte"/>
    <w:rsid w:val="0058243C"/>
    <w:rPr>
      <w:sz w:val="24"/>
      <w:szCs w:val="24"/>
    </w:rPr>
  </w:style>
  <w:style w:type="paragraph" w:styleId="Pieddepage0">
    <w:name w:val="footer"/>
    <w:basedOn w:val="Normal"/>
    <w:link w:val="PieddepageCar"/>
    <w:unhideWhenUsed/>
    <w:rsid w:val="0058243C"/>
    <w:pPr>
      <w:tabs>
        <w:tab w:val="center" w:pos="4536"/>
        <w:tab w:val="right" w:pos="9072"/>
      </w:tabs>
    </w:pPr>
  </w:style>
  <w:style w:type="character" w:customStyle="1" w:styleId="PieddepageCar">
    <w:name w:val="Pied de page Car"/>
    <w:basedOn w:val="Policepardfaut"/>
    <w:link w:val="Pieddepage0"/>
    <w:rsid w:val="0058243C"/>
    <w:rPr>
      <w:sz w:val="24"/>
      <w:szCs w:val="24"/>
    </w:rPr>
  </w:style>
  <w:style w:type="paragraph" w:customStyle="1" w:styleId="isselectedend">
    <w:name w:val="isselectedend"/>
    <w:basedOn w:val="Normal"/>
    <w:rsid w:val="00A767B7"/>
    <w:pPr>
      <w:spacing w:before="100" w:beforeAutospacing="1" w:after="100" w:afterAutospacing="1"/>
    </w:pPr>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6427">
      <w:bodyDiv w:val="1"/>
      <w:marLeft w:val="0"/>
      <w:marRight w:val="0"/>
      <w:marTop w:val="0"/>
      <w:marBottom w:val="0"/>
      <w:divBdr>
        <w:top w:val="none" w:sz="0" w:space="0" w:color="auto"/>
        <w:left w:val="none" w:sz="0" w:space="0" w:color="auto"/>
        <w:bottom w:val="none" w:sz="0" w:space="0" w:color="auto"/>
        <w:right w:val="none" w:sz="0" w:space="0" w:color="auto"/>
      </w:divBdr>
    </w:div>
    <w:div w:id="349187089">
      <w:bodyDiv w:val="1"/>
      <w:marLeft w:val="0"/>
      <w:marRight w:val="0"/>
      <w:marTop w:val="0"/>
      <w:marBottom w:val="0"/>
      <w:divBdr>
        <w:top w:val="none" w:sz="0" w:space="0" w:color="auto"/>
        <w:left w:val="none" w:sz="0" w:space="0" w:color="auto"/>
        <w:bottom w:val="none" w:sz="0" w:space="0" w:color="auto"/>
        <w:right w:val="none" w:sz="0" w:space="0" w:color="auto"/>
      </w:divBdr>
    </w:div>
    <w:div w:id="360788442">
      <w:bodyDiv w:val="1"/>
      <w:marLeft w:val="0"/>
      <w:marRight w:val="0"/>
      <w:marTop w:val="0"/>
      <w:marBottom w:val="0"/>
      <w:divBdr>
        <w:top w:val="none" w:sz="0" w:space="0" w:color="auto"/>
        <w:left w:val="none" w:sz="0" w:space="0" w:color="auto"/>
        <w:bottom w:val="none" w:sz="0" w:space="0" w:color="auto"/>
        <w:right w:val="none" w:sz="0" w:space="0" w:color="auto"/>
      </w:divBdr>
    </w:div>
    <w:div w:id="883444445">
      <w:bodyDiv w:val="1"/>
      <w:marLeft w:val="0"/>
      <w:marRight w:val="0"/>
      <w:marTop w:val="0"/>
      <w:marBottom w:val="0"/>
      <w:divBdr>
        <w:top w:val="none" w:sz="0" w:space="0" w:color="auto"/>
        <w:left w:val="none" w:sz="0" w:space="0" w:color="auto"/>
        <w:bottom w:val="none" w:sz="0" w:space="0" w:color="auto"/>
        <w:right w:val="none" w:sz="0" w:space="0" w:color="auto"/>
      </w:divBdr>
    </w:div>
    <w:div w:id="939947552">
      <w:bodyDiv w:val="1"/>
      <w:marLeft w:val="0"/>
      <w:marRight w:val="0"/>
      <w:marTop w:val="0"/>
      <w:marBottom w:val="0"/>
      <w:divBdr>
        <w:top w:val="none" w:sz="0" w:space="0" w:color="auto"/>
        <w:left w:val="none" w:sz="0" w:space="0" w:color="auto"/>
        <w:bottom w:val="none" w:sz="0" w:space="0" w:color="auto"/>
        <w:right w:val="none" w:sz="0" w:space="0" w:color="auto"/>
      </w:divBdr>
    </w:div>
    <w:div w:id="1005746075">
      <w:bodyDiv w:val="1"/>
      <w:marLeft w:val="0"/>
      <w:marRight w:val="0"/>
      <w:marTop w:val="0"/>
      <w:marBottom w:val="0"/>
      <w:divBdr>
        <w:top w:val="none" w:sz="0" w:space="0" w:color="auto"/>
        <w:left w:val="none" w:sz="0" w:space="0" w:color="auto"/>
        <w:bottom w:val="none" w:sz="0" w:space="0" w:color="auto"/>
        <w:right w:val="none" w:sz="0" w:space="0" w:color="auto"/>
      </w:divBdr>
    </w:div>
    <w:div w:id="1244800531">
      <w:bodyDiv w:val="1"/>
      <w:marLeft w:val="0"/>
      <w:marRight w:val="0"/>
      <w:marTop w:val="0"/>
      <w:marBottom w:val="0"/>
      <w:divBdr>
        <w:top w:val="none" w:sz="0" w:space="0" w:color="auto"/>
        <w:left w:val="none" w:sz="0" w:space="0" w:color="auto"/>
        <w:bottom w:val="none" w:sz="0" w:space="0" w:color="auto"/>
        <w:right w:val="none" w:sz="0" w:space="0" w:color="auto"/>
      </w:divBdr>
    </w:div>
    <w:div w:id="1950813652">
      <w:bodyDiv w:val="1"/>
      <w:marLeft w:val="0"/>
      <w:marRight w:val="0"/>
      <w:marTop w:val="0"/>
      <w:marBottom w:val="0"/>
      <w:divBdr>
        <w:top w:val="none" w:sz="0" w:space="0" w:color="auto"/>
        <w:left w:val="none" w:sz="0" w:space="0" w:color="auto"/>
        <w:bottom w:val="none" w:sz="0" w:space="0" w:color="auto"/>
        <w:right w:val="none" w:sz="0" w:space="0" w:color="auto"/>
      </w:divBdr>
    </w:div>
    <w:div w:id="2138714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reffe.ta-limoges@juradm.f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13</Pages>
  <Words>4288</Words>
  <Characters>26114</Characters>
  <Application>Microsoft Office Word</Application>
  <DocSecurity>0</DocSecurity>
  <Lines>217</Lines>
  <Paragraphs>60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Nadine CHAUSSE</dc:creator>
  <cp:lastModifiedBy>Ségolène JOUANNAUD-MOULIN</cp:lastModifiedBy>
  <cp:revision>38</cp:revision>
  <dcterms:created xsi:type="dcterms:W3CDTF">2026-09-17T09:24:00Z</dcterms:created>
  <dcterms:modified xsi:type="dcterms:W3CDTF">2026-09-29T09:51:00Z</dcterms:modified>
</cp:coreProperties>
</file>