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1406" w:rsidRDefault="0063406F">
      <w:pPr>
        <w:ind w:left="4320" w:right="4340"/>
        <w:rPr>
          <w:sz w:val="2"/>
        </w:rPr>
      </w:pPr>
      <w:r>
        <w:rPr>
          <w:noProof/>
          <w:lang w:val="fr-FR" w:eastAsia="fr-FR"/>
        </w:rPr>
        <w:drawing>
          <wp:inline distT="0" distB="0" distL="0" distR="0">
            <wp:extent cx="609600" cy="977900"/>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9600" cy="977900"/>
                    </a:xfrm>
                    <a:prstGeom prst="rect">
                      <a:avLst/>
                    </a:prstGeom>
                    <a:noFill/>
                    <a:ln>
                      <a:noFill/>
                    </a:ln>
                  </pic:spPr>
                </pic:pic>
              </a:graphicData>
            </a:graphic>
          </wp:inline>
        </w:drawing>
      </w:r>
    </w:p>
    <w:p w:rsidR="00881406" w:rsidRDefault="00881406">
      <w:pPr>
        <w:spacing w:after="160" w:line="240" w:lineRule="exact"/>
      </w:pPr>
    </w:p>
    <w:tbl>
      <w:tblPr>
        <w:tblW w:w="0" w:type="auto"/>
        <w:tblLayout w:type="fixed"/>
        <w:tblLook w:val="04A0" w:firstRow="1" w:lastRow="0" w:firstColumn="1" w:lastColumn="0" w:noHBand="0" w:noVBand="1"/>
      </w:tblPr>
      <w:tblGrid>
        <w:gridCol w:w="9620"/>
      </w:tblGrid>
      <w:tr w:rsidR="00881406">
        <w:tc>
          <w:tcPr>
            <w:tcW w:w="9620" w:type="dxa"/>
            <w:shd w:val="clear" w:color="666553" w:fill="666553"/>
            <w:tcMar>
              <w:top w:w="30" w:type="dxa"/>
              <w:left w:w="0" w:type="dxa"/>
              <w:bottom w:w="0" w:type="dxa"/>
              <w:right w:w="0" w:type="dxa"/>
            </w:tcMar>
            <w:vAlign w:val="center"/>
          </w:tcPr>
          <w:p w:rsidR="00881406" w:rsidRDefault="0074254A">
            <w:pPr>
              <w:jc w:val="center"/>
              <w:rPr>
                <w:rFonts w:ascii="Trebuchet MS" w:eastAsia="Trebuchet MS" w:hAnsi="Trebuchet MS" w:cs="Trebuchet MS"/>
                <w:b/>
                <w:color w:val="FFFFFF"/>
                <w:sz w:val="28"/>
                <w:lang w:val="fr-FR"/>
              </w:rPr>
            </w:pPr>
            <w:r>
              <w:rPr>
                <w:rFonts w:ascii="Trebuchet MS" w:eastAsia="Trebuchet MS" w:hAnsi="Trebuchet MS" w:cs="Trebuchet MS"/>
                <w:b/>
                <w:color w:val="FFFFFF"/>
                <w:sz w:val="28"/>
                <w:lang w:val="fr-FR"/>
              </w:rPr>
              <w:t>RÈGLEMENT DE LA CONSULTATION</w:t>
            </w:r>
          </w:p>
        </w:tc>
      </w:tr>
    </w:tbl>
    <w:p w:rsidR="00881406" w:rsidRDefault="0074254A">
      <w:pPr>
        <w:spacing w:line="240" w:lineRule="exact"/>
      </w:pPr>
      <w:r>
        <w:t xml:space="preserve"> </w:t>
      </w:r>
    </w:p>
    <w:p w:rsidR="00881406" w:rsidRDefault="00881406">
      <w:pPr>
        <w:spacing w:after="120" w:line="240" w:lineRule="exact"/>
      </w:pPr>
    </w:p>
    <w:p w:rsidR="00881406" w:rsidRDefault="0074254A">
      <w:pPr>
        <w:spacing w:before="20"/>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ACCORD-CADRE DE FOURNITURES COURANTES ET DE SERVICES</w:t>
      </w:r>
    </w:p>
    <w:p w:rsidR="00881406" w:rsidRDefault="00881406">
      <w:pPr>
        <w:spacing w:line="240" w:lineRule="exact"/>
      </w:pPr>
    </w:p>
    <w:p w:rsidR="00881406" w:rsidRDefault="00881406">
      <w:pPr>
        <w:spacing w:line="240" w:lineRule="exact"/>
      </w:pPr>
    </w:p>
    <w:p w:rsidR="00881406" w:rsidRDefault="00881406">
      <w:pPr>
        <w:spacing w:line="240" w:lineRule="exact"/>
      </w:pPr>
    </w:p>
    <w:p w:rsidR="00881406" w:rsidRDefault="00881406">
      <w:pPr>
        <w:spacing w:line="240" w:lineRule="exact"/>
      </w:pPr>
    </w:p>
    <w:p w:rsidR="00881406" w:rsidRDefault="00881406">
      <w:pPr>
        <w:spacing w:line="240" w:lineRule="exact"/>
      </w:pPr>
    </w:p>
    <w:p w:rsidR="00881406" w:rsidRDefault="00881406">
      <w:pPr>
        <w:spacing w:line="240" w:lineRule="exact"/>
      </w:pPr>
    </w:p>
    <w:p w:rsidR="00881406" w:rsidRDefault="00881406">
      <w:pPr>
        <w:spacing w:line="240" w:lineRule="exact"/>
      </w:pPr>
    </w:p>
    <w:p w:rsidR="00881406" w:rsidRDefault="00881406">
      <w:pPr>
        <w:spacing w:after="180" w:line="240" w:lineRule="exact"/>
      </w:pPr>
    </w:p>
    <w:tbl>
      <w:tblPr>
        <w:tblW w:w="0" w:type="auto"/>
        <w:tblInd w:w="1260" w:type="dxa"/>
        <w:tblLayout w:type="fixed"/>
        <w:tblLook w:val="04A0" w:firstRow="1" w:lastRow="0" w:firstColumn="1" w:lastColumn="0" w:noHBand="0" w:noVBand="1"/>
      </w:tblPr>
      <w:tblGrid>
        <w:gridCol w:w="7100"/>
      </w:tblGrid>
      <w:tr w:rsidR="00881406">
        <w:tc>
          <w:tcPr>
            <w:tcW w:w="7100" w:type="dxa"/>
            <w:tcBorders>
              <w:top w:val="single" w:sz="4" w:space="0" w:color="000000"/>
              <w:bottom w:val="single" w:sz="4" w:space="0" w:color="000000"/>
            </w:tcBorders>
            <w:tcMar>
              <w:top w:w="300" w:type="dxa"/>
              <w:left w:w="0" w:type="dxa"/>
              <w:bottom w:w="300" w:type="dxa"/>
              <w:right w:w="0" w:type="dxa"/>
            </w:tcMar>
            <w:vAlign w:val="center"/>
          </w:tcPr>
          <w:p w:rsidR="00881406" w:rsidRDefault="0074254A">
            <w:pPr>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Nettoyage des surfaces vitrées</w:t>
            </w:r>
          </w:p>
        </w:tc>
      </w:tr>
    </w:tbl>
    <w:p w:rsidR="00881406" w:rsidRDefault="0074254A">
      <w:pPr>
        <w:spacing w:line="240" w:lineRule="exact"/>
      </w:pPr>
      <w:r>
        <w:t xml:space="preserve"> </w:t>
      </w:r>
    </w:p>
    <w:p w:rsidR="00881406" w:rsidRDefault="00881406">
      <w:pPr>
        <w:spacing w:after="180" w:line="240" w:lineRule="exact"/>
      </w:pPr>
    </w:p>
    <w:p w:rsidR="00881406" w:rsidRDefault="0074254A">
      <w:pPr>
        <w:spacing w:before="60" w:after="20"/>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Date et heure limites de réception des offres :</w:t>
      </w:r>
    </w:p>
    <w:p w:rsidR="00881406" w:rsidRPr="0063406F" w:rsidRDefault="0074408B">
      <w:pPr>
        <w:spacing w:before="60" w:after="20"/>
        <w:jc w:val="center"/>
        <w:rPr>
          <w:rFonts w:ascii="Trebuchet MS" w:eastAsia="Trebuchet MS" w:hAnsi="Trebuchet MS" w:cs="Trebuchet MS"/>
          <w:b/>
          <w:color w:val="000000"/>
          <w:sz w:val="28"/>
          <w:szCs w:val="28"/>
          <w:lang w:val="fr-FR"/>
        </w:rPr>
      </w:pPr>
      <w:r>
        <w:rPr>
          <w:rFonts w:ascii="Trebuchet MS" w:eastAsia="Trebuchet MS" w:hAnsi="Trebuchet MS" w:cs="Trebuchet MS"/>
          <w:b/>
          <w:color w:val="000000"/>
          <w:sz w:val="28"/>
          <w:szCs w:val="28"/>
          <w:lang w:val="fr-FR"/>
        </w:rPr>
        <w:t xml:space="preserve">Mardi 3 novembre </w:t>
      </w:r>
      <w:r w:rsidR="0074254A" w:rsidRPr="0063406F">
        <w:rPr>
          <w:rFonts w:ascii="Trebuchet MS" w:eastAsia="Trebuchet MS" w:hAnsi="Trebuchet MS" w:cs="Trebuchet MS"/>
          <w:b/>
          <w:color w:val="000000"/>
          <w:sz w:val="28"/>
          <w:szCs w:val="28"/>
          <w:lang w:val="fr-FR"/>
        </w:rPr>
        <w:t>2026 à 12:30</w:t>
      </w:r>
    </w:p>
    <w:p w:rsidR="00881406" w:rsidRDefault="00881406">
      <w:pPr>
        <w:spacing w:line="240" w:lineRule="exact"/>
      </w:pPr>
    </w:p>
    <w:p w:rsidR="00881406" w:rsidRDefault="00881406">
      <w:pPr>
        <w:spacing w:line="240" w:lineRule="exact"/>
      </w:pPr>
    </w:p>
    <w:p w:rsidR="00881406" w:rsidRDefault="00881406">
      <w:pPr>
        <w:spacing w:line="240" w:lineRule="exact"/>
      </w:pPr>
    </w:p>
    <w:p w:rsidR="00881406" w:rsidRDefault="00881406">
      <w:pPr>
        <w:spacing w:line="240" w:lineRule="exact"/>
      </w:pPr>
    </w:p>
    <w:p w:rsidR="00881406" w:rsidRDefault="00881406">
      <w:pPr>
        <w:spacing w:line="240" w:lineRule="exact"/>
      </w:pPr>
    </w:p>
    <w:p w:rsidR="00881406" w:rsidRDefault="00881406">
      <w:pPr>
        <w:spacing w:line="240" w:lineRule="exact"/>
      </w:pPr>
    </w:p>
    <w:p w:rsidR="00881406" w:rsidRDefault="00881406">
      <w:pPr>
        <w:spacing w:line="240" w:lineRule="exact"/>
      </w:pPr>
    </w:p>
    <w:p w:rsidR="00881406" w:rsidRDefault="00881406">
      <w:pPr>
        <w:spacing w:line="240" w:lineRule="exact"/>
      </w:pPr>
    </w:p>
    <w:p w:rsidR="00881406" w:rsidRDefault="0074254A">
      <w:pPr>
        <w:spacing w:line="279" w:lineRule="exact"/>
        <w:jc w:val="center"/>
        <w:rPr>
          <w:rFonts w:ascii="Trebuchet MS" w:eastAsia="Trebuchet MS" w:hAnsi="Trebuchet MS" w:cs="Trebuchet MS"/>
          <w:color w:val="000000"/>
          <w:lang w:val="fr-FR"/>
        </w:rPr>
      </w:pPr>
      <w:r>
        <w:rPr>
          <w:rFonts w:ascii="Trebuchet MS" w:eastAsia="Trebuchet MS" w:hAnsi="Trebuchet MS" w:cs="Trebuchet MS"/>
          <w:b/>
          <w:color w:val="000000"/>
          <w:lang w:val="fr-FR"/>
        </w:rPr>
        <w:t xml:space="preserve">Ville de Limoges </w:t>
      </w:r>
    </w:p>
    <w:p w:rsidR="00881406" w:rsidRDefault="0074254A">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1 Square Jacques Chirac</w:t>
      </w:r>
    </w:p>
    <w:p w:rsidR="00881406" w:rsidRDefault="0074254A">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87031 LIMOGES</w:t>
      </w:r>
    </w:p>
    <w:p w:rsidR="00881406" w:rsidRDefault="00881406">
      <w:pPr>
        <w:spacing w:line="279" w:lineRule="exact"/>
        <w:jc w:val="center"/>
        <w:rPr>
          <w:rFonts w:ascii="Trebuchet MS" w:eastAsia="Trebuchet MS" w:hAnsi="Trebuchet MS" w:cs="Trebuchet MS"/>
          <w:color w:val="000000"/>
          <w:lang w:val="fr-FR"/>
        </w:rPr>
        <w:sectPr w:rsidR="00881406">
          <w:pgSz w:w="11900" w:h="16840"/>
          <w:pgMar w:top="1400" w:right="1140" w:bottom="1440" w:left="1140" w:header="1400" w:footer="1440" w:gutter="0"/>
          <w:cols w:space="708"/>
        </w:sectPr>
      </w:pPr>
    </w:p>
    <w:p w:rsidR="00881406" w:rsidRDefault="0074254A">
      <w:pPr>
        <w:spacing w:after="80"/>
        <w:jc w:val="center"/>
        <w:rPr>
          <w:rFonts w:ascii="Trebuchet MS" w:eastAsia="Trebuchet MS" w:hAnsi="Trebuchet MS" w:cs="Trebuchet MS"/>
          <w:b/>
          <w:color w:val="000000"/>
          <w:lang w:val="fr-FR"/>
        </w:rPr>
      </w:pPr>
      <w:r>
        <w:rPr>
          <w:rFonts w:ascii="Trebuchet MS" w:eastAsia="Trebuchet MS" w:hAnsi="Trebuchet MS" w:cs="Trebuchet MS"/>
          <w:b/>
          <w:color w:val="000000"/>
          <w:lang w:val="fr-FR"/>
        </w:rPr>
        <w:lastRenderedPageBreak/>
        <w:t>SOMMAIRE</w:t>
      </w:r>
    </w:p>
    <w:p w:rsidR="00881406" w:rsidRDefault="00881406">
      <w:pPr>
        <w:spacing w:after="80" w:line="240" w:lineRule="exact"/>
      </w:pPr>
    </w:p>
    <w:p w:rsidR="00214D14" w:rsidRDefault="0074254A">
      <w:pPr>
        <w:pStyle w:val="TM1"/>
        <w:tabs>
          <w:tab w:val="right" w:leader="dot" w:pos="9610"/>
        </w:tabs>
        <w:rPr>
          <w:rFonts w:asciiTheme="minorHAnsi" w:eastAsiaTheme="minorEastAsia" w:hAnsiTheme="minorHAnsi" w:cstheme="minorBidi"/>
          <w:noProof/>
          <w:sz w:val="22"/>
          <w:szCs w:val="22"/>
          <w:lang w:val="fr-FR" w:eastAsia="fr-FR"/>
        </w:rPr>
      </w:pPr>
      <w:r>
        <w:rPr>
          <w:rFonts w:ascii="Trebuchet MS" w:eastAsia="Trebuchet MS" w:hAnsi="Trebuchet MS" w:cs="Trebuchet MS"/>
          <w:color w:val="000000"/>
          <w:sz w:val="22"/>
          <w:lang w:val="fr-FR"/>
        </w:rPr>
        <w:fldChar w:fldCharType="begin"/>
      </w:r>
      <w:r>
        <w:rPr>
          <w:rFonts w:ascii="Trebuchet MS" w:eastAsia="Trebuchet MS" w:hAnsi="Trebuchet MS" w:cs="Trebuchet MS"/>
          <w:color w:val="000000"/>
          <w:sz w:val="22"/>
          <w:lang w:val="fr-FR"/>
        </w:rPr>
        <w:instrText xml:space="preserve"> TOC \h </w:instrText>
      </w:r>
      <w:r>
        <w:rPr>
          <w:rFonts w:ascii="Trebuchet MS" w:eastAsia="Trebuchet MS" w:hAnsi="Trebuchet MS" w:cs="Trebuchet MS"/>
          <w:color w:val="000000"/>
          <w:sz w:val="22"/>
          <w:lang w:val="fr-FR"/>
        </w:rPr>
        <w:fldChar w:fldCharType="separate"/>
      </w:r>
      <w:hyperlink w:anchor="_Toc241747631" w:history="1">
        <w:r w:rsidR="00214D14" w:rsidRPr="00D64610">
          <w:rPr>
            <w:rStyle w:val="Lienhypertexte"/>
            <w:rFonts w:ascii="Trebuchet MS" w:eastAsia="Trebuchet MS" w:hAnsi="Trebuchet MS" w:cs="Trebuchet MS"/>
            <w:noProof/>
            <w:lang w:val="fr-FR"/>
          </w:rPr>
          <w:t>1 - Objet et étendue de la consultation</w:t>
        </w:r>
        <w:r w:rsidR="00214D14">
          <w:rPr>
            <w:noProof/>
          </w:rPr>
          <w:tab/>
        </w:r>
        <w:r w:rsidR="00214D14">
          <w:rPr>
            <w:noProof/>
          </w:rPr>
          <w:fldChar w:fldCharType="begin"/>
        </w:r>
        <w:r w:rsidR="00214D14">
          <w:rPr>
            <w:noProof/>
          </w:rPr>
          <w:instrText xml:space="preserve"> PAGEREF _Toc241747631 \h </w:instrText>
        </w:r>
        <w:r w:rsidR="00214D14">
          <w:rPr>
            <w:noProof/>
          </w:rPr>
        </w:r>
        <w:r w:rsidR="00214D14">
          <w:rPr>
            <w:noProof/>
          </w:rPr>
          <w:fldChar w:fldCharType="separate"/>
        </w:r>
        <w:r w:rsidR="00214D14">
          <w:rPr>
            <w:noProof/>
          </w:rPr>
          <w:t>3</w:t>
        </w:r>
        <w:r w:rsidR="00214D14">
          <w:rPr>
            <w:noProof/>
          </w:rPr>
          <w:fldChar w:fldCharType="end"/>
        </w:r>
      </w:hyperlink>
    </w:p>
    <w:p w:rsidR="00214D14" w:rsidRDefault="00214D14">
      <w:pPr>
        <w:pStyle w:val="TM2"/>
        <w:tabs>
          <w:tab w:val="right" w:leader="dot" w:pos="9610"/>
        </w:tabs>
        <w:rPr>
          <w:rFonts w:asciiTheme="minorHAnsi" w:eastAsiaTheme="minorEastAsia" w:hAnsiTheme="minorHAnsi" w:cstheme="minorBidi"/>
          <w:noProof/>
          <w:sz w:val="22"/>
          <w:szCs w:val="22"/>
          <w:lang w:val="fr-FR" w:eastAsia="fr-FR"/>
        </w:rPr>
      </w:pPr>
      <w:hyperlink w:anchor="_Toc241747632" w:history="1">
        <w:r w:rsidRPr="00D64610">
          <w:rPr>
            <w:rStyle w:val="Lienhypertexte"/>
            <w:rFonts w:ascii="Trebuchet MS" w:eastAsia="Trebuchet MS" w:hAnsi="Trebuchet MS" w:cs="Trebuchet MS"/>
            <w:noProof/>
            <w:lang w:val="fr-FR"/>
          </w:rPr>
          <w:t>1.1 - Objet</w:t>
        </w:r>
        <w:r>
          <w:rPr>
            <w:noProof/>
          </w:rPr>
          <w:tab/>
        </w:r>
        <w:r>
          <w:rPr>
            <w:noProof/>
          </w:rPr>
          <w:fldChar w:fldCharType="begin"/>
        </w:r>
        <w:r>
          <w:rPr>
            <w:noProof/>
          </w:rPr>
          <w:instrText xml:space="preserve"> PAGEREF _Toc241747632 \h </w:instrText>
        </w:r>
        <w:r>
          <w:rPr>
            <w:noProof/>
          </w:rPr>
        </w:r>
        <w:r>
          <w:rPr>
            <w:noProof/>
          </w:rPr>
          <w:fldChar w:fldCharType="separate"/>
        </w:r>
        <w:r>
          <w:rPr>
            <w:noProof/>
          </w:rPr>
          <w:t>3</w:t>
        </w:r>
        <w:r>
          <w:rPr>
            <w:noProof/>
          </w:rPr>
          <w:fldChar w:fldCharType="end"/>
        </w:r>
      </w:hyperlink>
    </w:p>
    <w:p w:rsidR="00214D14" w:rsidRDefault="00214D14">
      <w:pPr>
        <w:pStyle w:val="TM2"/>
        <w:tabs>
          <w:tab w:val="right" w:leader="dot" w:pos="9610"/>
        </w:tabs>
        <w:rPr>
          <w:rFonts w:asciiTheme="minorHAnsi" w:eastAsiaTheme="minorEastAsia" w:hAnsiTheme="minorHAnsi" w:cstheme="minorBidi"/>
          <w:noProof/>
          <w:sz w:val="22"/>
          <w:szCs w:val="22"/>
          <w:lang w:val="fr-FR" w:eastAsia="fr-FR"/>
        </w:rPr>
      </w:pPr>
      <w:hyperlink w:anchor="_Toc241747633" w:history="1">
        <w:r w:rsidRPr="00D64610">
          <w:rPr>
            <w:rStyle w:val="Lienhypertexte"/>
            <w:rFonts w:ascii="Trebuchet MS" w:eastAsia="Trebuchet MS" w:hAnsi="Trebuchet MS" w:cs="Trebuchet MS"/>
            <w:noProof/>
            <w:lang w:val="fr-FR"/>
          </w:rPr>
          <w:t>1.2 - Mode de passation</w:t>
        </w:r>
        <w:r>
          <w:rPr>
            <w:noProof/>
          </w:rPr>
          <w:tab/>
        </w:r>
        <w:r>
          <w:rPr>
            <w:noProof/>
          </w:rPr>
          <w:fldChar w:fldCharType="begin"/>
        </w:r>
        <w:r>
          <w:rPr>
            <w:noProof/>
          </w:rPr>
          <w:instrText xml:space="preserve"> PAGEREF _Toc241747633 \h </w:instrText>
        </w:r>
        <w:r>
          <w:rPr>
            <w:noProof/>
          </w:rPr>
        </w:r>
        <w:r>
          <w:rPr>
            <w:noProof/>
          </w:rPr>
          <w:fldChar w:fldCharType="separate"/>
        </w:r>
        <w:r>
          <w:rPr>
            <w:noProof/>
          </w:rPr>
          <w:t>3</w:t>
        </w:r>
        <w:r>
          <w:rPr>
            <w:noProof/>
          </w:rPr>
          <w:fldChar w:fldCharType="end"/>
        </w:r>
      </w:hyperlink>
    </w:p>
    <w:p w:rsidR="00214D14" w:rsidRDefault="00214D14">
      <w:pPr>
        <w:pStyle w:val="TM2"/>
        <w:tabs>
          <w:tab w:val="right" w:leader="dot" w:pos="9610"/>
        </w:tabs>
        <w:rPr>
          <w:rFonts w:asciiTheme="minorHAnsi" w:eastAsiaTheme="minorEastAsia" w:hAnsiTheme="minorHAnsi" w:cstheme="minorBidi"/>
          <w:noProof/>
          <w:sz w:val="22"/>
          <w:szCs w:val="22"/>
          <w:lang w:val="fr-FR" w:eastAsia="fr-FR"/>
        </w:rPr>
      </w:pPr>
      <w:hyperlink w:anchor="_Toc241747634" w:history="1">
        <w:r w:rsidRPr="00D64610">
          <w:rPr>
            <w:rStyle w:val="Lienhypertexte"/>
            <w:rFonts w:ascii="Trebuchet MS" w:eastAsia="Trebuchet MS" w:hAnsi="Trebuchet MS" w:cs="Trebuchet MS"/>
            <w:noProof/>
            <w:lang w:val="fr-FR"/>
          </w:rPr>
          <w:t>1.3 - Type et forme de contrat</w:t>
        </w:r>
        <w:r>
          <w:rPr>
            <w:noProof/>
          </w:rPr>
          <w:tab/>
        </w:r>
        <w:r>
          <w:rPr>
            <w:noProof/>
          </w:rPr>
          <w:fldChar w:fldCharType="begin"/>
        </w:r>
        <w:r>
          <w:rPr>
            <w:noProof/>
          </w:rPr>
          <w:instrText xml:space="preserve"> PAGEREF _Toc241747634 \h </w:instrText>
        </w:r>
        <w:r>
          <w:rPr>
            <w:noProof/>
          </w:rPr>
        </w:r>
        <w:r>
          <w:rPr>
            <w:noProof/>
          </w:rPr>
          <w:fldChar w:fldCharType="separate"/>
        </w:r>
        <w:r>
          <w:rPr>
            <w:noProof/>
          </w:rPr>
          <w:t>3</w:t>
        </w:r>
        <w:r>
          <w:rPr>
            <w:noProof/>
          </w:rPr>
          <w:fldChar w:fldCharType="end"/>
        </w:r>
      </w:hyperlink>
    </w:p>
    <w:p w:rsidR="00214D14" w:rsidRDefault="00214D14">
      <w:pPr>
        <w:pStyle w:val="TM2"/>
        <w:tabs>
          <w:tab w:val="right" w:leader="dot" w:pos="9610"/>
        </w:tabs>
        <w:rPr>
          <w:rFonts w:asciiTheme="minorHAnsi" w:eastAsiaTheme="minorEastAsia" w:hAnsiTheme="minorHAnsi" w:cstheme="minorBidi"/>
          <w:noProof/>
          <w:sz w:val="22"/>
          <w:szCs w:val="22"/>
          <w:lang w:val="fr-FR" w:eastAsia="fr-FR"/>
        </w:rPr>
      </w:pPr>
      <w:hyperlink w:anchor="_Toc241747635" w:history="1">
        <w:r w:rsidRPr="00D64610">
          <w:rPr>
            <w:rStyle w:val="Lienhypertexte"/>
            <w:rFonts w:ascii="Trebuchet MS" w:eastAsia="Trebuchet MS" w:hAnsi="Trebuchet MS" w:cs="Trebuchet MS"/>
            <w:noProof/>
            <w:lang w:val="fr-FR"/>
          </w:rPr>
          <w:t>1.4 - Décomposition de la consultation</w:t>
        </w:r>
        <w:r>
          <w:rPr>
            <w:noProof/>
          </w:rPr>
          <w:tab/>
        </w:r>
        <w:r>
          <w:rPr>
            <w:noProof/>
          </w:rPr>
          <w:fldChar w:fldCharType="begin"/>
        </w:r>
        <w:r>
          <w:rPr>
            <w:noProof/>
          </w:rPr>
          <w:instrText xml:space="preserve"> PAGEREF _Toc241747635 \h </w:instrText>
        </w:r>
        <w:r>
          <w:rPr>
            <w:noProof/>
          </w:rPr>
        </w:r>
        <w:r>
          <w:rPr>
            <w:noProof/>
          </w:rPr>
          <w:fldChar w:fldCharType="separate"/>
        </w:r>
        <w:r>
          <w:rPr>
            <w:noProof/>
          </w:rPr>
          <w:t>3</w:t>
        </w:r>
        <w:r>
          <w:rPr>
            <w:noProof/>
          </w:rPr>
          <w:fldChar w:fldCharType="end"/>
        </w:r>
      </w:hyperlink>
    </w:p>
    <w:p w:rsidR="00214D14" w:rsidRDefault="00214D14">
      <w:pPr>
        <w:pStyle w:val="TM2"/>
        <w:tabs>
          <w:tab w:val="right" w:leader="dot" w:pos="9610"/>
        </w:tabs>
        <w:rPr>
          <w:rFonts w:asciiTheme="minorHAnsi" w:eastAsiaTheme="minorEastAsia" w:hAnsiTheme="minorHAnsi" w:cstheme="minorBidi"/>
          <w:noProof/>
          <w:sz w:val="22"/>
          <w:szCs w:val="22"/>
          <w:lang w:val="fr-FR" w:eastAsia="fr-FR"/>
        </w:rPr>
      </w:pPr>
      <w:hyperlink w:anchor="_Toc241747636" w:history="1">
        <w:r w:rsidRPr="00D64610">
          <w:rPr>
            <w:rStyle w:val="Lienhypertexte"/>
            <w:rFonts w:ascii="Trebuchet MS" w:eastAsia="Trebuchet MS" w:hAnsi="Trebuchet MS" w:cs="Trebuchet MS"/>
            <w:noProof/>
            <w:lang w:val="fr-FR"/>
          </w:rPr>
          <w:t>1.5 - Nomenclature</w:t>
        </w:r>
        <w:r>
          <w:rPr>
            <w:noProof/>
          </w:rPr>
          <w:tab/>
        </w:r>
        <w:r>
          <w:rPr>
            <w:noProof/>
          </w:rPr>
          <w:fldChar w:fldCharType="begin"/>
        </w:r>
        <w:r>
          <w:rPr>
            <w:noProof/>
          </w:rPr>
          <w:instrText xml:space="preserve"> PAGEREF _Toc241747636 \h </w:instrText>
        </w:r>
        <w:r>
          <w:rPr>
            <w:noProof/>
          </w:rPr>
        </w:r>
        <w:r>
          <w:rPr>
            <w:noProof/>
          </w:rPr>
          <w:fldChar w:fldCharType="separate"/>
        </w:r>
        <w:r>
          <w:rPr>
            <w:noProof/>
          </w:rPr>
          <w:t>4</w:t>
        </w:r>
        <w:r>
          <w:rPr>
            <w:noProof/>
          </w:rPr>
          <w:fldChar w:fldCharType="end"/>
        </w:r>
      </w:hyperlink>
    </w:p>
    <w:p w:rsidR="00214D14" w:rsidRDefault="00214D14">
      <w:pPr>
        <w:pStyle w:val="TM2"/>
        <w:tabs>
          <w:tab w:val="right" w:leader="dot" w:pos="9610"/>
        </w:tabs>
        <w:rPr>
          <w:rFonts w:asciiTheme="minorHAnsi" w:eastAsiaTheme="minorEastAsia" w:hAnsiTheme="minorHAnsi" w:cstheme="minorBidi"/>
          <w:noProof/>
          <w:sz w:val="22"/>
          <w:szCs w:val="22"/>
          <w:lang w:val="fr-FR" w:eastAsia="fr-FR"/>
        </w:rPr>
      </w:pPr>
      <w:hyperlink w:anchor="_Toc241747637" w:history="1">
        <w:r w:rsidRPr="00D64610">
          <w:rPr>
            <w:rStyle w:val="Lienhypertexte"/>
            <w:rFonts w:ascii="Trebuchet MS" w:eastAsia="Trebuchet MS" w:hAnsi="Trebuchet MS" w:cs="Trebuchet MS"/>
            <w:noProof/>
            <w:lang w:val="fr-FR"/>
          </w:rPr>
          <w:t>1.6 - Réalisation de prestations similaires</w:t>
        </w:r>
        <w:r>
          <w:rPr>
            <w:noProof/>
          </w:rPr>
          <w:tab/>
        </w:r>
        <w:r>
          <w:rPr>
            <w:noProof/>
          </w:rPr>
          <w:fldChar w:fldCharType="begin"/>
        </w:r>
        <w:r>
          <w:rPr>
            <w:noProof/>
          </w:rPr>
          <w:instrText xml:space="preserve"> PAGEREF _Toc241747637 \h </w:instrText>
        </w:r>
        <w:r>
          <w:rPr>
            <w:noProof/>
          </w:rPr>
        </w:r>
        <w:r>
          <w:rPr>
            <w:noProof/>
          </w:rPr>
          <w:fldChar w:fldCharType="separate"/>
        </w:r>
        <w:r>
          <w:rPr>
            <w:noProof/>
          </w:rPr>
          <w:t>4</w:t>
        </w:r>
        <w:r>
          <w:rPr>
            <w:noProof/>
          </w:rPr>
          <w:fldChar w:fldCharType="end"/>
        </w:r>
      </w:hyperlink>
    </w:p>
    <w:p w:rsidR="00214D14" w:rsidRDefault="00214D14">
      <w:pPr>
        <w:pStyle w:val="TM2"/>
        <w:tabs>
          <w:tab w:val="right" w:leader="dot" w:pos="9610"/>
        </w:tabs>
        <w:rPr>
          <w:rFonts w:asciiTheme="minorHAnsi" w:eastAsiaTheme="minorEastAsia" w:hAnsiTheme="minorHAnsi" w:cstheme="minorBidi"/>
          <w:noProof/>
          <w:sz w:val="22"/>
          <w:szCs w:val="22"/>
          <w:lang w:val="fr-FR" w:eastAsia="fr-FR"/>
        </w:rPr>
      </w:pPr>
      <w:hyperlink w:anchor="_Toc241747638" w:history="1">
        <w:r w:rsidRPr="00D64610">
          <w:rPr>
            <w:rStyle w:val="Lienhypertexte"/>
            <w:rFonts w:ascii="Trebuchet MS" w:eastAsia="Trebuchet MS" w:hAnsi="Trebuchet MS" w:cs="Trebuchet MS"/>
            <w:noProof/>
            <w:lang w:val="fr-FR"/>
          </w:rPr>
          <w:t>1.7 - Renouvellement</w:t>
        </w:r>
        <w:r>
          <w:rPr>
            <w:noProof/>
          </w:rPr>
          <w:tab/>
        </w:r>
        <w:r>
          <w:rPr>
            <w:noProof/>
          </w:rPr>
          <w:fldChar w:fldCharType="begin"/>
        </w:r>
        <w:r>
          <w:rPr>
            <w:noProof/>
          </w:rPr>
          <w:instrText xml:space="preserve"> PAGEREF _Toc241747638 \h </w:instrText>
        </w:r>
        <w:r>
          <w:rPr>
            <w:noProof/>
          </w:rPr>
        </w:r>
        <w:r>
          <w:rPr>
            <w:noProof/>
          </w:rPr>
          <w:fldChar w:fldCharType="separate"/>
        </w:r>
        <w:r>
          <w:rPr>
            <w:noProof/>
          </w:rPr>
          <w:t>4</w:t>
        </w:r>
        <w:r>
          <w:rPr>
            <w:noProof/>
          </w:rPr>
          <w:fldChar w:fldCharType="end"/>
        </w:r>
      </w:hyperlink>
    </w:p>
    <w:p w:rsidR="00214D14" w:rsidRDefault="00214D14">
      <w:pPr>
        <w:pStyle w:val="TM1"/>
        <w:tabs>
          <w:tab w:val="right" w:leader="dot" w:pos="9610"/>
        </w:tabs>
        <w:rPr>
          <w:rFonts w:asciiTheme="minorHAnsi" w:eastAsiaTheme="minorEastAsia" w:hAnsiTheme="minorHAnsi" w:cstheme="minorBidi"/>
          <w:noProof/>
          <w:sz w:val="22"/>
          <w:szCs w:val="22"/>
          <w:lang w:val="fr-FR" w:eastAsia="fr-FR"/>
        </w:rPr>
      </w:pPr>
      <w:hyperlink w:anchor="_Toc241747639" w:history="1">
        <w:r w:rsidRPr="00D64610">
          <w:rPr>
            <w:rStyle w:val="Lienhypertexte"/>
            <w:rFonts w:ascii="Trebuchet MS" w:eastAsia="Trebuchet MS" w:hAnsi="Trebuchet MS" w:cs="Trebuchet MS"/>
            <w:noProof/>
            <w:lang w:val="fr-FR"/>
          </w:rPr>
          <w:t>2 - Conditions de la consultation</w:t>
        </w:r>
        <w:r>
          <w:rPr>
            <w:noProof/>
          </w:rPr>
          <w:tab/>
        </w:r>
        <w:r>
          <w:rPr>
            <w:noProof/>
          </w:rPr>
          <w:fldChar w:fldCharType="begin"/>
        </w:r>
        <w:r>
          <w:rPr>
            <w:noProof/>
          </w:rPr>
          <w:instrText xml:space="preserve"> PAGEREF _Toc241747639 \h </w:instrText>
        </w:r>
        <w:r>
          <w:rPr>
            <w:noProof/>
          </w:rPr>
        </w:r>
        <w:r>
          <w:rPr>
            <w:noProof/>
          </w:rPr>
          <w:fldChar w:fldCharType="separate"/>
        </w:r>
        <w:r>
          <w:rPr>
            <w:noProof/>
          </w:rPr>
          <w:t>4</w:t>
        </w:r>
        <w:r>
          <w:rPr>
            <w:noProof/>
          </w:rPr>
          <w:fldChar w:fldCharType="end"/>
        </w:r>
      </w:hyperlink>
    </w:p>
    <w:p w:rsidR="00214D14" w:rsidRDefault="00214D14">
      <w:pPr>
        <w:pStyle w:val="TM2"/>
        <w:tabs>
          <w:tab w:val="right" w:leader="dot" w:pos="9610"/>
        </w:tabs>
        <w:rPr>
          <w:rFonts w:asciiTheme="minorHAnsi" w:eastAsiaTheme="minorEastAsia" w:hAnsiTheme="minorHAnsi" w:cstheme="minorBidi"/>
          <w:noProof/>
          <w:sz w:val="22"/>
          <w:szCs w:val="22"/>
          <w:lang w:val="fr-FR" w:eastAsia="fr-FR"/>
        </w:rPr>
      </w:pPr>
      <w:hyperlink w:anchor="_Toc241747640" w:history="1">
        <w:r w:rsidRPr="00D64610">
          <w:rPr>
            <w:rStyle w:val="Lienhypertexte"/>
            <w:rFonts w:ascii="Trebuchet MS" w:eastAsia="Trebuchet MS" w:hAnsi="Trebuchet MS" w:cs="Trebuchet MS"/>
            <w:noProof/>
            <w:lang w:val="fr-FR"/>
          </w:rPr>
          <w:t>2.1 - Délai de validité des offres</w:t>
        </w:r>
        <w:r>
          <w:rPr>
            <w:noProof/>
          </w:rPr>
          <w:tab/>
        </w:r>
        <w:r>
          <w:rPr>
            <w:noProof/>
          </w:rPr>
          <w:fldChar w:fldCharType="begin"/>
        </w:r>
        <w:r>
          <w:rPr>
            <w:noProof/>
          </w:rPr>
          <w:instrText xml:space="preserve"> PAGEREF _Toc241747640 \h </w:instrText>
        </w:r>
        <w:r>
          <w:rPr>
            <w:noProof/>
          </w:rPr>
        </w:r>
        <w:r>
          <w:rPr>
            <w:noProof/>
          </w:rPr>
          <w:fldChar w:fldCharType="separate"/>
        </w:r>
        <w:r>
          <w:rPr>
            <w:noProof/>
          </w:rPr>
          <w:t>4</w:t>
        </w:r>
        <w:r>
          <w:rPr>
            <w:noProof/>
          </w:rPr>
          <w:fldChar w:fldCharType="end"/>
        </w:r>
      </w:hyperlink>
    </w:p>
    <w:p w:rsidR="00214D14" w:rsidRDefault="00214D14">
      <w:pPr>
        <w:pStyle w:val="TM2"/>
        <w:tabs>
          <w:tab w:val="right" w:leader="dot" w:pos="9610"/>
        </w:tabs>
        <w:rPr>
          <w:rFonts w:asciiTheme="minorHAnsi" w:eastAsiaTheme="minorEastAsia" w:hAnsiTheme="minorHAnsi" w:cstheme="minorBidi"/>
          <w:noProof/>
          <w:sz w:val="22"/>
          <w:szCs w:val="22"/>
          <w:lang w:val="fr-FR" w:eastAsia="fr-FR"/>
        </w:rPr>
      </w:pPr>
      <w:hyperlink w:anchor="_Toc241747641" w:history="1">
        <w:r w:rsidRPr="00D64610">
          <w:rPr>
            <w:rStyle w:val="Lienhypertexte"/>
            <w:rFonts w:ascii="Trebuchet MS" w:eastAsia="Trebuchet MS" w:hAnsi="Trebuchet MS" w:cs="Trebuchet MS"/>
            <w:noProof/>
            <w:lang w:val="fr-FR"/>
          </w:rPr>
          <w:t>2.2 - Forme juridique du groupement</w:t>
        </w:r>
        <w:r>
          <w:rPr>
            <w:noProof/>
          </w:rPr>
          <w:tab/>
        </w:r>
        <w:r>
          <w:rPr>
            <w:noProof/>
          </w:rPr>
          <w:fldChar w:fldCharType="begin"/>
        </w:r>
        <w:r>
          <w:rPr>
            <w:noProof/>
          </w:rPr>
          <w:instrText xml:space="preserve"> PAGEREF _Toc241747641 \h </w:instrText>
        </w:r>
        <w:r>
          <w:rPr>
            <w:noProof/>
          </w:rPr>
        </w:r>
        <w:r>
          <w:rPr>
            <w:noProof/>
          </w:rPr>
          <w:fldChar w:fldCharType="separate"/>
        </w:r>
        <w:r>
          <w:rPr>
            <w:noProof/>
          </w:rPr>
          <w:t>4</w:t>
        </w:r>
        <w:r>
          <w:rPr>
            <w:noProof/>
          </w:rPr>
          <w:fldChar w:fldCharType="end"/>
        </w:r>
      </w:hyperlink>
    </w:p>
    <w:p w:rsidR="00214D14" w:rsidRDefault="00214D14">
      <w:pPr>
        <w:pStyle w:val="TM2"/>
        <w:tabs>
          <w:tab w:val="right" w:leader="dot" w:pos="9610"/>
        </w:tabs>
        <w:rPr>
          <w:rFonts w:asciiTheme="minorHAnsi" w:eastAsiaTheme="minorEastAsia" w:hAnsiTheme="minorHAnsi" w:cstheme="minorBidi"/>
          <w:noProof/>
          <w:sz w:val="22"/>
          <w:szCs w:val="22"/>
          <w:lang w:val="fr-FR" w:eastAsia="fr-FR"/>
        </w:rPr>
      </w:pPr>
      <w:hyperlink w:anchor="_Toc241747642" w:history="1">
        <w:r w:rsidRPr="00D64610">
          <w:rPr>
            <w:rStyle w:val="Lienhypertexte"/>
            <w:rFonts w:ascii="Trebuchet MS" w:eastAsia="Trebuchet MS" w:hAnsi="Trebuchet MS" w:cs="Trebuchet MS"/>
            <w:noProof/>
            <w:lang w:val="fr-FR"/>
          </w:rPr>
          <w:t>2.3 - Variantes</w:t>
        </w:r>
        <w:r>
          <w:rPr>
            <w:noProof/>
          </w:rPr>
          <w:tab/>
        </w:r>
        <w:r>
          <w:rPr>
            <w:noProof/>
          </w:rPr>
          <w:fldChar w:fldCharType="begin"/>
        </w:r>
        <w:r>
          <w:rPr>
            <w:noProof/>
          </w:rPr>
          <w:instrText xml:space="preserve"> PAGEREF _Toc241747642 \h </w:instrText>
        </w:r>
        <w:r>
          <w:rPr>
            <w:noProof/>
          </w:rPr>
        </w:r>
        <w:r>
          <w:rPr>
            <w:noProof/>
          </w:rPr>
          <w:fldChar w:fldCharType="separate"/>
        </w:r>
        <w:r>
          <w:rPr>
            <w:noProof/>
          </w:rPr>
          <w:t>4</w:t>
        </w:r>
        <w:r>
          <w:rPr>
            <w:noProof/>
          </w:rPr>
          <w:fldChar w:fldCharType="end"/>
        </w:r>
      </w:hyperlink>
    </w:p>
    <w:p w:rsidR="00214D14" w:rsidRDefault="00214D14">
      <w:pPr>
        <w:pStyle w:val="TM2"/>
        <w:tabs>
          <w:tab w:val="right" w:leader="dot" w:pos="9610"/>
        </w:tabs>
        <w:rPr>
          <w:rFonts w:asciiTheme="minorHAnsi" w:eastAsiaTheme="minorEastAsia" w:hAnsiTheme="minorHAnsi" w:cstheme="minorBidi"/>
          <w:noProof/>
          <w:sz w:val="22"/>
          <w:szCs w:val="22"/>
          <w:lang w:val="fr-FR" w:eastAsia="fr-FR"/>
        </w:rPr>
      </w:pPr>
      <w:hyperlink w:anchor="_Toc241747643" w:history="1">
        <w:r w:rsidRPr="00D64610">
          <w:rPr>
            <w:rStyle w:val="Lienhypertexte"/>
            <w:rFonts w:ascii="Trebuchet MS" w:eastAsia="Trebuchet MS" w:hAnsi="Trebuchet MS" w:cs="Trebuchet MS"/>
            <w:noProof/>
            <w:lang w:val="fr-FR"/>
          </w:rPr>
          <w:t>2.4 - Développement durable</w:t>
        </w:r>
        <w:r>
          <w:rPr>
            <w:noProof/>
          </w:rPr>
          <w:tab/>
        </w:r>
        <w:r>
          <w:rPr>
            <w:noProof/>
          </w:rPr>
          <w:fldChar w:fldCharType="begin"/>
        </w:r>
        <w:r>
          <w:rPr>
            <w:noProof/>
          </w:rPr>
          <w:instrText xml:space="preserve"> PAGEREF _Toc241747643 \h </w:instrText>
        </w:r>
        <w:r>
          <w:rPr>
            <w:noProof/>
          </w:rPr>
        </w:r>
        <w:r>
          <w:rPr>
            <w:noProof/>
          </w:rPr>
          <w:fldChar w:fldCharType="separate"/>
        </w:r>
        <w:r>
          <w:rPr>
            <w:noProof/>
          </w:rPr>
          <w:t>5</w:t>
        </w:r>
        <w:r>
          <w:rPr>
            <w:noProof/>
          </w:rPr>
          <w:fldChar w:fldCharType="end"/>
        </w:r>
      </w:hyperlink>
    </w:p>
    <w:p w:rsidR="00214D14" w:rsidRDefault="00214D14">
      <w:pPr>
        <w:pStyle w:val="TM1"/>
        <w:tabs>
          <w:tab w:val="right" w:leader="dot" w:pos="9610"/>
        </w:tabs>
        <w:rPr>
          <w:rFonts w:asciiTheme="minorHAnsi" w:eastAsiaTheme="minorEastAsia" w:hAnsiTheme="minorHAnsi" w:cstheme="minorBidi"/>
          <w:noProof/>
          <w:sz w:val="22"/>
          <w:szCs w:val="22"/>
          <w:lang w:val="fr-FR" w:eastAsia="fr-FR"/>
        </w:rPr>
      </w:pPr>
      <w:hyperlink w:anchor="_Toc241747644" w:history="1">
        <w:r w:rsidRPr="00D64610">
          <w:rPr>
            <w:rStyle w:val="Lienhypertexte"/>
            <w:rFonts w:ascii="Trebuchet MS" w:eastAsia="Trebuchet MS" w:hAnsi="Trebuchet MS" w:cs="Trebuchet MS"/>
            <w:noProof/>
            <w:lang w:val="fr-FR"/>
          </w:rPr>
          <w:t>3 - Conditions relatives au contrat</w:t>
        </w:r>
        <w:r>
          <w:rPr>
            <w:noProof/>
          </w:rPr>
          <w:tab/>
        </w:r>
        <w:r>
          <w:rPr>
            <w:noProof/>
          </w:rPr>
          <w:fldChar w:fldCharType="begin"/>
        </w:r>
        <w:r>
          <w:rPr>
            <w:noProof/>
          </w:rPr>
          <w:instrText xml:space="preserve"> PAGEREF _Toc241747644 \h </w:instrText>
        </w:r>
        <w:r>
          <w:rPr>
            <w:noProof/>
          </w:rPr>
        </w:r>
        <w:r>
          <w:rPr>
            <w:noProof/>
          </w:rPr>
          <w:fldChar w:fldCharType="separate"/>
        </w:r>
        <w:r>
          <w:rPr>
            <w:noProof/>
          </w:rPr>
          <w:t>5</w:t>
        </w:r>
        <w:r>
          <w:rPr>
            <w:noProof/>
          </w:rPr>
          <w:fldChar w:fldCharType="end"/>
        </w:r>
      </w:hyperlink>
    </w:p>
    <w:p w:rsidR="00214D14" w:rsidRDefault="00214D14">
      <w:pPr>
        <w:pStyle w:val="TM2"/>
        <w:tabs>
          <w:tab w:val="right" w:leader="dot" w:pos="9610"/>
        </w:tabs>
        <w:rPr>
          <w:rFonts w:asciiTheme="minorHAnsi" w:eastAsiaTheme="minorEastAsia" w:hAnsiTheme="minorHAnsi" w:cstheme="minorBidi"/>
          <w:noProof/>
          <w:sz w:val="22"/>
          <w:szCs w:val="22"/>
          <w:lang w:val="fr-FR" w:eastAsia="fr-FR"/>
        </w:rPr>
      </w:pPr>
      <w:hyperlink w:anchor="_Toc241747645" w:history="1">
        <w:r w:rsidRPr="00D64610">
          <w:rPr>
            <w:rStyle w:val="Lienhypertexte"/>
            <w:rFonts w:ascii="Trebuchet MS" w:eastAsia="Trebuchet MS" w:hAnsi="Trebuchet MS" w:cs="Trebuchet MS"/>
            <w:noProof/>
            <w:lang w:val="fr-FR"/>
          </w:rPr>
          <w:t>3.1 - Durée du contrat ou délai d'exécution</w:t>
        </w:r>
        <w:r>
          <w:rPr>
            <w:noProof/>
          </w:rPr>
          <w:tab/>
        </w:r>
        <w:r>
          <w:rPr>
            <w:noProof/>
          </w:rPr>
          <w:fldChar w:fldCharType="begin"/>
        </w:r>
        <w:r>
          <w:rPr>
            <w:noProof/>
          </w:rPr>
          <w:instrText xml:space="preserve"> PAGEREF _Toc241747645 \h </w:instrText>
        </w:r>
        <w:r>
          <w:rPr>
            <w:noProof/>
          </w:rPr>
        </w:r>
        <w:r>
          <w:rPr>
            <w:noProof/>
          </w:rPr>
          <w:fldChar w:fldCharType="separate"/>
        </w:r>
        <w:r>
          <w:rPr>
            <w:noProof/>
          </w:rPr>
          <w:t>5</w:t>
        </w:r>
        <w:r>
          <w:rPr>
            <w:noProof/>
          </w:rPr>
          <w:fldChar w:fldCharType="end"/>
        </w:r>
      </w:hyperlink>
    </w:p>
    <w:p w:rsidR="00214D14" w:rsidRDefault="00214D14">
      <w:pPr>
        <w:pStyle w:val="TM2"/>
        <w:tabs>
          <w:tab w:val="right" w:leader="dot" w:pos="9610"/>
        </w:tabs>
        <w:rPr>
          <w:rFonts w:asciiTheme="minorHAnsi" w:eastAsiaTheme="minorEastAsia" w:hAnsiTheme="minorHAnsi" w:cstheme="minorBidi"/>
          <w:noProof/>
          <w:sz w:val="22"/>
          <w:szCs w:val="22"/>
          <w:lang w:val="fr-FR" w:eastAsia="fr-FR"/>
        </w:rPr>
      </w:pPr>
      <w:hyperlink w:anchor="_Toc241747646" w:history="1">
        <w:r w:rsidRPr="00D64610">
          <w:rPr>
            <w:rStyle w:val="Lienhypertexte"/>
            <w:rFonts w:ascii="Trebuchet MS" w:eastAsia="Trebuchet MS" w:hAnsi="Trebuchet MS" w:cs="Trebuchet MS"/>
            <w:noProof/>
            <w:lang w:val="fr-FR"/>
          </w:rPr>
          <w:t>3.2 - Modalités essentielles de financement et de paiement</w:t>
        </w:r>
        <w:r>
          <w:rPr>
            <w:noProof/>
          </w:rPr>
          <w:tab/>
        </w:r>
        <w:r>
          <w:rPr>
            <w:noProof/>
          </w:rPr>
          <w:fldChar w:fldCharType="begin"/>
        </w:r>
        <w:r>
          <w:rPr>
            <w:noProof/>
          </w:rPr>
          <w:instrText xml:space="preserve"> PAGEREF _Toc241747646 \h </w:instrText>
        </w:r>
        <w:r>
          <w:rPr>
            <w:noProof/>
          </w:rPr>
        </w:r>
        <w:r>
          <w:rPr>
            <w:noProof/>
          </w:rPr>
          <w:fldChar w:fldCharType="separate"/>
        </w:r>
        <w:r>
          <w:rPr>
            <w:noProof/>
          </w:rPr>
          <w:t>5</w:t>
        </w:r>
        <w:r>
          <w:rPr>
            <w:noProof/>
          </w:rPr>
          <w:fldChar w:fldCharType="end"/>
        </w:r>
      </w:hyperlink>
    </w:p>
    <w:p w:rsidR="00214D14" w:rsidRDefault="00214D14">
      <w:pPr>
        <w:pStyle w:val="TM2"/>
        <w:tabs>
          <w:tab w:val="right" w:leader="dot" w:pos="9610"/>
        </w:tabs>
        <w:rPr>
          <w:rFonts w:asciiTheme="minorHAnsi" w:eastAsiaTheme="minorEastAsia" w:hAnsiTheme="minorHAnsi" w:cstheme="minorBidi"/>
          <w:noProof/>
          <w:sz w:val="22"/>
          <w:szCs w:val="22"/>
          <w:lang w:val="fr-FR" w:eastAsia="fr-FR"/>
        </w:rPr>
      </w:pPr>
      <w:hyperlink w:anchor="_Toc241747647" w:history="1">
        <w:r w:rsidRPr="00D64610">
          <w:rPr>
            <w:rStyle w:val="Lienhypertexte"/>
            <w:rFonts w:ascii="Trebuchet MS" w:eastAsia="Trebuchet MS" w:hAnsi="Trebuchet MS" w:cs="Trebuchet MS"/>
            <w:noProof/>
            <w:lang w:val="fr-FR"/>
          </w:rPr>
          <w:t>3.3 - Confidentialité et mesures de sécurité</w:t>
        </w:r>
        <w:r>
          <w:rPr>
            <w:noProof/>
          </w:rPr>
          <w:tab/>
        </w:r>
        <w:r>
          <w:rPr>
            <w:noProof/>
          </w:rPr>
          <w:fldChar w:fldCharType="begin"/>
        </w:r>
        <w:r>
          <w:rPr>
            <w:noProof/>
          </w:rPr>
          <w:instrText xml:space="preserve"> PAGEREF _Toc241747647 \h </w:instrText>
        </w:r>
        <w:r>
          <w:rPr>
            <w:noProof/>
          </w:rPr>
        </w:r>
        <w:r>
          <w:rPr>
            <w:noProof/>
          </w:rPr>
          <w:fldChar w:fldCharType="separate"/>
        </w:r>
        <w:r>
          <w:rPr>
            <w:noProof/>
          </w:rPr>
          <w:t>5</w:t>
        </w:r>
        <w:r>
          <w:rPr>
            <w:noProof/>
          </w:rPr>
          <w:fldChar w:fldCharType="end"/>
        </w:r>
      </w:hyperlink>
    </w:p>
    <w:p w:rsidR="00214D14" w:rsidRDefault="00214D14">
      <w:pPr>
        <w:pStyle w:val="TM1"/>
        <w:tabs>
          <w:tab w:val="right" w:leader="dot" w:pos="9610"/>
        </w:tabs>
        <w:rPr>
          <w:rFonts w:asciiTheme="minorHAnsi" w:eastAsiaTheme="minorEastAsia" w:hAnsiTheme="minorHAnsi" w:cstheme="minorBidi"/>
          <w:noProof/>
          <w:sz w:val="22"/>
          <w:szCs w:val="22"/>
          <w:lang w:val="fr-FR" w:eastAsia="fr-FR"/>
        </w:rPr>
      </w:pPr>
      <w:hyperlink w:anchor="_Toc241747648" w:history="1">
        <w:r w:rsidRPr="00D64610">
          <w:rPr>
            <w:rStyle w:val="Lienhypertexte"/>
            <w:rFonts w:ascii="Trebuchet MS" w:eastAsia="Trebuchet MS" w:hAnsi="Trebuchet MS" w:cs="Trebuchet MS"/>
            <w:noProof/>
            <w:lang w:val="fr-FR"/>
          </w:rPr>
          <w:t>4 - Contenu du dossier de consultation</w:t>
        </w:r>
        <w:r>
          <w:rPr>
            <w:noProof/>
          </w:rPr>
          <w:tab/>
        </w:r>
        <w:r>
          <w:rPr>
            <w:noProof/>
          </w:rPr>
          <w:fldChar w:fldCharType="begin"/>
        </w:r>
        <w:r>
          <w:rPr>
            <w:noProof/>
          </w:rPr>
          <w:instrText xml:space="preserve"> PAGEREF _Toc241747648 \h </w:instrText>
        </w:r>
        <w:r>
          <w:rPr>
            <w:noProof/>
          </w:rPr>
        </w:r>
        <w:r>
          <w:rPr>
            <w:noProof/>
          </w:rPr>
          <w:fldChar w:fldCharType="separate"/>
        </w:r>
        <w:r>
          <w:rPr>
            <w:noProof/>
          </w:rPr>
          <w:t>5</w:t>
        </w:r>
        <w:r>
          <w:rPr>
            <w:noProof/>
          </w:rPr>
          <w:fldChar w:fldCharType="end"/>
        </w:r>
      </w:hyperlink>
    </w:p>
    <w:p w:rsidR="00214D14" w:rsidRDefault="00214D14">
      <w:pPr>
        <w:pStyle w:val="TM1"/>
        <w:tabs>
          <w:tab w:val="right" w:leader="dot" w:pos="9610"/>
        </w:tabs>
        <w:rPr>
          <w:rFonts w:asciiTheme="minorHAnsi" w:eastAsiaTheme="minorEastAsia" w:hAnsiTheme="minorHAnsi" w:cstheme="minorBidi"/>
          <w:noProof/>
          <w:sz w:val="22"/>
          <w:szCs w:val="22"/>
          <w:lang w:val="fr-FR" w:eastAsia="fr-FR"/>
        </w:rPr>
      </w:pPr>
      <w:hyperlink w:anchor="_Toc241747649" w:history="1">
        <w:r w:rsidRPr="00D64610">
          <w:rPr>
            <w:rStyle w:val="Lienhypertexte"/>
            <w:rFonts w:ascii="Trebuchet MS" w:eastAsia="Trebuchet MS" w:hAnsi="Trebuchet MS" w:cs="Trebuchet MS"/>
            <w:noProof/>
            <w:lang w:val="fr-FR"/>
          </w:rPr>
          <w:t>5 - Présentation des candidatures et des offres</w:t>
        </w:r>
        <w:r>
          <w:rPr>
            <w:noProof/>
          </w:rPr>
          <w:tab/>
        </w:r>
        <w:r>
          <w:rPr>
            <w:noProof/>
          </w:rPr>
          <w:fldChar w:fldCharType="begin"/>
        </w:r>
        <w:r>
          <w:rPr>
            <w:noProof/>
          </w:rPr>
          <w:instrText xml:space="preserve"> PAGEREF _Toc241747649 \h </w:instrText>
        </w:r>
        <w:r>
          <w:rPr>
            <w:noProof/>
          </w:rPr>
        </w:r>
        <w:r>
          <w:rPr>
            <w:noProof/>
          </w:rPr>
          <w:fldChar w:fldCharType="separate"/>
        </w:r>
        <w:r>
          <w:rPr>
            <w:noProof/>
          </w:rPr>
          <w:t>6</w:t>
        </w:r>
        <w:r>
          <w:rPr>
            <w:noProof/>
          </w:rPr>
          <w:fldChar w:fldCharType="end"/>
        </w:r>
      </w:hyperlink>
    </w:p>
    <w:p w:rsidR="00214D14" w:rsidRDefault="00214D14">
      <w:pPr>
        <w:pStyle w:val="TM2"/>
        <w:tabs>
          <w:tab w:val="right" w:leader="dot" w:pos="9610"/>
        </w:tabs>
        <w:rPr>
          <w:rFonts w:asciiTheme="minorHAnsi" w:eastAsiaTheme="minorEastAsia" w:hAnsiTheme="minorHAnsi" w:cstheme="minorBidi"/>
          <w:noProof/>
          <w:sz w:val="22"/>
          <w:szCs w:val="22"/>
          <w:lang w:val="fr-FR" w:eastAsia="fr-FR"/>
        </w:rPr>
      </w:pPr>
      <w:hyperlink w:anchor="_Toc241747650" w:history="1">
        <w:r w:rsidRPr="00D64610">
          <w:rPr>
            <w:rStyle w:val="Lienhypertexte"/>
            <w:rFonts w:ascii="Trebuchet MS" w:eastAsia="Trebuchet MS" w:hAnsi="Trebuchet MS" w:cs="Trebuchet MS"/>
            <w:noProof/>
            <w:lang w:val="fr-FR"/>
          </w:rPr>
          <w:t>5.1 - Documents à produire</w:t>
        </w:r>
        <w:r>
          <w:rPr>
            <w:noProof/>
          </w:rPr>
          <w:tab/>
        </w:r>
        <w:r>
          <w:rPr>
            <w:noProof/>
          </w:rPr>
          <w:fldChar w:fldCharType="begin"/>
        </w:r>
        <w:r>
          <w:rPr>
            <w:noProof/>
          </w:rPr>
          <w:instrText xml:space="preserve"> PAGEREF _Toc241747650 \h </w:instrText>
        </w:r>
        <w:r>
          <w:rPr>
            <w:noProof/>
          </w:rPr>
        </w:r>
        <w:r>
          <w:rPr>
            <w:noProof/>
          </w:rPr>
          <w:fldChar w:fldCharType="separate"/>
        </w:r>
        <w:r>
          <w:rPr>
            <w:noProof/>
          </w:rPr>
          <w:t>6</w:t>
        </w:r>
        <w:r>
          <w:rPr>
            <w:noProof/>
          </w:rPr>
          <w:fldChar w:fldCharType="end"/>
        </w:r>
      </w:hyperlink>
    </w:p>
    <w:p w:rsidR="00214D14" w:rsidRDefault="00214D14">
      <w:pPr>
        <w:pStyle w:val="TM1"/>
        <w:tabs>
          <w:tab w:val="right" w:leader="dot" w:pos="9610"/>
        </w:tabs>
        <w:rPr>
          <w:rFonts w:asciiTheme="minorHAnsi" w:eastAsiaTheme="minorEastAsia" w:hAnsiTheme="minorHAnsi" w:cstheme="minorBidi"/>
          <w:noProof/>
          <w:sz w:val="22"/>
          <w:szCs w:val="22"/>
          <w:lang w:val="fr-FR" w:eastAsia="fr-FR"/>
        </w:rPr>
      </w:pPr>
      <w:hyperlink w:anchor="_Toc241747651" w:history="1">
        <w:r w:rsidRPr="00D64610">
          <w:rPr>
            <w:rStyle w:val="Lienhypertexte"/>
            <w:rFonts w:ascii="Trebuchet MS" w:eastAsia="Trebuchet MS" w:hAnsi="Trebuchet MS" w:cs="Trebuchet MS"/>
            <w:noProof/>
            <w:lang w:val="fr-FR"/>
          </w:rPr>
          <w:t>6 - Conditions d'envoi ou de remise des plis</w:t>
        </w:r>
        <w:r>
          <w:rPr>
            <w:noProof/>
          </w:rPr>
          <w:tab/>
        </w:r>
        <w:r>
          <w:rPr>
            <w:noProof/>
          </w:rPr>
          <w:fldChar w:fldCharType="begin"/>
        </w:r>
        <w:r>
          <w:rPr>
            <w:noProof/>
          </w:rPr>
          <w:instrText xml:space="preserve"> PAGEREF _Toc241747651 \h </w:instrText>
        </w:r>
        <w:r>
          <w:rPr>
            <w:noProof/>
          </w:rPr>
        </w:r>
        <w:r>
          <w:rPr>
            <w:noProof/>
          </w:rPr>
          <w:fldChar w:fldCharType="separate"/>
        </w:r>
        <w:r>
          <w:rPr>
            <w:noProof/>
          </w:rPr>
          <w:t>8</w:t>
        </w:r>
        <w:r>
          <w:rPr>
            <w:noProof/>
          </w:rPr>
          <w:fldChar w:fldCharType="end"/>
        </w:r>
      </w:hyperlink>
    </w:p>
    <w:p w:rsidR="00214D14" w:rsidRDefault="00214D14">
      <w:pPr>
        <w:pStyle w:val="TM2"/>
        <w:tabs>
          <w:tab w:val="right" w:leader="dot" w:pos="9610"/>
        </w:tabs>
        <w:rPr>
          <w:rFonts w:asciiTheme="minorHAnsi" w:eastAsiaTheme="minorEastAsia" w:hAnsiTheme="minorHAnsi" w:cstheme="minorBidi"/>
          <w:noProof/>
          <w:sz w:val="22"/>
          <w:szCs w:val="22"/>
          <w:lang w:val="fr-FR" w:eastAsia="fr-FR"/>
        </w:rPr>
      </w:pPr>
      <w:hyperlink w:anchor="_Toc241747652" w:history="1">
        <w:r w:rsidRPr="00D64610">
          <w:rPr>
            <w:rStyle w:val="Lienhypertexte"/>
            <w:rFonts w:ascii="Trebuchet MS" w:eastAsia="Trebuchet MS" w:hAnsi="Trebuchet MS" w:cs="Trebuchet MS"/>
            <w:noProof/>
            <w:lang w:val="fr-FR"/>
          </w:rPr>
          <w:t>6.1 - Transmission électronique</w:t>
        </w:r>
        <w:r>
          <w:rPr>
            <w:noProof/>
          </w:rPr>
          <w:tab/>
        </w:r>
        <w:r>
          <w:rPr>
            <w:noProof/>
          </w:rPr>
          <w:fldChar w:fldCharType="begin"/>
        </w:r>
        <w:r>
          <w:rPr>
            <w:noProof/>
          </w:rPr>
          <w:instrText xml:space="preserve"> PAGEREF _Toc241747652 \h </w:instrText>
        </w:r>
        <w:r>
          <w:rPr>
            <w:noProof/>
          </w:rPr>
        </w:r>
        <w:r>
          <w:rPr>
            <w:noProof/>
          </w:rPr>
          <w:fldChar w:fldCharType="separate"/>
        </w:r>
        <w:r>
          <w:rPr>
            <w:noProof/>
          </w:rPr>
          <w:t>8</w:t>
        </w:r>
        <w:r>
          <w:rPr>
            <w:noProof/>
          </w:rPr>
          <w:fldChar w:fldCharType="end"/>
        </w:r>
      </w:hyperlink>
    </w:p>
    <w:p w:rsidR="00214D14" w:rsidRDefault="00214D14">
      <w:pPr>
        <w:pStyle w:val="TM2"/>
        <w:tabs>
          <w:tab w:val="right" w:leader="dot" w:pos="9610"/>
        </w:tabs>
        <w:rPr>
          <w:rFonts w:asciiTheme="minorHAnsi" w:eastAsiaTheme="minorEastAsia" w:hAnsiTheme="minorHAnsi" w:cstheme="minorBidi"/>
          <w:noProof/>
          <w:sz w:val="22"/>
          <w:szCs w:val="22"/>
          <w:lang w:val="fr-FR" w:eastAsia="fr-FR"/>
        </w:rPr>
      </w:pPr>
      <w:hyperlink w:anchor="_Toc241747653" w:history="1">
        <w:r w:rsidRPr="00D64610">
          <w:rPr>
            <w:rStyle w:val="Lienhypertexte"/>
            <w:rFonts w:ascii="Trebuchet MS" w:eastAsia="Trebuchet MS" w:hAnsi="Trebuchet MS" w:cs="Trebuchet MS"/>
            <w:noProof/>
            <w:lang w:val="fr-FR"/>
          </w:rPr>
          <w:t>6.2 - Transmission sous support papier</w:t>
        </w:r>
        <w:r>
          <w:rPr>
            <w:noProof/>
          </w:rPr>
          <w:tab/>
        </w:r>
        <w:r>
          <w:rPr>
            <w:noProof/>
          </w:rPr>
          <w:fldChar w:fldCharType="begin"/>
        </w:r>
        <w:r>
          <w:rPr>
            <w:noProof/>
          </w:rPr>
          <w:instrText xml:space="preserve"> PAGEREF _Toc241747653 \h </w:instrText>
        </w:r>
        <w:r>
          <w:rPr>
            <w:noProof/>
          </w:rPr>
        </w:r>
        <w:r>
          <w:rPr>
            <w:noProof/>
          </w:rPr>
          <w:fldChar w:fldCharType="separate"/>
        </w:r>
        <w:r>
          <w:rPr>
            <w:noProof/>
          </w:rPr>
          <w:t>9</w:t>
        </w:r>
        <w:r>
          <w:rPr>
            <w:noProof/>
          </w:rPr>
          <w:fldChar w:fldCharType="end"/>
        </w:r>
      </w:hyperlink>
    </w:p>
    <w:p w:rsidR="00214D14" w:rsidRDefault="00214D14">
      <w:pPr>
        <w:pStyle w:val="TM1"/>
        <w:tabs>
          <w:tab w:val="right" w:leader="dot" w:pos="9610"/>
        </w:tabs>
        <w:rPr>
          <w:rFonts w:asciiTheme="minorHAnsi" w:eastAsiaTheme="minorEastAsia" w:hAnsiTheme="minorHAnsi" w:cstheme="minorBidi"/>
          <w:noProof/>
          <w:sz w:val="22"/>
          <w:szCs w:val="22"/>
          <w:lang w:val="fr-FR" w:eastAsia="fr-FR"/>
        </w:rPr>
      </w:pPr>
      <w:hyperlink w:anchor="_Toc241747654" w:history="1">
        <w:r w:rsidRPr="00D64610">
          <w:rPr>
            <w:rStyle w:val="Lienhypertexte"/>
            <w:rFonts w:ascii="Trebuchet MS" w:eastAsia="Trebuchet MS" w:hAnsi="Trebuchet MS" w:cs="Trebuchet MS"/>
            <w:noProof/>
            <w:lang w:val="fr-FR"/>
          </w:rPr>
          <w:t>7 - Examen des candidatures et des offres</w:t>
        </w:r>
        <w:r>
          <w:rPr>
            <w:noProof/>
          </w:rPr>
          <w:tab/>
        </w:r>
        <w:r>
          <w:rPr>
            <w:noProof/>
          </w:rPr>
          <w:fldChar w:fldCharType="begin"/>
        </w:r>
        <w:r>
          <w:rPr>
            <w:noProof/>
          </w:rPr>
          <w:instrText xml:space="preserve"> PAGEREF _Toc241747654 \h </w:instrText>
        </w:r>
        <w:r>
          <w:rPr>
            <w:noProof/>
          </w:rPr>
        </w:r>
        <w:r>
          <w:rPr>
            <w:noProof/>
          </w:rPr>
          <w:fldChar w:fldCharType="separate"/>
        </w:r>
        <w:r>
          <w:rPr>
            <w:noProof/>
          </w:rPr>
          <w:t>9</w:t>
        </w:r>
        <w:r>
          <w:rPr>
            <w:noProof/>
          </w:rPr>
          <w:fldChar w:fldCharType="end"/>
        </w:r>
      </w:hyperlink>
    </w:p>
    <w:p w:rsidR="00214D14" w:rsidRDefault="00214D14">
      <w:pPr>
        <w:pStyle w:val="TM2"/>
        <w:tabs>
          <w:tab w:val="right" w:leader="dot" w:pos="9610"/>
        </w:tabs>
        <w:rPr>
          <w:rFonts w:asciiTheme="minorHAnsi" w:eastAsiaTheme="minorEastAsia" w:hAnsiTheme="minorHAnsi" w:cstheme="minorBidi"/>
          <w:noProof/>
          <w:sz w:val="22"/>
          <w:szCs w:val="22"/>
          <w:lang w:val="fr-FR" w:eastAsia="fr-FR"/>
        </w:rPr>
      </w:pPr>
      <w:hyperlink w:anchor="_Toc241747655" w:history="1">
        <w:r w:rsidRPr="00D64610">
          <w:rPr>
            <w:rStyle w:val="Lienhypertexte"/>
            <w:rFonts w:ascii="Trebuchet MS" w:eastAsia="Trebuchet MS" w:hAnsi="Trebuchet MS" w:cs="Trebuchet MS"/>
            <w:noProof/>
            <w:lang w:val="fr-FR"/>
          </w:rPr>
          <w:t>7.1 - Sélection des candidatures</w:t>
        </w:r>
        <w:r>
          <w:rPr>
            <w:noProof/>
          </w:rPr>
          <w:tab/>
        </w:r>
        <w:r>
          <w:rPr>
            <w:noProof/>
          </w:rPr>
          <w:fldChar w:fldCharType="begin"/>
        </w:r>
        <w:r>
          <w:rPr>
            <w:noProof/>
          </w:rPr>
          <w:instrText xml:space="preserve"> PAGEREF _Toc241747655 \h </w:instrText>
        </w:r>
        <w:r>
          <w:rPr>
            <w:noProof/>
          </w:rPr>
        </w:r>
        <w:r>
          <w:rPr>
            <w:noProof/>
          </w:rPr>
          <w:fldChar w:fldCharType="separate"/>
        </w:r>
        <w:r>
          <w:rPr>
            <w:noProof/>
          </w:rPr>
          <w:t>9</w:t>
        </w:r>
        <w:r>
          <w:rPr>
            <w:noProof/>
          </w:rPr>
          <w:fldChar w:fldCharType="end"/>
        </w:r>
      </w:hyperlink>
    </w:p>
    <w:p w:rsidR="00214D14" w:rsidRDefault="00214D14">
      <w:pPr>
        <w:pStyle w:val="TM2"/>
        <w:tabs>
          <w:tab w:val="right" w:leader="dot" w:pos="9610"/>
        </w:tabs>
        <w:rPr>
          <w:rFonts w:asciiTheme="minorHAnsi" w:eastAsiaTheme="minorEastAsia" w:hAnsiTheme="minorHAnsi" w:cstheme="minorBidi"/>
          <w:noProof/>
          <w:sz w:val="22"/>
          <w:szCs w:val="22"/>
          <w:lang w:val="fr-FR" w:eastAsia="fr-FR"/>
        </w:rPr>
      </w:pPr>
      <w:hyperlink w:anchor="_Toc241747656" w:history="1">
        <w:r w:rsidRPr="00D64610">
          <w:rPr>
            <w:rStyle w:val="Lienhypertexte"/>
            <w:rFonts w:ascii="Trebuchet MS" w:eastAsia="Trebuchet MS" w:hAnsi="Trebuchet MS" w:cs="Trebuchet MS"/>
            <w:noProof/>
            <w:lang w:val="fr-FR"/>
          </w:rPr>
          <w:t>7.2 - Attribution des accords-cadres</w:t>
        </w:r>
        <w:r>
          <w:rPr>
            <w:noProof/>
          </w:rPr>
          <w:tab/>
        </w:r>
        <w:r>
          <w:rPr>
            <w:noProof/>
          </w:rPr>
          <w:fldChar w:fldCharType="begin"/>
        </w:r>
        <w:r>
          <w:rPr>
            <w:noProof/>
          </w:rPr>
          <w:instrText xml:space="preserve"> PAGEREF _Toc241747656 \h </w:instrText>
        </w:r>
        <w:r>
          <w:rPr>
            <w:noProof/>
          </w:rPr>
        </w:r>
        <w:r>
          <w:rPr>
            <w:noProof/>
          </w:rPr>
          <w:fldChar w:fldCharType="separate"/>
        </w:r>
        <w:r>
          <w:rPr>
            <w:noProof/>
          </w:rPr>
          <w:t>10</w:t>
        </w:r>
        <w:r>
          <w:rPr>
            <w:noProof/>
          </w:rPr>
          <w:fldChar w:fldCharType="end"/>
        </w:r>
      </w:hyperlink>
    </w:p>
    <w:p w:rsidR="00214D14" w:rsidRDefault="00214D14">
      <w:pPr>
        <w:pStyle w:val="TM2"/>
        <w:tabs>
          <w:tab w:val="right" w:leader="dot" w:pos="9610"/>
        </w:tabs>
        <w:rPr>
          <w:rFonts w:asciiTheme="minorHAnsi" w:eastAsiaTheme="minorEastAsia" w:hAnsiTheme="minorHAnsi" w:cstheme="minorBidi"/>
          <w:noProof/>
          <w:sz w:val="22"/>
          <w:szCs w:val="22"/>
          <w:lang w:val="fr-FR" w:eastAsia="fr-FR"/>
        </w:rPr>
      </w:pPr>
      <w:hyperlink w:anchor="_Toc241747657" w:history="1">
        <w:r w:rsidRPr="00D64610">
          <w:rPr>
            <w:rStyle w:val="Lienhypertexte"/>
            <w:rFonts w:ascii="Trebuchet MS" w:eastAsia="Trebuchet MS" w:hAnsi="Trebuchet MS" w:cs="Trebuchet MS"/>
            <w:noProof/>
            <w:lang w:val="fr-FR"/>
          </w:rPr>
          <w:t>7.3 - Suite à donner à la consultation</w:t>
        </w:r>
        <w:r>
          <w:rPr>
            <w:noProof/>
          </w:rPr>
          <w:tab/>
        </w:r>
        <w:r>
          <w:rPr>
            <w:noProof/>
          </w:rPr>
          <w:fldChar w:fldCharType="begin"/>
        </w:r>
        <w:r>
          <w:rPr>
            <w:noProof/>
          </w:rPr>
          <w:instrText xml:space="preserve"> PAGEREF _Toc241747657 \h </w:instrText>
        </w:r>
        <w:r>
          <w:rPr>
            <w:noProof/>
          </w:rPr>
        </w:r>
        <w:r>
          <w:rPr>
            <w:noProof/>
          </w:rPr>
          <w:fldChar w:fldCharType="separate"/>
        </w:r>
        <w:r>
          <w:rPr>
            <w:noProof/>
          </w:rPr>
          <w:t>11</w:t>
        </w:r>
        <w:r>
          <w:rPr>
            <w:noProof/>
          </w:rPr>
          <w:fldChar w:fldCharType="end"/>
        </w:r>
      </w:hyperlink>
    </w:p>
    <w:p w:rsidR="00214D14" w:rsidRDefault="00214D14">
      <w:pPr>
        <w:pStyle w:val="TM2"/>
        <w:tabs>
          <w:tab w:val="right" w:leader="dot" w:pos="9610"/>
        </w:tabs>
        <w:rPr>
          <w:rFonts w:asciiTheme="minorHAnsi" w:eastAsiaTheme="minorEastAsia" w:hAnsiTheme="minorHAnsi" w:cstheme="minorBidi"/>
          <w:noProof/>
          <w:sz w:val="22"/>
          <w:szCs w:val="22"/>
          <w:lang w:val="fr-FR" w:eastAsia="fr-FR"/>
        </w:rPr>
      </w:pPr>
      <w:hyperlink w:anchor="_Toc241747658" w:history="1">
        <w:r w:rsidRPr="00D64610">
          <w:rPr>
            <w:rStyle w:val="Lienhypertexte"/>
            <w:rFonts w:ascii="Trebuchet MS" w:eastAsia="Trebuchet MS" w:hAnsi="Trebuchet MS" w:cs="Trebuchet MS"/>
            <w:noProof/>
            <w:lang w:val="fr-FR"/>
          </w:rPr>
          <w:t>7.4 - Offres anormalement basses</w:t>
        </w:r>
        <w:r>
          <w:rPr>
            <w:noProof/>
          </w:rPr>
          <w:tab/>
        </w:r>
        <w:r>
          <w:rPr>
            <w:noProof/>
          </w:rPr>
          <w:fldChar w:fldCharType="begin"/>
        </w:r>
        <w:r>
          <w:rPr>
            <w:noProof/>
          </w:rPr>
          <w:instrText xml:space="preserve"> PAGEREF _Toc241747658 \h </w:instrText>
        </w:r>
        <w:r>
          <w:rPr>
            <w:noProof/>
          </w:rPr>
        </w:r>
        <w:r>
          <w:rPr>
            <w:noProof/>
          </w:rPr>
          <w:fldChar w:fldCharType="separate"/>
        </w:r>
        <w:r>
          <w:rPr>
            <w:noProof/>
          </w:rPr>
          <w:t>11</w:t>
        </w:r>
        <w:r>
          <w:rPr>
            <w:noProof/>
          </w:rPr>
          <w:fldChar w:fldCharType="end"/>
        </w:r>
      </w:hyperlink>
    </w:p>
    <w:p w:rsidR="00214D14" w:rsidRDefault="00214D14">
      <w:pPr>
        <w:pStyle w:val="TM1"/>
        <w:tabs>
          <w:tab w:val="right" w:leader="dot" w:pos="9610"/>
        </w:tabs>
        <w:rPr>
          <w:rFonts w:asciiTheme="minorHAnsi" w:eastAsiaTheme="minorEastAsia" w:hAnsiTheme="minorHAnsi" w:cstheme="minorBidi"/>
          <w:noProof/>
          <w:sz w:val="22"/>
          <w:szCs w:val="22"/>
          <w:lang w:val="fr-FR" w:eastAsia="fr-FR"/>
        </w:rPr>
      </w:pPr>
      <w:hyperlink w:anchor="_Toc241747659" w:history="1">
        <w:r w:rsidRPr="00D64610">
          <w:rPr>
            <w:rStyle w:val="Lienhypertexte"/>
            <w:rFonts w:ascii="Trebuchet MS" w:eastAsia="Trebuchet MS" w:hAnsi="Trebuchet MS" w:cs="Trebuchet MS"/>
            <w:noProof/>
            <w:lang w:val="fr-FR"/>
          </w:rPr>
          <w:t>8 - Renseignements complémentaires</w:t>
        </w:r>
        <w:r>
          <w:rPr>
            <w:noProof/>
          </w:rPr>
          <w:tab/>
        </w:r>
        <w:r>
          <w:rPr>
            <w:noProof/>
          </w:rPr>
          <w:fldChar w:fldCharType="begin"/>
        </w:r>
        <w:r>
          <w:rPr>
            <w:noProof/>
          </w:rPr>
          <w:instrText xml:space="preserve"> PAGEREF _Toc241747659 \h </w:instrText>
        </w:r>
        <w:r>
          <w:rPr>
            <w:noProof/>
          </w:rPr>
        </w:r>
        <w:r>
          <w:rPr>
            <w:noProof/>
          </w:rPr>
          <w:fldChar w:fldCharType="separate"/>
        </w:r>
        <w:r>
          <w:rPr>
            <w:noProof/>
          </w:rPr>
          <w:t>12</w:t>
        </w:r>
        <w:r>
          <w:rPr>
            <w:noProof/>
          </w:rPr>
          <w:fldChar w:fldCharType="end"/>
        </w:r>
      </w:hyperlink>
    </w:p>
    <w:p w:rsidR="00214D14" w:rsidRDefault="00214D14">
      <w:pPr>
        <w:pStyle w:val="TM2"/>
        <w:tabs>
          <w:tab w:val="right" w:leader="dot" w:pos="9610"/>
        </w:tabs>
        <w:rPr>
          <w:rFonts w:asciiTheme="minorHAnsi" w:eastAsiaTheme="minorEastAsia" w:hAnsiTheme="minorHAnsi" w:cstheme="minorBidi"/>
          <w:noProof/>
          <w:sz w:val="22"/>
          <w:szCs w:val="22"/>
          <w:lang w:val="fr-FR" w:eastAsia="fr-FR"/>
        </w:rPr>
      </w:pPr>
      <w:hyperlink w:anchor="_Toc241747660" w:history="1">
        <w:r w:rsidRPr="00D64610">
          <w:rPr>
            <w:rStyle w:val="Lienhypertexte"/>
            <w:rFonts w:ascii="Trebuchet MS" w:eastAsia="Trebuchet MS" w:hAnsi="Trebuchet MS" w:cs="Trebuchet MS"/>
            <w:noProof/>
            <w:lang w:val="fr-FR"/>
          </w:rPr>
          <w:t>8.1 - Adresses supplémentaires et points de contact</w:t>
        </w:r>
        <w:r>
          <w:rPr>
            <w:noProof/>
          </w:rPr>
          <w:tab/>
        </w:r>
        <w:r>
          <w:rPr>
            <w:noProof/>
          </w:rPr>
          <w:fldChar w:fldCharType="begin"/>
        </w:r>
        <w:r>
          <w:rPr>
            <w:noProof/>
          </w:rPr>
          <w:instrText xml:space="preserve"> PAGEREF _Toc241747660 \h </w:instrText>
        </w:r>
        <w:r>
          <w:rPr>
            <w:noProof/>
          </w:rPr>
        </w:r>
        <w:r>
          <w:rPr>
            <w:noProof/>
          </w:rPr>
          <w:fldChar w:fldCharType="separate"/>
        </w:r>
        <w:r>
          <w:rPr>
            <w:noProof/>
          </w:rPr>
          <w:t>12</w:t>
        </w:r>
        <w:r>
          <w:rPr>
            <w:noProof/>
          </w:rPr>
          <w:fldChar w:fldCharType="end"/>
        </w:r>
      </w:hyperlink>
    </w:p>
    <w:p w:rsidR="00214D14" w:rsidRDefault="00214D14">
      <w:pPr>
        <w:pStyle w:val="TM2"/>
        <w:tabs>
          <w:tab w:val="right" w:leader="dot" w:pos="9610"/>
        </w:tabs>
        <w:rPr>
          <w:rFonts w:asciiTheme="minorHAnsi" w:eastAsiaTheme="minorEastAsia" w:hAnsiTheme="minorHAnsi" w:cstheme="minorBidi"/>
          <w:noProof/>
          <w:sz w:val="22"/>
          <w:szCs w:val="22"/>
          <w:lang w:val="fr-FR" w:eastAsia="fr-FR"/>
        </w:rPr>
      </w:pPr>
      <w:hyperlink w:anchor="_Toc241747661" w:history="1">
        <w:r w:rsidRPr="00D64610">
          <w:rPr>
            <w:rStyle w:val="Lienhypertexte"/>
            <w:rFonts w:ascii="Trebuchet MS" w:eastAsia="Trebuchet MS" w:hAnsi="Trebuchet MS" w:cs="Trebuchet MS"/>
            <w:noProof/>
            <w:lang w:val="fr-FR"/>
          </w:rPr>
          <w:t>8.2 - Procédures de recours</w:t>
        </w:r>
        <w:r>
          <w:rPr>
            <w:noProof/>
          </w:rPr>
          <w:tab/>
        </w:r>
        <w:r>
          <w:rPr>
            <w:noProof/>
          </w:rPr>
          <w:fldChar w:fldCharType="begin"/>
        </w:r>
        <w:r>
          <w:rPr>
            <w:noProof/>
          </w:rPr>
          <w:instrText xml:space="preserve"> PAGEREF _Toc241747661 \h </w:instrText>
        </w:r>
        <w:r>
          <w:rPr>
            <w:noProof/>
          </w:rPr>
        </w:r>
        <w:r>
          <w:rPr>
            <w:noProof/>
          </w:rPr>
          <w:fldChar w:fldCharType="separate"/>
        </w:r>
        <w:r>
          <w:rPr>
            <w:noProof/>
          </w:rPr>
          <w:t>12</w:t>
        </w:r>
        <w:r>
          <w:rPr>
            <w:noProof/>
          </w:rPr>
          <w:fldChar w:fldCharType="end"/>
        </w:r>
      </w:hyperlink>
    </w:p>
    <w:p w:rsidR="00881406" w:rsidRDefault="0074254A">
      <w:pPr>
        <w:spacing w:after="100"/>
        <w:rPr>
          <w:rFonts w:ascii="Trebuchet MS" w:eastAsia="Trebuchet MS" w:hAnsi="Trebuchet MS" w:cs="Trebuchet MS"/>
          <w:color w:val="000000"/>
          <w:sz w:val="22"/>
          <w:lang w:val="fr-FR"/>
        </w:rPr>
        <w:sectPr w:rsidR="00881406">
          <w:pgSz w:w="11900" w:h="16840"/>
          <w:pgMar w:top="1140" w:right="1140" w:bottom="1440" w:left="1140" w:header="1140" w:footer="1440" w:gutter="0"/>
          <w:cols w:space="708"/>
        </w:sectPr>
      </w:pPr>
      <w:r>
        <w:rPr>
          <w:rFonts w:ascii="Trebuchet MS" w:eastAsia="Trebuchet MS" w:hAnsi="Trebuchet MS" w:cs="Trebuchet MS"/>
          <w:color w:val="000000"/>
          <w:sz w:val="22"/>
          <w:lang w:val="fr-FR"/>
        </w:rPr>
        <w:fldChar w:fldCharType="end"/>
      </w:r>
    </w:p>
    <w:p w:rsidR="00881406" w:rsidRDefault="0074254A">
      <w:pPr>
        <w:pStyle w:val="Titre1"/>
        <w:rPr>
          <w:rFonts w:ascii="Trebuchet MS" w:eastAsia="Trebuchet MS" w:hAnsi="Trebuchet MS" w:cs="Trebuchet MS"/>
          <w:color w:val="000000"/>
          <w:sz w:val="28"/>
          <w:lang w:val="fr-FR"/>
        </w:rPr>
      </w:pPr>
      <w:bookmarkStart w:id="0" w:name="ArtL1_RC-2-A2"/>
      <w:bookmarkStart w:id="1" w:name="_Toc241747631"/>
      <w:bookmarkEnd w:id="0"/>
      <w:r>
        <w:rPr>
          <w:rFonts w:ascii="Trebuchet MS" w:eastAsia="Trebuchet MS" w:hAnsi="Trebuchet MS" w:cs="Trebuchet MS"/>
          <w:color w:val="000000"/>
          <w:sz w:val="28"/>
          <w:lang w:val="fr-FR"/>
        </w:rPr>
        <w:lastRenderedPageBreak/>
        <w:t>1 - Objet et étendue de la consultation</w:t>
      </w:r>
      <w:bookmarkEnd w:id="1"/>
    </w:p>
    <w:p w:rsidR="00881406" w:rsidRDefault="0074254A">
      <w:pPr>
        <w:pStyle w:val="Titre2"/>
        <w:ind w:left="280"/>
        <w:rPr>
          <w:rFonts w:ascii="Trebuchet MS" w:eastAsia="Trebuchet MS" w:hAnsi="Trebuchet MS" w:cs="Trebuchet MS"/>
          <w:i w:val="0"/>
          <w:color w:val="000000"/>
          <w:sz w:val="24"/>
          <w:lang w:val="fr-FR"/>
        </w:rPr>
      </w:pPr>
      <w:bookmarkStart w:id="2" w:name="ArtL2_RC-2-A2.1"/>
      <w:bookmarkStart w:id="3" w:name="_Toc241747632"/>
      <w:bookmarkEnd w:id="2"/>
      <w:r>
        <w:rPr>
          <w:rFonts w:ascii="Trebuchet MS" w:eastAsia="Trebuchet MS" w:hAnsi="Trebuchet MS" w:cs="Trebuchet MS"/>
          <w:i w:val="0"/>
          <w:color w:val="000000"/>
          <w:sz w:val="24"/>
          <w:lang w:val="fr-FR"/>
        </w:rPr>
        <w:t>1.1 - Objet</w:t>
      </w:r>
      <w:bookmarkEnd w:id="3"/>
    </w:p>
    <w:p w:rsidR="00881406" w:rsidRDefault="0074254A" w:rsidP="0063406F">
      <w:pPr>
        <w:pStyle w:val="ParagrapheIndent2"/>
        <w:spacing w:line="232" w:lineRule="exact"/>
        <w:rPr>
          <w:color w:val="000000"/>
          <w:lang w:val="fr-FR"/>
        </w:rPr>
      </w:pPr>
      <w:r>
        <w:rPr>
          <w:color w:val="000000"/>
          <w:lang w:val="fr-FR"/>
        </w:rPr>
        <w:t xml:space="preserve">La </w:t>
      </w:r>
      <w:r w:rsidR="0063406F">
        <w:rPr>
          <w:color w:val="000000"/>
          <w:lang w:val="fr-FR"/>
        </w:rPr>
        <w:t>présente consultation concerne le n</w:t>
      </w:r>
      <w:r>
        <w:rPr>
          <w:color w:val="000000"/>
          <w:lang w:val="fr-FR"/>
        </w:rPr>
        <w:t>ettoyage des surfaces vitrées dans le patrimoine de la Ville de Limoges, du Centre Communal d’Action Sociale et de l’Opéra</w:t>
      </w:r>
      <w:r w:rsidR="0063406F">
        <w:rPr>
          <w:color w:val="000000"/>
          <w:lang w:val="fr-FR"/>
        </w:rPr>
        <w:t>.</w:t>
      </w:r>
    </w:p>
    <w:p w:rsidR="0063406F" w:rsidRPr="0063406F" w:rsidRDefault="0063406F" w:rsidP="0063406F">
      <w:pPr>
        <w:rPr>
          <w:lang w:val="fr-FR"/>
        </w:rPr>
      </w:pPr>
    </w:p>
    <w:p w:rsidR="00881406" w:rsidRPr="0063406F" w:rsidRDefault="0074254A">
      <w:pPr>
        <w:pStyle w:val="ParagrapheIndent2"/>
        <w:spacing w:line="232" w:lineRule="exact"/>
        <w:rPr>
          <w:color w:val="000000"/>
          <w:u w:val="single"/>
          <w:lang w:val="fr-FR"/>
        </w:rPr>
      </w:pPr>
      <w:r w:rsidRPr="0063406F">
        <w:rPr>
          <w:color w:val="000000"/>
          <w:u w:val="single"/>
          <w:lang w:val="fr-FR"/>
        </w:rPr>
        <w:t>Lieu(x) d'exécution :</w:t>
      </w:r>
    </w:p>
    <w:p w:rsidR="00881406" w:rsidRDefault="0074254A">
      <w:pPr>
        <w:pStyle w:val="ParagrapheIndent2"/>
        <w:spacing w:line="232" w:lineRule="exact"/>
        <w:rPr>
          <w:color w:val="000000"/>
          <w:lang w:val="fr-FR"/>
        </w:rPr>
      </w:pPr>
      <w:r>
        <w:rPr>
          <w:color w:val="000000"/>
          <w:lang w:val="fr-FR"/>
        </w:rPr>
        <w:t>Commune de Limoges</w:t>
      </w:r>
    </w:p>
    <w:p w:rsidR="00881406" w:rsidRDefault="0074254A">
      <w:pPr>
        <w:pStyle w:val="ParagrapheIndent2"/>
        <w:spacing w:line="232" w:lineRule="exact"/>
        <w:rPr>
          <w:color w:val="000000"/>
          <w:lang w:val="fr-FR"/>
        </w:rPr>
      </w:pPr>
      <w:r w:rsidRPr="00E45C3E">
        <w:rPr>
          <w:color w:val="000000"/>
          <w:lang w:val="fr-FR"/>
        </w:rPr>
        <w:t>(La liste des lieux définie au CCTP et annexe</w:t>
      </w:r>
      <w:r w:rsidR="002013E1" w:rsidRPr="00E45C3E">
        <w:rPr>
          <w:color w:val="000000"/>
          <w:lang w:val="fr-FR"/>
        </w:rPr>
        <w:t>s pour chaque lot</w:t>
      </w:r>
      <w:r w:rsidRPr="00E45C3E">
        <w:rPr>
          <w:color w:val="000000"/>
          <w:lang w:val="fr-FR"/>
        </w:rPr>
        <w:t xml:space="preserve"> est donnée à titre indicatif et non exhaustif.)</w:t>
      </w:r>
    </w:p>
    <w:p w:rsidR="00881406" w:rsidRDefault="0063406F">
      <w:pPr>
        <w:pStyle w:val="ParagrapheIndent2"/>
        <w:spacing w:after="240" w:line="232" w:lineRule="exact"/>
        <w:rPr>
          <w:color w:val="000000"/>
          <w:lang w:val="fr-FR"/>
        </w:rPr>
      </w:pPr>
      <w:r>
        <w:rPr>
          <w:color w:val="000000"/>
          <w:lang w:val="fr-FR"/>
        </w:rPr>
        <w:t>87000 LIMOGES</w:t>
      </w:r>
    </w:p>
    <w:p w:rsidR="00881406" w:rsidRDefault="0074254A">
      <w:pPr>
        <w:pStyle w:val="ParagrapheIndent2"/>
        <w:spacing w:line="232" w:lineRule="exact"/>
        <w:rPr>
          <w:color w:val="000000"/>
          <w:lang w:val="fr-FR"/>
        </w:rPr>
      </w:pPr>
      <w:r>
        <w:rPr>
          <w:color w:val="000000"/>
          <w:lang w:val="fr-FR"/>
        </w:rPr>
        <w:t>Cette consultation s'effectue dans le cadre d'un groupement de commandes conformément aux articles L. 2113-6 à L. 2113-8 du Code de la commande publique avec les organismes suivants :</w:t>
      </w:r>
    </w:p>
    <w:p w:rsidR="00881406" w:rsidRDefault="0074254A">
      <w:pPr>
        <w:pStyle w:val="ParagrapheIndent2"/>
        <w:spacing w:line="232" w:lineRule="exact"/>
        <w:rPr>
          <w:color w:val="000000"/>
          <w:lang w:val="fr-FR"/>
        </w:rPr>
      </w:pPr>
      <w:r>
        <w:rPr>
          <w:color w:val="000000"/>
          <w:lang w:val="fr-FR"/>
        </w:rPr>
        <w:t>- Centre Communal d'Action Sociale</w:t>
      </w:r>
    </w:p>
    <w:p w:rsidR="00881406" w:rsidRDefault="0074254A">
      <w:pPr>
        <w:pStyle w:val="ParagrapheIndent2"/>
        <w:spacing w:line="232" w:lineRule="exact"/>
        <w:rPr>
          <w:color w:val="000000"/>
          <w:lang w:val="fr-FR"/>
        </w:rPr>
      </w:pPr>
      <w:r>
        <w:rPr>
          <w:color w:val="000000"/>
          <w:lang w:val="fr-FR"/>
        </w:rPr>
        <w:t>- Opéra de Limoges</w:t>
      </w:r>
    </w:p>
    <w:p w:rsidR="00881406" w:rsidRDefault="00881406">
      <w:pPr>
        <w:pStyle w:val="ParagrapheIndent2"/>
        <w:spacing w:after="240" w:line="232" w:lineRule="exact"/>
        <w:rPr>
          <w:color w:val="000000"/>
          <w:lang w:val="fr-FR"/>
        </w:rPr>
      </w:pPr>
    </w:p>
    <w:p w:rsidR="00881406" w:rsidRDefault="0074254A">
      <w:pPr>
        <w:pStyle w:val="ParagrapheIndent2"/>
        <w:spacing w:after="240" w:line="232" w:lineRule="exact"/>
        <w:rPr>
          <w:color w:val="000000"/>
          <w:lang w:val="fr-FR"/>
        </w:rPr>
      </w:pPr>
      <w:r>
        <w:rPr>
          <w:color w:val="000000"/>
          <w:lang w:val="fr-FR"/>
        </w:rPr>
        <w:t>Le coordonnateur du groupement de commandes est : Ville de</w:t>
      </w:r>
      <w:r w:rsidR="00214D14">
        <w:rPr>
          <w:color w:val="000000"/>
          <w:lang w:val="fr-FR"/>
        </w:rPr>
        <w:t xml:space="preserve"> Limoges. </w:t>
      </w:r>
      <w:r>
        <w:rPr>
          <w:color w:val="000000"/>
          <w:lang w:val="fr-FR"/>
        </w:rPr>
        <w:t>Il aura en charge la passation de l'accord-cadre. Chaque membre du groupement devra signer, notifier et suivre l'exécution de l'accord-cadre.</w:t>
      </w:r>
    </w:p>
    <w:p w:rsidR="00881406" w:rsidRDefault="0074254A">
      <w:pPr>
        <w:pStyle w:val="Titre2"/>
        <w:ind w:left="280"/>
        <w:rPr>
          <w:rFonts w:ascii="Trebuchet MS" w:eastAsia="Trebuchet MS" w:hAnsi="Trebuchet MS" w:cs="Trebuchet MS"/>
          <w:i w:val="0"/>
          <w:color w:val="000000"/>
          <w:sz w:val="24"/>
          <w:lang w:val="fr-FR"/>
        </w:rPr>
      </w:pPr>
      <w:bookmarkStart w:id="4" w:name="ArtL2_RC-2-A2.3"/>
      <w:bookmarkStart w:id="5" w:name="_Toc241747633"/>
      <w:bookmarkEnd w:id="4"/>
      <w:r>
        <w:rPr>
          <w:rFonts w:ascii="Trebuchet MS" w:eastAsia="Trebuchet MS" w:hAnsi="Trebuchet MS" w:cs="Trebuchet MS"/>
          <w:i w:val="0"/>
          <w:color w:val="000000"/>
          <w:sz w:val="24"/>
          <w:lang w:val="fr-FR"/>
        </w:rPr>
        <w:t>1.2 - Mode de passation</w:t>
      </w:r>
      <w:bookmarkEnd w:id="5"/>
    </w:p>
    <w:p w:rsidR="00881406" w:rsidRDefault="0074254A">
      <w:pPr>
        <w:pStyle w:val="ParagrapheIndent2"/>
        <w:spacing w:after="240" w:line="232" w:lineRule="exact"/>
        <w:rPr>
          <w:color w:val="000000"/>
          <w:lang w:val="fr-FR"/>
        </w:rPr>
      </w:pPr>
      <w:r>
        <w:rPr>
          <w:color w:val="000000"/>
          <w:lang w:val="fr-FR"/>
        </w:rPr>
        <w:t>La procédure de passation utilisée est : la procédure adaptée ouverte. Elle est soumise aux dispositions des articles L. 2123-1 et R. 2123-1 3° du Code de la commande publique.</w:t>
      </w:r>
      <w:bookmarkStart w:id="6" w:name="_GoBack"/>
      <w:bookmarkEnd w:id="6"/>
    </w:p>
    <w:p w:rsidR="00881406" w:rsidRDefault="0074254A">
      <w:pPr>
        <w:pStyle w:val="Titre2"/>
        <w:ind w:left="280"/>
        <w:rPr>
          <w:rFonts w:ascii="Trebuchet MS" w:eastAsia="Trebuchet MS" w:hAnsi="Trebuchet MS" w:cs="Trebuchet MS"/>
          <w:i w:val="0"/>
          <w:color w:val="000000"/>
          <w:sz w:val="24"/>
          <w:lang w:val="fr-FR"/>
        </w:rPr>
      </w:pPr>
      <w:bookmarkStart w:id="7" w:name="ArtL2_RC-2-A2.4"/>
      <w:bookmarkStart w:id="8" w:name="_Toc241747634"/>
      <w:bookmarkEnd w:id="7"/>
      <w:r>
        <w:rPr>
          <w:rFonts w:ascii="Trebuchet MS" w:eastAsia="Trebuchet MS" w:hAnsi="Trebuchet MS" w:cs="Trebuchet MS"/>
          <w:i w:val="0"/>
          <w:color w:val="000000"/>
          <w:sz w:val="24"/>
          <w:lang w:val="fr-FR"/>
        </w:rPr>
        <w:t>1.3 - Type et forme de contrat</w:t>
      </w:r>
      <w:bookmarkEnd w:id="8"/>
    </w:p>
    <w:p w:rsidR="00881406" w:rsidRDefault="0074254A">
      <w:pPr>
        <w:pStyle w:val="ParagrapheIndent2"/>
        <w:spacing w:after="240" w:line="232" w:lineRule="exact"/>
        <w:rPr>
          <w:color w:val="000000"/>
          <w:lang w:val="fr-FR"/>
        </w:rPr>
      </w:pPr>
      <w:r>
        <w:rPr>
          <w:color w:val="000000"/>
          <w:lang w:val="fr-FR"/>
        </w:rPr>
        <w:t xml:space="preserve">L'accord-cadre </w:t>
      </w:r>
      <w:r w:rsidRPr="0063406F">
        <w:rPr>
          <w:b/>
          <w:color w:val="000000"/>
          <w:u w:val="single"/>
          <w:lang w:val="fr-FR"/>
        </w:rPr>
        <w:t>avec maximum</w:t>
      </w:r>
      <w:r>
        <w:rPr>
          <w:color w:val="000000"/>
          <w:lang w:val="fr-FR"/>
        </w:rPr>
        <w:t xml:space="preserve"> est passé en application des articles L2125-1 1°, R. 2162-1 à R. 2162-6 à 2162-14 du Code de la commande publique. Il donnera lieu à l'émission de bons de commande et à la co</w:t>
      </w:r>
      <w:r w:rsidR="00C30925">
        <w:rPr>
          <w:color w:val="000000"/>
          <w:lang w:val="fr-FR"/>
        </w:rPr>
        <w:t>nclusion de marchés subséquents, le cas échéant.</w:t>
      </w:r>
    </w:p>
    <w:p w:rsidR="00881406" w:rsidRDefault="0074254A">
      <w:pPr>
        <w:pStyle w:val="ParagrapheIndent2"/>
        <w:spacing w:after="240"/>
        <w:rPr>
          <w:color w:val="000000"/>
          <w:lang w:val="fr-FR"/>
        </w:rPr>
      </w:pPr>
      <w:r>
        <w:rPr>
          <w:color w:val="000000"/>
          <w:lang w:val="fr-FR"/>
        </w:rPr>
        <w:t>Chaque accord-cadre sera attribué à un seul opérateur économique.</w:t>
      </w:r>
    </w:p>
    <w:p w:rsidR="00881406" w:rsidRDefault="0074254A">
      <w:pPr>
        <w:pStyle w:val="Titre2"/>
        <w:ind w:left="280"/>
        <w:rPr>
          <w:rFonts w:ascii="Trebuchet MS" w:eastAsia="Trebuchet MS" w:hAnsi="Trebuchet MS" w:cs="Trebuchet MS"/>
          <w:i w:val="0"/>
          <w:color w:val="000000"/>
          <w:sz w:val="24"/>
          <w:lang w:val="fr-FR"/>
        </w:rPr>
      </w:pPr>
      <w:bookmarkStart w:id="9" w:name="ArtL2_RC-2-A2.5"/>
      <w:bookmarkStart w:id="10" w:name="_Toc241747635"/>
      <w:bookmarkEnd w:id="9"/>
      <w:r>
        <w:rPr>
          <w:rFonts w:ascii="Trebuchet MS" w:eastAsia="Trebuchet MS" w:hAnsi="Trebuchet MS" w:cs="Trebuchet MS"/>
          <w:i w:val="0"/>
          <w:color w:val="000000"/>
          <w:sz w:val="24"/>
          <w:lang w:val="fr-FR"/>
        </w:rPr>
        <w:t>1.4 - Décomposition de la consultation</w:t>
      </w:r>
      <w:bookmarkEnd w:id="10"/>
    </w:p>
    <w:p w:rsidR="00881406" w:rsidRDefault="0074254A">
      <w:pPr>
        <w:pStyle w:val="ParagrapheIndent2"/>
        <w:spacing w:line="232" w:lineRule="exact"/>
        <w:rPr>
          <w:color w:val="000000"/>
          <w:lang w:val="fr-FR"/>
        </w:rPr>
      </w:pPr>
      <w:r>
        <w:rPr>
          <w:color w:val="000000"/>
          <w:lang w:val="fr-FR"/>
        </w:rPr>
        <w:t>Les prestations sont réparties en 2 Lot(s) :</w:t>
      </w:r>
    </w:p>
    <w:p w:rsidR="00881406" w:rsidRDefault="00881406">
      <w:pPr>
        <w:pStyle w:val="ParagrapheIndent2"/>
        <w:spacing w:line="232" w:lineRule="exact"/>
        <w:rPr>
          <w:color w:val="000000"/>
          <w:lang w:val="fr-FR"/>
        </w:rPr>
      </w:pPr>
    </w:p>
    <w:tbl>
      <w:tblPr>
        <w:tblW w:w="0" w:type="auto"/>
        <w:tblInd w:w="500" w:type="dxa"/>
        <w:tblLayout w:type="fixed"/>
        <w:tblLook w:val="04A0" w:firstRow="1" w:lastRow="0" w:firstColumn="1" w:lastColumn="0" w:noHBand="0" w:noVBand="1"/>
      </w:tblPr>
      <w:tblGrid>
        <w:gridCol w:w="1800"/>
        <w:gridCol w:w="6800"/>
      </w:tblGrid>
      <w:tr w:rsidR="00881406">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81406" w:rsidRDefault="0074254A">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81406" w:rsidRDefault="0074254A">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Désignation</w:t>
            </w:r>
          </w:p>
        </w:tc>
      </w:tr>
      <w:tr w:rsidR="00881406">
        <w:trPr>
          <w:trHeight w:val="400"/>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rsidP="0063406F">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Bâtiments municipaux VDL, CCAS, Opéra</w:t>
            </w:r>
          </w:p>
        </w:tc>
      </w:tr>
      <w:tr w:rsidR="00881406">
        <w:trPr>
          <w:trHeight w:val="400"/>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rsidP="0063406F">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VDL - Bâtiments Jeunesse</w:t>
            </w:r>
          </w:p>
        </w:tc>
      </w:tr>
    </w:tbl>
    <w:p w:rsidR="00881406" w:rsidRDefault="0074254A">
      <w:pPr>
        <w:spacing w:after="160" w:line="240" w:lineRule="exact"/>
      </w:pPr>
      <w:r>
        <w:t xml:space="preserve"> </w:t>
      </w:r>
    </w:p>
    <w:p w:rsidR="00881406" w:rsidRDefault="0074254A">
      <w:pPr>
        <w:pStyle w:val="ParagrapheIndent2"/>
        <w:spacing w:after="240"/>
        <w:rPr>
          <w:color w:val="000000"/>
          <w:lang w:val="fr-FR"/>
        </w:rPr>
      </w:pPr>
      <w:r>
        <w:rPr>
          <w:color w:val="000000"/>
          <w:lang w:val="fr-FR"/>
        </w:rPr>
        <w:t>Chaque lot fera l'objet d'un accord-cadre.</w:t>
      </w:r>
    </w:p>
    <w:p w:rsidR="00881406" w:rsidRDefault="0074254A">
      <w:pPr>
        <w:pStyle w:val="ParagrapheIndent2"/>
        <w:rPr>
          <w:color w:val="000000"/>
          <w:lang w:val="fr-FR"/>
        </w:rPr>
        <w:sectPr w:rsidR="00881406">
          <w:footerReference w:type="default" r:id="rId7"/>
          <w:pgSz w:w="11900" w:h="16840"/>
          <w:pgMar w:top="1140" w:right="1140" w:bottom="1140" w:left="1140" w:header="1140" w:footer="1140" w:gutter="0"/>
          <w:cols w:space="708"/>
        </w:sectPr>
      </w:pPr>
      <w:r>
        <w:rPr>
          <w:color w:val="000000"/>
          <w:lang w:val="fr-FR"/>
        </w:rPr>
        <w:t>Les candidats ont la possibilité de soumettre des offres pour tous les lots.</w:t>
      </w:r>
    </w:p>
    <w:p w:rsidR="00881406" w:rsidRDefault="0074254A">
      <w:pPr>
        <w:pStyle w:val="Titre2"/>
        <w:ind w:left="280"/>
        <w:rPr>
          <w:rFonts w:ascii="Trebuchet MS" w:eastAsia="Trebuchet MS" w:hAnsi="Trebuchet MS" w:cs="Trebuchet MS"/>
          <w:i w:val="0"/>
          <w:color w:val="000000"/>
          <w:sz w:val="24"/>
          <w:lang w:val="fr-FR"/>
        </w:rPr>
      </w:pPr>
      <w:bookmarkStart w:id="11" w:name="ArtL2_RC-2-A2.7"/>
      <w:bookmarkStart w:id="12" w:name="_Toc241747636"/>
      <w:bookmarkEnd w:id="11"/>
      <w:r>
        <w:rPr>
          <w:rFonts w:ascii="Trebuchet MS" w:eastAsia="Trebuchet MS" w:hAnsi="Trebuchet MS" w:cs="Trebuchet MS"/>
          <w:i w:val="0"/>
          <w:color w:val="000000"/>
          <w:sz w:val="24"/>
          <w:lang w:val="fr-FR"/>
        </w:rPr>
        <w:t>1.5 - Nomenclature</w:t>
      </w:r>
      <w:bookmarkEnd w:id="12"/>
    </w:p>
    <w:p w:rsidR="00881406" w:rsidRDefault="0074254A">
      <w:pPr>
        <w:pStyle w:val="ParagrapheIndent2"/>
        <w:spacing w:line="232" w:lineRule="exact"/>
        <w:rPr>
          <w:color w:val="000000"/>
          <w:lang w:val="fr-FR"/>
        </w:rPr>
      </w:pPr>
      <w:r>
        <w:rPr>
          <w:color w:val="000000"/>
          <w:lang w:val="fr-FR"/>
        </w:rPr>
        <w:t>La classification conforme au vocabulaire commun des marchés européens (CPV) est :</w:t>
      </w:r>
    </w:p>
    <w:p w:rsidR="00881406" w:rsidRDefault="00881406">
      <w:pPr>
        <w:pStyle w:val="ParagrapheIndent2"/>
        <w:spacing w:line="232" w:lineRule="exact"/>
        <w:rPr>
          <w:color w:val="000000"/>
          <w:lang w:val="fr-FR"/>
        </w:rPr>
      </w:pPr>
    </w:p>
    <w:tbl>
      <w:tblPr>
        <w:tblW w:w="0" w:type="auto"/>
        <w:tblLayout w:type="fixed"/>
        <w:tblLook w:val="04A0" w:firstRow="1" w:lastRow="0" w:firstColumn="1" w:lastColumn="0" w:noHBand="0" w:noVBand="1"/>
      </w:tblPr>
      <w:tblGrid>
        <w:gridCol w:w="1800"/>
        <w:gridCol w:w="7800"/>
      </w:tblGrid>
      <w:tr w:rsidR="00881406">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81406" w:rsidRDefault="0074254A">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81406" w:rsidRDefault="0074254A">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Description</w:t>
            </w:r>
          </w:p>
        </w:tc>
      </w:tr>
      <w:tr w:rsidR="00881406">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90911300-9</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Services de nettoyage de vitres</w:t>
            </w:r>
          </w:p>
        </w:tc>
      </w:tr>
    </w:tbl>
    <w:p w:rsidR="00881406" w:rsidRDefault="0074254A">
      <w:pPr>
        <w:spacing w:after="160" w:line="240" w:lineRule="exact"/>
      </w:pPr>
      <w:r>
        <w:t xml:space="preserve"> </w:t>
      </w:r>
    </w:p>
    <w:tbl>
      <w:tblPr>
        <w:tblW w:w="0" w:type="auto"/>
        <w:tblLayout w:type="fixed"/>
        <w:tblLook w:val="04A0" w:firstRow="1" w:lastRow="0" w:firstColumn="1" w:lastColumn="0" w:noHBand="0" w:noVBand="1"/>
      </w:tblPr>
      <w:tblGrid>
        <w:gridCol w:w="900"/>
        <w:gridCol w:w="1800"/>
        <w:gridCol w:w="6900"/>
      </w:tblGrid>
      <w:tr w:rsidR="00881406">
        <w:trPr>
          <w:trHeight w:val="454"/>
        </w:trPr>
        <w:tc>
          <w:tcPr>
            <w:tcW w:w="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81406" w:rsidRDefault="0074254A">
            <w:pPr>
              <w:spacing w:before="120" w:after="6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Lot(s)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81406" w:rsidRDefault="0074254A">
            <w:pPr>
              <w:spacing w:before="120" w:after="6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principal</w:t>
            </w:r>
          </w:p>
        </w:tc>
        <w:tc>
          <w:tcPr>
            <w:tcW w:w="6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81406" w:rsidRDefault="0074254A">
            <w:pPr>
              <w:spacing w:before="120" w:after="6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Description</w:t>
            </w:r>
          </w:p>
        </w:tc>
      </w:tr>
      <w:tr w:rsidR="00881406">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90911300-9</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Services de nettoyage de vitres</w:t>
            </w:r>
          </w:p>
        </w:tc>
      </w:tr>
      <w:tr w:rsidR="00881406">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90911300-9</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Services de nettoyage de vitres</w:t>
            </w:r>
          </w:p>
        </w:tc>
      </w:tr>
    </w:tbl>
    <w:p w:rsidR="00881406" w:rsidRDefault="0074254A">
      <w:pPr>
        <w:spacing w:after="400" w:line="240" w:lineRule="exact"/>
      </w:pPr>
      <w:r>
        <w:t xml:space="preserve"> </w:t>
      </w:r>
    </w:p>
    <w:p w:rsidR="00881406" w:rsidRDefault="0074254A">
      <w:pPr>
        <w:pStyle w:val="ParagrapheIndent2"/>
        <w:spacing w:line="232" w:lineRule="exact"/>
        <w:rPr>
          <w:color w:val="000000"/>
          <w:lang w:val="fr-FR"/>
        </w:rPr>
      </w:pPr>
      <w:r>
        <w:rPr>
          <w:color w:val="000000"/>
          <w:lang w:val="fr-FR"/>
        </w:rPr>
        <w:t>La nomenclature interne se décompose de la façon suivante :</w:t>
      </w:r>
    </w:p>
    <w:p w:rsidR="00881406" w:rsidRDefault="00881406">
      <w:pPr>
        <w:pStyle w:val="ParagrapheIndent2"/>
        <w:spacing w:line="232" w:lineRule="exact"/>
        <w:rPr>
          <w:color w:val="000000"/>
          <w:lang w:val="fr-FR"/>
        </w:rPr>
      </w:pPr>
    </w:p>
    <w:tbl>
      <w:tblPr>
        <w:tblW w:w="0" w:type="auto"/>
        <w:tblInd w:w="500" w:type="dxa"/>
        <w:tblLayout w:type="fixed"/>
        <w:tblLook w:val="04A0" w:firstRow="1" w:lastRow="0" w:firstColumn="1" w:lastColumn="0" w:noHBand="0" w:noVBand="1"/>
      </w:tblPr>
      <w:tblGrid>
        <w:gridCol w:w="8700"/>
      </w:tblGrid>
      <w:tr w:rsidR="00881406">
        <w:trPr>
          <w:trHeight w:val="1012"/>
        </w:trPr>
        <w:tc>
          <w:tcPr>
            <w:tcW w:w="87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tbl>
            <w:tblPr>
              <w:tblW w:w="0" w:type="auto"/>
              <w:tblLayout w:type="fixed"/>
              <w:tblLook w:val="04A0" w:firstRow="1" w:lastRow="0" w:firstColumn="1" w:lastColumn="0" w:noHBand="0" w:noVBand="1"/>
            </w:tblPr>
            <w:tblGrid>
              <w:gridCol w:w="600"/>
              <w:gridCol w:w="1500"/>
              <w:gridCol w:w="6600"/>
            </w:tblGrid>
            <w:tr w:rsidR="00881406">
              <w:trPr>
                <w:trHeight w:val="325"/>
              </w:trPr>
              <w:tc>
                <w:tcPr>
                  <w:tcW w:w="600" w:type="dxa"/>
                  <w:tcBorders>
                    <w:top w:val="single" w:sz="2" w:space="0" w:color="000000"/>
                    <w:left w:val="single" w:sz="2" w:space="0" w:color="000000"/>
                    <w:bottom w:val="single" w:sz="2" w:space="0" w:color="000000"/>
                    <w:right w:val="single" w:sz="2" w:space="0" w:color="000000"/>
                  </w:tcBorders>
                  <w:shd w:val="clear" w:color="CCCCCC" w:fill="CCCCCC"/>
                  <w:tcMar>
                    <w:top w:w="0" w:type="dxa"/>
                    <w:left w:w="0" w:type="dxa"/>
                    <w:bottom w:w="0" w:type="dxa"/>
                    <w:right w:w="0" w:type="dxa"/>
                  </w:tcMar>
                </w:tcPr>
                <w:p w:rsidR="00881406" w:rsidRDefault="0074254A">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Lot(s)</w:t>
                  </w:r>
                </w:p>
              </w:tc>
              <w:tc>
                <w:tcPr>
                  <w:tcW w:w="15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81406" w:rsidRDefault="0074254A">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Nomenclature</w:t>
                  </w:r>
                </w:p>
              </w:tc>
              <w:tc>
                <w:tcPr>
                  <w:tcW w:w="6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81406" w:rsidRDefault="0074254A">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w:t>
                  </w:r>
                </w:p>
              </w:tc>
            </w:tr>
            <w:tr w:rsidR="00881406">
              <w:trPr>
                <w:trHeight w:val="385"/>
              </w:trPr>
              <w:tc>
                <w:tcPr>
                  <w:tcW w:w="600" w:type="dxa"/>
                  <w:tcBorders>
                    <w:top w:val="single" w:sz="2" w:space="0" w:color="000000"/>
                  </w:tcBorders>
                  <w:tcMar>
                    <w:top w:w="0" w:type="dxa"/>
                    <w:left w:w="0" w:type="dxa"/>
                    <w:bottom w:w="0" w:type="dxa"/>
                    <w:right w:w="0" w:type="dxa"/>
                  </w:tcMar>
                  <w:vAlign w:val="center"/>
                </w:tcPr>
                <w:p w:rsidR="00881406" w:rsidRDefault="0074254A">
                  <w:pPr>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01</w:t>
                  </w:r>
                </w:p>
              </w:tc>
              <w:tc>
                <w:tcPr>
                  <w:tcW w:w="1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80" w:after="2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A9304</w:t>
                  </w:r>
                </w:p>
              </w:tc>
              <w:tc>
                <w:tcPr>
                  <w:tcW w:w="6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NETTOYAGE DES VITRES</w:t>
                  </w:r>
                </w:p>
              </w:tc>
            </w:tr>
            <w:tr w:rsidR="00881406">
              <w:trPr>
                <w:trHeight w:val="385"/>
              </w:trPr>
              <w:tc>
                <w:tcPr>
                  <w:tcW w:w="600" w:type="dxa"/>
                  <w:tcBorders>
                    <w:top w:val="single" w:sz="2" w:space="0" w:color="000000"/>
                  </w:tcBorders>
                  <w:tcMar>
                    <w:top w:w="0" w:type="dxa"/>
                    <w:left w:w="0" w:type="dxa"/>
                    <w:bottom w:w="0" w:type="dxa"/>
                    <w:right w:w="0" w:type="dxa"/>
                  </w:tcMar>
                  <w:vAlign w:val="center"/>
                </w:tcPr>
                <w:p w:rsidR="00881406" w:rsidRDefault="0074254A">
                  <w:pPr>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02</w:t>
                  </w:r>
                </w:p>
              </w:tc>
              <w:tc>
                <w:tcPr>
                  <w:tcW w:w="1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80" w:after="2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A9304</w:t>
                  </w:r>
                </w:p>
              </w:tc>
              <w:tc>
                <w:tcPr>
                  <w:tcW w:w="6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NETTOYAGE DES VITRES</w:t>
                  </w:r>
                </w:p>
              </w:tc>
            </w:tr>
          </w:tbl>
          <w:p w:rsidR="00881406" w:rsidRDefault="00881406">
            <w:pPr>
              <w:rPr>
                <w:sz w:val="2"/>
              </w:rPr>
            </w:pPr>
          </w:p>
        </w:tc>
      </w:tr>
    </w:tbl>
    <w:p w:rsidR="00881406" w:rsidRDefault="0074254A">
      <w:pPr>
        <w:spacing w:after="400" w:line="240" w:lineRule="exact"/>
      </w:pPr>
      <w:r>
        <w:t xml:space="preserve"> </w:t>
      </w:r>
    </w:p>
    <w:p w:rsidR="00881406" w:rsidRDefault="0074254A">
      <w:pPr>
        <w:pStyle w:val="Titre2"/>
        <w:ind w:left="280"/>
        <w:rPr>
          <w:rFonts w:ascii="Trebuchet MS" w:eastAsia="Trebuchet MS" w:hAnsi="Trebuchet MS" w:cs="Trebuchet MS"/>
          <w:i w:val="0"/>
          <w:color w:val="000000"/>
          <w:sz w:val="24"/>
          <w:lang w:val="fr-FR"/>
        </w:rPr>
      </w:pPr>
      <w:bookmarkStart w:id="13" w:name="ArtL2_RC-2-A2.8"/>
      <w:bookmarkStart w:id="14" w:name="_Toc241747637"/>
      <w:bookmarkEnd w:id="13"/>
      <w:r>
        <w:rPr>
          <w:rFonts w:ascii="Trebuchet MS" w:eastAsia="Trebuchet MS" w:hAnsi="Trebuchet MS" w:cs="Trebuchet MS"/>
          <w:i w:val="0"/>
          <w:color w:val="000000"/>
          <w:sz w:val="24"/>
          <w:lang w:val="fr-FR"/>
        </w:rPr>
        <w:t>1.6 - Réalisation de prestations similaires</w:t>
      </w:r>
      <w:bookmarkEnd w:id="14"/>
    </w:p>
    <w:p w:rsidR="00881406" w:rsidRDefault="0074254A">
      <w:pPr>
        <w:pStyle w:val="ParagrapheIndent2"/>
        <w:spacing w:after="240" w:line="232" w:lineRule="exact"/>
        <w:rPr>
          <w:color w:val="000000"/>
          <w:lang w:val="fr-FR"/>
        </w:rPr>
      </w:pPr>
      <w:r>
        <w:rPr>
          <w:color w:val="000000"/>
          <w:lang w:val="fr-FR"/>
        </w:rPr>
        <w:t>Le pouvoir adjudicateur se réserve la possibilité de confier ultérieurement au titulaire de l'accord-cadre, en application des articles L. 2122-1 et R. 2122-7 du Code de la commande publique, un ou plusieurs nouveaux accords-cadres ayant pour objet la réalisation de prestations similaires.</w:t>
      </w:r>
    </w:p>
    <w:p w:rsidR="00881406" w:rsidRDefault="0074254A">
      <w:pPr>
        <w:pStyle w:val="Titre2"/>
        <w:ind w:left="280"/>
        <w:rPr>
          <w:rFonts w:ascii="Trebuchet MS" w:eastAsia="Trebuchet MS" w:hAnsi="Trebuchet MS" w:cs="Trebuchet MS"/>
          <w:i w:val="0"/>
          <w:color w:val="000000"/>
          <w:sz w:val="24"/>
          <w:lang w:val="fr-FR"/>
        </w:rPr>
      </w:pPr>
      <w:bookmarkStart w:id="15" w:name="ArtL2_RC-2-A2.9"/>
      <w:bookmarkStart w:id="16" w:name="_Toc241747638"/>
      <w:bookmarkEnd w:id="15"/>
      <w:r>
        <w:rPr>
          <w:rFonts w:ascii="Trebuchet MS" w:eastAsia="Trebuchet MS" w:hAnsi="Trebuchet MS" w:cs="Trebuchet MS"/>
          <w:i w:val="0"/>
          <w:color w:val="000000"/>
          <w:sz w:val="24"/>
          <w:lang w:val="fr-FR"/>
        </w:rPr>
        <w:t>1.7 - Renouvellement</w:t>
      </w:r>
      <w:bookmarkEnd w:id="16"/>
    </w:p>
    <w:p w:rsidR="00881406" w:rsidRDefault="0074254A">
      <w:pPr>
        <w:pStyle w:val="ParagrapheIndent2"/>
        <w:spacing w:after="240"/>
        <w:rPr>
          <w:color w:val="000000"/>
          <w:lang w:val="fr-FR"/>
        </w:rPr>
      </w:pPr>
      <w:r>
        <w:rPr>
          <w:color w:val="000000"/>
          <w:lang w:val="fr-FR"/>
        </w:rPr>
        <w:t>Il s'agit d'un accord-cadre renouvelable en raison du caractère récurrent des prestations.</w:t>
      </w:r>
    </w:p>
    <w:p w:rsidR="00881406" w:rsidRDefault="0074254A">
      <w:pPr>
        <w:pStyle w:val="Titre1"/>
        <w:rPr>
          <w:rFonts w:ascii="Trebuchet MS" w:eastAsia="Trebuchet MS" w:hAnsi="Trebuchet MS" w:cs="Trebuchet MS"/>
          <w:color w:val="000000"/>
          <w:sz w:val="28"/>
          <w:lang w:val="fr-FR"/>
        </w:rPr>
      </w:pPr>
      <w:bookmarkStart w:id="17" w:name="ArtL1_RC-2-A3"/>
      <w:bookmarkStart w:id="18" w:name="_Toc241747639"/>
      <w:bookmarkEnd w:id="17"/>
      <w:r>
        <w:rPr>
          <w:rFonts w:ascii="Trebuchet MS" w:eastAsia="Trebuchet MS" w:hAnsi="Trebuchet MS" w:cs="Trebuchet MS"/>
          <w:color w:val="000000"/>
          <w:sz w:val="28"/>
          <w:lang w:val="fr-FR"/>
        </w:rPr>
        <w:t>2 - Conditions de la consultation</w:t>
      </w:r>
      <w:bookmarkEnd w:id="18"/>
    </w:p>
    <w:p w:rsidR="00881406" w:rsidRDefault="0074254A">
      <w:pPr>
        <w:pStyle w:val="Titre2"/>
        <w:ind w:left="280"/>
        <w:rPr>
          <w:rFonts w:ascii="Trebuchet MS" w:eastAsia="Trebuchet MS" w:hAnsi="Trebuchet MS" w:cs="Trebuchet MS"/>
          <w:i w:val="0"/>
          <w:color w:val="000000"/>
          <w:sz w:val="24"/>
          <w:lang w:val="fr-FR"/>
        </w:rPr>
      </w:pPr>
      <w:bookmarkStart w:id="19" w:name="ArtL2_RC-2-A3.2"/>
      <w:bookmarkStart w:id="20" w:name="_Toc241747640"/>
      <w:bookmarkEnd w:id="19"/>
      <w:r>
        <w:rPr>
          <w:rFonts w:ascii="Trebuchet MS" w:eastAsia="Trebuchet MS" w:hAnsi="Trebuchet MS" w:cs="Trebuchet MS"/>
          <w:i w:val="0"/>
          <w:color w:val="000000"/>
          <w:sz w:val="24"/>
          <w:lang w:val="fr-FR"/>
        </w:rPr>
        <w:t>2.1 - Délai de validité des offres</w:t>
      </w:r>
      <w:bookmarkEnd w:id="20"/>
    </w:p>
    <w:p w:rsidR="00881406" w:rsidRDefault="0074254A">
      <w:pPr>
        <w:pStyle w:val="ParagrapheIndent2"/>
        <w:spacing w:after="240"/>
        <w:rPr>
          <w:color w:val="000000"/>
          <w:lang w:val="fr-FR"/>
        </w:rPr>
      </w:pPr>
      <w:r>
        <w:rPr>
          <w:color w:val="000000"/>
          <w:lang w:val="fr-FR"/>
        </w:rPr>
        <w:t>Le délai de validité des offres est fixé à 6 mois à compter de la date limite de réception des offres.</w:t>
      </w:r>
    </w:p>
    <w:p w:rsidR="00881406" w:rsidRDefault="0074254A">
      <w:pPr>
        <w:pStyle w:val="Titre2"/>
        <w:ind w:left="280"/>
        <w:rPr>
          <w:rFonts w:ascii="Trebuchet MS" w:eastAsia="Trebuchet MS" w:hAnsi="Trebuchet MS" w:cs="Trebuchet MS"/>
          <w:i w:val="0"/>
          <w:color w:val="000000"/>
          <w:sz w:val="24"/>
          <w:lang w:val="fr-FR"/>
        </w:rPr>
      </w:pPr>
      <w:bookmarkStart w:id="21" w:name="ArtL2_RC-2-A3.3"/>
      <w:bookmarkStart w:id="22" w:name="_Toc241747641"/>
      <w:bookmarkEnd w:id="21"/>
      <w:r>
        <w:rPr>
          <w:rFonts w:ascii="Trebuchet MS" w:eastAsia="Trebuchet MS" w:hAnsi="Trebuchet MS" w:cs="Trebuchet MS"/>
          <w:i w:val="0"/>
          <w:color w:val="000000"/>
          <w:sz w:val="24"/>
          <w:lang w:val="fr-FR"/>
        </w:rPr>
        <w:t>2.2 - Forme juridique du groupement</w:t>
      </w:r>
      <w:bookmarkEnd w:id="22"/>
    </w:p>
    <w:p w:rsidR="00881406" w:rsidRDefault="0074254A">
      <w:pPr>
        <w:pStyle w:val="ParagrapheIndent2"/>
        <w:spacing w:after="240" w:line="232" w:lineRule="exact"/>
        <w:rPr>
          <w:color w:val="000000"/>
          <w:lang w:val="fr-FR"/>
        </w:rPr>
      </w:pPr>
      <w:r>
        <w:rPr>
          <w:color w:val="000000"/>
          <w:lang w:val="fr-FR"/>
        </w:rPr>
        <w:t>Le pouvoir adjudicateur ne souhaite imposer aucune forme de groupement à l'attributaire de l'accord-cadre.</w:t>
      </w:r>
    </w:p>
    <w:p w:rsidR="00881406" w:rsidRDefault="0074254A">
      <w:pPr>
        <w:pStyle w:val="ParagrapheIndent2"/>
        <w:spacing w:after="240" w:line="232" w:lineRule="exact"/>
        <w:rPr>
          <w:color w:val="000000"/>
          <w:lang w:val="fr-FR"/>
        </w:rPr>
      </w:pPr>
      <w:r>
        <w:rPr>
          <w:color w:val="000000"/>
          <w:lang w:val="fr-FR"/>
        </w:rPr>
        <w:t>Il est interdit aux candidats de présenter plusieurs offres en agissant à la fois en qualité de candidats individuels et de membres d'un ou plusieurs groupements.</w:t>
      </w:r>
    </w:p>
    <w:p w:rsidR="00881406" w:rsidRDefault="0074254A">
      <w:pPr>
        <w:pStyle w:val="Titre2"/>
        <w:ind w:left="280"/>
        <w:rPr>
          <w:rFonts w:ascii="Trebuchet MS" w:eastAsia="Trebuchet MS" w:hAnsi="Trebuchet MS" w:cs="Trebuchet MS"/>
          <w:i w:val="0"/>
          <w:color w:val="000000"/>
          <w:sz w:val="24"/>
          <w:lang w:val="fr-FR"/>
        </w:rPr>
      </w:pPr>
      <w:bookmarkStart w:id="23" w:name="ArtL2_RC-2-A3.5"/>
      <w:bookmarkStart w:id="24" w:name="_Toc241747642"/>
      <w:bookmarkEnd w:id="23"/>
      <w:r>
        <w:rPr>
          <w:rFonts w:ascii="Trebuchet MS" w:eastAsia="Trebuchet MS" w:hAnsi="Trebuchet MS" w:cs="Trebuchet MS"/>
          <w:i w:val="0"/>
          <w:color w:val="000000"/>
          <w:sz w:val="24"/>
          <w:lang w:val="fr-FR"/>
        </w:rPr>
        <w:t>2.3 - Variantes</w:t>
      </w:r>
      <w:bookmarkEnd w:id="24"/>
    </w:p>
    <w:p w:rsidR="00881406" w:rsidRPr="00E45C3E" w:rsidRDefault="0074254A">
      <w:pPr>
        <w:pStyle w:val="ParagrapheIndent2"/>
        <w:rPr>
          <w:color w:val="FF0000"/>
          <w:lang w:val="fr-FR"/>
        </w:rPr>
        <w:sectPr w:rsidR="00881406" w:rsidRPr="00E45C3E">
          <w:footerReference w:type="default" r:id="rId8"/>
          <w:pgSz w:w="11900" w:h="16840"/>
          <w:pgMar w:top="1140" w:right="1140" w:bottom="1140" w:left="1140" w:header="1140" w:footer="1140" w:gutter="0"/>
          <w:cols w:space="708"/>
        </w:sectPr>
      </w:pPr>
      <w:r w:rsidRPr="00A00717">
        <w:rPr>
          <w:color w:val="000000"/>
          <w:lang w:val="fr-FR"/>
        </w:rPr>
        <w:t>Aucune variante n'est autorisée</w:t>
      </w:r>
      <w:r w:rsidRPr="00A00717">
        <w:rPr>
          <w:color w:val="7030A0"/>
          <w:lang w:val="fr-FR"/>
        </w:rPr>
        <w:t>.</w:t>
      </w:r>
      <w:r w:rsidR="002013E1" w:rsidRPr="002013E1">
        <w:rPr>
          <w:color w:val="7030A0"/>
          <w:lang w:val="fr-FR"/>
        </w:rPr>
        <w:t xml:space="preserve"> </w:t>
      </w:r>
    </w:p>
    <w:p w:rsidR="00881406" w:rsidRDefault="0074254A">
      <w:pPr>
        <w:pStyle w:val="Titre2"/>
        <w:ind w:left="280"/>
        <w:rPr>
          <w:rFonts w:ascii="Trebuchet MS" w:eastAsia="Trebuchet MS" w:hAnsi="Trebuchet MS" w:cs="Trebuchet MS"/>
          <w:i w:val="0"/>
          <w:color w:val="000000"/>
          <w:sz w:val="24"/>
          <w:lang w:val="fr-FR"/>
        </w:rPr>
      </w:pPr>
      <w:bookmarkStart w:id="25" w:name="ArtL2_RC-2-A3.9"/>
      <w:bookmarkStart w:id="26" w:name="_Toc241747643"/>
      <w:bookmarkEnd w:id="25"/>
      <w:r>
        <w:rPr>
          <w:rFonts w:ascii="Trebuchet MS" w:eastAsia="Trebuchet MS" w:hAnsi="Trebuchet MS" w:cs="Trebuchet MS"/>
          <w:i w:val="0"/>
          <w:color w:val="000000"/>
          <w:sz w:val="24"/>
          <w:lang w:val="fr-FR"/>
        </w:rPr>
        <w:t>2.4 - Développement durable</w:t>
      </w:r>
      <w:bookmarkEnd w:id="26"/>
    </w:p>
    <w:p w:rsidR="00881406" w:rsidRDefault="0074254A">
      <w:pPr>
        <w:pStyle w:val="ParagrapheIndent2"/>
        <w:spacing w:line="232" w:lineRule="exact"/>
        <w:rPr>
          <w:color w:val="000000"/>
          <w:lang w:val="fr-FR"/>
        </w:rPr>
      </w:pPr>
      <w:r>
        <w:rPr>
          <w:color w:val="000000"/>
          <w:lang w:val="fr-FR"/>
        </w:rPr>
        <w:t>Cette consultation comporte des conditions d'exécution à caractère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rsidR="00881406" w:rsidRDefault="00881406">
      <w:pPr>
        <w:pStyle w:val="ParagrapheIndent2"/>
        <w:spacing w:line="232" w:lineRule="exact"/>
        <w:rPr>
          <w:color w:val="000000"/>
          <w:lang w:val="fr-FR"/>
        </w:rPr>
      </w:pPr>
    </w:p>
    <w:p w:rsidR="00881406" w:rsidRPr="002013E1" w:rsidRDefault="0074254A">
      <w:pPr>
        <w:pStyle w:val="ParagrapheIndent2"/>
        <w:spacing w:after="240" w:line="232" w:lineRule="exact"/>
        <w:rPr>
          <w:b/>
          <w:color w:val="000000"/>
          <w:lang w:val="fr-FR"/>
        </w:rPr>
      </w:pPr>
      <w:r w:rsidRPr="002013E1">
        <w:rPr>
          <w:b/>
          <w:color w:val="000000"/>
          <w:lang w:val="fr-FR"/>
        </w:rPr>
        <w:t>Chaque titulaire concerné devra mettre en œuvre tous les moyens dont il dispose pour respecter ces objectifs de développement durable dans le cadre de l'exécution des prestations.</w:t>
      </w:r>
    </w:p>
    <w:p w:rsidR="00881406" w:rsidRDefault="0074254A">
      <w:pPr>
        <w:pStyle w:val="Titre1"/>
        <w:rPr>
          <w:rFonts w:ascii="Trebuchet MS" w:eastAsia="Trebuchet MS" w:hAnsi="Trebuchet MS" w:cs="Trebuchet MS"/>
          <w:color w:val="000000"/>
          <w:sz w:val="28"/>
          <w:lang w:val="fr-FR"/>
        </w:rPr>
      </w:pPr>
      <w:bookmarkStart w:id="27" w:name="ArtL1_RC-2-A5"/>
      <w:bookmarkStart w:id="28" w:name="_Toc241747644"/>
      <w:bookmarkEnd w:id="27"/>
      <w:r>
        <w:rPr>
          <w:rFonts w:ascii="Trebuchet MS" w:eastAsia="Trebuchet MS" w:hAnsi="Trebuchet MS" w:cs="Trebuchet MS"/>
          <w:color w:val="000000"/>
          <w:sz w:val="28"/>
          <w:lang w:val="fr-FR"/>
        </w:rPr>
        <w:t>3 - Conditions relatives au contrat</w:t>
      </w:r>
      <w:bookmarkEnd w:id="28"/>
    </w:p>
    <w:p w:rsidR="00881406" w:rsidRDefault="0074254A">
      <w:pPr>
        <w:pStyle w:val="Titre2"/>
        <w:ind w:left="280"/>
        <w:rPr>
          <w:rFonts w:ascii="Trebuchet MS" w:eastAsia="Trebuchet MS" w:hAnsi="Trebuchet MS" w:cs="Trebuchet MS"/>
          <w:i w:val="0"/>
          <w:color w:val="000000"/>
          <w:sz w:val="24"/>
          <w:lang w:val="fr-FR"/>
        </w:rPr>
      </w:pPr>
      <w:bookmarkStart w:id="29" w:name="ArtL2_RC-2-A5.1"/>
      <w:bookmarkStart w:id="30" w:name="_Toc241747645"/>
      <w:bookmarkEnd w:id="29"/>
      <w:r>
        <w:rPr>
          <w:rFonts w:ascii="Trebuchet MS" w:eastAsia="Trebuchet MS" w:hAnsi="Trebuchet MS" w:cs="Trebuchet MS"/>
          <w:i w:val="0"/>
          <w:color w:val="000000"/>
          <w:sz w:val="24"/>
          <w:lang w:val="fr-FR"/>
        </w:rPr>
        <w:t>3.1 - Durée du contrat ou délai d'exécution</w:t>
      </w:r>
      <w:bookmarkEnd w:id="30"/>
    </w:p>
    <w:p w:rsidR="00881406" w:rsidRDefault="0074254A">
      <w:pPr>
        <w:pStyle w:val="ParagrapheIndent2"/>
        <w:spacing w:after="240"/>
        <w:rPr>
          <w:color w:val="000000"/>
          <w:lang w:val="fr-FR"/>
        </w:rPr>
      </w:pPr>
      <w:r>
        <w:rPr>
          <w:color w:val="000000"/>
          <w:lang w:val="fr-FR"/>
        </w:rPr>
        <w:t>La durée de la période initiale est fixée au CCAP.</w:t>
      </w:r>
    </w:p>
    <w:p w:rsidR="00881406" w:rsidRDefault="0074254A">
      <w:pPr>
        <w:pStyle w:val="Titre2"/>
        <w:ind w:left="280"/>
        <w:rPr>
          <w:rFonts w:ascii="Trebuchet MS" w:eastAsia="Trebuchet MS" w:hAnsi="Trebuchet MS" w:cs="Trebuchet MS"/>
          <w:i w:val="0"/>
          <w:color w:val="000000"/>
          <w:sz w:val="24"/>
          <w:lang w:val="fr-FR"/>
        </w:rPr>
      </w:pPr>
      <w:bookmarkStart w:id="31" w:name="ArtL2_RC-2-A5.2"/>
      <w:bookmarkStart w:id="32" w:name="_Toc241747646"/>
      <w:bookmarkEnd w:id="31"/>
      <w:r>
        <w:rPr>
          <w:rFonts w:ascii="Trebuchet MS" w:eastAsia="Trebuchet MS" w:hAnsi="Trebuchet MS" w:cs="Trebuchet MS"/>
          <w:i w:val="0"/>
          <w:color w:val="000000"/>
          <w:sz w:val="24"/>
          <w:lang w:val="fr-FR"/>
        </w:rPr>
        <w:t>3.2 - Modalités essentielles de financement et de paiement</w:t>
      </w:r>
      <w:bookmarkEnd w:id="32"/>
    </w:p>
    <w:p w:rsidR="00881406" w:rsidRDefault="0074254A">
      <w:pPr>
        <w:pStyle w:val="ParagrapheIndent2"/>
        <w:spacing w:after="240" w:line="232" w:lineRule="exact"/>
        <w:rPr>
          <w:color w:val="000000"/>
          <w:lang w:val="fr-FR"/>
        </w:rPr>
      </w:pPr>
      <w:r>
        <w:rPr>
          <w:color w:val="000000"/>
          <w:lang w:val="fr-FR"/>
        </w:rPr>
        <w:t>Les prestations seront financées selon les modalités suivantes : Les prestations objet du présent contrat seront rémunérées dans les conditions fixées par les règles de la comptabilité publique. Elles seront financées sur le budget de l'entité ayant émis le bon de commande et seront rémunérées selon les prescriptions du présent contrat et en application du décret n° 2012-1246 du 7 novembre 2012 relatif à la gestion budgétaire et comptable publique et aux articles L 2191-2 à 4 et R. 2191-3 à 31 du Code de la Commande Publique. Les factures seront payées par les soins de Monsieur le Trésorier principal - Service de Gestion Comptable - Limoges et amendes, sur le compte bancaire dont les coordonnées auront été fournies par le prestataire.</w:t>
      </w:r>
    </w:p>
    <w:p w:rsidR="00881406" w:rsidRDefault="0074254A">
      <w:pPr>
        <w:pStyle w:val="ParagrapheIndent2"/>
        <w:spacing w:after="240" w:line="232" w:lineRule="exact"/>
        <w:rPr>
          <w:color w:val="000000"/>
          <w:lang w:val="fr-FR"/>
        </w:rPr>
      </w:pPr>
      <w:r>
        <w:rPr>
          <w:color w:val="000000"/>
          <w:lang w:val="fr-FR"/>
        </w:rPr>
        <w:t>Les sommes dues au(x) titulaire(s) et au(x) sous-traitant(s) de premier rang éventuel(s) de l'accord-cadre seront payées dans un délai global de 30 jours à compter de la date de réception des factures ou des demandes de paiement équivalentes.</w:t>
      </w:r>
    </w:p>
    <w:p w:rsidR="00881406" w:rsidRDefault="0074254A">
      <w:pPr>
        <w:pStyle w:val="Titre2"/>
        <w:ind w:left="280"/>
        <w:rPr>
          <w:rFonts w:ascii="Trebuchet MS" w:eastAsia="Trebuchet MS" w:hAnsi="Trebuchet MS" w:cs="Trebuchet MS"/>
          <w:i w:val="0"/>
          <w:color w:val="000000"/>
          <w:sz w:val="24"/>
          <w:lang w:val="fr-FR"/>
        </w:rPr>
      </w:pPr>
      <w:bookmarkStart w:id="33" w:name="ArtL2_RC-2-A5.4"/>
      <w:bookmarkStart w:id="34" w:name="_Toc241747647"/>
      <w:bookmarkEnd w:id="33"/>
      <w:r>
        <w:rPr>
          <w:rFonts w:ascii="Trebuchet MS" w:eastAsia="Trebuchet MS" w:hAnsi="Trebuchet MS" w:cs="Trebuchet MS"/>
          <w:i w:val="0"/>
          <w:color w:val="000000"/>
          <w:sz w:val="24"/>
          <w:lang w:val="fr-FR"/>
        </w:rPr>
        <w:t>3.3 - Confidentialité et mesures de sécurité</w:t>
      </w:r>
      <w:bookmarkEnd w:id="34"/>
    </w:p>
    <w:p w:rsidR="00881406" w:rsidRDefault="0074254A">
      <w:pPr>
        <w:pStyle w:val="ParagrapheIndent2"/>
        <w:spacing w:line="232" w:lineRule="exact"/>
        <w:rPr>
          <w:color w:val="000000"/>
          <w:lang w:val="fr-FR"/>
        </w:rPr>
      </w:pPr>
      <w:r>
        <w:rPr>
          <w:color w:val="000000"/>
          <w:lang w:val="fr-FR"/>
        </w:rPr>
        <w:t>Les candidats doivent respecter l'obligation de confidentialité et les mesures particulières de sécurité prévues pour l'exécution des prestations.</w:t>
      </w:r>
    </w:p>
    <w:p w:rsidR="00881406" w:rsidRDefault="00881406">
      <w:pPr>
        <w:pStyle w:val="ParagrapheIndent2"/>
        <w:spacing w:line="232" w:lineRule="exact"/>
        <w:rPr>
          <w:color w:val="000000"/>
          <w:lang w:val="fr-FR"/>
        </w:rPr>
      </w:pPr>
    </w:p>
    <w:p w:rsidR="00881406" w:rsidRDefault="0074254A">
      <w:pPr>
        <w:pStyle w:val="ParagrapheIndent2"/>
        <w:spacing w:after="240" w:line="232" w:lineRule="exact"/>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rsidR="00881406" w:rsidRDefault="0074254A">
      <w:pPr>
        <w:pStyle w:val="Titre1"/>
        <w:rPr>
          <w:rFonts w:ascii="Trebuchet MS" w:eastAsia="Trebuchet MS" w:hAnsi="Trebuchet MS" w:cs="Trebuchet MS"/>
          <w:color w:val="000000"/>
          <w:sz w:val="28"/>
          <w:lang w:val="fr-FR"/>
        </w:rPr>
      </w:pPr>
      <w:bookmarkStart w:id="35" w:name="ArtL1_RC-2-A6"/>
      <w:bookmarkStart w:id="36" w:name="_Toc241747648"/>
      <w:bookmarkEnd w:id="35"/>
      <w:r>
        <w:rPr>
          <w:rFonts w:ascii="Trebuchet MS" w:eastAsia="Trebuchet MS" w:hAnsi="Trebuchet MS" w:cs="Trebuchet MS"/>
          <w:color w:val="000000"/>
          <w:sz w:val="28"/>
          <w:lang w:val="fr-FR"/>
        </w:rPr>
        <w:t>4 - Contenu du dossier de consultation</w:t>
      </w:r>
      <w:bookmarkEnd w:id="36"/>
    </w:p>
    <w:p w:rsidR="00881406" w:rsidRDefault="0074254A">
      <w:pPr>
        <w:pStyle w:val="ParagrapheIndent1"/>
        <w:spacing w:line="232" w:lineRule="exact"/>
        <w:rPr>
          <w:color w:val="000000"/>
          <w:lang w:val="fr-FR"/>
        </w:rPr>
      </w:pPr>
      <w:r>
        <w:rPr>
          <w:color w:val="000000"/>
          <w:lang w:val="fr-FR"/>
        </w:rPr>
        <w:t>Le dossier de consultation des entreprises (DCE) contient les pièces suivantes :</w:t>
      </w:r>
    </w:p>
    <w:p w:rsidR="00881406" w:rsidRDefault="0074254A">
      <w:pPr>
        <w:pStyle w:val="ParagrapheIndent1"/>
        <w:spacing w:line="232" w:lineRule="exact"/>
        <w:rPr>
          <w:color w:val="000000"/>
          <w:lang w:val="fr-FR"/>
        </w:rPr>
      </w:pPr>
      <w:r>
        <w:rPr>
          <w:color w:val="000000"/>
          <w:lang w:val="fr-FR"/>
        </w:rPr>
        <w:t>- Le règlement de la consultation (RC)</w:t>
      </w:r>
    </w:p>
    <w:p w:rsidR="00881406" w:rsidRDefault="0074254A">
      <w:pPr>
        <w:pStyle w:val="ParagrapheIndent1"/>
        <w:spacing w:line="232" w:lineRule="exact"/>
        <w:rPr>
          <w:color w:val="000000"/>
          <w:lang w:val="fr-FR"/>
        </w:rPr>
      </w:pPr>
      <w:r>
        <w:rPr>
          <w:color w:val="000000"/>
          <w:lang w:val="fr-FR"/>
        </w:rPr>
        <w:t>- L'acte d'engagement (AE) et ses annexes pour chaque lot</w:t>
      </w:r>
    </w:p>
    <w:p w:rsidR="00881406" w:rsidRDefault="0074254A">
      <w:pPr>
        <w:pStyle w:val="ParagrapheIndent1"/>
        <w:spacing w:line="232" w:lineRule="exact"/>
        <w:rPr>
          <w:color w:val="000000"/>
          <w:lang w:val="fr-FR"/>
        </w:rPr>
      </w:pPr>
      <w:r>
        <w:rPr>
          <w:color w:val="000000"/>
          <w:lang w:val="fr-FR"/>
        </w:rPr>
        <w:t>- Le cahier des clauses administratives particulières (CCAP) commun aux 2 lots</w:t>
      </w:r>
    </w:p>
    <w:p w:rsidR="00881406" w:rsidRDefault="0074254A">
      <w:pPr>
        <w:pStyle w:val="ParagrapheIndent1"/>
        <w:spacing w:line="232" w:lineRule="exact"/>
        <w:rPr>
          <w:color w:val="000000"/>
          <w:lang w:val="fr-FR"/>
        </w:rPr>
      </w:pPr>
      <w:r>
        <w:rPr>
          <w:color w:val="000000"/>
          <w:lang w:val="fr-FR"/>
        </w:rPr>
        <w:t>- Le cahier des clauses techniques particulières (CCTP) commun aux 2 lots et ses 2 annexes (1 par lot)</w:t>
      </w:r>
    </w:p>
    <w:p w:rsidR="00881406" w:rsidRDefault="0074254A">
      <w:pPr>
        <w:pStyle w:val="ParagrapheIndent1"/>
        <w:spacing w:line="232" w:lineRule="exact"/>
        <w:rPr>
          <w:color w:val="000000"/>
          <w:lang w:val="fr-FR"/>
        </w:rPr>
      </w:pPr>
      <w:r>
        <w:rPr>
          <w:color w:val="000000"/>
          <w:lang w:val="fr-FR"/>
        </w:rPr>
        <w:t>- Le cadre du bordereau des prix unitaires (BPU) à compléter intégralement</w:t>
      </w:r>
      <w:r w:rsidR="0063406F">
        <w:rPr>
          <w:color w:val="000000"/>
          <w:lang w:val="fr-FR"/>
        </w:rPr>
        <w:t xml:space="preserve"> pour chaque lot.</w:t>
      </w:r>
    </w:p>
    <w:p w:rsidR="00881406" w:rsidRDefault="0074254A">
      <w:pPr>
        <w:pStyle w:val="ParagrapheIndent1"/>
        <w:spacing w:line="232" w:lineRule="exact"/>
        <w:rPr>
          <w:color w:val="000000"/>
          <w:lang w:val="fr-FR"/>
        </w:rPr>
      </w:pPr>
      <w:r>
        <w:rPr>
          <w:color w:val="000000"/>
          <w:lang w:val="fr-FR"/>
        </w:rPr>
        <w:t>- Le cadre du mémoire justificatif des dispositions que l'entreprise se propose d'adopter pour l'exécution du contrat</w:t>
      </w:r>
      <w:r w:rsidR="0063406F">
        <w:rPr>
          <w:color w:val="000000"/>
          <w:lang w:val="fr-FR"/>
        </w:rPr>
        <w:t xml:space="preserve"> pour chaque lot.</w:t>
      </w:r>
    </w:p>
    <w:p w:rsidR="00881406" w:rsidRDefault="0074254A">
      <w:pPr>
        <w:pStyle w:val="ParagrapheIndent1"/>
        <w:spacing w:line="232" w:lineRule="exact"/>
        <w:rPr>
          <w:color w:val="000000"/>
          <w:lang w:val="fr-FR"/>
        </w:rPr>
      </w:pPr>
      <w:r>
        <w:rPr>
          <w:color w:val="000000"/>
          <w:lang w:val="fr-FR"/>
        </w:rPr>
        <w:t>- Le cadre du bordereau de simulation des offres à compléter, pour chaque lot</w:t>
      </w:r>
    </w:p>
    <w:p w:rsidR="00881406" w:rsidRDefault="00881406">
      <w:pPr>
        <w:pStyle w:val="ParagrapheIndent1"/>
        <w:spacing w:after="240" w:line="232" w:lineRule="exact"/>
        <w:rPr>
          <w:color w:val="000000"/>
          <w:lang w:val="fr-FR"/>
        </w:rPr>
      </w:pPr>
    </w:p>
    <w:p w:rsidR="00881406" w:rsidRDefault="0074254A">
      <w:pPr>
        <w:pStyle w:val="ParagrapheIndent1"/>
        <w:spacing w:after="240"/>
        <w:rPr>
          <w:color w:val="000000"/>
          <w:lang w:val="fr-FR"/>
        </w:rPr>
      </w:pPr>
      <w:r>
        <w:rPr>
          <w:color w:val="000000"/>
          <w:lang w:val="fr-FR"/>
        </w:rPr>
        <w:t>Il est remis gratuitement à chaque candidat.</w:t>
      </w:r>
    </w:p>
    <w:p w:rsidR="00881406" w:rsidRDefault="0074254A">
      <w:pPr>
        <w:pStyle w:val="ParagrapheIndent1"/>
        <w:spacing w:after="240"/>
        <w:rPr>
          <w:color w:val="000000"/>
          <w:lang w:val="fr-FR"/>
        </w:rPr>
      </w:pPr>
      <w:r>
        <w:rPr>
          <w:color w:val="000000"/>
          <w:lang w:val="fr-FR"/>
        </w:rPr>
        <w:t>Aucune demande d'envoi du DCE sur support physique électronique n'est autorisée.</w:t>
      </w:r>
    </w:p>
    <w:p w:rsidR="00881406" w:rsidRDefault="0074254A">
      <w:pPr>
        <w:pStyle w:val="ParagrapheIndent1"/>
        <w:spacing w:line="232" w:lineRule="exact"/>
        <w:rPr>
          <w:color w:val="000000"/>
          <w:lang w:val="fr-FR"/>
        </w:rPr>
        <w:sectPr w:rsidR="00881406">
          <w:footerReference w:type="default" r:id="rId9"/>
          <w:pgSz w:w="11900" w:h="16840"/>
          <w:pgMar w:top="1140" w:right="1140" w:bottom="1140" w:left="1140" w:header="1140" w:footer="1140" w:gutter="0"/>
          <w:cols w:space="708"/>
        </w:sectPr>
      </w:pPr>
      <w:r>
        <w:rPr>
          <w:color w:val="000000"/>
          <w:lang w:val="fr-FR"/>
        </w:rPr>
        <w:t xml:space="preserve">Le pouvoir adjudicateur se réserve le droit d'apporter des modifications de détail au dossier de consultation au plus tard 10 jours avant la date limite de réception des offres. Ce délai est décompté à </w:t>
      </w:r>
    </w:p>
    <w:p w:rsidR="00881406" w:rsidRDefault="0074254A">
      <w:pPr>
        <w:pStyle w:val="ParagrapheIndent1"/>
        <w:spacing w:line="232" w:lineRule="exact"/>
        <w:rPr>
          <w:color w:val="000000"/>
          <w:lang w:val="fr-FR"/>
        </w:rPr>
      </w:pPr>
      <w:proofErr w:type="gramStart"/>
      <w:r>
        <w:rPr>
          <w:color w:val="000000"/>
          <w:lang w:val="fr-FR"/>
        </w:rPr>
        <w:t>partir</w:t>
      </w:r>
      <w:proofErr w:type="gramEnd"/>
      <w:r>
        <w:rPr>
          <w:color w:val="000000"/>
          <w:lang w:val="fr-FR"/>
        </w:rPr>
        <w:t xml:space="preserve"> de la date d'envoi par le pouvoir adjudicateur des modifications aux candidats ayant retiré le dossier initial. Les candidats devront alors répondre sur la base du dossier modifié sans pouvoir n'élever aucune réclamation à ce sujet.</w:t>
      </w:r>
    </w:p>
    <w:p w:rsidR="00881406" w:rsidRDefault="00881406">
      <w:pPr>
        <w:pStyle w:val="ParagrapheIndent1"/>
        <w:spacing w:line="232" w:lineRule="exact"/>
        <w:rPr>
          <w:color w:val="000000"/>
          <w:lang w:val="fr-FR"/>
        </w:rPr>
      </w:pPr>
    </w:p>
    <w:p w:rsidR="00881406" w:rsidRDefault="0074254A">
      <w:pPr>
        <w:pStyle w:val="ParagrapheIndent1"/>
        <w:spacing w:after="240" w:line="232" w:lineRule="exact"/>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rsidR="00881406" w:rsidRDefault="0074254A">
      <w:pPr>
        <w:pStyle w:val="Titre1"/>
        <w:rPr>
          <w:rFonts w:ascii="Trebuchet MS" w:eastAsia="Trebuchet MS" w:hAnsi="Trebuchet MS" w:cs="Trebuchet MS"/>
          <w:color w:val="000000"/>
          <w:sz w:val="28"/>
          <w:lang w:val="fr-FR"/>
        </w:rPr>
      </w:pPr>
      <w:bookmarkStart w:id="37" w:name="ArtL1_RC-2-A7"/>
      <w:bookmarkStart w:id="38" w:name="_Toc241747649"/>
      <w:bookmarkEnd w:id="37"/>
      <w:r>
        <w:rPr>
          <w:rFonts w:ascii="Trebuchet MS" w:eastAsia="Trebuchet MS" w:hAnsi="Trebuchet MS" w:cs="Trebuchet MS"/>
          <w:color w:val="000000"/>
          <w:sz w:val="28"/>
          <w:lang w:val="fr-FR"/>
        </w:rPr>
        <w:t>5 - Présentation des candidatures et des offres</w:t>
      </w:r>
      <w:bookmarkEnd w:id="38"/>
    </w:p>
    <w:p w:rsidR="00881406" w:rsidRDefault="0074254A">
      <w:pPr>
        <w:pStyle w:val="ParagrapheIndent1"/>
        <w:spacing w:after="240" w:line="232" w:lineRule="exact"/>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rsidR="00881406" w:rsidRDefault="0074254A">
      <w:pPr>
        <w:pStyle w:val="ParagrapheIndent1"/>
        <w:spacing w:line="232" w:lineRule="exact"/>
        <w:rPr>
          <w:color w:val="000000"/>
          <w:lang w:val="fr-FR"/>
        </w:rPr>
      </w:pPr>
      <w:r>
        <w:rPr>
          <w:color w:val="000000"/>
          <w:lang w:val="fr-FR"/>
        </w:rPr>
        <w:t>Les offres des candidats seront entièrement rédigées en langue française et exprimées en EURO.</w:t>
      </w:r>
    </w:p>
    <w:p w:rsidR="00881406" w:rsidRDefault="0074254A">
      <w:pPr>
        <w:pStyle w:val="ParagrapheIndent1"/>
        <w:spacing w:after="240" w:line="232" w:lineRule="exact"/>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rsidR="00881406" w:rsidRDefault="0074254A">
      <w:pPr>
        <w:pStyle w:val="Titre2"/>
        <w:ind w:left="280"/>
        <w:rPr>
          <w:rFonts w:ascii="Trebuchet MS" w:eastAsia="Trebuchet MS" w:hAnsi="Trebuchet MS" w:cs="Trebuchet MS"/>
          <w:i w:val="0"/>
          <w:color w:val="000000"/>
          <w:sz w:val="24"/>
          <w:lang w:val="fr-FR"/>
        </w:rPr>
      </w:pPr>
      <w:bookmarkStart w:id="39" w:name="ArtL2_RC-2-A7.5"/>
      <w:bookmarkStart w:id="40" w:name="_Toc241747650"/>
      <w:bookmarkEnd w:id="39"/>
      <w:r>
        <w:rPr>
          <w:rFonts w:ascii="Trebuchet MS" w:eastAsia="Trebuchet MS" w:hAnsi="Trebuchet MS" w:cs="Trebuchet MS"/>
          <w:i w:val="0"/>
          <w:color w:val="000000"/>
          <w:sz w:val="24"/>
          <w:lang w:val="fr-FR"/>
        </w:rPr>
        <w:t>5.1 - Documents à produire</w:t>
      </w:r>
      <w:bookmarkEnd w:id="40"/>
    </w:p>
    <w:p w:rsidR="00881406" w:rsidRDefault="0074254A">
      <w:pPr>
        <w:pStyle w:val="ParagrapheIndent2"/>
        <w:spacing w:line="232" w:lineRule="exact"/>
        <w:rPr>
          <w:color w:val="000000"/>
          <w:lang w:val="fr-FR"/>
        </w:rPr>
      </w:pPr>
      <w:r>
        <w:rPr>
          <w:color w:val="000000"/>
          <w:lang w:val="fr-FR"/>
        </w:rPr>
        <w:t>Chaque candidat aura à produire un dossier complet comprenant les pièces suivantes :</w:t>
      </w:r>
    </w:p>
    <w:p w:rsidR="00881406" w:rsidRDefault="00881406">
      <w:pPr>
        <w:pStyle w:val="ParagrapheIndent2"/>
        <w:spacing w:line="232" w:lineRule="exact"/>
        <w:rPr>
          <w:color w:val="000000"/>
          <w:lang w:val="fr-FR"/>
        </w:rPr>
      </w:pPr>
    </w:p>
    <w:p w:rsidR="00881406" w:rsidRPr="0063406F" w:rsidRDefault="0074254A">
      <w:pPr>
        <w:pStyle w:val="ParagrapheIndent2"/>
        <w:spacing w:line="232" w:lineRule="exact"/>
        <w:rPr>
          <w:color w:val="000000"/>
          <w:u w:val="single"/>
          <w:lang w:val="fr-FR"/>
        </w:rPr>
      </w:pPr>
      <w:r w:rsidRPr="0063406F">
        <w:rPr>
          <w:color w:val="000000"/>
          <w:u w:val="single"/>
          <w:lang w:val="fr-FR"/>
        </w:rPr>
        <w:t>Pièces de la candidature telles que prévues aux articles L. 2142-1, R. 2142-3, R. 2142-4, R. 2143-3 et R. 2143-4 du Code de la commande publique :</w:t>
      </w:r>
    </w:p>
    <w:p w:rsidR="00881406" w:rsidRDefault="00881406">
      <w:pPr>
        <w:pStyle w:val="ParagrapheIndent2"/>
        <w:spacing w:line="232" w:lineRule="exact"/>
        <w:rPr>
          <w:color w:val="000000"/>
          <w:lang w:val="fr-FR"/>
        </w:rPr>
      </w:pPr>
    </w:p>
    <w:p w:rsidR="00881406" w:rsidRDefault="0074254A">
      <w:pPr>
        <w:pStyle w:val="ParagrapheIndent2"/>
        <w:spacing w:line="232" w:lineRule="exact"/>
        <w:rPr>
          <w:color w:val="000000"/>
          <w:lang w:val="fr-FR"/>
        </w:rPr>
      </w:pPr>
      <w:r>
        <w:rPr>
          <w:color w:val="000000"/>
          <w:lang w:val="fr-FR"/>
        </w:rPr>
        <w:t>Renseignements concernant la situation juridique de l'entreprise :</w:t>
      </w:r>
    </w:p>
    <w:p w:rsidR="00881406" w:rsidRDefault="00881406">
      <w:pPr>
        <w:pStyle w:val="ParagrapheIndent2"/>
        <w:spacing w:line="232" w:lineRule="exact"/>
        <w:rPr>
          <w:color w:val="000000"/>
          <w:lang w:val="fr-FR"/>
        </w:rPr>
      </w:pPr>
    </w:p>
    <w:tbl>
      <w:tblPr>
        <w:tblW w:w="0" w:type="auto"/>
        <w:tblLayout w:type="fixed"/>
        <w:tblLook w:val="04A0" w:firstRow="1" w:lastRow="0" w:firstColumn="1" w:lastColumn="0" w:noHBand="0" w:noVBand="1"/>
      </w:tblPr>
      <w:tblGrid>
        <w:gridCol w:w="8400"/>
        <w:gridCol w:w="1200"/>
      </w:tblGrid>
      <w:tr w:rsidR="00881406">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81406" w:rsidRDefault="0074254A">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81406" w:rsidRDefault="0074254A">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881406">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r w:rsidR="00881406">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Renseignements sur le respect de l'obligation d'emploi mentionnée aux articles L. 5212-1 à L. 5212-11 du Code du travail</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881406">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Autorisation spécifique ou preuve de l'appartenance à une organisation spécifique permettant de fournir le service dans le pays d'origine du candidat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881406">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Délégation de pouvoir, le cas échéant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881406">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Copie du ou des jugements prononcés, si le candidat est en redressement judiciaire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881406">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Lettre de candidature (le cas échéant, DC1 complété)</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rsidR="0063406F" w:rsidRDefault="0074254A" w:rsidP="0063406F">
      <w:pPr>
        <w:spacing w:after="400" w:line="240" w:lineRule="exact"/>
      </w:pPr>
      <w:r>
        <w:t xml:space="preserve"> </w:t>
      </w:r>
    </w:p>
    <w:p w:rsidR="00881406" w:rsidRDefault="0074254A" w:rsidP="0063406F">
      <w:pPr>
        <w:spacing w:after="400" w:line="240" w:lineRule="exact"/>
        <w:rPr>
          <w:color w:val="000000"/>
          <w:lang w:val="fr-FR"/>
        </w:rPr>
      </w:pPr>
      <w:r>
        <w:rPr>
          <w:rFonts w:ascii="Trebuchet MS" w:eastAsia="Trebuchet MS" w:hAnsi="Trebuchet MS" w:cs="Trebuchet MS"/>
          <w:color w:val="000000"/>
          <w:sz w:val="20"/>
          <w:lang w:val="fr-FR"/>
        </w:rPr>
        <w:t>Renseignements concernant la capacité économique et financière de l'entreprise :</w:t>
      </w:r>
    </w:p>
    <w:p w:rsidR="00881406" w:rsidRDefault="00881406">
      <w:pPr>
        <w:pStyle w:val="ParagrapheIndent2"/>
        <w:spacing w:line="232" w:lineRule="exact"/>
        <w:rPr>
          <w:color w:val="000000"/>
          <w:lang w:val="fr-FR"/>
        </w:rPr>
      </w:pPr>
    </w:p>
    <w:tbl>
      <w:tblPr>
        <w:tblW w:w="0" w:type="auto"/>
        <w:tblLayout w:type="fixed"/>
        <w:tblLook w:val="04A0" w:firstRow="1" w:lastRow="0" w:firstColumn="1" w:lastColumn="0" w:noHBand="0" w:noVBand="1"/>
      </w:tblPr>
      <w:tblGrid>
        <w:gridCol w:w="8000"/>
        <w:gridCol w:w="1600"/>
      </w:tblGrid>
      <w:tr w:rsidR="00881406">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81406" w:rsidRDefault="0074254A">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81406" w:rsidRDefault="0074254A">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881406">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881406">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appropriée de banques ou preuve d'une assurance pour les risques professionnels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rsidR="00881406" w:rsidRDefault="0074254A">
      <w:pPr>
        <w:spacing w:after="400" w:line="240" w:lineRule="exact"/>
      </w:pPr>
      <w:r>
        <w:t xml:space="preserve"> </w:t>
      </w:r>
    </w:p>
    <w:p w:rsidR="0063406F" w:rsidRDefault="0063406F">
      <w:pPr>
        <w:spacing w:after="400" w:line="240" w:lineRule="exact"/>
      </w:pPr>
    </w:p>
    <w:p w:rsidR="0063406F" w:rsidRDefault="0063406F">
      <w:pPr>
        <w:spacing w:after="400" w:line="240" w:lineRule="exact"/>
      </w:pPr>
    </w:p>
    <w:p w:rsidR="0063406F" w:rsidRDefault="0063406F">
      <w:pPr>
        <w:spacing w:after="400" w:line="240" w:lineRule="exact"/>
      </w:pPr>
    </w:p>
    <w:p w:rsidR="00881406" w:rsidRDefault="0074254A">
      <w:pPr>
        <w:pStyle w:val="ParagrapheIndent2"/>
        <w:spacing w:line="232" w:lineRule="exact"/>
        <w:rPr>
          <w:color w:val="000000"/>
          <w:lang w:val="fr-FR"/>
        </w:rPr>
      </w:pPr>
      <w:r>
        <w:rPr>
          <w:color w:val="000000"/>
          <w:lang w:val="fr-FR"/>
        </w:rPr>
        <w:t>Renseignements concernant les références professionnelles et la capacité technique de l'entreprise :</w:t>
      </w:r>
    </w:p>
    <w:p w:rsidR="00881406" w:rsidRDefault="00881406">
      <w:pPr>
        <w:pStyle w:val="ParagrapheIndent2"/>
        <w:spacing w:line="232" w:lineRule="exact"/>
        <w:rPr>
          <w:color w:val="000000"/>
          <w:lang w:val="fr-FR"/>
        </w:rPr>
      </w:pPr>
    </w:p>
    <w:tbl>
      <w:tblPr>
        <w:tblW w:w="0" w:type="auto"/>
        <w:tblLayout w:type="fixed"/>
        <w:tblLook w:val="04A0" w:firstRow="1" w:lastRow="0" w:firstColumn="1" w:lastColumn="0" w:noHBand="0" w:noVBand="1"/>
      </w:tblPr>
      <w:tblGrid>
        <w:gridCol w:w="8000"/>
        <w:gridCol w:w="1600"/>
      </w:tblGrid>
      <w:tr w:rsidR="00881406">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81406" w:rsidRDefault="0074254A">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81406" w:rsidRDefault="0074254A">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881406">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indiquant les effectifs moyens annuels du candidat et l'importance du personnel d'encadrement pour chacune des trois dernières années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881406">
        <w:trPr>
          <w:trHeight w:val="67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Liste des principales prestations effectuées au cours des trois dernières années, indiquant le montant, la date et le destinataire. Elles sont prouvées par des attestations du destinataire ou, à défaut, par une déclaration du candidat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881406">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indiquant l'outillage, le matériel et l'équipement technique dont le candidat dispose pour la réalisation du contrat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rsidR="00881406" w:rsidRDefault="0074254A">
      <w:pPr>
        <w:spacing w:after="400" w:line="240" w:lineRule="exact"/>
      </w:pPr>
      <w:r>
        <w:t xml:space="preserve"> </w:t>
      </w:r>
    </w:p>
    <w:p w:rsidR="00881406" w:rsidRDefault="0074254A">
      <w:pPr>
        <w:pStyle w:val="ParagrapheIndent2"/>
        <w:spacing w:line="232" w:lineRule="exact"/>
        <w:rPr>
          <w:color w:val="000000"/>
          <w:lang w:val="fr-FR"/>
        </w:rPr>
      </w:pPr>
      <w:r>
        <w:rPr>
          <w:color w:val="000000"/>
          <w:lang w:val="fr-FR"/>
        </w:rPr>
        <w:t>Pour présenter leur candidature, les candidats peuvent utiliser les formulaires DC1 (lettre de candidature) et DC2 (déclaration du candidat). Ces documents sont disponibles gratuitement sur le site www.economie.gouv.fr.</w:t>
      </w:r>
    </w:p>
    <w:p w:rsidR="00881406" w:rsidRDefault="00881406">
      <w:pPr>
        <w:pStyle w:val="ParagrapheIndent2"/>
        <w:spacing w:line="232" w:lineRule="exact"/>
        <w:rPr>
          <w:color w:val="000000"/>
          <w:lang w:val="fr-FR"/>
        </w:rPr>
      </w:pPr>
    </w:p>
    <w:p w:rsidR="00881406" w:rsidRDefault="0074254A">
      <w:pPr>
        <w:pStyle w:val="ParagrapheIndent2"/>
        <w:spacing w:after="240" w:line="232" w:lineRule="exact"/>
        <w:rPr>
          <w:color w:val="000000"/>
          <w:lang w:val="fr-FR"/>
        </w:rPr>
      </w:pPr>
      <w:r>
        <w:rPr>
          <w:color w:val="000000"/>
          <w:lang w:val="fr-FR"/>
        </w:rPr>
        <w:t>Ils peuvent aussi utiliser le Document Unique de Marché Européen (DUME).</w:t>
      </w:r>
    </w:p>
    <w:p w:rsidR="00881406" w:rsidRDefault="0074254A">
      <w:pPr>
        <w:pStyle w:val="ParagrapheIndent2"/>
        <w:spacing w:after="240" w:line="232" w:lineRule="exact"/>
        <w:rPr>
          <w:color w:val="000000"/>
          <w:lang w:val="fr-FR"/>
        </w:rPr>
      </w:pPr>
      <w:r>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rsidR="00881406" w:rsidRPr="0063406F" w:rsidRDefault="0074254A">
      <w:pPr>
        <w:pStyle w:val="ParagrapheIndent2"/>
        <w:spacing w:line="232" w:lineRule="exact"/>
        <w:rPr>
          <w:color w:val="000000"/>
          <w:u w:val="single"/>
          <w:lang w:val="fr-FR"/>
        </w:rPr>
      </w:pPr>
      <w:r w:rsidRPr="0063406F">
        <w:rPr>
          <w:color w:val="000000"/>
          <w:u w:val="single"/>
          <w:lang w:val="fr-FR"/>
        </w:rPr>
        <w:t>Pièces de l'offre :</w:t>
      </w:r>
    </w:p>
    <w:p w:rsidR="00881406" w:rsidRDefault="00881406">
      <w:pPr>
        <w:pStyle w:val="ParagrapheIndent2"/>
        <w:spacing w:line="232" w:lineRule="exact"/>
        <w:rPr>
          <w:color w:val="000000"/>
          <w:lang w:val="fr-FR"/>
        </w:rPr>
      </w:pPr>
    </w:p>
    <w:tbl>
      <w:tblPr>
        <w:tblW w:w="0" w:type="auto"/>
        <w:tblLayout w:type="fixed"/>
        <w:tblLook w:val="04A0" w:firstRow="1" w:lastRow="0" w:firstColumn="1" w:lastColumn="0" w:noHBand="0" w:noVBand="1"/>
      </w:tblPr>
      <w:tblGrid>
        <w:gridCol w:w="8400"/>
        <w:gridCol w:w="1200"/>
      </w:tblGrid>
      <w:tr w:rsidR="00881406">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81406" w:rsidRDefault="0074254A">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81406" w:rsidRDefault="0074254A">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881406">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cahier des clauses administratives particulières (CCAP)</w:t>
            </w:r>
            <w:r w:rsidR="0063406F">
              <w:rPr>
                <w:rFonts w:ascii="Trebuchet MS" w:eastAsia="Trebuchet MS" w:hAnsi="Trebuchet MS" w:cs="Trebuchet MS"/>
                <w:color w:val="000000"/>
                <w:sz w:val="20"/>
                <w:lang w:val="fr-FR"/>
              </w:rPr>
              <w:t xml:space="preserve"> commun aux 2 lots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881406">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cahier des clauses techniques particulières (CCTP)</w:t>
            </w:r>
            <w:r w:rsidR="0063406F">
              <w:rPr>
                <w:rFonts w:ascii="Trebuchet MS" w:eastAsia="Trebuchet MS" w:hAnsi="Trebuchet MS" w:cs="Trebuchet MS"/>
                <w:color w:val="000000"/>
                <w:sz w:val="20"/>
                <w:lang w:val="fr-FR"/>
              </w:rPr>
              <w:t xml:space="preserve"> commun aux 2 lots</w:t>
            </w:r>
            <w:r>
              <w:rPr>
                <w:rFonts w:ascii="Trebuchet MS" w:eastAsia="Trebuchet MS" w:hAnsi="Trebuchet MS" w:cs="Trebuchet MS"/>
                <w:color w:val="000000"/>
                <w:sz w:val="20"/>
                <w:lang w:val="fr-FR"/>
              </w:rPr>
              <w:t xml:space="preserve"> et ses annexes</w:t>
            </w:r>
            <w:r w:rsidR="0063406F">
              <w:rPr>
                <w:rFonts w:ascii="Trebuchet MS" w:eastAsia="Trebuchet MS" w:hAnsi="Trebuchet MS" w:cs="Trebuchet MS"/>
                <w:color w:val="000000"/>
                <w:sz w:val="20"/>
                <w:lang w:val="fr-FR"/>
              </w:rPr>
              <w:t xml:space="preserve"> pour chaque lot.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881406">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bordereau des prix unitaires (BPU)</w:t>
            </w:r>
            <w:r w:rsidR="0063406F">
              <w:rPr>
                <w:rFonts w:ascii="Trebuchet MS" w:eastAsia="Trebuchet MS" w:hAnsi="Trebuchet MS" w:cs="Trebuchet MS"/>
                <w:color w:val="000000"/>
                <w:sz w:val="20"/>
                <w:lang w:val="fr-FR"/>
              </w:rPr>
              <w:t xml:space="preserve"> intégralement complété</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881406">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L'acte d'engagement (AE) et ses annexes valant acceptation de l'ensemble des pièces contractuelles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Pr="00C30925" w:rsidRDefault="0074254A">
            <w:pPr>
              <w:spacing w:before="80" w:after="20"/>
              <w:ind w:left="80" w:right="80"/>
              <w:jc w:val="center"/>
              <w:rPr>
                <w:rFonts w:ascii="Trebuchet MS" w:eastAsia="Trebuchet MS" w:hAnsi="Trebuchet MS" w:cs="Trebuchet MS"/>
                <w:b/>
                <w:color w:val="000000"/>
                <w:sz w:val="20"/>
                <w:lang w:val="fr-FR"/>
              </w:rPr>
            </w:pPr>
            <w:r w:rsidRPr="00C30925">
              <w:rPr>
                <w:rFonts w:ascii="Trebuchet MS" w:eastAsia="Trebuchet MS" w:hAnsi="Trebuchet MS" w:cs="Trebuchet MS"/>
                <w:b/>
                <w:color w:val="000000"/>
                <w:sz w:val="20"/>
                <w:lang w:val="fr-FR"/>
              </w:rPr>
              <w:t>Oui</w:t>
            </w:r>
          </w:p>
        </w:tc>
      </w:tr>
      <w:tr w:rsidR="00881406">
        <w:trPr>
          <w:trHeight w:val="59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mémoire justificatif des dispositions que l'entreprise se propose d'adopter pour l'exécution du contrat comprenant toutes les informations demandées dans le cadre de mémoire fourni au DCE</w:t>
            </w:r>
            <w:r w:rsidR="00A00717">
              <w:rPr>
                <w:rFonts w:ascii="Trebuchet MS" w:eastAsia="Trebuchet MS" w:hAnsi="Trebuchet MS" w:cs="Trebuchet MS"/>
                <w:color w:val="000000"/>
                <w:sz w:val="20"/>
                <w:lang w:val="fr-FR"/>
              </w:rPr>
              <w:t xml:space="preserve"> </w:t>
            </w:r>
            <w:r w:rsidR="00A00717" w:rsidRPr="00A00717">
              <w:rPr>
                <w:rFonts w:ascii="Trebuchet MS" w:eastAsia="Trebuchet MS" w:hAnsi="Trebuchet MS" w:cs="Trebuchet MS"/>
                <w:b/>
                <w:color w:val="000000"/>
                <w:sz w:val="20"/>
                <w:lang w:val="fr-FR"/>
              </w:rPr>
              <w:t xml:space="preserve">(dont fiches techniques </w:t>
            </w:r>
            <w:r w:rsidR="00A00717">
              <w:rPr>
                <w:rFonts w:ascii="Trebuchet MS" w:eastAsia="Trebuchet MS" w:hAnsi="Trebuchet MS" w:cs="Trebuchet MS"/>
                <w:b/>
                <w:color w:val="000000"/>
                <w:sz w:val="20"/>
                <w:lang w:val="fr-FR"/>
              </w:rPr>
              <w:t xml:space="preserve">et de sécurité </w:t>
            </w:r>
            <w:r w:rsidR="00A00717" w:rsidRPr="00A00717">
              <w:rPr>
                <w:rFonts w:ascii="Trebuchet MS" w:eastAsia="Trebuchet MS" w:hAnsi="Trebuchet MS" w:cs="Trebuchet MS"/>
                <w:b/>
                <w:color w:val="000000"/>
                <w:sz w:val="20"/>
                <w:lang w:val="fr-FR"/>
              </w:rPr>
              <w:t>des produits proposés)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881406">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bordereau de simulation</w:t>
            </w:r>
            <w:r w:rsidR="0063406F">
              <w:rPr>
                <w:rFonts w:ascii="Trebuchet MS" w:eastAsia="Trebuchet MS" w:hAnsi="Trebuchet MS" w:cs="Trebuchet MS"/>
                <w:color w:val="000000"/>
                <w:sz w:val="20"/>
                <w:lang w:val="fr-FR"/>
              </w:rPr>
              <w:t xml:space="preserve"> pour chaque lot.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81406" w:rsidRDefault="0074254A">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rsidR="0063406F" w:rsidRDefault="0074254A" w:rsidP="0063406F">
      <w:pPr>
        <w:spacing w:after="400" w:line="240" w:lineRule="exact"/>
      </w:pPr>
      <w:r>
        <w:t xml:space="preserve"> </w:t>
      </w:r>
    </w:p>
    <w:p w:rsidR="0063406F" w:rsidRDefault="0074254A" w:rsidP="0063406F">
      <w:pPr>
        <w:spacing w:after="400" w:line="240" w:lineRule="exact"/>
        <w:rPr>
          <w:rFonts w:ascii="Trebuchet MS" w:eastAsia="Trebuchet MS" w:hAnsi="Trebuchet MS" w:cs="Trebuchet MS"/>
          <w:b/>
          <w:color w:val="000000"/>
          <w:sz w:val="20"/>
          <w:lang w:val="fr-FR"/>
        </w:rPr>
      </w:pPr>
      <w:r w:rsidRPr="0063406F">
        <w:rPr>
          <w:rFonts w:ascii="Trebuchet MS" w:eastAsia="Trebuchet MS" w:hAnsi="Trebuchet MS" w:cs="Trebuchet MS"/>
          <w:b/>
          <w:color w:val="000000"/>
          <w:sz w:val="20"/>
          <w:lang w:val="fr-FR"/>
        </w:rPr>
        <w:t xml:space="preserve">L'offre, qu'elle soit présentée par une seule entreprise ou par un groupement, devra indiquer tous les sous-traitants connus lors de son dépôt. </w:t>
      </w:r>
    </w:p>
    <w:p w:rsidR="00881406" w:rsidRDefault="0074254A" w:rsidP="0063406F">
      <w:pPr>
        <w:spacing w:after="400" w:line="240" w:lineRule="exact"/>
        <w:rPr>
          <w:rFonts w:ascii="Trebuchet MS" w:eastAsia="Trebuchet MS" w:hAnsi="Trebuchet MS" w:cs="Trebuchet MS"/>
          <w:b/>
          <w:color w:val="000000"/>
          <w:sz w:val="20"/>
          <w:lang w:val="fr-FR"/>
        </w:rPr>
      </w:pPr>
      <w:r w:rsidRPr="0063406F">
        <w:rPr>
          <w:rFonts w:ascii="Trebuchet MS" w:eastAsia="Trebuchet MS" w:hAnsi="Trebuchet MS" w:cs="Trebuchet MS"/>
          <w:b/>
          <w:color w:val="000000"/>
          <w:sz w:val="20"/>
          <w:lang w:val="fr-FR"/>
        </w:rPr>
        <w:t>Elle devra également indiquer les prestations dont la sous-traitance est envisagée, la dénomination et la qualité des sous-traitants.</w:t>
      </w:r>
    </w:p>
    <w:p w:rsidR="0063406F" w:rsidRDefault="0063406F" w:rsidP="0063406F">
      <w:pPr>
        <w:spacing w:after="400" w:line="240" w:lineRule="exact"/>
        <w:rPr>
          <w:rFonts w:ascii="Trebuchet MS" w:eastAsia="Trebuchet MS" w:hAnsi="Trebuchet MS" w:cs="Trebuchet MS"/>
          <w:b/>
          <w:color w:val="000000"/>
          <w:sz w:val="20"/>
          <w:lang w:val="fr-FR"/>
        </w:rPr>
      </w:pPr>
    </w:p>
    <w:p w:rsidR="0063406F" w:rsidRPr="0063406F" w:rsidRDefault="0063406F" w:rsidP="0063406F">
      <w:pPr>
        <w:spacing w:after="400" w:line="240" w:lineRule="exact"/>
        <w:rPr>
          <w:b/>
          <w:color w:val="000000"/>
          <w:lang w:val="fr-FR"/>
        </w:rPr>
      </w:pPr>
    </w:p>
    <w:p w:rsidR="00881406" w:rsidRDefault="0074254A">
      <w:pPr>
        <w:pStyle w:val="Titre1"/>
        <w:rPr>
          <w:rFonts w:ascii="Trebuchet MS" w:eastAsia="Trebuchet MS" w:hAnsi="Trebuchet MS" w:cs="Trebuchet MS"/>
          <w:color w:val="000000"/>
          <w:sz w:val="28"/>
          <w:lang w:val="fr-FR"/>
        </w:rPr>
      </w:pPr>
      <w:bookmarkStart w:id="41" w:name="ArtL1_RC-2-A8"/>
      <w:bookmarkStart w:id="42" w:name="_Toc241747651"/>
      <w:bookmarkEnd w:id="41"/>
      <w:r>
        <w:rPr>
          <w:rFonts w:ascii="Trebuchet MS" w:eastAsia="Trebuchet MS" w:hAnsi="Trebuchet MS" w:cs="Trebuchet MS"/>
          <w:color w:val="000000"/>
          <w:sz w:val="28"/>
          <w:lang w:val="fr-FR"/>
        </w:rPr>
        <w:t>6 - Conditions d'envoi ou de remise des plis</w:t>
      </w:r>
      <w:bookmarkEnd w:id="42"/>
    </w:p>
    <w:p w:rsidR="00881406" w:rsidRDefault="0074254A">
      <w:pPr>
        <w:pStyle w:val="ParagrapheIndent1"/>
        <w:spacing w:line="232" w:lineRule="exact"/>
        <w:rPr>
          <w:color w:val="000000"/>
          <w:lang w:val="fr-FR"/>
        </w:rPr>
      </w:pPr>
      <w:r>
        <w:rPr>
          <w:color w:val="000000"/>
          <w:lang w:val="fr-FR"/>
        </w:rPr>
        <w:t>Les plis devront parvenir à destination avant la date et l'heure limites de réception des offres indiquées sur la page de garde du présent document.</w:t>
      </w:r>
    </w:p>
    <w:p w:rsidR="0063406F" w:rsidRDefault="0063406F">
      <w:pPr>
        <w:pStyle w:val="Titre2"/>
        <w:ind w:left="280"/>
        <w:rPr>
          <w:rFonts w:ascii="Trebuchet MS" w:eastAsia="Trebuchet MS" w:hAnsi="Trebuchet MS" w:cs="Trebuchet MS"/>
          <w:i w:val="0"/>
          <w:color w:val="000000"/>
          <w:sz w:val="24"/>
          <w:lang w:val="fr-FR"/>
        </w:rPr>
      </w:pPr>
      <w:bookmarkStart w:id="43" w:name="ArtL2_RC-2-A8.4"/>
      <w:bookmarkEnd w:id="43"/>
    </w:p>
    <w:p w:rsidR="00881406" w:rsidRDefault="0074254A">
      <w:pPr>
        <w:pStyle w:val="Titre2"/>
        <w:ind w:left="280"/>
        <w:rPr>
          <w:rFonts w:ascii="Trebuchet MS" w:eastAsia="Trebuchet MS" w:hAnsi="Trebuchet MS" w:cs="Trebuchet MS"/>
          <w:i w:val="0"/>
          <w:color w:val="000000"/>
          <w:sz w:val="24"/>
          <w:lang w:val="fr-FR"/>
        </w:rPr>
      </w:pPr>
      <w:bookmarkStart w:id="44" w:name="_Toc241747652"/>
      <w:r>
        <w:rPr>
          <w:rFonts w:ascii="Trebuchet MS" w:eastAsia="Trebuchet MS" w:hAnsi="Trebuchet MS" w:cs="Trebuchet MS"/>
          <w:i w:val="0"/>
          <w:color w:val="000000"/>
          <w:sz w:val="24"/>
          <w:lang w:val="fr-FR"/>
        </w:rPr>
        <w:t>6.1 - Transmission électronique</w:t>
      </w:r>
      <w:bookmarkEnd w:id="44"/>
    </w:p>
    <w:p w:rsidR="00881406" w:rsidRDefault="0074254A">
      <w:pPr>
        <w:pStyle w:val="ParagrapheIndent2"/>
        <w:spacing w:line="232" w:lineRule="exact"/>
        <w:rPr>
          <w:color w:val="000000"/>
          <w:lang w:val="fr-FR"/>
        </w:rPr>
      </w:pPr>
      <w:r>
        <w:rPr>
          <w:color w:val="000000"/>
          <w:lang w:val="fr-FR"/>
        </w:rPr>
        <w:t>La transmission des documents par voie électronique est effectuée sur le profil d'acheteur du pouvoir adjudicateur, à l'adresse URL suivante : http://marchespublics.limoges.fr/.</w:t>
      </w:r>
    </w:p>
    <w:p w:rsidR="00881406" w:rsidRDefault="00881406">
      <w:pPr>
        <w:pStyle w:val="ParagrapheIndent2"/>
        <w:spacing w:line="232" w:lineRule="exact"/>
        <w:rPr>
          <w:color w:val="000000"/>
          <w:lang w:val="fr-FR"/>
        </w:rPr>
      </w:pPr>
    </w:p>
    <w:p w:rsidR="00881406" w:rsidRDefault="00881406">
      <w:pPr>
        <w:pStyle w:val="ParagrapheIndent2"/>
        <w:spacing w:line="232" w:lineRule="exact"/>
        <w:rPr>
          <w:color w:val="000000"/>
          <w:lang w:val="fr-FR"/>
        </w:rPr>
      </w:pPr>
    </w:p>
    <w:p w:rsidR="00881406" w:rsidRDefault="0074254A">
      <w:pPr>
        <w:pStyle w:val="ParagrapheIndent2"/>
        <w:spacing w:after="240" w:line="232" w:lineRule="exact"/>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rsidR="00881406" w:rsidRDefault="0074254A">
      <w:pPr>
        <w:pStyle w:val="ParagrapheIndent2"/>
        <w:spacing w:line="232" w:lineRule="exact"/>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rsidR="00881406" w:rsidRDefault="00881406">
      <w:pPr>
        <w:pStyle w:val="ParagrapheIndent2"/>
        <w:spacing w:line="232" w:lineRule="exact"/>
        <w:rPr>
          <w:color w:val="000000"/>
          <w:lang w:val="fr-FR"/>
        </w:rPr>
      </w:pPr>
    </w:p>
    <w:p w:rsidR="00881406" w:rsidRDefault="0074254A">
      <w:pPr>
        <w:pStyle w:val="ParagrapheIndent2"/>
        <w:spacing w:line="232" w:lineRule="exact"/>
        <w:rPr>
          <w:color w:val="000000"/>
          <w:lang w:val="fr-FR"/>
        </w:rPr>
      </w:pPr>
      <w:r>
        <w:rPr>
          <w:color w:val="000000"/>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rsidR="00881406" w:rsidRDefault="00881406">
      <w:pPr>
        <w:pStyle w:val="ParagrapheIndent2"/>
        <w:spacing w:line="232" w:lineRule="exact"/>
        <w:rPr>
          <w:color w:val="000000"/>
          <w:lang w:val="fr-FR"/>
        </w:rPr>
      </w:pPr>
    </w:p>
    <w:p w:rsidR="00881406" w:rsidRDefault="0074254A">
      <w:pPr>
        <w:pStyle w:val="ParagrapheIndent2"/>
        <w:spacing w:after="240" w:line="232" w:lineRule="exact"/>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Il doit par conséquent contenir l'ensemble des pièces exigées au titre de la présente consultation.</w:t>
      </w:r>
    </w:p>
    <w:p w:rsidR="00881406" w:rsidRDefault="0074254A">
      <w:pPr>
        <w:pStyle w:val="ParagrapheIndent2"/>
        <w:spacing w:line="232" w:lineRule="exact"/>
        <w:rPr>
          <w:color w:val="000000"/>
          <w:lang w:val="fr-FR"/>
        </w:rPr>
      </w:pPr>
      <w:r>
        <w:rPr>
          <w:color w:val="000000"/>
          <w:lang w:val="fr-FR"/>
        </w:rPr>
        <w:t xml:space="preserve">Le pli peut être doublé d'une copie de sauvegarde transmise dans les délais impartis, sur support physique électronique (CD-ROM, DVD-ROM, clé </w:t>
      </w:r>
      <w:proofErr w:type="spellStart"/>
      <w:r>
        <w:rPr>
          <w:color w:val="000000"/>
          <w:lang w:val="fr-FR"/>
        </w:rPr>
        <w:t>usb</w:t>
      </w:r>
      <w:proofErr w:type="spellEnd"/>
      <w:r>
        <w:rPr>
          <w:color w:val="000000"/>
          <w:lang w:val="fr-FR"/>
        </w:rPr>
        <w:t>) ou sur support papier. Cette copie doit être placée dans un pli portant la mention « copie de sauvegarde », ainsi que le nom du candidat et l'identification de la procédure concernée. Elle est ouverte dans les cas suivants :</w:t>
      </w:r>
    </w:p>
    <w:p w:rsidR="00881406" w:rsidRDefault="0074254A">
      <w:pPr>
        <w:pStyle w:val="ParagrapheIndent2"/>
        <w:spacing w:line="232" w:lineRule="exact"/>
        <w:rPr>
          <w:color w:val="000000"/>
          <w:lang w:val="fr-FR"/>
        </w:rPr>
      </w:pPr>
      <w:r>
        <w:rPr>
          <w:color w:val="000000"/>
          <w:lang w:val="fr-FR"/>
        </w:rPr>
        <w:t>- lorsqu'un programme informatique malveillant est détecté dans le pli transmis par voie électronique ;</w:t>
      </w:r>
    </w:p>
    <w:p w:rsidR="00881406" w:rsidRDefault="0074254A">
      <w:pPr>
        <w:pStyle w:val="ParagrapheIndent2"/>
        <w:spacing w:line="232" w:lineRule="exact"/>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rsidR="00881406" w:rsidRDefault="00881406">
      <w:pPr>
        <w:pStyle w:val="ParagrapheIndent2"/>
        <w:spacing w:line="232" w:lineRule="exact"/>
        <w:rPr>
          <w:color w:val="000000"/>
          <w:lang w:val="fr-FR"/>
        </w:rPr>
      </w:pPr>
    </w:p>
    <w:p w:rsidR="00881406" w:rsidRDefault="0074254A">
      <w:pPr>
        <w:pStyle w:val="ParagrapheIndent2"/>
        <w:spacing w:line="232" w:lineRule="exact"/>
        <w:rPr>
          <w:color w:val="000000"/>
          <w:lang w:val="fr-FR"/>
        </w:rPr>
      </w:pPr>
      <w:r>
        <w:rPr>
          <w:color w:val="000000"/>
          <w:lang w:val="fr-FR"/>
        </w:rPr>
        <w:t>La copie de sauvegarde peut être transmise ou déposée à l'adresse suivante :</w:t>
      </w:r>
    </w:p>
    <w:p w:rsidR="00881406" w:rsidRDefault="0074254A">
      <w:pPr>
        <w:pStyle w:val="ParagrapheIndent2"/>
        <w:spacing w:line="232" w:lineRule="exact"/>
        <w:rPr>
          <w:color w:val="000000"/>
          <w:lang w:val="fr-FR"/>
        </w:rPr>
      </w:pPr>
      <w:r>
        <w:rPr>
          <w:color w:val="000000"/>
          <w:lang w:val="fr-FR"/>
        </w:rPr>
        <w:t>Mairie de Limoges</w:t>
      </w:r>
    </w:p>
    <w:p w:rsidR="00881406" w:rsidRDefault="0074254A">
      <w:pPr>
        <w:pStyle w:val="ParagrapheIndent2"/>
        <w:spacing w:line="232" w:lineRule="exact"/>
        <w:rPr>
          <w:color w:val="000000"/>
          <w:lang w:val="fr-FR"/>
        </w:rPr>
      </w:pPr>
      <w:r>
        <w:rPr>
          <w:color w:val="000000"/>
          <w:lang w:val="fr-FR"/>
        </w:rPr>
        <w:t>Service de la commande publique</w:t>
      </w:r>
    </w:p>
    <w:p w:rsidR="00881406" w:rsidRDefault="0074254A">
      <w:pPr>
        <w:pStyle w:val="ParagrapheIndent2"/>
        <w:spacing w:line="232" w:lineRule="exact"/>
        <w:rPr>
          <w:color w:val="000000"/>
          <w:lang w:val="fr-FR"/>
        </w:rPr>
      </w:pPr>
      <w:r>
        <w:rPr>
          <w:color w:val="000000"/>
          <w:lang w:val="fr-FR"/>
        </w:rPr>
        <w:t>1 Square Jacques Chirac</w:t>
      </w:r>
    </w:p>
    <w:p w:rsidR="00881406" w:rsidRDefault="0074254A">
      <w:pPr>
        <w:pStyle w:val="ParagrapheIndent2"/>
        <w:spacing w:line="232" w:lineRule="exact"/>
        <w:rPr>
          <w:color w:val="000000"/>
          <w:lang w:val="fr-FR"/>
        </w:rPr>
      </w:pPr>
      <w:r>
        <w:rPr>
          <w:color w:val="000000"/>
          <w:lang w:val="fr-FR"/>
        </w:rPr>
        <w:t>87031 LIMOGES</w:t>
      </w:r>
    </w:p>
    <w:p w:rsidR="00881406" w:rsidRDefault="00881406">
      <w:pPr>
        <w:pStyle w:val="ParagrapheIndent2"/>
        <w:spacing w:line="232" w:lineRule="exact"/>
        <w:rPr>
          <w:color w:val="000000"/>
          <w:lang w:val="fr-FR"/>
        </w:rPr>
      </w:pPr>
    </w:p>
    <w:p w:rsidR="00881406" w:rsidRDefault="0074254A">
      <w:pPr>
        <w:pStyle w:val="ParagrapheIndent2"/>
        <w:spacing w:after="240" w:line="232" w:lineRule="exact"/>
        <w:rPr>
          <w:color w:val="000000"/>
          <w:lang w:val="fr-FR"/>
        </w:rPr>
      </w:pPr>
      <w:r>
        <w:rPr>
          <w:color w:val="000000"/>
          <w:lang w:val="fr-FR"/>
        </w:rPr>
        <w:t>La transmission d'une copie de sauvegarde par voie électronique n'est pas autorisée.</w:t>
      </w:r>
    </w:p>
    <w:p w:rsidR="00881406" w:rsidRDefault="0074254A">
      <w:pPr>
        <w:pStyle w:val="ParagrapheIndent2"/>
        <w:spacing w:after="240" w:line="232" w:lineRule="exact"/>
        <w:rPr>
          <w:color w:val="000000"/>
          <w:lang w:val="fr-FR"/>
        </w:rPr>
      </w:pPr>
      <w:r>
        <w:rPr>
          <w:color w:val="000000"/>
          <w:lang w:val="fr-FR"/>
        </w:rPr>
        <w:t>Aucun format électronique n'est préconisé pour la transmission des documents. Cependant, les fichiers devront être transmis dans des formats largement disponibles.</w:t>
      </w:r>
    </w:p>
    <w:p w:rsidR="00881406" w:rsidRDefault="0074254A">
      <w:pPr>
        <w:pStyle w:val="ParagrapheIndent2"/>
        <w:spacing w:line="232" w:lineRule="exact"/>
        <w:rPr>
          <w:color w:val="000000"/>
          <w:lang w:val="fr-FR"/>
        </w:rPr>
      </w:pPr>
      <w:r>
        <w:rPr>
          <w:color w:val="000000"/>
          <w:lang w:val="fr-FR"/>
        </w:rPr>
        <w:t xml:space="preserve">Chaque document pour lequel une signature est requise doit faire l'objet d'une signature électronique au format </w:t>
      </w:r>
      <w:proofErr w:type="spellStart"/>
      <w:r>
        <w:rPr>
          <w:color w:val="000000"/>
          <w:lang w:val="fr-FR"/>
        </w:rPr>
        <w:t>XAdES</w:t>
      </w:r>
      <w:proofErr w:type="spellEnd"/>
      <w:r>
        <w:rPr>
          <w:color w:val="000000"/>
          <w:lang w:val="fr-FR"/>
        </w:rPr>
        <w:t xml:space="preserve">, </w:t>
      </w:r>
      <w:proofErr w:type="spellStart"/>
      <w:r>
        <w:rPr>
          <w:color w:val="000000"/>
          <w:lang w:val="fr-FR"/>
        </w:rPr>
        <w:t>CAdES</w:t>
      </w:r>
      <w:proofErr w:type="spellEnd"/>
      <w:r>
        <w:rPr>
          <w:color w:val="000000"/>
          <w:lang w:val="fr-FR"/>
        </w:rPr>
        <w:t xml:space="preserve"> ou </w:t>
      </w:r>
      <w:proofErr w:type="spellStart"/>
      <w:r>
        <w:rPr>
          <w:color w:val="000000"/>
          <w:lang w:val="fr-FR"/>
        </w:rPr>
        <w:t>PAdES</w:t>
      </w:r>
      <w:proofErr w:type="spellEnd"/>
      <w:r>
        <w:rPr>
          <w:color w:val="000000"/>
          <w:lang w:val="fr-FR"/>
        </w:rPr>
        <w:t>. La signature électronique du pli ne vaut pas signature des documents qu'il contient.</w:t>
      </w:r>
    </w:p>
    <w:p w:rsidR="00881406" w:rsidRDefault="00881406">
      <w:pPr>
        <w:pStyle w:val="ParagrapheIndent2"/>
        <w:spacing w:line="232" w:lineRule="exact"/>
        <w:rPr>
          <w:color w:val="000000"/>
          <w:lang w:val="fr-FR"/>
        </w:rPr>
      </w:pPr>
    </w:p>
    <w:p w:rsidR="00881406" w:rsidRDefault="0074254A">
      <w:pPr>
        <w:pStyle w:val="ParagrapheIndent2"/>
        <w:spacing w:line="232" w:lineRule="exact"/>
        <w:rPr>
          <w:color w:val="000000"/>
          <w:lang w:val="fr-FR"/>
        </w:rPr>
      </w:pPr>
      <w:r>
        <w:rPr>
          <w:color w:val="000000"/>
          <w:lang w:val="fr-FR"/>
        </w:rPr>
        <w:t>Conformément à l'arrêté du 22 mars 2019 relatif à la signature électronique des contrats de la commande publique, la signature doit être une signature avancée reposant sur un certificat qualifié, tel que défini par le règlement européen n° 910/2014 du 23 juillet 2014 sur l'identification électronique et les services de confiance pour les transactions électroniques (</w:t>
      </w:r>
      <w:proofErr w:type="spellStart"/>
      <w:r>
        <w:rPr>
          <w:color w:val="000000"/>
          <w:lang w:val="fr-FR"/>
        </w:rPr>
        <w:t>eIDAS</w:t>
      </w:r>
      <w:proofErr w:type="spellEnd"/>
      <w:r>
        <w:rPr>
          <w:color w:val="000000"/>
          <w:lang w:val="fr-FR"/>
        </w:rPr>
        <w:t>). Toutefois, les certificats de signature de type RGS demeurent valables jusqu'à leur expiration.</w:t>
      </w:r>
    </w:p>
    <w:p w:rsidR="00881406" w:rsidRDefault="00881406">
      <w:pPr>
        <w:pStyle w:val="ParagrapheIndent2"/>
        <w:spacing w:line="232" w:lineRule="exact"/>
        <w:rPr>
          <w:color w:val="000000"/>
          <w:lang w:val="fr-FR"/>
        </w:rPr>
      </w:pPr>
    </w:p>
    <w:p w:rsidR="00881406" w:rsidRDefault="0074254A">
      <w:pPr>
        <w:pStyle w:val="ParagrapheIndent2"/>
        <w:spacing w:line="232" w:lineRule="exact"/>
        <w:rPr>
          <w:color w:val="000000"/>
          <w:lang w:val="fr-FR"/>
        </w:rPr>
      </w:pPr>
      <w:r>
        <w:rPr>
          <w:color w:val="000000"/>
          <w:lang w:val="fr-FR"/>
        </w:rPr>
        <w:t xml:space="preserve">Le certificat de signature qualifié est délivré par un prestataire de service de confiance qualifié répondant aux exigences du règlement </w:t>
      </w:r>
      <w:proofErr w:type="spellStart"/>
      <w:r>
        <w:rPr>
          <w:color w:val="000000"/>
          <w:lang w:val="fr-FR"/>
        </w:rPr>
        <w:t>eIDAS</w:t>
      </w:r>
      <w:proofErr w:type="spellEnd"/>
      <w:r>
        <w:rPr>
          <w:color w:val="000000"/>
          <w:lang w:val="fr-FR"/>
        </w:rPr>
        <w:t xml:space="preserve">. Une liste de prestataires est disponible sur le site de l'ANSSI (https://www.ssi.gouv.fr/). Il peut aussi être délivré par une autorité de certification, française ou étrangère. Le candidat devra alors démontrer son équivalence au règlement </w:t>
      </w:r>
      <w:proofErr w:type="spellStart"/>
      <w:r>
        <w:rPr>
          <w:color w:val="000000"/>
          <w:lang w:val="fr-FR"/>
        </w:rPr>
        <w:t>eIDAS</w:t>
      </w:r>
      <w:proofErr w:type="spellEnd"/>
      <w:r>
        <w:rPr>
          <w:color w:val="000000"/>
          <w:lang w:val="fr-FR"/>
        </w:rPr>
        <w:t>.</w:t>
      </w:r>
    </w:p>
    <w:p w:rsidR="00881406" w:rsidRDefault="0074254A">
      <w:pPr>
        <w:pStyle w:val="ParagrapheIndent2"/>
        <w:spacing w:line="232" w:lineRule="exact"/>
        <w:rPr>
          <w:color w:val="000000"/>
          <w:lang w:val="fr-FR"/>
        </w:rPr>
      </w:pPr>
      <w:r>
        <w:rPr>
          <w:color w:val="000000"/>
          <w:lang w:val="fr-FR"/>
        </w:rPr>
        <w:t>Le candidat qui utilise un autre outil de signature que celui du profil d'acheteur, ou un certificat délivré par une autre autorité de certification, doit transmettre gratuitement le mode d'emploi permettant la vérification de la validité de la signature.</w:t>
      </w:r>
    </w:p>
    <w:p w:rsidR="00881406" w:rsidRDefault="0074254A">
      <w:pPr>
        <w:pStyle w:val="ParagrapheIndent2"/>
        <w:spacing w:after="240" w:line="232" w:lineRule="exact"/>
        <w:rPr>
          <w:color w:val="000000"/>
          <w:lang w:val="fr-FR"/>
        </w:rPr>
      </w:pPr>
      <w:r>
        <w:rPr>
          <w:color w:val="000000"/>
          <w:lang w:val="fr-FR"/>
        </w:rPr>
        <w:t>La signature électronique du contrat par l'attributaire n'est pas exigée dans le cadre de cette consultation.</w:t>
      </w:r>
    </w:p>
    <w:p w:rsidR="00881406" w:rsidRDefault="0074254A">
      <w:pPr>
        <w:pStyle w:val="ParagrapheIndent2"/>
        <w:spacing w:after="240" w:line="232" w:lineRule="exact"/>
        <w:rPr>
          <w:color w:val="000000"/>
          <w:lang w:val="fr-FR"/>
        </w:rPr>
      </w:pPr>
      <w:r>
        <w:rPr>
          <w:color w:val="000000"/>
          <w:lang w:val="fr-FR"/>
        </w:rPr>
        <w:t>Pour signer électroniquement, le candidat peut utiliser l'un des trois formats de signature autorisés par la réglementation (</w:t>
      </w:r>
      <w:proofErr w:type="spellStart"/>
      <w:r>
        <w:rPr>
          <w:color w:val="000000"/>
          <w:lang w:val="fr-FR"/>
        </w:rPr>
        <w:t>XAdES</w:t>
      </w:r>
      <w:proofErr w:type="spellEnd"/>
      <w:r>
        <w:rPr>
          <w:color w:val="000000"/>
          <w:lang w:val="fr-FR"/>
        </w:rPr>
        <w:t xml:space="preserve">, </w:t>
      </w:r>
      <w:proofErr w:type="spellStart"/>
      <w:r>
        <w:rPr>
          <w:color w:val="000000"/>
          <w:lang w:val="fr-FR"/>
        </w:rPr>
        <w:t>CAdES</w:t>
      </w:r>
      <w:proofErr w:type="spellEnd"/>
      <w:r>
        <w:rPr>
          <w:color w:val="000000"/>
          <w:lang w:val="fr-FR"/>
        </w:rPr>
        <w:t xml:space="preserve"> ou </w:t>
      </w:r>
      <w:proofErr w:type="spellStart"/>
      <w:r>
        <w:rPr>
          <w:color w:val="000000"/>
          <w:lang w:val="fr-FR"/>
        </w:rPr>
        <w:t>PAdES</w:t>
      </w:r>
      <w:proofErr w:type="spellEnd"/>
      <w:r>
        <w:rPr>
          <w:color w:val="000000"/>
          <w:lang w:val="fr-FR"/>
        </w:rPr>
        <w:t xml:space="preserve">). Le pouvoir adjudicateur préconise toutefois l'utilisation d'une signature électronique au format </w:t>
      </w:r>
      <w:proofErr w:type="spellStart"/>
      <w:r>
        <w:rPr>
          <w:color w:val="000000"/>
          <w:lang w:val="fr-FR"/>
        </w:rPr>
        <w:t>pAdES</w:t>
      </w:r>
      <w:proofErr w:type="spellEnd"/>
      <w:r>
        <w:rPr>
          <w:color w:val="000000"/>
          <w:lang w:val="fr-FR"/>
        </w:rPr>
        <w:t>.</w:t>
      </w:r>
    </w:p>
    <w:p w:rsidR="00881406" w:rsidRDefault="0074254A">
      <w:pPr>
        <w:pStyle w:val="ParagrapheIndent2"/>
        <w:spacing w:after="240" w:line="232" w:lineRule="exact"/>
        <w:rPr>
          <w:color w:val="000000"/>
          <w:lang w:val="fr-FR"/>
        </w:rPr>
      </w:pPr>
      <w:r>
        <w:rPr>
          <w:color w:val="000000"/>
          <w:lang w:val="fr-FR"/>
        </w:rPr>
        <w:t>Après attribution, les candidats sont informés que l'offre électronique retenue sera transformée en offre papier, pour donner lieu à la signature manuscrite de l'accord-cadre par les parties.</w:t>
      </w:r>
    </w:p>
    <w:p w:rsidR="00881406" w:rsidRDefault="0074254A">
      <w:pPr>
        <w:pStyle w:val="ParagrapheIndent2"/>
        <w:spacing w:line="232" w:lineRule="exact"/>
        <w:rPr>
          <w:color w:val="000000"/>
          <w:lang w:val="fr-FR"/>
        </w:rPr>
      </w:pPr>
      <w:r>
        <w:rPr>
          <w:color w:val="000000"/>
          <w:lang w:val="fr-FR"/>
        </w:rPr>
        <w:t>Les frais d'accès au réseau et de recours à la signature électronique sont à la charge des candidats.</w:t>
      </w:r>
    </w:p>
    <w:p w:rsidR="00881406" w:rsidRDefault="00881406">
      <w:pPr>
        <w:pStyle w:val="ParagrapheIndent2"/>
        <w:spacing w:line="232" w:lineRule="exact"/>
        <w:rPr>
          <w:color w:val="000000"/>
          <w:lang w:val="fr-FR"/>
        </w:rPr>
      </w:pPr>
    </w:p>
    <w:p w:rsidR="00881406" w:rsidRDefault="0074254A">
      <w:pPr>
        <w:pStyle w:val="ParagrapheIndent2"/>
        <w:spacing w:after="240" w:line="232" w:lineRule="exact"/>
        <w:rPr>
          <w:color w:val="000000"/>
          <w:lang w:val="fr-FR"/>
        </w:rPr>
      </w:pPr>
      <w:r>
        <w:rPr>
          <w:color w:val="000000"/>
          <w:lang w:val="fr-FR"/>
        </w:rPr>
        <w:t>La Ville de Limoges privilégie la signature électronique des offres. Le processus de dépôt sur la plateforme AWS est accessible par le lien ci-après : https://www.marches-publics.info/kiosque/AWS-Achat_depot-sans-signature.pdf.</w:t>
      </w:r>
    </w:p>
    <w:p w:rsidR="00881406" w:rsidRDefault="0074254A">
      <w:pPr>
        <w:pStyle w:val="ParagrapheIndent2"/>
        <w:spacing w:line="232" w:lineRule="exact"/>
        <w:rPr>
          <w:color w:val="000000"/>
          <w:lang w:val="fr-FR"/>
        </w:rPr>
      </w:pPr>
      <w:r>
        <w:rPr>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rsidR="00881406" w:rsidRDefault="00881406">
      <w:pPr>
        <w:pStyle w:val="ParagrapheIndent2"/>
        <w:spacing w:line="232" w:lineRule="exact"/>
        <w:rPr>
          <w:color w:val="000000"/>
          <w:lang w:val="fr-FR"/>
        </w:rPr>
      </w:pPr>
    </w:p>
    <w:p w:rsidR="00881406" w:rsidRDefault="0074254A">
      <w:pPr>
        <w:pStyle w:val="ParagrapheIndent2"/>
        <w:spacing w:line="232" w:lineRule="exact"/>
        <w:rPr>
          <w:color w:val="000000"/>
          <w:lang w:val="fr-FR"/>
        </w:rPr>
      </w:pPr>
      <w:r>
        <w:rPr>
          <w:color w:val="000000"/>
          <w:lang w:val="fr-FR"/>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rsidR="00881406" w:rsidRDefault="00881406">
      <w:pPr>
        <w:pStyle w:val="ParagrapheIndent2"/>
        <w:spacing w:line="232" w:lineRule="exact"/>
        <w:rPr>
          <w:color w:val="000000"/>
          <w:lang w:val="fr-FR"/>
        </w:rPr>
      </w:pPr>
    </w:p>
    <w:p w:rsidR="00881406" w:rsidRDefault="0074254A">
      <w:pPr>
        <w:pStyle w:val="ParagrapheIndent2"/>
        <w:spacing w:line="232" w:lineRule="exact"/>
        <w:rPr>
          <w:color w:val="000000"/>
          <w:lang w:val="fr-FR"/>
        </w:rPr>
      </w:pPr>
      <w:r>
        <w:rPr>
          <w:color w:val="000000"/>
          <w:lang w:val="fr-FR"/>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rsidR="00881406" w:rsidRDefault="00881406">
      <w:pPr>
        <w:pStyle w:val="ParagrapheIndent2"/>
        <w:spacing w:line="232" w:lineRule="exact"/>
        <w:rPr>
          <w:color w:val="000000"/>
          <w:lang w:val="fr-FR"/>
        </w:rPr>
      </w:pPr>
    </w:p>
    <w:p w:rsidR="00881406" w:rsidRDefault="0074254A">
      <w:pPr>
        <w:pStyle w:val="ParagrapheIndent2"/>
        <w:spacing w:line="232" w:lineRule="exact"/>
        <w:rPr>
          <w:color w:val="000000"/>
          <w:lang w:val="fr-FR"/>
        </w:rPr>
      </w:pPr>
      <w:r>
        <w:rPr>
          <w:color w:val="000000"/>
          <w:lang w:val="fr-FR"/>
        </w:rPr>
        <w:t>L'ensemble de ces services est fourni gratuitement au candidat.</w:t>
      </w:r>
    </w:p>
    <w:p w:rsidR="00881406" w:rsidRDefault="00881406">
      <w:pPr>
        <w:pStyle w:val="ParagrapheIndent2"/>
        <w:spacing w:line="232" w:lineRule="exact"/>
        <w:rPr>
          <w:color w:val="000000"/>
          <w:lang w:val="fr-FR"/>
        </w:rPr>
      </w:pPr>
    </w:p>
    <w:p w:rsidR="00881406" w:rsidRDefault="0074254A">
      <w:pPr>
        <w:pStyle w:val="Titre2"/>
        <w:ind w:left="280"/>
        <w:rPr>
          <w:rFonts w:ascii="Trebuchet MS" w:eastAsia="Trebuchet MS" w:hAnsi="Trebuchet MS" w:cs="Trebuchet MS"/>
          <w:i w:val="0"/>
          <w:color w:val="000000"/>
          <w:sz w:val="24"/>
          <w:lang w:val="fr-FR"/>
        </w:rPr>
      </w:pPr>
      <w:bookmarkStart w:id="45" w:name="ArtL2_RC-2-A8.5"/>
      <w:bookmarkStart w:id="46" w:name="_Toc241747653"/>
      <w:bookmarkEnd w:id="45"/>
      <w:r>
        <w:rPr>
          <w:rFonts w:ascii="Trebuchet MS" w:eastAsia="Trebuchet MS" w:hAnsi="Trebuchet MS" w:cs="Trebuchet MS"/>
          <w:i w:val="0"/>
          <w:color w:val="000000"/>
          <w:sz w:val="24"/>
          <w:lang w:val="fr-FR"/>
        </w:rPr>
        <w:t>6.2 - Transmission sous support papier</w:t>
      </w:r>
      <w:bookmarkEnd w:id="46"/>
    </w:p>
    <w:p w:rsidR="00881406" w:rsidRDefault="0074254A">
      <w:pPr>
        <w:pStyle w:val="ParagrapheIndent2"/>
        <w:spacing w:after="240" w:line="232" w:lineRule="exact"/>
        <w:rPr>
          <w:color w:val="000000"/>
          <w:lang w:val="fr-FR"/>
        </w:rPr>
      </w:pPr>
      <w:r>
        <w:rPr>
          <w:color w:val="000000"/>
          <w:lang w:val="fr-FR"/>
        </w:rPr>
        <w:t>La transmission des plis par voie électronique est imposée pour cette consultation. Par conséquent, la transmission par voie papier n'est pas autorisée.</w:t>
      </w:r>
    </w:p>
    <w:p w:rsidR="00881406" w:rsidRDefault="0074254A">
      <w:pPr>
        <w:pStyle w:val="Titre1"/>
        <w:rPr>
          <w:rFonts w:ascii="Trebuchet MS" w:eastAsia="Trebuchet MS" w:hAnsi="Trebuchet MS" w:cs="Trebuchet MS"/>
          <w:color w:val="000000"/>
          <w:sz w:val="28"/>
          <w:lang w:val="fr-FR"/>
        </w:rPr>
      </w:pPr>
      <w:bookmarkStart w:id="47" w:name="ArtL1_RC-2-A10"/>
      <w:bookmarkStart w:id="48" w:name="_Toc241747654"/>
      <w:bookmarkEnd w:id="47"/>
      <w:r>
        <w:rPr>
          <w:rFonts w:ascii="Trebuchet MS" w:eastAsia="Trebuchet MS" w:hAnsi="Trebuchet MS" w:cs="Trebuchet MS"/>
          <w:color w:val="000000"/>
          <w:sz w:val="28"/>
          <w:lang w:val="fr-FR"/>
        </w:rPr>
        <w:t>7 - Examen des candidatures et des offres</w:t>
      </w:r>
      <w:bookmarkEnd w:id="48"/>
    </w:p>
    <w:p w:rsidR="00881406" w:rsidRDefault="0074254A">
      <w:pPr>
        <w:pStyle w:val="Titre2"/>
        <w:ind w:left="280"/>
        <w:rPr>
          <w:rFonts w:ascii="Trebuchet MS" w:eastAsia="Trebuchet MS" w:hAnsi="Trebuchet MS" w:cs="Trebuchet MS"/>
          <w:i w:val="0"/>
          <w:color w:val="000000"/>
          <w:sz w:val="24"/>
          <w:lang w:val="fr-FR"/>
        </w:rPr>
      </w:pPr>
      <w:bookmarkStart w:id="49" w:name="ArtL2_RC-2-A10.1"/>
      <w:bookmarkStart w:id="50" w:name="_Toc241747655"/>
      <w:bookmarkEnd w:id="49"/>
      <w:r>
        <w:rPr>
          <w:rFonts w:ascii="Trebuchet MS" w:eastAsia="Trebuchet MS" w:hAnsi="Trebuchet MS" w:cs="Trebuchet MS"/>
          <w:i w:val="0"/>
          <w:color w:val="000000"/>
          <w:sz w:val="24"/>
          <w:lang w:val="fr-FR"/>
        </w:rPr>
        <w:t>7.1 - Sélection des candidatures</w:t>
      </w:r>
      <w:bookmarkEnd w:id="50"/>
    </w:p>
    <w:p w:rsidR="00881406" w:rsidRDefault="0074254A">
      <w:pPr>
        <w:pStyle w:val="ParagrapheIndent2"/>
        <w:spacing w:after="240" w:line="232" w:lineRule="exact"/>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rsidR="00881406" w:rsidRDefault="0074254A">
      <w:pPr>
        <w:pStyle w:val="ParagrapheIndent2"/>
        <w:spacing w:line="232" w:lineRule="exact"/>
        <w:rPr>
          <w:color w:val="000000"/>
          <w:lang w:val="fr-FR"/>
        </w:rPr>
        <w:sectPr w:rsidR="00881406">
          <w:footerReference w:type="default" r:id="rId10"/>
          <w:pgSz w:w="11900" w:h="16840"/>
          <w:pgMar w:top="1380" w:right="1140" w:bottom="1140" w:left="1140" w:header="1380" w:footer="1140" w:gutter="0"/>
          <w:cols w:space="708"/>
        </w:sect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rsidR="00881406" w:rsidRDefault="0074254A">
      <w:pPr>
        <w:pStyle w:val="Titre2"/>
        <w:ind w:left="280"/>
        <w:rPr>
          <w:rFonts w:ascii="Trebuchet MS" w:eastAsia="Trebuchet MS" w:hAnsi="Trebuchet MS" w:cs="Trebuchet MS"/>
          <w:i w:val="0"/>
          <w:color w:val="000000"/>
          <w:sz w:val="24"/>
          <w:lang w:val="fr-FR"/>
        </w:rPr>
      </w:pPr>
      <w:bookmarkStart w:id="51" w:name="ArtL2_RC-2-A10.3"/>
      <w:bookmarkStart w:id="52" w:name="_Toc241747656"/>
      <w:bookmarkEnd w:id="51"/>
      <w:r>
        <w:rPr>
          <w:rFonts w:ascii="Trebuchet MS" w:eastAsia="Trebuchet MS" w:hAnsi="Trebuchet MS" w:cs="Trebuchet MS"/>
          <w:i w:val="0"/>
          <w:color w:val="000000"/>
          <w:sz w:val="24"/>
          <w:lang w:val="fr-FR"/>
        </w:rPr>
        <w:t>7.2 - Attribution des accords-cadres</w:t>
      </w:r>
      <w:bookmarkEnd w:id="52"/>
    </w:p>
    <w:p w:rsidR="00881406" w:rsidRDefault="0074254A">
      <w:pPr>
        <w:pStyle w:val="ParagrapheIndent2"/>
        <w:spacing w:line="232" w:lineRule="exact"/>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rsidR="00881406" w:rsidRDefault="00881406">
      <w:pPr>
        <w:pStyle w:val="ParagrapheIndent2"/>
        <w:spacing w:line="232" w:lineRule="exact"/>
        <w:rPr>
          <w:color w:val="000000"/>
          <w:lang w:val="fr-FR"/>
        </w:rPr>
      </w:pPr>
    </w:p>
    <w:p w:rsidR="00881406" w:rsidRDefault="0074254A">
      <w:pPr>
        <w:pStyle w:val="ParagrapheIndent2"/>
        <w:spacing w:line="232" w:lineRule="exact"/>
        <w:rPr>
          <w:color w:val="000000"/>
          <w:lang w:val="fr-FR"/>
        </w:rPr>
      </w:pPr>
      <w:r>
        <w:rPr>
          <w:color w:val="000000"/>
          <w:lang w:val="fr-FR"/>
        </w:rPr>
        <w:t>L'attention des candidats est attirée sur le fait que :</w:t>
      </w:r>
    </w:p>
    <w:p w:rsidR="00881406" w:rsidRDefault="0074254A">
      <w:pPr>
        <w:pStyle w:val="ParagrapheIndent2"/>
        <w:spacing w:line="232" w:lineRule="exact"/>
        <w:rPr>
          <w:color w:val="000000"/>
          <w:lang w:val="fr-FR"/>
        </w:rPr>
      </w:pPr>
      <w:r>
        <w:rPr>
          <w:color w:val="000000"/>
          <w:lang w:val="fr-FR"/>
        </w:rPr>
        <w:t>- toute offre irrégulière pourra être régularisée avant la négociation prévue à l'article 7.3 du présent règlement de la consultation pour permettre l'analyse des offres initiales,</w:t>
      </w:r>
    </w:p>
    <w:p w:rsidR="00881406" w:rsidRDefault="00881406">
      <w:pPr>
        <w:pStyle w:val="ParagrapheIndent2"/>
        <w:spacing w:line="232" w:lineRule="exact"/>
        <w:rPr>
          <w:color w:val="000000"/>
          <w:lang w:val="fr-FR"/>
        </w:rPr>
      </w:pPr>
    </w:p>
    <w:p w:rsidR="00881406" w:rsidRDefault="0074254A">
      <w:pPr>
        <w:pStyle w:val="ParagrapheIndent2"/>
        <w:spacing w:line="232" w:lineRule="exact"/>
        <w:rPr>
          <w:color w:val="000000"/>
          <w:lang w:val="fr-FR"/>
        </w:rPr>
      </w:pPr>
      <w:r>
        <w:rPr>
          <w:color w:val="000000"/>
          <w:lang w:val="fr-FR"/>
        </w:rPr>
        <w:t xml:space="preserve">- toute offre inacceptable pourra être prise en compte dans l'analyse des offres initiales uniquement dans le cas où une négociation serait mise en </w:t>
      </w:r>
      <w:proofErr w:type="spellStart"/>
      <w:r>
        <w:rPr>
          <w:color w:val="000000"/>
          <w:lang w:val="fr-FR"/>
        </w:rPr>
        <w:t>oeuvre</w:t>
      </w:r>
      <w:proofErr w:type="spellEnd"/>
      <w:r>
        <w:rPr>
          <w:color w:val="000000"/>
          <w:lang w:val="fr-FR"/>
        </w:rPr>
        <w:t xml:space="preserve"> afin qu'elle puisse devenir acceptable à son issue,</w:t>
      </w:r>
    </w:p>
    <w:p w:rsidR="00881406" w:rsidRDefault="00881406">
      <w:pPr>
        <w:pStyle w:val="ParagrapheIndent2"/>
        <w:spacing w:line="232" w:lineRule="exact"/>
        <w:rPr>
          <w:color w:val="000000"/>
          <w:lang w:val="fr-FR"/>
        </w:rPr>
      </w:pPr>
    </w:p>
    <w:p w:rsidR="00881406" w:rsidRDefault="0074254A">
      <w:pPr>
        <w:pStyle w:val="ParagrapheIndent2"/>
        <w:spacing w:line="232" w:lineRule="exact"/>
        <w:rPr>
          <w:color w:val="000000"/>
          <w:lang w:val="fr-FR"/>
        </w:rPr>
      </w:pPr>
      <w:r>
        <w:rPr>
          <w:color w:val="000000"/>
          <w:lang w:val="fr-FR"/>
        </w:rPr>
        <w:t>- seule une offre irrégulière pourra être régularisée en l'absence de négociation, une offre inacceptable étant systématiquement rejetée dans ce cas.</w:t>
      </w:r>
    </w:p>
    <w:p w:rsidR="00881406" w:rsidRDefault="00881406">
      <w:pPr>
        <w:pStyle w:val="ParagrapheIndent2"/>
        <w:spacing w:line="232" w:lineRule="exact"/>
        <w:rPr>
          <w:color w:val="000000"/>
          <w:lang w:val="fr-FR"/>
        </w:rPr>
      </w:pPr>
    </w:p>
    <w:p w:rsidR="00881406" w:rsidRDefault="0074254A">
      <w:pPr>
        <w:pStyle w:val="ParagrapheIndent2"/>
        <w:spacing w:line="232" w:lineRule="exact"/>
        <w:rPr>
          <w:color w:val="000000"/>
          <w:lang w:val="fr-FR"/>
        </w:rPr>
      </w:pPr>
      <w:r>
        <w:rPr>
          <w:color w:val="000000"/>
          <w:lang w:val="fr-FR"/>
        </w:rPr>
        <w:t>En revanche, toute offre inappropriée sera systématiquement éliminée.</w:t>
      </w:r>
    </w:p>
    <w:p w:rsidR="00881406" w:rsidRDefault="00881406">
      <w:pPr>
        <w:pStyle w:val="ParagrapheIndent2"/>
        <w:spacing w:line="232" w:lineRule="exact"/>
        <w:rPr>
          <w:color w:val="000000"/>
          <w:lang w:val="fr-FR"/>
        </w:rPr>
      </w:pPr>
    </w:p>
    <w:p w:rsidR="00881406" w:rsidRDefault="0074254A">
      <w:pPr>
        <w:pStyle w:val="ParagrapheIndent2"/>
        <w:spacing w:line="232" w:lineRule="exact"/>
        <w:rPr>
          <w:color w:val="000000"/>
          <w:lang w:val="fr-FR"/>
        </w:rPr>
      </w:pPr>
      <w:r>
        <w:rPr>
          <w:color w:val="000000"/>
          <w:lang w:val="fr-FR"/>
        </w:rPr>
        <w:t>Toute offre demeurant irrégulière pourra être régularisée dans un délai approprié.</w:t>
      </w:r>
    </w:p>
    <w:p w:rsidR="00881406" w:rsidRDefault="00881406">
      <w:pPr>
        <w:pStyle w:val="ParagrapheIndent2"/>
        <w:spacing w:line="232" w:lineRule="exact"/>
        <w:rPr>
          <w:color w:val="000000"/>
          <w:lang w:val="fr-FR"/>
        </w:rPr>
      </w:pPr>
    </w:p>
    <w:p w:rsidR="00881406" w:rsidRDefault="0074254A">
      <w:pPr>
        <w:pStyle w:val="ParagrapheIndent2"/>
        <w:spacing w:after="240" w:line="232" w:lineRule="exact"/>
        <w:rPr>
          <w:color w:val="000000"/>
          <w:lang w:val="fr-FR"/>
        </w:rPr>
      </w:pPr>
      <w:r>
        <w:rPr>
          <w:color w:val="000000"/>
          <w:lang w:val="fr-FR"/>
        </w:rPr>
        <w:t>La régularisation d'une offre pourra avoir lieu à condition qu'elle ne soit pas anormalement basse.</w:t>
      </w:r>
    </w:p>
    <w:p w:rsidR="00881406" w:rsidRDefault="0074254A">
      <w:pPr>
        <w:pStyle w:val="ParagrapheIndent2"/>
        <w:spacing w:line="232" w:lineRule="exact"/>
        <w:rPr>
          <w:color w:val="000000"/>
          <w:lang w:val="fr-FR"/>
        </w:rPr>
      </w:pPr>
      <w:r>
        <w:rPr>
          <w:color w:val="000000"/>
          <w:lang w:val="fr-FR"/>
        </w:rPr>
        <w:t>Les critères retenus pour le jugement des offres sont pondérés de la manière suivante</w:t>
      </w:r>
      <w:r w:rsidR="00A00717">
        <w:rPr>
          <w:color w:val="000000"/>
          <w:lang w:val="fr-FR"/>
        </w:rPr>
        <w:t xml:space="preserve"> : </w:t>
      </w:r>
    </w:p>
    <w:p w:rsidR="00A00717" w:rsidRPr="00A00717" w:rsidRDefault="00A00717" w:rsidP="00A00717">
      <w:pPr>
        <w:rPr>
          <w:lang w:val="fr-FR"/>
        </w:rPr>
      </w:pPr>
    </w:p>
    <w:p w:rsidR="00A379D2" w:rsidRPr="00A00717" w:rsidRDefault="00A379D2" w:rsidP="00A379D2">
      <w:pPr>
        <w:spacing w:line="232" w:lineRule="exact"/>
        <w:ind w:right="1020"/>
        <w:rPr>
          <w:rFonts w:ascii="Trebuchet MS" w:eastAsia="Trebuchet MS" w:hAnsi="Trebuchet MS" w:cs="Trebuchet MS"/>
          <w:b/>
          <w:color w:val="000000"/>
          <w:sz w:val="20"/>
          <w:u w:val="single"/>
          <w:lang w:val="fr-FR"/>
        </w:rPr>
      </w:pPr>
      <w:r w:rsidRPr="00A00717">
        <w:rPr>
          <w:rFonts w:ascii="Trebuchet MS" w:eastAsia="Trebuchet MS" w:hAnsi="Trebuchet MS" w:cs="Trebuchet MS"/>
          <w:b/>
          <w:color w:val="000000"/>
          <w:sz w:val="20"/>
          <w:u w:val="single"/>
          <w:lang w:val="fr-FR"/>
        </w:rPr>
        <w:t xml:space="preserve">Pour </w:t>
      </w:r>
      <w:r w:rsidR="00A00717" w:rsidRPr="00A00717">
        <w:rPr>
          <w:rFonts w:ascii="Trebuchet MS" w:eastAsia="Trebuchet MS" w:hAnsi="Trebuchet MS" w:cs="Trebuchet MS"/>
          <w:b/>
          <w:color w:val="000000"/>
          <w:sz w:val="20"/>
          <w:u w:val="single"/>
          <w:lang w:val="fr-FR"/>
        </w:rPr>
        <w:t>tous les l</w:t>
      </w:r>
      <w:r w:rsidRPr="00A00717">
        <w:rPr>
          <w:rFonts w:ascii="Trebuchet MS" w:eastAsia="Trebuchet MS" w:hAnsi="Trebuchet MS" w:cs="Trebuchet MS"/>
          <w:b/>
          <w:color w:val="000000"/>
          <w:sz w:val="20"/>
          <w:u w:val="single"/>
          <w:lang w:val="fr-FR"/>
        </w:rPr>
        <w:t>ot</w:t>
      </w:r>
      <w:r w:rsidR="00A00717" w:rsidRPr="00A00717">
        <w:rPr>
          <w:rFonts w:ascii="Trebuchet MS" w:eastAsia="Trebuchet MS" w:hAnsi="Trebuchet MS" w:cs="Trebuchet MS"/>
          <w:b/>
          <w:color w:val="000000"/>
          <w:sz w:val="20"/>
          <w:u w:val="single"/>
          <w:lang w:val="fr-FR"/>
        </w:rPr>
        <w:t xml:space="preserve">s : </w:t>
      </w:r>
    </w:p>
    <w:p w:rsidR="00A379D2" w:rsidRDefault="00A379D2" w:rsidP="00A379D2">
      <w:pPr>
        <w:spacing w:line="232" w:lineRule="exact"/>
        <w:ind w:right="1020"/>
        <w:rPr>
          <w:rFonts w:ascii="Trebuchet MS" w:eastAsia="Trebuchet MS" w:hAnsi="Trebuchet MS" w:cs="Trebuchet MS"/>
          <w:color w:val="000000"/>
          <w:sz w:val="20"/>
          <w:lang w:val="fr-FR"/>
        </w:rPr>
      </w:pPr>
    </w:p>
    <w:tbl>
      <w:tblPr>
        <w:tblW w:w="0" w:type="auto"/>
        <w:tblLayout w:type="fixed"/>
        <w:tblLook w:val="04A0" w:firstRow="1" w:lastRow="0" w:firstColumn="1" w:lastColumn="0" w:noHBand="0" w:noVBand="1"/>
      </w:tblPr>
      <w:tblGrid>
        <w:gridCol w:w="7800"/>
        <w:gridCol w:w="1800"/>
      </w:tblGrid>
      <w:tr w:rsidR="00A379D2" w:rsidTr="00E45C3E">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A379D2" w:rsidRDefault="00A379D2" w:rsidP="00E45C3E">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A379D2" w:rsidRDefault="00A379D2" w:rsidP="00E45C3E">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Pondération</w:t>
            </w:r>
          </w:p>
        </w:tc>
      </w:tr>
      <w:tr w:rsidR="00A379D2" w:rsidTr="00E45C3E">
        <w:trPr>
          <w:trHeight w:val="598"/>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379D2" w:rsidRDefault="00A379D2" w:rsidP="00E45C3E">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1-Prix des prestations basé sur le montant total HT du bordereau de simulation (BS) sauf si l’un des candidats est soumis à un taux de TVA particulier. Dans cette hypothèse l’analyse des offres s’effectuera sur les montants TTC.</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379D2" w:rsidRDefault="00A379D2" w:rsidP="00E45C3E">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50.0</w:t>
            </w:r>
          </w:p>
        </w:tc>
      </w:tr>
      <w:tr w:rsidR="00A379D2" w:rsidTr="00E45C3E">
        <w:trPr>
          <w:trHeight w:val="598"/>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379D2" w:rsidRDefault="00A379D2" w:rsidP="00E45C3E">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2-Pertinence des moyens humains et organisationnels dédiés aux prestations (capacités à intervenir dans les délais), jugée sur le contenu du mémoire justificatif.</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379D2" w:rsidRDefault="00A379D2" w:rsidP="00E45C3E">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20.0</w:t>
            </w:r>
          </w:p>
        </w:tc>
      </w:tr>
      <w:tr w:rsidR="00A379D2" w:rsidTr="00A00717">
        <w:trPr>
          <w:trHeight w:val="40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379D2" w:rsidRDefault="00A379D2" w:rsidP="00E45C3E">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3-Pertinence et performance technique des moyens matériels et logistiq</w:t>
            </w:r>
            <w:r w:rsidR="00171F54">
              <w:rPr>
                <w:rFonts w:ascii="Trebuchet MS" w:eastAsia="Trebuchet MS" w:hAnsi="Trebuchet MS" w:cs="Trebuchet MS"/>
                <w:color w:val="000000"/>
                <w:sz w:val="20"/>
                <w:lang w:val="fr-FR"/>
              </w:rPr>
              <w:t>ue dédiés aux prestations jugées</w:t>
            </w:r>
            <w:r>
              <w:rPr>
                <w:rFonts w:ascii="Trebuchet MS" w:eastAsia="Trebuchet MS" w:hAnsi="Trebuchet MS" w:cs="Trebuchet MS"/>
                <w:color w:val="000000"/>
                <w:sz w:val="20"/>
                <w:lang w:val="fr-FR"/>
              </w:rPr>
              <w:t xml:space="preserve"> sur le contenu du mémoire justificatif</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379D2" w:rsidRDefault="00A379D2" w:rsidP="00E45C3E">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20.0</w:t>
            </w:r>
          </w:p>
        </w:tc>
      </w:tr>
      <w:tr w:rsidR="00A379D2" w:rsidTr="00A00717">
        <w:trPr>
          <w:trHeight w:val="814"/>
        </w:trPr>
        <w:tc>
          <w:tcPr>
            <w:tcW w:w="7800" w:type="dxa"/>
            <w:tcBorders>
              <w:top w:val="single" w:sz="2" w:space="0" w:color="000000"/>
              <w:left w:val="single" w:sz="2" w:space="0" w:color="000000"/>
              <w:bottom w:val="single" w:sz="4" w:space="0" w:color="auto"/>
              <w:right w:val="single" w:sz="2" w:space="0" w:color="000000"/>
            </w:tcBorders>
            <w:tcMar>
              <w:top w:w="0" w:type="dxa"/>
              <w:left w:w="0" w:type="dxa"/>
              <w:bottom w:w="0" w:type="dxa"/>
              <w:right w:w="0" w:type="dxa"/>
            </w:tcMar>
          </w:tcPr>
          <w:p w:rsidR="00A379D2" w:rsidRPr="00A00717" w:rsidRDefault="00A379D2" w:rsidP="00E45C3E">
            <w:pPr>
              <w:spacing w:line="232" w:lineRule="exact"/>
              <w:ind w:left="80" w:right="80"/>
              <w:rPr>
                <w:rFonts w:ascii="Trebuchet MS" w:eastAsia="Trebuchet MS" w:hAnsi="Trebuchet MS" w:cs="Trebuchet MS"/>
                <w:color w:val="000000"/>
                <w:sz w:val="20"/>
                <w:lang w:val="fr-FR"/>
              </w:rPr>
            </w:pPr>
            <w:r w:rsidRPr="00A00717">
              <w:rPr>
                <w:rFonts w:ascii="Trebuchet MS" w:eastAsia="Trebuchet MS" w:hAnsi="Trebuchet MS" w:cs="Trebuchet MS"/>
                <w:color w:val="000000"/>
                <w:sz w:val="20"/>
                <w:lang w:val="fr-FR"/>
              </w:rPr>
              <w:t>4-Pertinence et performance des mesures, produits et procédés mis en place en matière de protection de l'environnement dans le cadre de l'exécution des prestations, jugées sur le contenu du mémoire justificatif</w:t>
            </w:r>
            <w:r w:rsidR="00E45C3E" w:rsidRPr="00A00717">
              <w:rPr>
                <w:rFonts w:ascii="Trebuchet MS" w:eastAsia="Trebuchet MS" w:hAnsi="Trebuchet MS" w:cs="Trebuchet MS"/>
                <w:color w:val="000000"/>
                <w:sz w:val="20"/>
                <w:lang w:val="fr-FR"/>
              </w:rPr>
              <w:t xml:space="preserve">, </w:t>
            </w:r>
            <w:r w:rsidRPr="00A00717">
              <w:rPr>
                <w:rFonts w:ascii="Trebuchet MS" w:eastAsia="Trebuchet MS" w:hAnsi="Trebuchet MS" w:cs="Trebuchet MS"/>
                <w:color w:val="000000"/>
                <w:sz w:val="20"/>
                <w:lang w:val="fr-FR"/>
              </w:rPr>
              <w:t>des fiches</w:t>
            </w:r>
            <w:r w:rsidR="00E45C3E" w:rsidRPr="00A00717">
              <w:rPr>
                <w:rFonts w:ascii="Trebuchet MS" w:eastAsia="Trebuchet MS" w:hAnsi="Trebuchet MS" w:cs="Trebuchet MS"/>
                <w:color w:val="000000"/>
                <w:sz w:val="20"/>
                <w:lang w:val="fr-FR"/>
              </w:rPr>
              <w:t xml:space="preserve"> techniques et</w:t>
            </w:r>
            <w:r w:rsidRPr="00A00717">
              <w:rPr>
                <w:rFonts w:ascii="Trebuchet MS" w:eastAsia="Trebuchet MS" w:hAnsi="Trebuchet MS" w:cs="Trebuchet MS"/>
                <w:color w:val="000000"/>
                <w:sz w:val="20"/>
                <w:lang w:val="fr-FR"/>
              </w:rPr>
              <w:t xml:space="preserve"> de sécurité jointes</w:t>
            </w:r>
            <w:r w:rsidR="00E45C3E" w:rsidRPr="00A00717">
              <w:rPr>
                <w:rFonts w:ascii="Trebuchet MS" w:eastAsia="Trebuchet MS" w:hAnsi="Trebuchet MS" w:cs="Trebuchet MS"/>
                <w:color w:val="000000"/>
                <w:sz w:val="20"/>
                <w:lang w:val="fr-FR"/>
              </w:rPr>
              <w:t xml:space="preserve"> </w:t>
            </w:r>
            <w:r w:rsidRPr="00A00717">
              <w:rPr>
                <w:rFonts w:ascii="Trebuchet MS" w:eastAsia="Trebuchet MS" w:hAnsi="Trebuchet MS" w:cs="Trebuchet MS"/>
                <w:color w:val="000000"/>
                <w:sz w:val="20"/>
                <w:lang w:val="fr-FR"/>
              </w:rPr>
              <w:t>.</w:t>
            </w:r>
          </w:p>
        </w:tc>
        <w:tc>
          <w:tcPr>
            <w:tcW w:w="1800" w:type="dxa"/>
            <w:tcBorders>
              <w:top w:val="single" w:sz="2" w:space="0" w:color="000000"/>
              <w:left w:val="single" w:sz="2" w:space="0" w:color="000000"/>
              <w:bottom w:val="single" w:sz="4" w:space="0" w:color="auto"/>
              <w:right w:val="single" w:sz="2" w:space="0" w:color="000000"/>
            </w:tcBorders>
            <w:tcMar>
              <w:top w:w="0" w:type="dxa"/>
              <w:left w:w="0" w:type="dxa"/>
              <w:bottom w:w="0" w:type="dxa"/>
              <w:right w:w="0" w:type="dxa"/>
            </w:tcMar>
          </w:tcPr>
          <w:p w:rsidR="00A379D2" w:rsidRPr="00A00717" w:rsidRDefault="00A379D2" w:rsidP="00E45C3E">
            <w:pPr>
              <w:spacing w:before="80" w:after="20"/>
              <w:ind w:left="80" w:right="80"/>
              <w:rPr>
                <w:rFonts w:ascii="Trebuchet MS" w:eastAsia="Trebuchet MS" w:hAnsi="Trebuchet MS" w:cs="Trebuchet MS"/>
                <w:color w:val="000000"/>
                <w:sz w:val="20"/>
                <w:lang w:val="fr-FR"/>
              </w:rPr>
            </w:pPr>
            <w:r w:rsidRPr="00A00717">
              <w:rPr>
                <w:rFonts w:ascii="Trebuchet MS" w:eastAsia="Trebuchet MS" w:hAnsi="Trebuchet MS" w:cs="Trebuchet MS"/>
                <w:color w:val="000000"/>
                <w:sz w:val="20"/>
                <w:lang w:val="fr-FR"/>
              </w:rPr>
              <w:t>10.0</w:t>
            </w:r>
          </w:p>
        </w:tc>
      </w:tr>
    </w:tbl>
    <w:p w:rsidR="00A379D2" w:rsidRDefault="00A379D2" w:rsidP="00A379D2">
      <w:pPr>
        <w:spacing w:line="232" w:lineRule="exact"/>
        <w:ind w:right="1020"/>
        <w:rPr>
          <w:rFonts w:ascii="Trebuchet MS" w:eastAsia="Trebuchet MS" w:hAnsi="Trebuchet MS" w:cs="Trebuchet MS"/>
          <w:color w:val="000000"/>
          <w:sz w:val="20"/>
          <w:u w:val="single"/>
          <w:lang w:val="fr-FR"/>
        </w:rPr>
      </w:pPr>
    </w:p>
    <w:p w:rsidR="00A00717" w:rsidRDefault="00A00717">
      <w:pPr>
        <w:pStyle w:val="ParagrapheIndent2"/>
        <w:spacing w:line="232" w:lineRule="exact"/>
        <w:rPr>
          <w:color w:val="000000"/>
          <w:lang w:val="fr-FR"/>
        </w:rPr>
      </w:pPr>
    </w:p>
    <w:p w:rsidR="00881406" w:rsidRDefault="0074254A">
      <w:pPr>
        <w:pStyle w:val="ParagrapheIndent2"/>
        <w:spacing w:line="232" w:lineRule="exact"/>
        <w:rPr>
          <w:color w:val="000000"/>
          <w:lang w:val="fr-FR"/>
        </w:rPr>
      </w:pPr>
      <w:r>
        <w:rPr>
          <w:color w:val="000000"/>
          <w:lang w:val="fr-FR"/>
        </w:rPr>
        <w:t>Chaque candidat se verra attribuer une note globale sur 100.</w:t>
      </w:r>
    </w:p>
    <w:p w:rsidR="00881406" w:rsidRDefault="0074254A">
      <w:pPr>
        <w:pStyle w:val="ParagrapheIndent2"/>
        <w:spacing w:line="232" w:lineRule="exact"/>
        <w:rPr>
          <w:color w:val="000000"/>
          <w:lang w:val="fr-FR"/>
        </w:rPr>
      </w:pPr>
      <w:r>
        <w:rPr>
          <w:color w:val="000000"/>
          <w:lang w:val="fr-FR"/>
        </w:rPr>
        <w:t>La pondération de chaque critère correspond au nombre de points maximum pouvant être obtenus par le candidat.</w:t>
      </w:r>
    </w:p>
    <w:p w:rsidR="00881406" w:rsidRDefault="0074254A">
      <w:pPr>
        <w:pStyle w:val="ParagrapheIndent2"/>
        <w:spacing w:line="232" w:lineRule="exact"/>
        <w:rPr>
          <w:color w:val="000000"/>
          <w:lang w:val="fr-FR"/>
        </w:rPr>
      </w:pPr>
      <w:r>
        <w:rPr>
          <w:color w:val="000000"/>
          <w:lang w:val="fr-FR"/>
        </w:rPr>
        <w:t>La méthode de calcul utilisée pour la notation du critère Prix des prestations est la suivante :</w:t>
      </w:r>
    </w:p>
    <w:p w:rsidR="00881406" w:rsidRDefault="0074254A">
      <w:pPr>
        <w:pStyle w:val="ParagrapheIndent2"/>
        <w:spacing w:line="232" w:lineRule="exact"/>
        <w:rPr>
          <w:color w:val="000000"/>
          <w:lang w:val="fr-FR"/>
        </w:rPr>
      </w:pPr>
      <w:r>
        <w:rPr>
          <w:color w:val="000000"/>
          <w:lang w:val="fr-FR"/>
        </w:rPr>
        <w:t>Note de l'offre = (Montant de l'offre moins-</w:t>
      </w:r>
      <w:proofErr w:type="spellStart"/>
      <w:r>
        <w:rPr>
          <w:color w:val="000000"/>
          <w:lang w:val="fr-FR"/>
        </w:rPr>
        <w:t>disante</w:t>
      </w:r>
      <w:proofErr w:type="spellEnd"/>
      <w:r>
        <w:rPr>
          <w:color w:val="000000"/>
          <w:lang w:val="fr-FR"/>
        </w:rPr>
        <w:t xml:space="preserve"> / Montant de l'offre à noter) * Base de notation</w:t>
      </w:r>
    </w:p>
    <w:p w:rsidR="00881406" w:rsidRDefault="00881406">
      <w:pPr>
        <w:pStyle w:val="ParagrapheIndent2"/>
        <w:spacing w:line="232" w:lineRule="exact"/>
        <w:rPr>
          <w:color w:val="000000"/>
          <w:lang w:val="fr-FR"/>
        </w:rPr>
      </w:pPr>
    </w:p>
    <w:p w:rsidR="00881406" w:rsidRDefault="0074254A">
      <w:pPr>
        <w:pStyle w:val="ParagrapheIndent2"/>
        <w:spacing w:line="232" w:lineRule="exact"/>
        <w:rPr>
          <w:color w:val="000000"/>
          <w:lang w:val="fr-FR"/>
        </w:rPr>
      </w:pPr>
      <w:r>
        <w:rPr>
          <w:color w:val="000000"/>
          <w:lang w:val="fr-FR"/>
        </w:rPr>
        <w:t>Montant de l'offre moins-</w:t>
      </w:r>
      <w:proofErr w:type="spellStart"/>
      <w:r>
        <w:rPr>
          <w:color w:val="000000"/>
          <w:lang w:val="fr-FR"/>
        </w:rPr>
        <w:t>disante</w:t>
      </w:r>
      <w:proofErr w:type="spellEnd"/>
      <w:r>
        <w:rPr>
          <w:color w:val="000000"/>
          <w:lang w:val="fr-FR"/>
        </w:rPr>
        <w:t xml:space="preserve"> = correspond au prix de l'offre la moins chère (offres anormalement basses exclues).</w:t>
      </w:r>
    </w:p>
    <w:p w:rsidR="00881406" w:rsidRDefault="0074254A">
      <w:pPr>
        <w:pStyle w:val="ParagrapheIndent2"/>
        <w:spacing w:line="232" w:lineRule="exact"/>
        <w:rPr>
          <w:color w:val="000000"/>
          <w:lang w:val="fr-FR"/>
        </w:rPr>
      </w:pPr>
      <w:r>
        <w:rPr>
          <w:color w:val="000000"/>
          <w:lang w:val="fr-FR"/>
        </w:rPr>
        <w:t>Montant de l'offre à noter = correspond au prix de l'offre à évaluer.</w:t>
      </w:r>
    </w:p>
    <w:p w:rsidR="00881406" w:rsidRDefault="0074254A">
      <w:pPr>
        <w:pStyle w:val="ParagrapheIndent2"/>
        <w:spacing w:after="240" w:line="232" w:lineRule="exact"/>
        <w:rPr>
          <w:color w:val="000000"/>
          <w:lang w:val="fr-FR"/>
        </w:rPr>
      </w:pPr>
      <w:r>
        <w:rPr>
          <w:color w:val="000000"/>
          <w:lang w:val="fr-FR"/>
        </w:rPr>
        <w:t>Base de notation = correspond à la note maximale pouvant être obtenue.</w:t>
      </w:r>
    </w:p>
    <w:p w:rsidR="00881406" w:rsidRDefault="0074254A">
      <w:pPr>
        <w:pStyle w:val="ParagrapheIndent2"/>
        <w:spacing w:line="232" w:lineRule="exact"/>
        <w:rPr>
          <w:color w:val="000000"/>
          <w:lang w:val="fr-FR"/>
        </w:rPr>
      </w:pPr>
      <w:r>
        <w:rPr>
          <w:color w:val="000000"/>
          <w:lang w:val="fr-FR"/>
        </w:rPr>
        <w:t>Les méthodes utilisées pour la notation des autres critères sont les suivantes :</w:t>
      </w:r>
    </w:p>
    <w:p w:rsidR="0063406F" w:rsidRPr="0063406F" w:rsidRDefault="0063406F" w:rsidP="0063406F">
      <w:pPr>
        <w:rPr>
          <w:lang w:val="fr-FR"/>
        </w:rPr>
      </w:pPr>
    </w:p>
    <w:p w:rsidR="00881406" w:rsidRPr="00A00717" w:rsidRDefault="0074254A">
      <w:pPr>
        <w:pStyle w:val="ParagrapheIndent2"/>
        <w:spacing w:line="232" w:lineRule="exact"/>
        <w:rPr>
          <w:color w:val="000000"/>
          <w:lang w:val="fr-FR"/>
        </w:rPr>
      </w:pPr>
      <w:r w:rsidRPr="00A00717">
        <w:rPr>
          <w:color w:val="000000"/>
          <w:lang w:val="fr-FR"/>
        </w:rPr>
        <w:t>Critère ou sous critère noté sur 20</w:t>
      </w:r>
    </w:p>
    <w:p w:rsidR="00881406" w:rsidRPr="00A00717" w:rsidRDefault="0074254A">
      <w:pPr>
        <w:pStyle w:val="ParagrapheIndent2"/>
        <w:spacing w:line="232" w:lineRule="exact"/>
        <w:rPr>
          <w:color w:val="000000"/>
          <w:lang w:val="fr-FR"/>
        </w:rPr>
      </w:pPr>
      <w:r w:rsidRPr="00A00717">
        <w:rPr>
          <w:color w:val="000000"/>
          <w:lang w:val="fr-FR"/>
        </w:rPr>
        <w:t>Insuffisante de 1 à 4 / Passable de 5 à 8 / Adéquat de 9 à 12 / Bonne de 13 à 16 / Très Bonne de 17 à 20</w:t>
      </w:r>
    </w:p>
    <w:p w:rsidR="00881406" w:rsidRPr="00A00717" w:rsidRDefault="00881406">
      <w:pPr>
        <w:pStyle w:val="ParagrapheIndent2"/>
        <w:spacing w:line="232" w:lineRule="exact"/>
        <w:rPr>
          <w:color w:val="000000"/>
          <w:lang w:val="fr-FR"/>
        </w:rPr>
      </w:pPr>
    </w:p>
    <w:p w:rsidR="00881406" w:rsidRPr="00A00717" w:rsidRDefault="0074254A">
      <w:pPr>
        <w:pStyle w:val="ParagrapheIndent2"/>
        <w:spacing w:line="232" w:lineRule="exact"/>
        <w:rPr>
          <w:color w:val="000000"/>
          <w:lang w:val="fr-FR"/>
        </w:rPr>
      </w:pPr>
      <w:r w:rsidRPr="00A00717">
        <w:rPr>
          <w:color w:val="000000"/>
          <w:lang w:val="fr-FR"/>
        </w:rPr>
        <w:t>Critère ou sous critère noté sur 10</w:t>
      </w:r>
    </w:p>
    <w:p w:rsidR="00881406" w:rsidRPr="00A00717" w:rsidRDefault="0074254A">
      <w:pPr>
        <w:pStyle w:val="ParagrapheIndent2"/>
        <w:spacing w:line="232" w:lineRule="exact"/>
        <w:rPr>
          <w:color w:val="000000"/>
          <w:lang w:val="fr-FR"/>
        </w:rPr>
      </w:pPr>
      <w:r w:rsidRPr="00A00717">
        <w:rPr>
          <w:color w:val="000000"/>
          <w:lang w:val="fr-FR"/>
        </w:rPr>
        <w:t>Insuffisante de 1 à 2 / Passable de 3 à 4 / Adéquat de 5 à 6 / Bonne de 7 à 8 / Très Bonne de 9 à 10</w:t>
      </w:r>
    </w:p>
    <w:p w:rsidR="00881406" w:rsidRPr="00A00717" w:rsidRDefault="00881406">
      <w:pPr>
        <w:pStyle w:val="ParagrapheIndent2"/>
        <w:spacing w:line="232" w:lineRule="exact"/>
        <w:rPr>
          <w:color w:val="000000"/>
          <w:lang w:val="fr-FR"/>
        </w:rPr>
      </w:pPr>
    </w:p>
    <w:p w:rsidR="00881406" w:rsidRDefault="0074254A">
      <w:pPr>
        <w:pStyle w:val="ParagrapheIndent2"/>
        <w:spacing w:after="240" w:line="232" w:lineRule="exact"/>
        <w:rPr>
          <w:color w:val="000000"/>
          <w:lang w:val="fr-FR"/>
        </w:rPr>
      </w:pPr>
      <w:r>
        <w:rPr>
          <w:color w:val="000000"/>
          <w:lang w:val="fr-FR"/>
        </w:rPr>
        <w:t xml:space="preserve">Dans le cas où des erreurs purement matérielles (de multiplication, d'addition ou de report) seraient constatées entre les indications portées sur le bordereau des prix unitaires et le </w:t>
      </w:r>
      <w:r w:rsidR="0063406F">
        <w:rPr>
          <w:color w:val="000000"/>
          <w:lang w:val="fr-FR"/>
        </w:rPr>
        <w:t>bordereau de simulation</w:t>
      </w:r>
      <w:r>
        <w:rPr>
          <w:color w:val="000000"/>
          <w:lang w:val="fr-FR"/>
        </w:rPr>
        <w:t xml:space="preserve">, le bordereau des prix </w:t>
      </w:r>
      <w:r w:rsidR="0063406F">
        <w:rPr>
          <w:color w:val="000000"/>
          <w:lang w:val="fr-FR"/>
        </w:rPr>
        <w:t xml:space="preserve">unitaires </w:t>
      </w:r>
      <w:r>
        <w:rPr>
          <w:color w:val="000000"/>
          <w:lang w:val="fr-FR"/>
        </w:rPr>
        <w:t xml:space="preserve">prévaudra et le montant du </w:t>
      </w:r>
      <w:r w:rsidR="0063406F">
        <w:rPr>
          <w:color w:val="000000"/>
          <w:lang w:val="fr-FR"/>
        </w:rPr>
        <w:t>bordereau de simulation</w:t>
      </w:r>
      <w:r>
        <w:rPr>
          <w:color w:val="000000"/>
          <w:lang w:val="fr-FR"/>
        </w:rPr>
        <w:t xml:space="preserve"> sera rectifié en conséquence.</w:t>
      </w:r>
    </w:p>
    <w:p w:rsidR="00881406" w:rsidRDefault="0074254A">
      <w:pPr>
        <w:pStyle w:val="Titre2"/>
        <w:ind w:left="280"/>
        <w:rPr>
          <w:rFonts w:ascii="Trebuchet MS" w:eastAsia="Trebuchet MS" w:hAnsi="Trebuchet MS" w:cs="Trebuchet MS"/>
          <w:i w:val="0"/>
          <w:color w:val="000000"/>
          <w:sz w:val="24"/>
          <w:lang w:val="fr-FR"/>
        </w:rPr>
      </w:pPr>
      <w:bookmarkStart w:id="53" w:name="ArtL2_RC-2-A10.4"/>
      <w:bookmarkStart w:id="54" w:name="_Toc241747657"/>
      <w:bookmarkEnd w:id="53"/>
      <w:r>
        <w:rPr>
          <w:rFonts w:ascii="Trebuchet MS" w:eastAsia="Trebuchet MS" w:hAnsi="Trebuchet MS" w:cs="Trebuchet MS"/>
          <w:i w:val="0"/>
          <w:color w:val="000000"/>
          <w:sz w:val="24"/>
          <w:lang w:val="fr-FR"/>
        </w:rPr>
        <w:t>7.3 - Suite à donner à la consultation</w:t>
      </w:r>
      <w:bookmarkEnd w:id="54"/>
    </w:p>
    <w:p w:rsidR="00881406" w:rsidRDefault="0074254A">
      <w:pPr>
        <w:pStyle w:val="ParagrapheIndent2"/>
        <w:spacing w:line="232" w:lineRule="exact"/>
        <w:rPr>
          <w:color w:val="000000"/>
          <w:lang w:val="fr-FR"/>
        </w:rPr>
      </w:pPr>
      <w:r w:rsidRPr="00A00717">
        <w:rPr>
          <w:color w:val="000000"/>
          <w:lang w:val="fr-FR"/>
        </w:rPr>
        <w:t>Après examen des offres, le pouvoir adjudicateur engagera des négociations avec les 3 premières offres sélectionnées à l'issue de l'analyse des offres initiales.</w:t>
      </w:r>
      <w:r w:rsidR="0063406F" w:rsidRPr="00A00717">
        <w:rPr>
          <w:color w:val="000000"/>
          <w:lang w:val="fr-FR"/>
        </w:rPr>
        <w:t xml:space="preserve"> </w:t>
      </w:r>
      <w:r w:rsidRPr="00A00717">
        <w:rPr>
          <w:color w:val="000000"/>
          <w:lang w:val="fr-FR"/>
        </w:rPr>
        <w:t>Toutefois, le pouvoir adjudicateur se réserve la possibilité d'attribuer l'accord-cadre sur la base des offres initiales, sans négociation.</w:t>
      </w:r>
    </w:p>
    <w:p w:rsidR="00881406" w:rsidRDefault="00881406">
      <w:pPr>
        <w:pStyle w:val="ParagrapheIndent2"/>
        <w:spacing w:line="232" w:lineRule="exact"/>
        <w:rPr>
          <w:color w:val="000000"/>
          <w:lang w:val="fr-FR"/>
        </w:rPr>
      </w:pPr>
    </w:p>
    <w:p w:rsidR="00C913A4" w:rsidRDefault="00C913A4" w:rsidP="00C913A4">
      <w:pPr>
        <w:pStyle w:val="ParagrapheIndent2"/>
        <w:spacing w:line="232" w:lineRule="exact"/>
        <w:rPr>
          <w:color w:val="000000"/>
          <w:lang w:val="fr-FR"/>
        </w:rPr>
      </w:pPr>
      <w:r>
        <w:rPr>
          <w:color w:val="000000"/>
          <w:lang w:val="fr-FR"/>
        </w:rPr>
        <w:t>En, l'absence d'offres régulières suffisantes, toute offre irrégulière ou inacceptable pourra être régularisée ou rendue acceptable pendant la négociation.</w:t>
      </w:r>
    </w:p>
    <w:p w:rsidR="00C913A4" w:rsidRDefault="00C913A4" w:rsidP="00C913A4">
      <w:pPr>
        <w:pStyle w:val="ParagrapheIndent2"/>
        <w:spacing w:line="232" w:lineRule="exact"/>
        <w:rPr>
          <w:color w:val="000000"/>
          <w:lang w:val="fr-FR"/>
        </w:rPr>
      </w:pPr>
      <w:r>
        <w:rPr>
          <w:color w:val="000000"/>
          <w:lang w:val="fr-FR"/>
        </w:rPr>
        <w:t> </w:t>
      </w:r>
    </w:p>
    <w:p w:rsidR="00C913A4" w:rsidRDefault="00C913A4" w:rsidP="00C913A4">
      <w:pPr>
        <w:pStyle w:val="ParagrapheIndent2"/>
        <w:spacing w:after="240" w:line="232" w:lineRule="exact"/>
        <w:rPr>
          <w:color w:val="000000"/>
          <w:u w:val="single"/>
          <w:lang w:val="fr-FR"/>
        </w:rPr>
      </w:pPr>
      <w:r>
        <w:rPr>
          <w:color w:val="000000"/>
          <w:u w:val="single"/>
          <w:lang w:val="fr-FR"/>
        </w:rPr>
        <w:t>Modalités d’organisation de la négociation :</w:t>
      </w:r>
    </w:p>
    <w:p w:rsidR="00C913A4" w:rsidRDefault="00C913A4" w:rsidP="00C913A4">
      <w:pPr>
        <w:pStyle w:val="ParagrapheIndent2"/>
        <w:spacing w:after="240" w:line="232" w:lineRule="exact"/>
        <w:rPr>
          <w:color w:val="000000"/>
          <w:lang w:val="fr-FR"/>
        </w:rPr>
      </w:pPr>
      <w:r>
        <w:rPr>
          <w:color w:val="000000"/>
          <w:lang w:val="fr-FR"/>
        </w:rPr>
        <w:t>La négociation, qui sera effectuée dans des conditions de stricte égalité, aura pour objet de préciser ou d’adapter, le cas échéant, les termes des documents initiaux de la consultation et/ou la teneur des offres des candidats, y compris dans leur dimension financière. La négociation ne peut modifier substantiellement les caractéristiques et les conditions d’exécution du contrat telles qu’elles sont définies dans les documents de la consultation. Les critères de sélection des offres ne peuvent faire l’objet d’aucune négociation. Chaque candidat admis à participer à la négociation recevra à l’adresse mail renseignée dans le compte fournisseur via le profil acheteur (</w:t>
      </w:r>
      <w:hyperlink r:id="rId11" w:history="1">
        <w:r w:rsidRPr="00A07624">
          <w:rPr>
            <w:rStyle w:val="Lienhypertexte"/>
            <w:lang w:val="fr-FR"/>
          </w:rPr>
          <w:t>http://marchespublics.limoges.fr</w:t>
        </w:r>
      </w:hyperlink>
      <w:r>
        <w:rPr>
          <w:color w:val="000000"/>
          <w:lang w:val="fr-FR"/>
        </w:rPr>
        <w:t xml:space="preserve">.) </w:t>
      </w:r>
    </w:p>
    <w:p w:rsidR="00C913A4" w:rsidRDefault="00C913A4" w:rsidP="00C913A4">
      <w:pPr>
        <w:pStyle w:val="ParagrapheIndent2"/>
        <w:spacing w:after="240" w:line="232" w:lineRule="exact"/>
        <w:rPr>
          <w:color w:val="000000"/>
          <w:lang w:val="fr-FR"/>
        </w:rPr>
      </w:pPr>
      <w:proofErr w:type="gramStart"/>
      <w:r>
        <w:rPr>
          <w:color w:val="000000"/>
          <w:lang w:val="fr-FR"/>
        </w:rPr>
        <w:t>soit</w:t>
      </w:r>
      <w:proofErr w:type="gramEnd"/>
      <w:r>
        <w:rPr>
          <w:color w:val="000000"/>
          <w:lang w:val="fr-FR"/>
        </w:rPr>
        <w:t xml:space="preserve"> :</w:t>
      </w:r>
    </w:p>
    <w:p w:rsidR="00C913A4" w:rsidRDefault="00C913A4" w:rsidP="00C913A4">
      <w:pPr>
        <w:pStyle w:val="ParagrapheIndent2"/>
        <w:spacing w:after="240" w:line="232" w:lineRule="exact"/>
        <w:rPr>
          <w:b/>
          <w:color w:val="000000"/>
          <w:lang w:val="fr-FR"/>
        </w:rPr>
      </w:pPr>
      <w:r>
        <w:rPr>
          <w:b/>
          <w:color w:val="000000"/>
          <w:lang w:val="fr-FR"/>
        </w:rPr>
        <w:t>- Une convocation à une négociation orale,</w:t>
      </w:r>
    </w:p>
    <w:p w:rsidR="00C913A4" w:rsidRDefault="00C913A4" w:rsidP="00C913A4">
      <w:pPr>
        <w:pStyle w:val="ParagrapheIndent2"/>
        <w:spacing w:after="240" w:line="232" w:lineRule="exact"/>
        <w:rPr>
          <w:b/>
          <w:color w:val="000000"/>
          <w:lang w:val="fr-FR"/>
        </w:rPr>
      </w:pPr>
      <w:r>
        <w:rPr>
          <w:b/>
          <w:color w:val="000000"/>
          <w:lang w:val="fr-FR"/>
        </w:rPr>
        <w:t xml:space="preserve">Ou </w:t>
      </w:r>
    </w:p>
    <w:p w:rsidR="00C913A4" w:rsidRDefault="00C913A4" w:rsidP="00C913A4">
      <w:pPr>
        <w:pStyle w:val="ParagrapheIndent2"/>
        <w:spacing w:after="240" w:line="232" w:lineRule="exact"/>
        <w:rPr>
          <w:color w:val="000000"/>
          <w:lang w:val="fr-FR"/>
        </w:rPr>
      </w:pPr>
      <w:r>
        <w:rPr>
          <w:b/>
          <w:color w:val="000000"/>
          <w:lang w:val="fr-FR"/>
        </w:rPr>
        <w:t>- Un courrier contenant un questionnaire de négociation écrite.</w:t>
      </w:r>
      <w:r>
        <w:rPr>
          <w:color w:val="000000"/>
          <w:lang w:val="fr-FR"/>
        </w:rPr>
        <w:t> Le choix du mode de négociation appartient au pouvoir adjudicateur. Ce choix est fait en fonction des résultats de l’analyse des offres initiales. </w:t>
      </w:r>
    </w:p>
    <w:p w:rsidR="00C913A4" w:rsidRDefault="00C913A4" w:rsidP="00C913A4">
      <w:pPr>
        <w:pStyle w:val="ParagrapheIndent2"/>
        <w:spacing w:after="240" w:line="232" w:lineRule="exact"/>
        <w:rPr>
          <w:color w:val="000000"/>
          <w:lang w:val="fr-FR"/>
        </w:rPr>
      </w:pPr>
      <w:r>
        <w:rPr>
          <w:color w:val="000000"/>
          <w:lang w:val="fr-FR"/>
        </w:rPr>
        <w:t>Les modalités d’organisation de la négociation, qu’elle soit orale ou écrite, seront indiquées dans le courrier que recevra chaque candidat retenu. Les candidats seront informés de la date de clôture de la négociation à laquelle ils devront avoir déposé leur offre finale. </w:t>
      </w:r>
      <w:r>
        <w:rPr>
          <w:b/>
          <w:color w:val="000000"/>
          <w:lang w:val="fr-FR"/>
        </w:rPr>
        <w:t>Le cas échéant, dans l’hypothèse où un candidat ne transmettrait aucune nouvelle offre sur la base de documents modifiés du Dossier de Consultation des Entreprises, dans les délais impartis, celui-ci sera alors immédiatement écarté et son offre initiale déclarée irrégulière pour non-respect de la procédure.</w:t>
      </w:r>
      <w:r>
        <w:rPr>
          <w:color w:val="000000"/>
          <w:lang w:val="fr-FR"/>
        </w:rPr>
        <w:t> </w:t>
      </w:r>
    </w:p>
    <w:p w:rsidR="00C913A4" w:rsidRDefault="00C913A4" w:rsidP="00C913A4">
      <w:pPr>
        <w:pStyle w:val="ParagrapheIndent2"/>
        <w:spacing w:after="240" w:line="232" w:lineRule="exact"/>
        <w:rPr>
          <w:color w:val="000000"/>
          <w:lang w:val="fr-FR"/>
        </w:rPr>
      </w:pPr>
      <w:r>
        <w:rPr>
          <w:color w:val="000000"/>
          <w:lang w:val="fr-FR"/>
        </w:rPr>
        <w:t>L’analyse des offres finales sera alors faite selon les seuls critères de sélection définis initialement dans le présent règlement de la consultation.</w:t>
      </w:r>
    </w:p>
    <w:p w:rsidR="00C913A4" w:rsidRDefault="00C913A4" w:rsidP="00C913A4">
      <w:pPr>
        <w:pStyle w:val="ParagrapheIndent2"/>
        <w:spacing w:line="232" w:lineRule="exact"/>
        <w:rPr>
          <w:color w:val="000000"/>
          <w:lang w:val="fr-FR"/>
        </w:rPr>
      </w:pPr>
      <w:r>
        <w:rPr>
          <w:color w:val="000000"/>
          <w:lang w:val="fr-FR"/>
        </w:rP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10 jours.</w:t>
      </w:r>
    </w:p>
    <w:p w:rsidR="00881406" w:rsidRDefault="0074254A">
      <w:pPr>
        <w:pStyle w:val="ParagrapheIndent2"/>
        <w:spacing w:after="240" w:line="232" w:lineRule="exact"/>
        <w:rPr>
          <w:color w:val="000000"/>
          <w:lang w:val="fr-FR"/>
        </w:rPr>
      </w:pPr>
      <w:r>
        <w:rPr>
          <w:color w:val="000000"/>
          <w:lang w:val="fr-FR"/>
        </w:rP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10 jours.</w:t>
      </w:r>
    </w:p>
    <w:p w:rsidR="00881406" w:rsidRDefault="0074254A">
      <w:pPr>
        <w:pStyle w:val="Titre2"/>
        <w:ind w:left="280"/>
        <w:rPr>
          <w:rFonts w:ascii="Trebuchet MS" w:eastAsia="Trebuchet MS" w:hAnsi="Trebuchet MS" w:cs="Trebuchet MS"/>
          <w:i w:val="0"/>
          <w:color w:val="000000"/>
          <w:sz w:val="24"/>
          <w:lang w:val="fr-FR"/>
        </w:rPr>
      </w:pPr>
      <w:bookmarkStart w:id="55" w:name="ArtL2_NA12.6"/>
      <w:bookmarkStart w:id="56" w:name="_Toc241747658"/>
      <w:bookmarkEnd w:id="55"/>
      <w:r>
        <w:rPr>
          <w:rFonts w:ascii="Trebuchet MS" w:eastAsia="Trebuchet MS" w:hAnsi="Trebuchet MS" w:cs="Trebuchet MS"/>
          <w:i w:val="0"/>
          <w:color w:val="000000"/>
          <w:sz w:val="24"/>
          <w:lang w:val="fr-FR"/>
        </w:rPr>
        <w:t>7.4 - Offres anormalement basses</w:t>
      </w:r>
      <w:bookmarkEnd w:id="56"/>
    </w:p>
    <w:p w:rsidR="00881406" w:rsidRDefault="0074254A">
      <w:pPr>
        <w:pStyle w:val="ParagrapheIndent2"/>
        <w:spacing w:line="232" w:lineRule="exact"/>
        <w:rPr>
          <w:color w:val="000000"/>
          <w:lang w:val="fr-FR"/>
        </w:rPr>
      </w:pPr>
      <w:r>
        <w:rPr>
          <w:color w:val="000000"/>
          <w:lang w:val="fr-FR"/>
        </w:rPr>
        <w:t>Le Pouvoir Adjudicateur se réserve le pouvoir de rejeter les offres anormalement basses, par décision motivée, après avoir demandé par écrit les précisions qu’il juge utiles et vérifier les justifications fournies.</w:t>
      </w:r>
    </w:p>
    <w:p w:rsidR="00881406" w:rsidRDefault="0074254A">
      <w:pPr>
        <w:pStyle w:val="Titre1"/>
        <w:rPr>
          <w:rFonts w:ascii="Trebuchet MS" w:eastAsia="Trebuchet MS" w:hAnsi="Trebuchet MS" w:cs="Trebuchet MS"/>
          <w:color w:val="000000"/>
          <w:sz w:val="28"/>
          <w:lang w:val="fr-FR"/>
        </w:rPr>
      </w:pPr>
      <w:bookmarkStart w:id="57" w:name="ArtL1_RC-2-A14"/>
      <w:bookmarkStart w:id="58" w:name="_Toc241747659"/>
      <w:bookmarkEnd w:id="57"/>
      <w:r>
        <w:rPr>
          <w:rFonts w:ascii="Trebuchet MS" w:eastAsia="Trebuchet MS" w:hAnsi="Trebuchet MS" w:cs="Trebuchet MS"/>
          <w:color w:val="000000"/>
          <w:sz w:val="28"/>
          <w:lang w:val="fr-FR"/>
        </w:rPr>
        <w:t>8 - Renseignements complémentaires</w:t>
      </w:r>
      <w:bookmarkEnd w:id="58"/>
    </w:p>
    <w:p w:rsidR="00881406" w:rsidRDefault="0074254A">
      <w:pPr>
        <w:pStyle w:val="Titre2"/>
        <w:ind w:left="280"/>
        <w:rPr>
          <w:rFonts w:ascii="Trebuchet MS" w:eastAsia="Trebuchet MS" w:hAnsi="Trebuchet MS" w:cs="Trebuchet MS"/>
          <w:i w:val="0"/>
          <w:color w:val="000000"/>
          <w:sz w:val="24"/>
          <w:lang w:val="fr-FR"/>
        </w:rPr>
      </w:pPr>
      <w:bookmarkStart w:id="59" w:name="ArtL2_RC-2-A14.1"/>
      <w:bookmarkStart w:id="60" w:name="_Toc241747660"/>
      <w:bookmarkEnd w:id="59"/>
      <w:r>
        <w:rPr>
          <w:rFonts w:ascii="Trebuchet MS" w:eastAsia="Trebuchet MS" w:hAnsi="Trebuchet MS" w:cs="Trebuchet MS"/>
          <w:i w:val="0"/>
          <w:color w:val="000000"/>
          <w:sz w:val="24"/>
          <w:lang w:val="fr-FR"/>
        </w:rPr>
        <w:t>8.1 - Adresses supplémentaires et points de contact</w:t>
      </w:r>
      <w:bookmarkEnd w:id="60"/>
    </w:p>
    <w:p w:rsidR="00881406" w:rsidRDefault="0074254A">
      <w:pPr>
        <w:pStyle w:val="ParagrapheIndent2"/>
        <w:spacing w:line="232" w:lineRule="exact"/>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http://marchespublics.limoges.fr/</w:t>
      </w:r>
    </w:p>
    <w:p w:rsidR="00881406" w:rsidRDefault="00881406">
      <w:pPr>
        <w:pStyle w:val="ParagrapheIndent2"/>
        <w:spacing w:line="232" w:lineRule="exact"/>
        <w:rPr>
          <w:color w:val="000000"/>
          <w:lang w:val="fr-FR"/>
        </w:rPr>
      </w:pPr>
    </w:p>
    <w:p w:rsidR="00881406" w:rsidRDefault="0074254A">
      <w:pPr>
        <w:pStyle w:val="ParagrapheIndent2"/>
        <w:spacing w:after="240" w:line="232" w:lineRule="exact"/>
        <w:rPr>
          <w:color w:val="000000"/>
          <w:lang w:val="fr-FR"/>
        </w:rPr>
      </w:pPr>
      <w:r>
        <w:rPr>
          <w:color w:val="000000"/>
          <w:lang w:val="fr-FR"/>
        </w:rPr>
        <w:t>Cette demande doit intervenir au plus tard 10 jours avant la date limite de remise des plis.</w:t>
      </w:r>
    </w:p>
    <w:p w:rsidR="00881406" w:rsidRDefault="0074254A">
      <w:pPr>
        <w:pStyle w:val="ParagrapheIndent2"/>
        <w:spacing w:after="240" w:line="232" w:lineRule="exact"/>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rsidR="00881406" w:rsidRDefault="0074254A">
      <w:pPr>
        <w:pStyle w:val="Titre2"/>
        <w:ind w:left="280"/>
        <w:rPr>
          <w:rFonts w:ascii="Trebuchet MS" w:eastAsia="Trebuchet MS" w:hAnsi="Trebuchet MS" w:cs="Trebuchet MS"/>
          <w:i w:val="0"/>
          <w:color w:val="000000"/>
          <w:sz w:val="24"/>
          <w:lang w:val="fr-FR"/>
        </w:rPr>
      </w:pPr>
      <w:bookmarkStart w:id="61" w:name="ArtL2_RC-2-A14.2"/>
      <w:bookmarkStart w:id="62" w:name="_Toc241747661"/>
      <w:bookmarkEnd w:id="61"/>
      <w:r>
        <w:rPr>
          <w:rFonts w:ascii="Trebuchet MS" w:eastAsia="Trebuchet MS" w:hAnsi="Trebuchet MS" w:cs="Trebuchet MS"/>
          <w:i w:val="0"/>
          <w:color w:val="000000"/>
          <w:sz w:val="24"/>
          <w:lang w:val="fr-FR"/>
        </w:rPr>
        <w:t>8.2 - Procédures de recours</w:t>
      </w:r>
      <w:bookmarkEnd w:id="62"/>
    </w:p>
    <w:p w:rsidR="00881406" w:rsidRDefault="0074254A">
      <w:pPr>
        <w:pStyle w:val="ParagrapheIndent2"/>
        <w:spacing w:line="232" w:lineRule="exact"/>
        <w:rPr>
          <w:color w:val="000000"/>
          <w:lang w:val="fr-FR"/>
        </w:rPr>
      </w:pPr>
      <w:r>
        <w:rPr>
          <w:color w:val="000000"/>
          <w:lang w:val="fr-FR"/>
        </w:rPr>
        <w:t>Le tribunal territorialement compétent est :</w:t>
      </w:r>
    </w:p>
    <w:p w:rsidR="00881406" w:rsidRDefault="0074254A">
      <w:pPr>
        <w:pStyle w:val="ParagrapheIndent2"/>
        <w:spacing w:line="232" w:lineRule="exact"/>
        <w:rPr>
          <w:color w:val="000000"/>
          <w:lang w:val="fr-FR"/>
        </w:rPr>
      </w:pPr>
      <w:r>
        <w:rPr>
          <w:color w:val="000000"/>
          <w:lang w:val="fr-FR"/>
        </w:rPr>
        <w:t>Tribunal Administratif de Limoges</w:t>
      </w:r>
    </w:p>
    <w:p w:rsidR="00881406" w:rsidRDefault="0074254A">
      <w:pPr>
        <w:pStyle w:val="ParagrapheIndent2"/>
        <w:spacing w:line="232" w:lineRule="exact"/>
        <w:rPr>
          <w:color w:val="000000"/>
          <w:lang w:val="fr-FR"/>
        </w:rPr>
      </w:pPr>
      <w:r>
        <w:rPr>
          <w:color w:val="000000"/>
          <w:lang w:val="fr-FR"/>
        </w:rPr>
        <w:t>2 cours Bugeaud</w:t>
      </w:r>
    </w:p>
    <w:p w:rsidR="00881406" w:rsidRDefault="0074254A">
      <w:pPr>
        <w:pStyle w:val="ParagrapheIndent2"/>
        <w:spacing w:line="232" w:lineRule="exact"/>
        <w:rPr>
          <w:color w:val="000000"/>
          <w:lang w:val="fr-FR"/>
        </w:rPr>
      </w:pPr>
      <w:r>
        <w:rPr>
          <w:color w:val="000000"/>
          <w:lang w:val="fr-FR"/>
        </w:rPr>
        <w:t>87000 LIMOGES CEDEX</w:t>
      </w:r>
    </w:p>
    <w:p w:rsidR="00881406" w:rsidRDefault="00881406">
      <w:pPr>
        <w:pStyle w:val="ParagrapheIndent2"/>
        <w:spacing w:line="232" w:lineRule="exact"/>
        <w:rPr>
          <w:color w:val="000000"/>
          <w:lang w:val="fr-FR"/>
        </w:rPr>
      </w:pPr>
    </w:p>
    <w:p w:rsidR="00881406" w:rsidRDefault="0074254A">
      <w:pPr>
        <w:pStyle w:val="ParagrapheIndent2"/>
        <w:spacing w:line="232" w:lineRule="exact"/>
        <w:rPr>
          <w:color w:val="000000"/>
          <w:lang w:val="fr-FR"/>
        </w:rPr>
      </w:pPr>
      <w:r>
        <w:rPr>
          <w:color w:val="000000"/>
          <w:lang w:val="fr-FR"/>
        </w:rPr>
        <w:t>Tél : 05 55 33 91 55 Courriel : greffe.ta-limoges@juradm.fr</w:t>
      </w:r>
    </w:p>
    <w:p w:rsidR="00881406" w:rsidRDefault="00881406">
      <w:pPr>
        <w:pStyle w:val="ParagrapheIndent2"/>
        <w:spacing w:after="240" w:line="232" w:lineRule="exact"/>
        <w:rPr>
          <w:color w:val="000000"/>
          <w:lang w:val="fr-FR"/>
        </w:rPr>
      </w:pPr>
    </w:p>
    <w:p w:rsidR="00881406" w:rsidRDefault="0074254A">
      <w:pPr>
        <w:pStyle w:val="ParagrapheIndent2"/>
        <w:spacing w:after="240" w:line="232" w:lineRule="exact"/>
        <w:rPr>
          <w:color w:val="000000"/>
          <w:lang w:val="fr-FR"/>
        </w:rPr>
      </w:pPr>
      <w:r>
        <w:rPr>
          <w:color w:val="000000"/>
          <w:lang w:val="fr-FR"/>
        </w:rPr>
        <w:t xml:space="preserve">Les voies de recours ouvertes aux candidats sont les suivantes : Référé </w:t>
      </w:r>
      <w:proofErr w:type="spellStart"/>
      <w:r>
        <w:rPr>
          <w:color w:val="000000"/>
          <w:lang w:val="fr-FR"/>
        </w:rPr>
        <w:t>pré-contractuel</w:t>
      </w:r>
      <w:proofErr w:type="spellEnd"/>
      <w:r>
        <w:rPr>
          <w:color w:val="000000"/>
          <w:lang w:val="fr-FR"/>
        </w:rPr>
        <w:t xml:space="preserve"> prévu aux articles L.551-1 à L.551-12 du Code de justice administrative (CJA), et pouvant être exercé avant la signature du contrat. Référé contractuel prévu aux articles L.551-13 à L.551-23 du CJA, et pouvant être exercé dans les délais prévus à l'article R. 551-7 du CJA. Recours de pleine juridiction ouvert aux tiers justifiant d’un intérêt lésé, et pouvant être exercé dans les deux mois suivant la date à laquelle la conclusion du contrat est rendue publique.</w:t>
      </w:r>
    </w:p>
    <w:p w:rsidR="00881406" w:rsidRDefault="0074254A">
      <w:pPr>
        <w:pStyle w:val="ParagrapheIndent2"/>
        <w:spacing w:line="232" w:lineRule="exact"/>
        <w:rPr>
          <w:color w:val="000000"/>
          <w:lang w:val="fr-FR"/>
        </w:rPr>
      </w:pPr>
      <w:r>
        <w:rPr>
          <w:color w:val="000000"/>
          <w:lang w:val="fr-FR"/>
        </w:rPr>
        <w:t>Pour obtenir des renseignements relatifs à l'introduction des recours, les candidats devront s'adresser à :</w:t>
      </w:r>
    </w:p>
    <w:p w:rsidR="00881406" w:rsidRDefault="0074254A">
      <w:pPr>
        <w:pStyle w:val="ParagrapheIndent2"/>
        <w:spacing w:line="232" w:lineRule="exact"/>
        <w:rPr>
          <w:color w:val="000000"/>
          <w:lang w:val="fr-FR"/>
        </w:rPr>
      </w:pPr>
      <w:r>
        <w:rPr>
          <w:color w:val="000000"/>
          <w:lang w:val="fr-FR"/>
        </w:rPr>
        <w:t>Ville de Limoges - Service de la commande publique</w:t>
      </w:r>
    </w:p>
    <w:p w:rsidR="00881406" w:rsidRDefault="00881406">
      <w:pPr>
        <w:pStyle w:val="ParagrapheIndent2"/>
        <w:spacing w:line="232" w:lineRule="exact"/>
        <w:rPr>
          <w:color w:val="000000"/>
          <w:lang w:val="fr-FR"/>
        </w:rPr>
      </w:pPr>
    </w:p>
    <w:p w:rsidR="00881406" w:rsidRDefault="0074254A">
      <w:pPr>
        <w:pStyle w:val="ParagrapheIndent2"/>
        <w:spacing w:line="232" w:lineRule="exact"/>
        <w:rPr>
          <w:color w:val="000000"/>
          <w:lang w:val="fr-FR"/>
        </w:rPr>
      </w:pPr>
      <w:r>
        <w:rPr>
          <w:color w:val="000000"/>
          <w:lang w:val="fr-FR"/>
        </w:rPr>
        <w:t>1 Square Jacques Chirac</w:t>
      </w:r>
    </w:p>
    <w:p w:rsidR="00881406" w:rsidRDefault="0074254A">
      <w:pPr>
        <w:pStyle w:val="ParagrapheIndent2"/>
        <w:spacing w:line="232" w:lineRule="exact"/>
        <w:rPr>
          <w:color w:val="000000"/>
          <w:lang w:val="fr-FR"/>
        </w:rPr>
      </w:pPr>
      <w:r>
        <w:rPr>
          <w:color w:val="000000"/>
          <w:lang w:val="fr-FR"/>
        </w:rPr>
        <w:t>87031 LIMOGES CEDEX 1</w:t>
      </w:r>
    </w:p>
    <w:p w:rsidR="00881406" w:rsidRDefault="00881406">
      <w:pPr>
        <w:pStyle w:val="ParagrapheIndent2"/>
        <w:spacing w:line="232" w:lineRule="exact"/>
        <w:rPr>
          <w:color w:val="000000"/>
          <w:lang w:val="fr-FR"/>
        </w:rPr>
      </w:pPr>
    </w:p>
    <w:p w:rsidR="00881406" w:rsidRDefault="0074254A">
      <w:pPr>
        <w:pStyle w:val="ParagrapheIndent2"/>
        <w:spacing w:line="232" w:lineRule="exact"/>
        <w:rPr>
          <w:color w:val="000000"/>
          <w:lang w:val="fr-FR"/>
        </w:rPr>
      </w:pPr>
      <w:r>
        <w:rPr>
          <w:color w:val="000000"/>
          <w:lang w:val="fr-FR"/>
        </w:rPr>
        <w:t>Courriel : delphine.bouty-chollet@limoges.fr</w:t>
      </w:r>
    </w:p>
    <w:p w:rsidR="00881406" w:rsidRDefault="00881406">
      <w:pPr>
        <w:pStyle w:val="ParagrapheIndent2"/>
        <w:spacing w:line="232" w:lineRule="exact"/>
        <w:rPr>
          <w:color w:val="000000"/>
          <w:lang w:val="fr-FR"/>
        </w:rPr>
      </w:pPr>
    </w:p>
    <w:sectPr w:rsidR="00881406">
      <w:footerReference w:type="default" r:id="rId12"/>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5C3E" w:rsidRDefault="00E45C3E">
      <w:r>
        <w:separator/>
      </w:r>
    </w:p>
  </w:endnote>
  <w:endnote w:type="continuationSeparator" w:id="0">
    <w:p w:rsidR="00E45C3E" w:rsidRDefault="00E45C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5C3E" w:rsidRDefault="00E45C3E">
    <w:pPr>
      <w:spacing w:line="240" w:lineRule="exact"/>
    </w:pPr>
  </w:p>
  <w:tbl>
    <w:tblPr>
      <w:tblW w:w="0" w:type="auto"/>
      <w:tblLayout w:type="fixed"/>
      <w:tblLook w:val="04A0" w:firstRow="1" w:lastRow="0" w:firstColumn="1" w:lastColumn="0" w:noHBand="0" w:noVBand="1"/>
    </w:tblPr>
    <w:tblGrid>
      <w:gridCol w:w="5220"/>
      <w:gridCol w:w="4400"/>
    </w:tblGrid>
    <w:tr w:rsidR="00E45C3E">
      <w:trPr>
        <w:trHeight w:val="245"/>
      </w:trPr>
      <w:tc>
        <w:tcPr>
          <w:tcW w:w="5220" w:type="dxa"/>
          <w:tcMar>
            <w:top w:w="0" w:type="dxa"/>
            <w:left w:w="0" w:type="dxa"/>
            <w:bottom w:w="0" w:type="dxa"/>
            <w:right w:w="0" w:type="dxa"/>
          </w:tcMar>
          <w:vAlign w:val="center"/>
        </w:tcPr>
        <w:p w:rsidR="00E45C3E" w:rsidRDefault="00E45C3E">
          <w:pPr>
            <w:pStyle w:val="PiedDePage"/>
            <w:rPr>
              <w:color w:val="000000"/>
              <w:lang w:val="fr-FR"/>
            </w:rPr>
          </w:pPr>
          <w:r>
            <w:rPr>
              <w:color w:val="000000"/>
              <w:lang w:val="fr-FR"/>
            </w:rPr>
            <w:t>Consultation n°: V6M368 C6M057 O6M031</w:t>
          </w:r>
        </w:p>
      </w:tc>
      <w:tc>
        <w:tcPr>
          <w:tcW w:w="4400" w:type="dxa"/>
          <w:tcMar>
            <w:top w:w="0" w:type="dxa"/>
            <w:left w:w="0" w:type="dxa"/>
            <w:bottom w:w="0" w:type="dxa"/>
            <w:right w:w="0" w:type="dxa"/>
          </w:tcMar>
          <w:vAlign w:val="center"/>
        </w:tcPr>
        <w:p w:rsidR="00E45C3E" w:rsidRDefault="00E45C3E">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214D14">
            <w:rPr>
              <w:noProof/>
              <w:color w:val="000000"/>
              <w:lang w:val="fr-FR"/>
            </w:rPr>
            <w:t>3</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214D14">
            <w:rPr>
              <w:noProof/>
              <w:color w:val="000000"/>
              <w:lang w:val="fr-FR"/>
            </w:rPr>
            <w:t>12</w:t>
          </w:r>
          <w:r>
            <w:rPr>
              <w:color w:val="000000"/>
              <w:lang w:val="fr-FR"/>
            </w:rPr>
            <w:fldChar w:fldCharType="end"/>
          </w: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5C3E" w:rsidRDefault="00E45C3E">
    <w:pPr>
      <w:spacing w:line="240" w:lineRule="exact"/>
    </w:pPr>
  </w:p>
  <w:tbl>
    <w:tblPr>
      <w:tblW w:w="0" w:type="auto"/>
      <w:tblLayout w:type="fixed"/>
      <w:tblLook w:val="04A0" w:firstRow="1" w:lastRow="0" w:firstColumn="1" w:lastColumn="0" w:noHBand="0" w:noVBand="1"/>
    </w:tblPr>
    <w:tblGrid>
      <w:gridCol w:w="5220"/>
      <w:gridCol w:w="4400"/>
    </w:tblGrid>
    <w:tr w:rsidR="00E45C3E">
      <w:trPr>
        <w:trHeight w:val="245"/>
      </w:trPr>
      <w:tc>
        <w:tcPr>
          <w:tcW w:w="5220" w:type="dxa"/>
          <w:tcMar>
            <w:top w:w="0" w:type="dxa"/>
            <w:left w:w="0" w:type="dxa"/>
            <w:bottom w:w="0" w:type="dxa"/>
            <w:right w:w="0" w:type="dxa"/>
          </w:tcMar>
          <w:vAlign w:val="center"/>
        </w:tcPr>
        <w:p w:rsidR="00E45C3E" w:rsidRDefault="00E45C3E">
          <w:pPr>
            <w:pStyle w:val="PiedDePage"/>
            <w:rPr>
              <w:color w:val="000000"/>
              <w:lang w:val="fr-FR"/>
            </w:rPr>
          </w:pPr>
          <w:r>
            <w:rPr>
              <w:color w:val="000000"/>
              <w:lang w:val="fr-FR"/>
            </w:rPr>
            <w:t>Consultation n°: V6M368 C6M057 O6M031</w:t>
          </w:r>
        </w:p>
      </w:tc>
      <w:tc>
        <w:tcPr>
          <w:tcW w:w="4400" w:type="dxa"/>
          <w:tcMar>
            <w:top w:w="0" w:type="dxa"/>
            <w:left w:w="0" w:type="dxa"/>
            <w:bottom w:w="0" w:type="dxa"/>
            <w:right w:w="0" w:type="dxa"/>
          </w:tcMar>
          <w:vAlign w:val="center"/>
        </w:tcPr>
        <w:p w:rsidR="00E45C3E" w:rsidRDefault="00E45C3E">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214D14">
            <w:rPr>
              <w:noProof/>
              <w:color w:val="000000"/>
              <w:lang w:val="fr-FR"/>
            </w:rPr>
            <w:t>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214D14">
            <w:rPr>
              <w:noProof/>
              <w:color w:val="000000"/>
              <w:lang w:val="fr-FR"/>
            </w:rPr>
            <w:t>12</w:t>
          </w:r>
          <w:r>
            <w:rPr>
              <w:color w:val="000000"/>
              <w:lang w:val="fr-FR"/>
            </w:rPr>
            <w:fldChar w:fldCharType="end"/>
          </w:r>
        </w:p>
      </w:tc>
    </w:tr>
  </w:tbl>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5C3E" w:rsidRDefault="00E45C3E">
    <w:pPr>
      <w:spacing w:line="240" w:lineRule="exact"/>
    </w:pPr>
  </w:p>
  <w:tbl>
    <w:tblPr>
      <w:tblW w:w="0" w:type="auto"/>
      <w:tblLayout w:type="fixed"/>
      <w:tblLook w:val="04A0" w:firstRow="1" w:lastRow="0" w:firstColumn="1" w:lastColumn="0" w:noHBand="0" w:noVBand="1"/>
    </w:tblPr>
    <w:tblGrid>
      <w:gridCol w:w="5220"/>
      <w:gridCol w:w="4400"/>
    </w:tblGrid>
    <w:tr w:rsidR="00E45C3E">
      <w:trPr>
        <w:trHeight w:val="245"/>
      </w:trPr>
      <w:tc>
        <w:tcPr>
          <w:tcW w:w="5220" w:type="dxa"/>
          <w:tcMar>
            <w:top w:w="0" w:type="dxa"/>
            <w:left w:w="0" w:type="dxa"/>
            <w:bottom w:w="0" w:type="dxa"/>
            <w:right w:w="0" w:type="dxa"/>
          </w:tcMar>
          <w:vAlign w:val="center"/>
        </w:tcPr>
        <w:p w:rsidR="00E45C3E" w:rsidRDefault="00E45C3E">
          <w:pPr>
            <w:pStyle w:val="PiedDePage"/>
            <w:rPr>
              <w:color w:val="000000"/>
              <w:lang w:val="fr-FR"/>
            </w:rPr>
          </w:pPr>
          <w:r>
            <w:rPr>
              <w:color w:val="000000"/>
              <w:lang w:val="fr-FR"/>
            </w:rPr>
            <w:t>Consultation n°: V6M368 C6M057 O6M031</w:t>
          </w:r>
        </w:p>
      </w:tc>
      <w:tc>
        <w:tcPr>
          <w:tcW w:w="4400" w:type="dxa"/>
          <w:tcMar>
            <w:top w:w="0" w:type="dxa"/>
            <w:left w:w="0" w:type="dxa"/>
            <w:bottom w:w="0" w:type="dxa"/>
            <w:right w:w="0" w:type="dxa"/>
          </w:tcMar>
          <w:vAlign w:val="center"/>
        </w:tcPr>
        <w:p w:rsidR="00E45C3E" w:rsidRDefault="00E45C3E">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214D14">
            <w:rPr>
              <w:noProof/>
              <w:color w:val="000000"/>
              <w:lang w:val="fr-FR"/>
            </w:rPr>
            <w:t>5</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214D14">
            <w:rPr>
              <w:noProof/>
              <w:color w:val="000000"/>
              <w:lang w:val="fr-FR"/>
            </w:rPr>
            <w:t>12</w:t>
          </w:r>
          <w:r>
            <w:rPr>
              <w:color w:val="000000"/>
              <w:lang w:val="fr-FR"/>
            </w:rPr>
            <w:fldChar w:fldCharType="end"/>
          </w:r>
        </w:p>
      </w:tc>
    </w:tr>
  </w:tbl>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5C3E" w:rsidRDefault="00E45C3E">
    <w:pPr>
      <w:spacing w:line="240" w:lineRule="exact"/>
    </w:pPr>
  </w:p>
  <w:tbl>
    <w:tblPr>
      <w:tblW w:w="0" w:type="auto"/>
      <w:tblLayout w:type="fixed"/>
      <w:tblLook w:val="04A0" w:firstRow="1" w:lastRow="0" w:firstColumn="1" w:lastColumn="0" w:noHBand="0" w:noVBand="1"/>
    </w:tblPr>
    <w:tblGrid>
      <w:gridCol w:w="5220"/>
      <w:gridCol w:w="4400"/>
    </w:tblGrid>
    <w:tr w:rsidR="00E45C3E">
      <w:trPr>
        <w:trHeight w:val="245"/>
      </w:trPr>
      <w:tc>
        <w:tcPr>
          <w:tcW w:w="5220" w:type="dxa"/>
          <w:tcMar>
            <w:top w:w="0" w:type="dxa"/>
            <w:left w:w="0" w:type="dxa"/>
            <w:bottom w:w="0" w:type="dxa"/>
            <w:right w:w="0" w:type="dxa"/>
          </w:tcMar>
          <w:vAlign w:val="center"/>
        </w:tcPr>
        <w:p w:rsidR="00E45C3E" w:rsidRDefault="00E45C3E">
          <w:pPr>
            <w:pStyle w:val="PiedDePage"/>
            <w:rPr>
              <w:color w:val="000000"/>
              <w:lang w:val="fr-FR"/>
            </w:rPr>
          </w:pPr>
          <w:r>
            <w:rPr>
              <w:color w:val="000000"/>
              <w:lang w:val="fr-FR"/>
            </w:rPr>
            <w:t>Consultation n°: V6M368 C6M057 O6M031</w:t>
          </w:r>
        </w:p>
      </w:tc>
      <w:tc>
        <w:tcPr>
          <w:tcW w:w="4400" w:type="dxa"/>
          <w:tcMar>
            <w:top w:w="0" w:type="dxa"/>
            <w:left w:w="0" w:type="dxa"/>
            <w:bottom w:w="0" w:type="dxa"/>
            <w:right w:w="0" w:type="dxa"/>
          </w:tcMar>
          <w:vAlign w:val="center"/>
        </w:tcPr>
        <w:p w:rsidR="00E45C3E" w:rsidRDefault="00E45C3E">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214D14">
            <w:rPr>
              <w:noProof/>
              <w:color w:val="000000"/>
              <w:lang w:val="fr-FR"/>
            </w:rPr>
            <w:t>9</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214D14">
            <w:rPr>
              <w:noProof/>
              <w:color w:val="000000"/>
              <w:lang w:val="fr-FR"/>
            </w:rPr>
            <w:t>12</w:t>
          </w:r>
          <w:r>
            <w:rPr>
              <w:color w:val="000000"/>
              <w:lang w:val="fr-FR"/>
            </w:rPr>
            <w:fldChar w:fldCharType="end"/>
          </w:r>
        </w:p>
      </w:tc>
    </w:tr>
  </w:tbl>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5C3E" w:rsidRDefault="00E45C3E">
    <w:pPr>
      <w:spacing w:line="240" w:lineRule="exact"/>
    </w:pPr>
  </w:p>
  <w:tbl>
    <w:tblPr>
      <w:tblW w:w="0" w:type="auto"/>
      <w:tblLayout w:type="fixed"/>
      <w:tblLook w:val="04A0" w:firstRow="1" w:lastRow="0" w:firstColumn="1" w:lastColumn="0" w:noHBand="0" w:noVBand="1"/>
    </w:tblPr>
    <w:tblGrid>
      <w:gridCol w:w="5220"/>
      <w:gridCol w:w="4400"/>
    </w:tblGrid>
    <w:tr w:rsidR="00E45C3E">
      <w:trPr>
        <w:trHeight w:val="245"/>
      </w:trPr>
      <w:tc>
        <w:tcPr>
          <w:tcW w:w="5220" w:type="dxa"/>
          <w:tcMar>
            <w:top w:w="0" w:type="dxa"/>
            <w:left w:w="0" w:type="dxa"/>
            <w:bottom w:w="0" w:type="dxa"/>
            <w:right w:w="0" w:type="dxa"/>
          </w:tcMar>
          <w:vAlign w:val="center"/>
        </w:tcPr>
        <w:p w:rsidR="00E45C3E" w:rsidRDefault="00E45C3E">
          <w:pPr>
            <w:pStyle w:val="PiedDePage"/>
            <w:rPr>
              <w:color w:val="000000"/>
              <w:lang w:val="fr-FR"/>
            </w:rPr>
          </w:pPr>
          <w:r>
            <w:rPr>
              <w:color w:val="000000"/>
              <w:lang w:val="fr-FR"/>
            </w:rPr>
            <w:t>Consultation n°: V6M368 C6M057 O6M031</w:t>
          </w:r>
        </w:p>
      </w:tc>
      <w:tc>
        <w:tcPr>
          <w:tcW w:w="4400" w:type="dxa"/>
          <w:tcMar>
            <w:top w:w="0" w:type="dxa"/>
            <w:left w:w="0" w:type="dxa"/>
            <w:bottom w:w="0" w:type="dxa"/>
            <w:right w:w="0" w:type="dxa"/>
          </w:tcMar>
          <w:vAlign w:val="center"/>
        </w:tcPr>
        <w:p w:rsidR="00E45C3E" w:rsidRDefault="00E45C3E">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214D14">
            <w:rPr>
              <w:noProof/>
              <w:color w:val="000000"/>
              <w:lang w:val="fr-FR"/>
            </w:rPr>
            <w:t>11</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214D14">
            <w:rPr>
              <w:noProof/>
              <w:color w:val="000000"/>
              <w:lang w:val="fr-FR"/>
            </w:rPr>
            <w:t>12</w:t>
          </w:r>
          <w:r>
            <w:rPr>
              <w:color w:val="000000"/>
              <w:lang w:val="fr-FR"/>
            </w:rPr>
            <w:fldChar w:fldCharType="end"/>
          </w: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5C3E" w:rsidRDefault="00E45C3E">
      <w:r>
        <w:separator/>
      </w:r>
    </w:p>
  </w:footnote>
  <w:footnote w:type="continuationSeparator" w:id="0">
    <w:p w:rsidR="00E45C3E" w:rsidRDefault="00E45C3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406"/>
    <w:rsid w:val="000076BC"/>
    <w:rsid w:val="00171F54"/>
    <w:rsid w:val="002013E1"/>
    <w:rsid w:val="00214D14"/>
    <w:rsid w:val="00297E8B"/>
    <w:rsid w:val="002F00B3"/>
    <w:rsid w:val="004428A1"/>
    <w:rsid w:val="0063406F"/>
    <w:rsid w:val="00661433"/>
    <w:rsid w:val="0074254A"/>
    <w:rsid w:val="0074408B"/>
    <w:rsid w:val="00881406"/>
    <w:rsid w:val="00A00717"/>
    <w:rsid w:val="00A379D2"/>
    <w:rsid w:val="00B55C71"/>
    <w:rsid w:val="00C120BC"/>
    <w:rsid w:val="00C30925"/>
    <w:rsid w:val="00C913A4"/>
    <w:rsid w:val="00E45C3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50B6667-BC42-4EF0-857B-0B17EC6FE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Groupe">
    <w:name w:val="tableGroupe"/>
    <w:qFormat/>
  </w:style>
  <w:style w:type="paragraph" w:customStyle="1" w:styleId="table">
    <w:name w:val="table"/>
    <w:qFormat/>
  </w:style>
  <w:style w:type="paragraph" w:customStyle="1" w:styleId="PiedDePage">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En-tte">
    <w:name w:val="header"/>
    <w:basedOn w:val="Normal"/>
    <w:link w:val="En-tteCar"/>
    <w:unhideWhenUsed/>
    <w:rsid w:val="00297E8B"/>
    <w:pPr>
      <w:tabs>
        <w:tab w:val="center" w:pos="4536"/>
        <w:tab w:val="right" w:pos="9072"/>
      </w:tabs>
    </w:pPr>
  </w:style>
  <w:style w:type="character" w:customStyle="1" w:styleId="En-tteCar">
    <w:name w:val="En-tête Car"/>
    <w:basedOn w:val="Policepardfaut"/>
    <w:link w:val="En-tte"/>
    <w:rsid w:val="00297E8B"/>
    <w:rPr>
      <w:sz w:val="24"/>
      <w:szCs w:val="24"/>
    </w:rPr>
  </w:style>
  <w:style w:type="paragraph" w:styleId="Pieddepage0">
    <w:name w:val="footer"/>
    <w:basedOn w:val="Normal"/>
    <w:link w:val="PieddepageCar"/>
    <w:unhideWhenUsed/>
    <w:rsid w:val="00297E8B"/>
    <w:pPr>
      <w:tabs>
        <w:tab w:val="center" w:pos="4536"/>
        <w:tab w:val="right" w:pos="9072"/>
      </w:tabs>
    </w:pPr>
  </w:style>
  <w:style w:type="character" w:customStyle="1" w:styleId="PieddepageCar">
    <w:name w:val="Pied de page Car"/>
    <w:basedOn w:val="Policepardfaut"/>
    <w:link w:val="Pieddepage0"/>
    <w:rsid w:val="00297E8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footer" Target="footer5.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marchespublics.limoges.fr" TargetMode="External"/><Relationship Id="rId5" Type="http://schemas.openxmlformats.org/officeDocument/2006/relationships/endnotes" Target="endnotes.xml"/><Relationship Id="rId10" Type="http://schemas.openxmlformats.org/officeDocument/2006/relationships/footer" Target="footer4.xml"/><Relationship Id="rId4" Type="http://schemas.openxmlformats.org/officeDocument/2006/relationships/footnotes" Target="footnote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4216</Words>
  <Characters>25550</Characters>
  <Application>Microsoft Office Word</Application>
  <DocSecurity>0</DocSecurity>
  <Lines>212</Lines>
  <Paragraphs>59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William BOCQUET</dc:creator>
  <cp:lastModifiedBy>William BOCQUET</cp:lastModifiedBy>
  <cp:revision>4</cp:revision>
  <dcterms:created xsi:type="dcterms:W3CDTF">2026-09-23T12:28:00Z</dcterms:created>
  <dcterms:modified xsi:type="dcterms:W3CDTF">2026-10-01T09:47:00Z</dcterms:modified>
</cp:coreProperties>
</file>