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1A6" w:rsidRDefault="008325C7">
      <w:pPr>
        <w:ind w:left="3520" w:right="3540"/>
        <w:rPr>
          <w:sz w:val="2"/>
        </w:rPr>
      </w:pPr>
      <w:r>
        <w:rPr>
          <w:noProof/>
          <w:lang w:val="fr-FR" w:eastAsia="fr-FR"/>
        </w:rPr>
        <w:drawing>
          <wp:inline distT="0" distB="0" distL="0" distR="0">
            <wp:extent cx="1625600" cy="97790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5600" cy="977900"/>
                    </a:xfrm>
                    <a:prstGeom prst="rect">
                      <a:avLst/>
                    </a:prstGeom>
                    <a:noFill/>
                    <a:ln>
                      <a:noFill/>
                    </a:ln>
                  </pic:spPr>
                </pic:pic>
              </a:graphicData>
            </a:graphic>
          </wp:inline>
        </w:drawing>
      </w:r>
    </w:p>
    <w:p w:rsidR="000621A6" w:rsidRDefault="000621A6">
      <w:pPr>
        <w:spacing w:after="160" w:line="240" w:lineRule="exact"/>
      </w:pPr>
    </w:p>
    <w:tbl>
      <w:tblPr>
        <w:tblW w:w="0" w:type="auto"/>
        <w:tblLayout w:type="fixed"/>
        <w:tblLook w:val="04A0" w:firstRow="1" w:lastRow="0" w:firstColumn="1" w:lastColumn="0" w:noHBand="0" w:noVBand="1"/>
      </w:tblPr>
      <w:tblGrid>
        <w:gridCol w:w="9620"/>
      </w:tblGrid>
      <w:tr w:rsidR="000621A6">
        <w:tc>
          <w:tcPr>
            <w:tcW w:w="9620" w:type="dxa"/>
            <w:shd w:val="clear" w:color="666553" w:fill="666553"/>
            <w:tcMar>
              <w:top w:w="30" w:type="dxa"/>
              <w:left w:w="0" w:type="dxa"/>
              <w:bottom w:w="0" w:type="dxa"/>
              <w:right w:w="0" w:type="dxa"/>
            </w:tcMar>
            <w:vAlign w:val="center"/>
          </w:tcPr>
          <w:p w:rsidR="000621A6" w:rsidRDefault="000E355C">
            <w:pPr>
              <w:jc w:val="center"/>
              <w:rPr>
                <w:rFonts w:ascii="Tahoma" w:eastAsia="Tahoma" w:hAnsi="Tahoma" w:cs="Tahoma"/>
                <w:b/>
                <w:color w:val="FFFFFF"/>
                <w:sz w:val="28"/>
                <w:lang w:val="fr-FR"/>
              </w:rPr>
            </w:pPr>
            <w:r>
              <w:rPr>
                <w:rFonts w:ascii="Tahoma" w:eastAsia="Tahoma" w:hAnsi="Tahoma" w:cs="Tahoma"/>
                <w:b/>
                <w:color w:val="FFFFFF"/>
                <w:sz w:val="28"/>
                <w:lang w:val="fr-FR"/>
              </w:rPr>
              <w:t>RÈGLEMENT DE LA CONSULTATION</w:t>
            </w:r>
          </w:p>
        </w:tc>
      </w:tr>
    </w:tbl>
    <w:p w:rsidR="000621A6" w:rsidRDefault="000E355C">
      <w:pPr>
        <w:spacing w:line="240" w:lineRule="exact"/>
      </w:pPr>
      <w:r>
        <w:t xml:space="preserve"> </w:t>
      </w:r>
    </w:p>
    <w:p w:rsidR="000621A6" w:rsidRDefault="000621A6">
      <w:pPr>
        <w:spacing w:after="120" w:line="240" w:lineRule="exact"/>
      </w:pPr>
    </w:p>
    <w:p w:rsidR="000621A6" w:rsidRDefault="000E355C">
      <w:pPr>
        <w:spacing w:before="20"/>
        <w:jc w:val="center"/>
        <w:rPr>
          <w:rFonts w:ascii="Tahoma" w:eastAsia="Tahoma" w:hAnsi="Tahoma" w:cs="Tahoma"/>
          <w:b/>
          <w:color w:val="000000"/>
          <w:sz w:val="28"/>
          <w:lang w:val="fr-FR"/>
        </w:rPr>
      </w:pPr>
      <w:r>
        <w:rPr>
          <w:rFonts w:ascii="Tahoma" w:eastAsia="Tahoma" w:hAnsi="Tahoma" w:cs="Tahoma"/>
          <w:b/>
          <w:color w:val="000000"/>
          <w:sz w:val="28"/>
          <w:lang w:val="fr-FR"/>
        </w:rPr>
        <w:t>ACCORD-CADRE DE FOURNITURES COURANTES ET DE SERVICES</w:t>
      </w: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after="180" w:line="240" w:lineRule="exact"/>
      </w:pPr>
    </w:p>
    <w:tbl>
      <w:tblPr>
        <w:tblW w:w="0" w:type="auto"/>
        <w:tblInd w:w="1260" w:type="dxa"/>
        <w:tblLayout w:type="fixed"/>
        <w:tblLook w:val="04A0" w:firstRow="1" w:lastRow="0" w:firstColumn="1" w:lastColumn="0" w:noHBand="0" w:noVBand="1"/>
      </w:tblPr>
      <w:tblGrid>
        <w:gridCol w:w="7100"/>
      </w:tblGrid>
      <w:tr w:rsidR="000621A6">
        <w:tc>
          <w:tcPr>
            <w:tcW w:w="7100" w:type="dxa"/>
            <w:tcBorders>
              <w:top w:val="single" w:sz="4" w:space="0" w:color="000000"/>
              <w:bottom w:val="single" w:sz="4" w:space="0" w:color="000000"/>
            </w:tcBorders>
            <w:tcMar>
              <w:top w:w="300" w:type="dxa"/>
              <w:left w:w="0" w:type="dxa"/>
              <w:bottom w:w="300" w:type="dxa"/>
              <w:right w:w="0" w:type="dxa"/>
            </w:tcMar>
            <w:vAlign w:val="center"/>
          </w:tcPr>
          <w:p w:rsidR="000621A6" w:rsidRDefault="000E355C">
            <w:pPr>
              <w:spacing w:line="338" w:lineRule="exact"/>
              <w:jc w:val="center"/>
              <w:rPr>
                <w:rFonts w:ascii="Tahoma" w:eastAsia="Tahoma" w:hAnsi="Tahoma" w:cs="Tahoma"/>
                <w:b/>
                <w:color w:val="000000"/>
                <w:sz w:val="28"/>
                <w:lang w:val="fr-FR"/>
              </w:rPr>
            </w:pPr>
            <w:r>
              <w:rPr>
                <w:rFonts w:ascii="Tahoma" w:eastAsia="Tahoma" w:hAnsi="Tahoma" w:cs="Tahoma"/>
                <w:b/>
                <w:color w:val="000000"/>
                <w:sz w:val="28"/>
                <w:lang w:val="fr-FR"/>
              </w:rPr>
              <w:t>Réalisation d'une analyse des besoins sociaux (ABS) sur le territoire de la ville de Limoges.</w:t>
            </w:r>
          </w:p>
        </w:tc>
      </w:tr>
    </w:tbl>
    <w:p w:rsidR="000621A6" w:rsidRDefault="000E355C">
      <w:pPr>
        <w:spacing w:line="240" w:lineRule="exact"/>
      </w:pPr>
      <w:r>
        <w:t xml:space="preserve"> </w:t>
      </w:r>
    </w:p>
    <w:p w:rsidR="000621A6" w:rsidRDefault="000621A6">
      <w:pPr>
        <w:spacing w:after="180" w:line="240" w:lineRule="exact"/>
      </w:pPr>
    </w:p>
    <w:p w:rsidR="000621A6" w:rsidRDefault="000E355C">
      <w:pPr>
        <w:spacing w:before="40"/>
        <w:jc w:val="center"/>
        <w:rPr>
          <w:rFonts w:ascii="Tahoma" w:eastAsia="Tahoma" w:hAnsi="Tahoma" w:cs="Tahoma"/>
          <w:color w:val="000000"/>
          <w:lang w:val="fr-FR"/>
        </w:rPr>
      </w:pPr>
      <w:r>
        <w:rPr>
          <w:rFonts w:ascii="Tahoma" w:eastAsia="Tahoma" w:hAnsi="Tahoma" w:cs="Tahoma"/>
          <w:color w:val="000000"/>
          <w:lang w:val="fr-FR"/>
        </w:rPr>
        <w:t>Date et heure limites de réception des offres :</w:t>
      </w:r>
    </w:p>
    <w:p w:rsidR="000621A6" w:rsidRPr="000E355C" w:rsidRDefault="000E355C">
      <w:pPr>
        <w:spacing w:before="40"/>
        <w:jc w:val="center"/>
        <w:rPr>
          <w:rFonts w:ascii="Tahoma" w:eastAsia="Tahoma" w:hAnsi="Tahoma" w:cs="Tahoma"/>
          <w:color w:val="000000"/>
          <w:sz w:val="28"/>
          <w:szCs w:val="28"/>
          <w:lang w:val="fr-FR"/>
        </w:rPr>
      </w:pPr>
      <w:r w:rsidRPr="00457FEF">
        <w:rPr>
          <w:rFonts w:ascii="Tahoma" w:eastAsia="Tahoma" w:hAnsi="Tahoma" w:cs="Tahoma"/>
          <w:b/>
          <w:color w:val="000000"/>
          <w:sz w:val="28"/>
          <w:szCs w:val="28"/>
          <w:lang w:val="fr-FR"/>
        </w:rPr>
        <w:t>Mardi 10 novembre 2026 à 12:30</w:t>
      </w: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621A6">
      <w:pPr>
        <w:spacing w:line="240" w:lineRule="exact"/>
      </w:pPr>
    </w:p>
    <w:p w:rsidR="000621A6" w:rsidRDefault="000E355C">
      <w:pPr>
        <w:spacing w:line="290" w:lineRule="exact"/>
        <w:jc w:val="center"/>
        <w:rPr>
          <w:rFonts w:ascii="Tahoma" w:eastAsia="Tahoma" w:hAnsi="Tahoma" w:cs="Tahoma"/>
          <w:color w:val="000000"/>
          <w:lang w:val="fr-FR"/>
        </w:rPr>
      </w:pPr>
      <w:r>
        <w:rPr>
          <w:rFonts w:ascii="Tahoma" w:eastAsia="Tahoma" w:hAnsi="Tahoma" w:cs="Tahoma"/>
          <w:b/>
          <w:color w:val="000000"/>
          <w:lang w:val="fr-FR"/>
        </w:rPr>
        <w:t xml:space="preserve">Centre Communal d'Action Sociale </w:t>
      </w:r>
    </w:p>
    <w:p w:rsidR="000621A6" w:rsidRDefault="000E355C">
      <w:pPr>
        <w:spacing w:line="290" w:lineRule="exact"/>
        <w:jc w:val="center"/>
        <w:rPr>
          <w:rFonts w:ascii="Tahoma" w:eastAsia="Tahoma" w:hAnsi="Tahoma" w:cs="Tahoma"/>
          <w:color w:val="000000"/>
          <w:lang w:val="fr-FR"/>
        </w:rPr>
      </w:pPr>
      <w:r>
        <w:rPr>
          <w:rFonts w:ascii="Tahoma" w:eastAsia="Tahoma" w:hAnsi="Tahoma" w:cs="Tahoma"/>
          <w:color w:val="000000"/>
          <w:lang w:val="fr-FR"/>
        </w:rPr>
        <w:t>1 Square Jacques Chirac</w:t>
      </w:r>
    </w:p>
    <w:p w:rsidR="000621A6" w:rsidRDefault="000E355C">
      <w:pPr>
        <w:spacing w:line="290" w:lineRule="exact"/>
        <w:jc w:val="center"/>
        <w:rPr>
          <w:rFonts w:ascii="Tahoma" w:eastAsia="Tahoma" w:hAnsi="Tahoma" w:cs="Tahoma"/>
          <w:color w:val="000000"/>
          <w:lang w:val="fr-FR"/>
        </w:rPr>
      </w:pPr>
      <w:r>
        <w:rPr>
          <w:rFonts w:ascii="Tahoma" w:eastAsia="Tahoma" w:hAnsi="Tahoma" w:cs="Tahoma"/>
          <w:color w:val="000000"/>
          <w:lang w:val="fr-FR"/>
        </w:rPr>
        <w:t>87031 LIMOGES</w:t>
      </w:r>
    </w:p>
    <w:p w:rsidR="000621A6" w:rsidRDefault="000621A6">
      <w:pPr>
        <w:spacing w:line="290" w:lineRule="exact"/>
        <w:jc w:val="center"/>
        <w:rPr>
          <w:rFonts w:ascii="Tahoma" w:eastAsia="Tahoma" w:hAnsi="Tahoma" w:cs="Tahoma"/>
          <w:color w:val="000000"/>
          <w:lang w:val="fr-FR"/>
        </w:rPr>
        <w:sectPr w:rsidR="000621A6">
          <w:pgSz w:w="11900" w:h="16840"/>
          <w:pgMar w:top="1400" w:right="1140" w:bottom="1440" w:left="1140" w:header="1400" w:footer="1440" w:gutter="0"/>
          <w:cols w:space="708"/>
        </w:sectPr>
      </w:pPr>
    </w:p>
    <w:p w:rsidR="000621A6" w:rsidRDefault="000E355C">
      <w:pPr>
        <w:spacing w:after="80"/>
        <w:jc w:val="center"/>
        <w:rPr>
          <w:rFonts w:ascii="Tahoma" w:eastAsia="Tahoma" w:hAnsi="Tahoma" w:cs="Tahoma"/>
          <w:b/>
          <w:color w:val="000000"/>
          <w:lang w:val="fr-FR"/>
        </w:rPr>
      </w:pPr>
      <w:r>
        <w:rPr>
          <w:rFonts w:ascii="Tahoma" w:eastAsia="Tahoma" w:hAnsi="Tahoma" w:cs="Tahoma"/>
          <w:b/>
          <w:color w:val="000000"/>
          <w:lang w:val="fr-FR"/>
        </w:rPr>
        <w:lastRenderedPageBreak/>
        <w:t>SOMMAIRE</w:t>
      </w:r>
    </w:p>
    <w:p w:rsidR="000621A6" w:rsidRDefault="000621A6">
      <w:pPr>
        <w:spacing w:after="80" w:line="240" w:lineRule="exact"/>
      </w:pPr>
    </w:p>
    <w:p w:rsidR="002119CB" w:rsidRDefault="000E355C">
      <w:pPr>
        <w:pStyle w:val="TM1"/>
        <w:tabs>
          <w:tab w:val="right" w:leader="dot" w:pos="9610"/>
        </w:tabs>
        <w:rPr>
          <w:rFonts w:asciiTheme="minorHAnsi" w:eastAsiaTheme="minorEastAsia" w:hAnsiTheme="minorHAnsi" w:cstheme="minorBidi"/>
          <w:noProof/>
          <w:sz w:val="22"/>
          <w:szCs w:val="22"/>
          <w:lang w:val="fr-FR" w:eastAsia="fr-FR"/>
        </w:rPr>
      </w:pPr>
      <w:r>
        <w:rPr>
          <w:rFonts w:ascii="Tahoma" w:eastAsia="Tahoma" w:hAnsi="Tahoma" w:cs="Tahoma"/>
          <w:color w:val="000000"/>
          <w:sz w:val="22"/>
          <w:lang w:val="fr-FR"/>
        </w:rPr>
        <w:fldChar w:fldCharType="begin"/>
      </w:r>
      <w:r>
        <w:rPr>
          <w:rFonts w:ascii="Tahoma" w:eastAsia="Tahoma" w:hAnsi="Tahoma" w:cs="Tahoma"/>
          <w:color w:val="000000"/>
          <w:sz w:val="22"/>
          <w:lang w:val="fr-FR"/>
        </w:rPr>
        <w:instrText xml:space="preserve"> TOC \h </w:instrText>
      </w:r>
      <w:r>
        <w:rPr>
          <w:rFonts w:ascii="Tahoma" w:eastAsia="Tahoma" w:hAnsi="Tahoma" w:cs="Tahoma"/>
          <w:color w:val="000000"/>
          <w:sz w:val="22"/>
          <w:lang w:val="fr-FR"/>
        </w:rPr>
        <w:fldChar w:fldCharType="separate"/>
      </w:r>
      <w:hyperlink w:anchor="_Toc242088208" w:history="1">
        <w:r w:rsidR="002119CB" w:rsidRPr="007C6EA6">
          <w:rPr>
            <w:rStyle w:val="Lienhypertexte"/>
            <w:rFonts w:ascii="Tahoma" w:eastAsia="Tahoma" w:hAnsi="Tahoma" w:cs="Tahoma"/>
            <w:noProof/>
            <w:lang w:val="fr-FR"/>
          </w:rPr>
          <w:t>1 - Objet et étendue de la consultation</w:t>
        </w:r>
        <w:r w:rsidR="002119CB">
          <w:rPr>
            <w:noProof/>
          </w:rPr>
          <w:tab/>
        </w:r>
        <w:r w:rsidR="002119CB">
          <w:rPr>
            <w:noProof/>
          </w:rPr>
          <w:fldChar w:fldCharType="begin"/>
        </w:r>
        <w:r w:rsidR="002119CB">
          <w:rPr>
            <w:noProof/>
          </w:rPr>
          <w:instrText xml:space="preserve"> PAGEREF _Toc242088208 \h </w:instrText>
        </w:r>
        <w:r w:rsidR="002119CB">
          <w:rPr>
            <w:noProof/>
          </w:rPr>
        </w:r>
        <w:r w:rsidR="002119CB">
          <w:rPr>
            <w:noProof/>
          </w:rPr>
          <w:fldChar w:fldCharType="separate"/>
        </w:r>
        <w:r w:rsidR="002119CB">
          <w:rPr>
            <w:noProof/>
          </w:rPr>
          <w:t>3</w:t>
        </w:r>
        <w:r w:rsidR="002119CB">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09" w:history="1">
        <w:r w:rsidRPr="007C6EA6">
          <w:rPr>
            <w:rStyle w:val="Lienhypertexte"/>
            <w:rFonts w:ascii="Tahoma" w:eastAsia="Tahoma" w:hAnsi="Tahoma" w:cs="Tahoma"/>
            <w:noProof/>
            <w:lang w:val="fr-FR"/>
          </w:rPr>
          <w:t>1.1 - Objet</w:t>
        </w:r>
        <w:r>
          <w:rPr>
            <w:noProof/>
          </w:rPr>
          <w:tab/>
        </w:r>
        <w:r>
          <w:rPr>
            <w:noProof/>
          </w:rPr>
          <w:fldChar w:fldCharType="begin"/>
        </w:r>
        <w:r>
          <w:rPr>
            <w:noProof/>
          </w:rPr>
          <w:instrText xml:space="preserve"> PAGEREF _Toc242088209 \h </w:instrText>
        </w:r>
        <w:r>
          <w:rPr>
            <w:noProof/>
          </w:rPr>
        </w:r>
        <w:r>
          <w:rPr>
            <w:noProof/>
          </w:rPr>
          <w:fldChar w:fldCharType="separate"/>
        </w:r>
        <w:r>
          <w:rPr>
            <w:noProof/>
          </w:rPr>
          <w:t>3</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0" w:history="1">
        <w:r w:rsidRPr="007C6EA6">
          <w:rPr>
            <w:rStyle w:val="Lienhypertexte"/>
            <w:rFonts w:ascii="Tahoma" w:eastAsia="Tahoma" w:hAnsi="Tahoma" w:cs="Tahoma"/>
            <w:noProof/>
            <w:lang w:val="fr-FR"/>
          </w:rPr>
          <w:t>1.2 - Mode de passation</w:t>
        </w:r>
        <w:r>
          <w:rPr>
            <w:noProof/>
          </w:rPr>
          <w:tab/>
        </w:r>
        <w:r>
          <w:rPr>
            <w:noProof/>
          </w:rPr>
          <w:fldChar w:fldCharType="begin"/>
        </w:r>
        <w:r>
          <w:rPr>
            <w:noProof/>
          </w:rPr>
          <w:instrText xml:space="preserve"> PAGEREF _Toc242088210 \h </w:instrText>
        </w:r>
        <w:r>
          <w:rPr>
            <w:noProof/>
          </w:rPr>
        </w:r>
        <w:r>
          <w:rPr>
            <w:noProof/>
          </w:rPr>
          <w:fldChar w:fldCharType="separate"/>
        </w:r>
        <w:r>
          <w:rPr>
            <w:noProof/>
          </w:rPr>
          <w:t>3</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1" w:history="1">
        <w:r w:rsidRPr="007C6EA6">
          <w:rPr>
            <w:rStyle w:val="Lienhypertexte"/>
            <w:rFonts w:ascii="Tahoma" w:eastAsia="Tahoma" w:hAnsi="Tahoma" w:cs="Tahoma"/>
            <w:noProof/>
            <w:lang w:val="fr-FR"/>
          </w:rPr>
          <w:t>1.3 - Type et forme de contrat</w:t>
        </w:r>
        <w:r>
          <w:rPr>
            <w:noProof/>
          </w:rPr>
          <w:tab/>
        </w:r>
        <w:r>
          <w:rPr>
            <w:noProof/>
          </w:rPr>
          <w:fldChar w:fldCharType="begin"/>
        </w:r>
        <w:r>
          <w:rPr>
            <w:noProof/>
          </w:rPr>
          <w:instrText xml:space="preserve"> PAGEREF _Toc242088211 \h </w:instrText>
        </w:r>
        <w:r>
          <w:rPr>
            <w:noProof/>
          </w:rPr>
        </w:r>
        <w:r>
          <w:rPr>
            <w:noProof/>
          </w:rPr>
          <w:fldChar w:fldCharType="separate"/>
        </w:r>
        <w:r>
          <w:rPr>
            <w:noProof/>
          </w:rPr>
          <w:t>3</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2" w:history="1">
        <w:r w:rsidRPr="007C6EA6">
          <w:rPr>
            <w:rStyle w:val="Lienhypertexte"/>
            <w:rFonts w:ascii="Tahoma" w:eastAsia="Tahoma" w:hAnsi="Tahoma" w:cs="Tahoma"/>
            <w:noProof/>
            <w:lang w:val="fr-FR"/>
          </w:rPr>
          <w:t>1.4 - Décomposition de la consultation</w:t>
        </w:r>
        <w:r>
          <w:rPr>
            <w:noProof/>
          </w:rPr>
          <w:tab/>
        </w:r>
        <w:r>
          <w:rPr>
            <w:noProof/>
          </w:rPr>
          <w:fldChar w:fldCharType="begin"/>
        </w:r>
        <w:r>
          <w:rPr>
            <w:noProof/>
          </w:rPr>
          <w:instrText xml:space="preserve"> PAGEREF _Toc242088212 \h </w:instrText>
        </w:r>
        <w:r>
          <w:rPr>
            <w:noProof/>
          </w:rPr>
        </w:r>
        <w:r>
          <w:rPr>
            <w:noProof/>
          </w:rPr>
          <w:fldChar w:fldCharType="separate"/>
        </w:r>
        <w:r>
          <w:rPr>
            <w:noProof/>
          </w:rPr>
          <w:t>3</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3" w:history="1">
        <w:r w:rsidRPr="007C6EA6">
          <w:rPr>
            <w:rStyle w:val="Lienhypertexte"/>
            <w:rFonts w:ascii="Tahoma" w:eastAsia="Tahoma" w:hAnsi="Tahoma" w:cs="Tahoma"/>
            <w:noProof/>
            <w:lang w:val="fr-FR"/>
          </w:rPr>
          <w:t>1.5 - Nomenclature</w:t>
        </w:r>
        <w:r>
          <w:rPr>
            <w:noProof/>
          </w:rPr>
          <w:tab/>
        </w:r>
        <w:r>
          <w:rPr>
            <w:noProof/>
          </w:rPr>
          <w:fldChar w:fldCharType="begin"/>
        </w:r>
        <w:r>
          <w:rPr>
            <w:noProof/>
          </w:rPr>
          <w:instrText xml:space="preserve"> PAGEREF _Toc242088213 \h </w:instrText>
        </w:r>
        <w:r>
          <w:rPr>
            <w:noProof/>
          </w:rPr>
        </w:r>
        <w:r>
          <w:rPr>
            <w:noProof/>
          </w:rPr>
          <w:fldChar w:fldCharType="separate"/>
        </w:r>
        <w:r>
          <w:rPr>
            <w:noProof/>
          </w:rPr>
          <w:t>3</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4" w:history="1">
        <w:r w:rsidRPr="007C6EA6">
          <w:rPr>
            <w:rStyle w:val="Lienhypertexte"/>
            <w:rFonts w:ascii="Tahoma" w:eastAsia="Tahoma" w:hAnsi="Tahoma" w:cs="Tahoma"/>
            <w:noProof/>
            <w:lang w:val="fr-FR"/>
          </w:rPr>
          <w:t>1.6 - Réalisation de prestations similaires</w:t>
        </w:r>
        <w:r>
          <w:rPr>
            <w:noProof/>
          </w:rPr>
          <w:tab/>
        </w:r>
        <w:r>
          <w:rPr>
            <w:noProof/>
          </w:rPr>
          <w:fldChar w:fldCharType="begin"/>
        </w:r>
        <w:r>
          <w:rPr>
            <w:noProof/>
          </w:rPr>
          <w:instrText xml:space="preserve"> PAGEREF _Toc242088214 \h </w:instrText>
        </w:r>
        <w:r>
          <w:rPr>
            <w:noProof/>
          </w:rPr>
        </w:r>
        <w:r>
          <w:rPr>
            <w:noProof/>
          </w:rPr>
          <w:fldChar w:fldCharType="separate"/>
        </w:r>
        <w:r>
          <w:rPr>
            <w:noProof/>
          </w:rPr>
          <w:t>3</w:t>
        </w:r>
        <w:r>
          <w:rPr>
            <w:noProof/>
          </w:rPr>
          <w:fldChar w:fldCharType="end"/>
        </w:r>
      </w:hyperlink>
    </w:p>
    <w:p w:rsidR="002119CB" w:rsidRDefault="002119CB">
      <w:pPr>
        <w:pStyle w:val="TM1"/>
        <w:tabs>
          <w:tab w:val="right" w:leader="dot" w:pos="9610"/>
        </w:tabs>
        <w:rPr>
          <w:rFonts w:asciiTheme="minorHAnsi" w:eastAsiaTheme="minorEastAsia" w:hAnsiTheme="minorHAnsi" w:cstheme="minorBidi"/>
          <w:noProof/>
          <w:sz w:val="22"/>
          <w:szCs w:val="22"/>
          <w:lang w:val="fr-FR" w:eastAsia="fr-FR"/>
        </w:rPr>
      </w:pPr>
      <w:hyperlink w:anchor="_Toc242088215" w:history="1">
        <w:r w:rsidRPr="007C6EA6">
          <w:rPr>
            <w:rStyle w:val="Lienhypertexte"/>
            <w:rFonts w:ascii="Tahoma" w:eastAsia="Tahoma" w:hAnsi="Tahoma" w:cs="Tahoma"/>
            <w:noProof/>
            <w:lang w:val="fr-FR"/>
          </w:rPr>
          <w:t>2 - Conditions de la consultation</w:t>
        </w:r>
        <w:r>
          <w:rPr>
            <w:noProof/>
          </w:rPr>
          <w:tab/>
        </w:r>
        <w:r>
          <w:rPr>
            <w:noProof/>
          </w:rPr>
          <w:fldChar w:fldCharType="begin"/>
        </w:r>
        <w:r>
          <w:rPr>
            <w:noProof/>
          </w:rPr>
          <w:instrText xml:space="preserve"> PAGEREF _Toc242088215 \h </w:instrText>
        </w:r>
        <w:r>
          <w:rPr>
            <w:noProof/>
          </w:rPr>
        </w:r>
        <w:r>
          <w:rPr>
            <w:noProof/>
          </w:rPr>
          <w:fldChar w:fldCharType="separate"/>
        </w:r>
        <w:r>
          <w:rPr>
            <w:noProof/>
          </w:rPr>
          <w:t>4</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6" w:history="1">
        <w:r w:rsidRPr="007C6EA6">
          <w:rPr>
            <w:rStyle w:val="Lienhypertexte"/>
            <w:rFonts w:ascii="Tahoma" w:eastAsia="Tahoma" w:hAnsi="Tahoma" w:cs="Tahoma"/>
            <w:noProof/>
            <w:lang w:val="fr-FR"/>
          </w:rPr>
          <w:t>2.1 - Délai de validité des offres</w:t>
        </w:r>
        <w:r>
          <w:rPr>
            <w:noProof/>
          </w:rPr>
          <w:tab/>
        </w:r>
        <w:r>
          <w:rPr>
            <w:noProof/>
          </w:rPr>
          <w:fldChar w:fldCharType="begin"/>
        </w:r>
        <w:r>
          <w:rPr>
            <w:noProof/>
          </w:rPr>
          <w:instrText xml:space="preserve"> PAGEREF _Toc242088216 \h </w:instrText>
        </w:r>
        <w:r>
          <w:rPr>
            <w:noProof/>
          </w:rPr>
        </w:r>
        <w:r>
          <w:rPr>
            <w:noProof/>
          </w:rPr>
          <w:fldChar w:fldCharType="separate"/>
        </w:r>
        <w:r>
          <w:rPr>
            <w:noProof/>
          </w:rPr>
          <w:t>4</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7" w:history="1">
        <w:r w:rsidRPr="007C6EA6">
          <w:rPr>
            <w:rStyle w:val="Lienhypertexte"/>
            <w:rFonts w:ascii="Tahoma" w:eastAsia="Tahoma" w:hAnsi="Tahoma" w:cs="Tahoma"/>
            <w:noProof/>
            <w:lang w:val="fr-FR"/>
          </w:rPr>
          <w:t>2.2 - Forme juridique du groupement</w:t>
        </w:r>
        <w:r>
          <w:rPr>
            <w:noProof/>
          </w:rPr>
          <w:tab/>
        </w:r>
        <w:r>
          <w:rPr>
            <w:noProof/>
          </w:rPr>
          <w:fldChar w:fldCharType="begin"/>
        </w:r>
        <w:r>
          <w:rPr>
            <w:noProof/>
          </w:rPr>
          <w:instrText xml:space="preserve"> PAGEREF _Toc242088217 \h </w:instrText>
        </w:r>
        <w:r>
          <w:rPr>
            <w:noProof/>
          </w:rPr>
        </w:r>
        <w:r>
          <w:rPr>
            <w:noProof/>
          </w:rPr>
          <w:fldChar w:fldCharType="separate"/>
        </w:r>
        <w:r>
          <w:rPr>
            <w:noProof/>
          </w:rPr>
          <w:t>4</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8" w:history="1">
        <w:r w:rsidRPr="007C6EA6">
          <w:rPr>
            <w:rStyle w:val="Lienhypertexte"/>
            <w:rFonts w:ascii="Tahoma" w:eastAsia="Tahoma" w:hAnsi="Tahoma" w:cs="Tahoma"/>
            <w:noProof/>
            <w:lang w:val="fr-FR"/>
          </w:rPr>
          <w:t>2.3 - Variantes</w:t>
        </w:r>
        <w:r>
          <w:rPr>
            <w:noProof/>
          </w:rPr>
          <w:tab/>
        </w:r>
        <w:r>
          <w:rPr>
            <w:noProof/>
          </w:rPr>
          <w:fldChar w:fldCharType="begin"/>
        </w:r>
        <w:r>
          <w:rPr>
            <w:noProof/>
          </w:rPr>
          <w:instrText xml:space="preserve"> PAGEREF _Toc242088218 \h </w:instrText>
        </w:r>
        <w:r>
          <w:rPr>
            <w:noProof/>
          </w:rPr>
        </w:r>
        <w:r>
          <w:rPr>
            <w:noProof/>
          </w:rPr>
          <w:fldChar w:fldCharType="separate"/>
        </w:r>
        <w:r>
          <w:rPr>
            <w:noProof/>
          </w:rPr>
          <w:t>4</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19" w:history="1">
        <w:r w:rsidRPr="007C6EA6">
          <w:rPr>
            <w:rStyle w:val="Lienhypertexte"/>
            <w:rFonts w:ascii="Tahoma" w:eastAsia="Tahoma" w:hAnsi="Tahoma" w:cs="Tahoma"/>
            <w:noProof/>
            <w:lang w:val="fr-FR"/>
          </w:rPr>
          <w:t>2.4 - Développement durable</w:t>
        </w:r>
        <w:r>
          <w:rPr>
            <w:noProof/>
          </w:rPr>
          <w:tab/>
        </w:r>
        <w:r>
          <w:rPr>
            <w:noProof/>
          </w:rPr>
          <w:fldChar w:fldCharType="begin"/>
        </w:r>
        <w:r>
          <w:rPr>
            <w:noProof/>
          </w:rPr>
          <w:instrText xml:space="preserve"> PAGEREF _Toc242088219 \h </w:instrText>
        </w:r>
        <w:r>
          <w:rPr>
            <w:noProof/>
          </w:rPr>
        </w:r>
        <w:r>
          <w:rPr>
            <w:noProof/>
          </w:rPr>
          <w:fldChar w:fldCharType="separate"/>
        </w:r>
        <w:r>
          <w:rPr>
            <w:noProof/>
          </w:rPr>
          <w:t>4</w:t>
        </w:r>
        <w:r>
          <w:rPr>
            <w:noProof/>
          </w:rPr>
          <w:fldChar w:fldCharType="end"/>
        </w:r>
      </w:hyperlink>
    </w:p>
    <w:p w:rsidR="002119CB" w:rsidRDefault="002119CB">
      <w:pPr>
        <w:pStyle w:val="TM1"/>
        <w:tabs>
          <w:tab w:val="right" w:leader="dot" w:pos="9610"/>
        </w:tabs>
        <w:rPr>
          <w:rFonts w:asciiTheme="minorHAnsi" w:eastAsiaTheme="minorEastAsia" w:hAnsiTheme="minorHAnsi" w:cstheme="minorBidi"/>
          <w:noProof/>
          <w:sz w:val="22"/>
          <w:szCs w:val="22"/>
          <w:lang w:val="fr-FR" w:eastAsia="fr-FR"/>
        </w:rPr>
      </w:pPr>
      <w:hyperlink w:anchor="_Toc242088220" w:history="1">
        <w:r w:rsidRPr="007C6EA6">
          <w:rPr>
            <w:rStyle w:val="Lienhypertexte"/>
            <w:rFonts w:ascii="Tahoma" w:eastAsia="Tahoma" w:hAnsi="Tahoma" w:cs="Tahoma"/>
            <w:noProof/>
            <w:lang w:val="fr-FR"/>
          </w:rPr>
          <w:t>3 - Conditions relatives au contrat</w:t>
        </w:r>
        <w:r>
          <w:rPr>
            <w:noProof/>
          </w:rPr>
          <w:tab/>
        </w:r>
        <w:r>
          <w:rPr>
            <w:noProof/>
          </w:rPr>
          <w:fldChar w:fldCharType="begin"/>
        </w:r>
        <w:r>
          <w:rPr>
            <w:noProof/>
          </w:rPr>
          <w:instrText xml:space="preserve"> PAGEREF _Toc242088220 \h </w:instrText>
        </w:r>
        <w:r>
          <w:rPr>
            <w:noProof/>
          </w:rPr>
        </w:r>
        <w:r>
          <w:rPr>
            <w:noProof/>
          </w:rPr>
          <w:fldChar w:fldCharType="separate"/>
        </w:r>
        <w:r>
          <w:rPr>
            <w:noProof/>
          </w:rPr>
          <w:t>4</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21" w:history="1">
        <w:r w:rsidRPr="007C6EA6">
          <w:rPr>
            <w:rStyle w:val="Lienhypertexte"/>
            <w:rFonts w:ascii="Tahoma" w:eastAsia="Tahoma" w:hAnsi="Tahoma" w:cs="Tahoma"/>
            <w:noProof/>
            <w:lang w:val="fr-FR"/>
          </w:rPr>
          <w:t>3.1 - Durée du contrat ou délai d'exécution</w:t>
        </w:r>
        <w:r>
          <w:rPr>
            <w:noProof/>
          </w:rPr>
          <w:tab/>
        </w:r>
        <w:r>
          <w:rPr>
            <w:noProof/>
          </w:rPr>
          <w:fldChar w:fldCharType="begin"/>
        </w:r>
        <w:r>
          <w:rPr>
            <w:noProof/>
          </w:rPr>
          <w:instrText xml:space="preserve"> PAGEREF _Toc242088221 \h </w:instrText>
        </w:r>
        <w:r>
          <w:rPr>
            <w:noProof/>
          </w:rPr>
        </w:r>
        <w:r>
          <w:rPr>
            <w:noProof/>
          </w:rPr>
          <w:fldChar w:fldCharType="separate"/>
        </w:r>
        <w:r>
          <w:rPr>
            <w:noProof/>
          </w:rPr>
          <w:t>4</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22" w:history="1">
        <w:r w:rsidRPr="007C6EA6">
          <w:rPr>
            <w:rStyle w:val="Lienhypertexte"/>
            <w:rFonts w:ascii="Tahoma" w:eastAsia="Tahoma" w:hAnsi="Tahoma" w:cs="Tahoma"/>
            <w:noProof/>
            <w:lang w:val="fr-FR"/>
          </w:rPr>
          <w:t>3.2 - Modalités essentielles de financement et de paiement</w:t>
        </w:r>
        <w:r>
          <w:rPr>
            <w:noProof/>
          </w:rPr>
          <w:tab/>
        </w:r>
        <w:r>
          <w:rPr>
            <w:noProof/>
          </w:rPr>
          <w:fldChar w:fldCharType="begin"/>
        </w:r>
        <w:r>
          <w:rPr>
            <w:noProof/>
          </w:rPr>
          <w:instrText xml:space="preserve"> PAGEREF _Toc242088222 \h </w:instrText>
        </w:r>
        <w:r>
          <w:rPr>
            <w:noProof/>
          </w:rPr>
        </w:r>
        <w:r>
          <w:rPr>
            <w:noProof/>
          </w:rPr>
          <w:fldChar w:fldCharType="separate"/>
        </w:r>
        <w:r>
          <w:rPr>
            <w:noProof/>
          </w:rPr>
          <w:t>4</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23" w:history="1">
        <w:r w:rsidRPr="007C6EA6">
          <w:rPr>
            <w:rStyle w:val="Lienhypertexte"/>
            <w:rFonts w:ascii="Tahoma" w:eastAsia="Tahoma" w:hAnsi="Tahoma" w:cs="Tahoma"/>
            <w:noProof/>
            <w:lang w:val="fr-FR"/>
          </w:rPr>
          <w:t>3.3 - Respect des principes d'égalité, de laïcité et de neutralité</w:t>
        </w:r>
        <w:r>
          <w:rPr>
            <w:noProof/>
          </w:rPr>
          <w:tab/>
        </w:r>
        <w:r>
          <w:rPr>
            <w:noProof/>
          </w:rPr>
          <w:fldChar w:fldCharType="begin"/>
        </w:r>
        <w:r>
          <w:rPr>
            <w:noProof/>
          </w:rPr>
          <w:instrText xml:space="preserve"> PAGEREF _Toc242088223 \h </w:instrText>
        </w:r>
        <w:r>
          <w:rPr>
            <w:noProof/>
          </w:rPr>
        </w:r>
        <w:r>
          <w:rPr>
            <w:noProof/>
          </w:rPr>
          <w:fldChar w:fldCharType="separate"/>
        </w:r>
        <w:r>
          <w:rPr>
            <w:noProof/>
          </w:rPr>
          <w:t>4</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24" w:history="1">
        <w:r w:rsidRPr="007C6EA6">
          <w:rPr>
            <w:rStyle w:val="Lienhypertexte"/>
            <w:rFonts w:ascii="Tahoma" w:eastAsia="Tahoma" w:hAnsi="Tahoma" w:cs="Tahoma"/>
            <w:noProof/>
            <w:lang w:val="fr-FR"/>
          </w:rPr>
          <w:t>3.4 - Confidentialité et mesures de sécurité</w:t>
        </w:r>
        <w:r>
          <w:rPr>
            <w:noProof/>
          </w:rPr>
          <w:tab/>
        </w:r>
        <w:r>
          <w:rPr>
            <w:noProof/>
          </w:rPr>
          <w:fldChar w:fldCharType="begin"/>
        </w:r>
        <w:r>
          <w:rPr>
            <w:noProof/>
          </w:rPr>
          <w:instrText xml:space="preserve"> PAGEREF _Toc242088224 \h </w:instrText>
        </w:r>
        <w:r>
          <w:rPr>
            <w:noProof/>
          </w:rPr>
        </w:r>
        <w:r>
          <w:rPr>
            <w:noProof/>
          </w:rPr>
          <w:fldChar w:fldCharType="separate"/>
        </w:r>
        <w:r>
          <w:rPr>
            <w:noProof/>
          </w:rPr>
          <w:t>5</w:t>
        </w:r>
        <w:r>
          <w:rPr>
            <w:noProof/>
          </w:rPr>
          <w:fldChar w:fldCharType="end"/>
        </w:r>
      </w:hyperlink>
    </w:p>
    <w:p w:rsidR="002119CB" w:rsidRDefault="002119CB">
      <w:pPr>
        <w:pStyle w:val="TM1"/>
        <w:tabs>
          <w:tab w:val="right" w:leader="dot" w:pos="9610"/>
        </w:tabs>
        <w:rPr>
          <w:rFonts w:asciiTheme="minorHAnsi" w:eastAsiaTheme="minorEastAsia" w:hAnsiTheme="minorHAnsi" w:cstheme="minorBidi"/>
          <w:noProof/>
          <w:sz w:val="22"/>
          <w:szCs w:val="22"/>
          <w:lang w:val="fr-FR" w:eastAsia="fr-FR"/>
        </w:rPr>
      </w:pPr>
      <w:hyperlink w:anchor="_Toc242088225" w:history="1">
        <w:r w:rsidRPr="007C6EA6">
          <w:rPr>
            <w:rStyle w:val="Lienhypertexte"/>
            <w:rFonts w:ascii="Tahoma" w:eastAsia="Tahoma" w:hAnsi="Tahoma" w:cs="Tahoma"/>
            <w:noProof/>
            <w:lang w:val="fr-FR"/>
          </w:rPr>
          <w:t>4 - Contenu du dossier de consultation</w:t>
        </w:r>
        <w:r>
          <w:rPr>
            <w:noProof/>
          </w:rPr>
          <w:tab/>
        </w:r>
        <w:r>
          <w:rPr>
            <w:noProof/>
          </w:rPr>
          <w:fldChar w:fldCharType="begin"/>
        </w:r>
        <w:r>
          <w:rPr>
            <w:noProof/>
          </w:rPr>
          <w:instrText xml:space="preserve"> PAGEREF _Toc242088225 \h </w:instrText>
        </w:r>
        <w:r>
          <w:rPr>
            <w:noProof/>
          </w:rPr>
        </w:r>
        <w:r>
          <w:rPr>
            <w:noProof/>
          </w:rPr>
          <w:fldChar w:fldCharType="separate"/>
        </w:r>
        <w:r>
          <w:rPr>
            <w:noProof/>
          </w:rPr>
          <w:t>5</w:t>
        </w:r>
        <w:r>
          <w:rPr>
            <w:noProof/>
          </w:rPr>
          <w:fldChar w:fldCharType="end"/>
        </w:r>
      </w:hyperlink>
    </w:p>
    <w:p w:rsidR="002119CB" w:rsidRDefault="002119CB">
      <w:pPr>
        <w:pStyle w:val="TM1"/>
        <w:tabs>
          <w:tab w:val="right" w:leader="dot" w:pos="9610"/>
        </w:tabs>
        <w:rPr>
          <w:rFonts w:asciiTheme="minorHAnsi" w:eastAsiaTheme="minorEastAsia" w:hAnsiTheme="minorHAnsi" w:cstheme="minorBidi"/>
          <w:noProof/>
          <w:sz w:val="22"/>
          <w:szCs w:val="22"/>
          <w:lang w:val="fr-FR" w:eastAsia="fr-FR"/>
        </w:rPr>
      </w:pPr>
      <w:hyperlink w:anchor="_Toc242088226" w:history="1">
        <w:r w:rsidRPr="007C6EA6">
          <w:rPr>
            <w:rStyle w:val="Lienhypertexte"/>
            <w:rFonts w:ascii="Tahoma" w:eastAsia="Tahoma" w:hAnsi="Tahoma" w:cs="Tahoma"/>
            <w:noProof/>
            <w:lang w:val="fr-FR"/>
          </w:rPr>
          <w:t>5 - Présentation des candidatures et des offres</w:t>
        </w:r>
        <w:r>
          <w:rPr>
            <w:noProof/>
          </w:rPr>
          <w:tab/>
        </w:r>
        <w:r>
          <w:rPr>
            <w:noProof/>
          </w:rPr>
          <w:fldChar w:fldCharType="begin"/>
        </w:r>
        <w:r>
          <w:rPr>
            <w:noProof/>
          </w:rPr>
          <w:instrText xml:space="preserve"> PAGEREF _Toc242088226 \h </w:instrText>
        </w:r>
        <w:r>
          <w:rPr>
            <w:noProof/>
          </w:rPr>
        </w:r>
        <w:r>
          <w:rPr>
            <w:noProof/>
          </w:rPr>
          <w:fldChar w:fldCharType="separate"/>
        </w:r>
        <w:r>
          <w:rPr>
            <w:noProof/>
          </w:rPr>
          <w:t>5</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27" w:history="1">
        <w:r w:rsidRPr="007C6EA6">
          <w:rPr>
            <w:rStyle w:val="Lienhypertexte"/>
            <w:rFonts w:ascii="Tahoma" w:eastAsia="Tahoma" w:hAnsi="Tahoma" w:cs="Tahoma"/>
            <w:noProof/>
            <w:lang w:val="fr-FR"/>
          </w:rPr>
          <w:t>5.1 - Documents à produire</w:t>
        </w:r>
        <w:r>
          <w:rPr>
            <w:noProof/>
          </w:rPr>
          <w:tab/>
        </w:r>
        <w:r>
          <w:rPr>
            <w:noProof/>
          </w:rPr>
          <w:fldChar w:fldCharType="begin"/>
        </w:r>
        <w:r>
          <w:rPr>
            <w:noProof/>
          </w:rPr>
          <w:instrText xml:space="preserve"> PAGEREF _Toc242088227 \h </w:instrText>
        </w:r>
        <w:r>
          <w:rPr>
            <w:noProof/>
          </w:rPr>
        </w:r>
        <w:r>
          <w:rPr>
            <w:noProof/>
          </w:rPr>
          <w:fldChar w:fldCharType="separate"/>
        </w:r>
        <w:r>
          <w:rPr>
            <w:noProof/>
          </w:rPr>
          <w:t>5</w:t>
        </w:r>
        <w:r>
          <w:rPr>
            <w:noProof/>
          </w:rPr>
          <w:fldChar w:fldCharType="end"/>
        </w:r>
      </w:hyperlink>
    </w:p>
    <w:p w:rsidR="002119CB" w:rsidRDefault="002119CB">
      <w:pPr>
        <w:pStyle w:val="TM1"/>
        <w:tabs>
          <w:tab w:val="right" w:leader="dot" w:pos="9610"/>
        </w:tabs>
        <w:rPr>
          <w:rFonts w:asciiTheme="minorHAnsi" w:eastAsiaTheme="minorEastAsia" w:hAnsiTheme="minorHAnsi" w:cstheme="minorBidi"/>
          <w:noProof/>
          <w:sz w:val="22"/>
          <w:szCs w:val="22"/>
          <w:lang w:val="fr-FR" w:eastAsia="fr-FR"/>
        </w:rPr>
      </w:pPr>
      <w:hyperlink w:anchor="_Toc242088228" w:history="1">
        <w:r w:rsidRPr="007C6EA6">
          <w:rPr>
            <w:rStyle w:val="Lienhypertexte"/>
            <w:rFonts w:ascii="Tahoma" w:eastAsia="Tahoma" w:hAnsi="Tahoma" w:cs="Tahoma"/>
            <w:noProof/>
            <w:lang w:val="fr-FR"/>
          </w:rPr>
          <w:t>6 - Conditions d'envoi ou de remise des plis</w:t>
        </w:r>
        <w:r>
          <w:rPr>
            <w:noProof/>
          </w:rPr>
          <w:tab/>
        </w:r>
        <w:r>
          <w:rPr>
            <w:noProof/>
          </w:rPr>
          <w:fldChar w:fldCharType="begin"/>
        </w:r>
        <w:r>
          <w:rPr>
            <w:noProof/>
          </w:rPr>
          <w:instrText xml:space="preserve"> PAGEREF _Toc242088228 \h </w:instrText>
        </w:r>
        <w:r>
          <w:rPr>
            <w:noProof/>
          </w:rPr>
        </w:r>
        <w:r>
          <w:rPr>
            <w:noProof/>
          </w:rPr>
          <w:fldChar w:fldCharType="separate"/>
        </w:r>
        <w:r>
          <w:rPr>
            <w:noProof/>
          </w:rPr>
          <w:t>7</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29" w:history="1">
        <w:r w:rsidRPr="007C6EA6">
          <w:rPr>
            <w:rStyle w:val="Lienhypertexte"/>
            <w:rFonts w:ascii="Tahoma" w:eastAsia="Tahoma" w:hAnsi="Tahoma" w:cs="Tahoma"/>
            <w:noProof/>
            <w:lang w:val="fr-FR"/>
          </w:rPr>
          <w:t>6.1 - Transmission électronique</w:t>
        </w:r>
        <w:r>
          <w:rPr>
            <w:noProof/>
          </w:rPr>
          <w:tab/>
        </w:r>
        <w:r>
          <w:rPr>
            <w:noProof/>
          </w:rPr>
          <w:fldChar w:fldCharType="begin"/>
        </w:r>
        <w:r>
          <w:rPr>
            <w:noProof/>
          </w:rPr>
          <w:instrText xml:space="preserve"> PAGEREF _Toc242088229 \h </w:instrText>
        </w:r>
        <w:r>
          <w:rPr>
            <w:noProof/>
          </w:rPr>
        </w:r>
        <w:r>
          <w:rPr>
            <w:noProof/>
          </w:rPr>
          <w:fldChar w:fldCharType="separate"/>
        </w:r>
        <w:r>
          <w:rPr>
            <w:noProof/>
          </w:rPr>
          <w:t>7</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30" w:history="1">
        <w:r w:rsidRPr="007C6EA6">
          <w:rPr>
            <w:rStyle w:val="Lienhypertexte"/>
            <w:rFonts w:ascii="Tahoma" w:eastAsia="Tahoma" w:hAnsi="Tahoma" w:cs="Tahoma"/>
            <w:noProof/>
            <w:lang w:val="fr-FR"/>
          </w:rPr>
          <w:t>6.2 - Transmission sous support papier</w:t>
        </w:r>
        <w:r>
          <w:rPr>
            <w:noProof/>
          </w:rPr>
          <w:tab/>
        </w:r>
        <w:r>
          <w:rPr>
            <w:noProof/>
          </w:rPr>
          <w:fldChar w:fldCharType="begin"/>
        </w:r>
        <w:r>
          <w:rPr>
            <w:noProof/>
          </w:rPr>
          <w:instrText xml:space="preserve"> PAGEREF _Toc242088230 \h </w:instrText>
        </w:r>
        <w:r>
          <w:rPr>
            <w:noProof/>
          </w:rPr>
        </w:r>
        <w:r>
          <w:rPr>
            <w:noProof/>
          </w:rPr>
          <w:fldChar w:fldCharType="separate"/>
        </w:r>
        <w:r>
          <w:rPr>
            <w:noProof/>
          </w:rPr>
          <w:t>8</w:t>
        </w:r>
        <w:r>
          <w:rPr>
            <w:noProof/>
          </w:rPr>
          <w:fldChar w:fldCharType="end"/>
        </w:r>
      </w:hyperlink>
    </w:p>
    <w:p w:rsidR="002119CB" w:rsidRDefault="002119CB">
      <w:pPr>
        <w:pStyle w:val="TM1"/>
        <w:tabs>
          <w:tab w:val="right" w:leader="dot" w:pos="9610"/>
        </w:tabs>
        <w:rPr>
          <w:rFonts w:asciiTheme="minorHAnsi" w:eastAsiaTheme="minorEastAsia" w:hAnsiTheme="minorHAnsi" w:cstheme="minorBidi"/>
          <w:noProof/>
          <w:sz w:val="22"/>
          <w:szCs w:val="22"/>
          <w:lang w:val="fr-FR" w:eastAsia="fr-FR"/>
        </w:rPr>
      </w:pPr>
      <w:hyperlink w:anchor="_Toc242088231" w:history="1">
        <w:r w:rsidRPr="007C6EA6">
          <w:rPr>
            <w:rStyle w:val="Lienhypertexte"/>
            <w:rFonts w:ascii="Tahoma" w:eastAsia="Tahoma" w:hAnsi="Tahoma" w:cs="Tahoma"/>
            <w:noProof/>
            <w:lang w:val="fr-FR"/>
          </w:rPr>
          <w:t>7 - Examen des candidatures et des offres</w:t>
        </w:r>
        <w:r>
          <w:rPr>
            <w:noProof/>
          </w:rPr>
          <w:tab/>
        </w:r>
        <w:r>
          <w:rPr>
            <w:noProof/>
          </w:rPr>
          <w:fldChar w:fldCharType="begin"/>
        </w:r>
        <w:r>
          <w:rPr>
            <w:noProof/>
          </w:rPr>
          <w:instrText xml:space="preserve"> PAGEREF _Toc242088231 \h </w:instrText>
        </w:r>
        <w:r>
          <w:rPr>
            <w:noProof/>
          </w:rPr>
        </w:r>
        <w:r>
          <w:rPr>
            <w:noProof/>
          </w:rPr>
          <w:fldChar w:fldCharType="separate"/>
        </w:r>
        <w:r>
          <w:rPr>
            <w:noProof/>
          </w:rPr>
          <w:t>9</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32" w:history="1">
        <w:r w:rsidRPr="007C6EA6">
          <w:rPr>
            <w:rStyle w:val="Lienhypertexte"/>
            <w:rFonts w:ascii="Tahoma" w:eastAsia="Tahoma" w:hAnsi="Tahoma" w:cs="Tahoma"/>
            <w:noProof/>
            <w:lang w:val="fr-FR"/>
          </w:rPr>
          <w:t>7.1 - Sélection des candidatures</w:t>
        </w:r>
        <w:r>
          <w:rPr>
            <w:noProof/>
          </w:rPr>
          <w:tab/>
        </w:r>
        <w:r>
          <w:rPr>
            <w:noProof/>
          </w:rPr>
          <w:fldChar w:fldCharType="begin"/>
        </w:r>
        <w:r>
          <w:rPr>
            <w:noProof/>
          </w:rPr>
          <w:instrText xml:space="preserve"> PAGEREF _Toc242088232 \h </w:instrText>
        </w:r>
        <w:r>
          <w:rPr>
            <w:noProof/>
          </w:rPr>
        </w:r>
        <w:r>
          <w:rPr>
            <w:noProof/>
          </w:rPr>
          <w:fldChar w:fldCharType="separate"/>
        </w:r>
        <w:r>
          <w:rPr>
            <w:noProof/>
          </w:rPr>
          <w:t>9</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33" w:history="1">
        <w:r w:rsidRPr="007C6EA6">
          <w:rPr>
            <w:rStyle w:val="Lienhypertexte"/>
            <w:rFonts w:ascii="Tahoma" w:eastAsia="Tahoma" w:hAnsi="Tahoma" w:cs="Tahoma"/>
            <w:noProof/>
            <w:lang w:val="fr-FR"/>
          </w:rPr>
          <w:t>7.2 - Attribution des accords-cadres</w:t>
        </w:r>
        <w:r>
          <w:rPr>
            <w:noProof/>
          </w:rPr>
          <w:tab/>
        </w:r>
        <w:r>
          <w:rPr>
            <w:noProof/>
          </w:rPr>
          <w:fldChar w:fldCharType="begin"/>
        </w:r>
        <w:r>
          <w:rPr>
            <w:noProof/>
          </w:rPr>
          <w:instrText xml:space="preserve"> PAGEREF _Toc242088233 \h </w:instrText>
        </w:r>
        <w:r>
          <w:rPr>
            <w:noProof/>
          </w:rPr>
        </w:r>
        <w:r>
          <w:rPr>
            <w:noProof/>
          </w:rPr>
          <w:fldChar w:fldCharType="separate"/>
        </w:r>
        <w:r>
          <w:rPr>
            <w:noProof/>
          </w:rPr>
          <w:t>9</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34" w:history="1">
        <w:r w:rsidRPr="007C6EA6">
          <w:rPr>
            <w:rStyle w:val="Lienhypertexte"/>
            <w:rFonts w:ascii="Tahoma" w:eastAsia="Tahoma" w:hAnsi="Tahoma" w:cs="Tahoma"/>
            <w:noProof/>
            <w:lang w:val="fr-FR"/>
          </w:rPr>
          <w:t>7.3 - Suite à donner à la consultation</w:t>
        </w:r>
        <w:r>
          <w:rPr>
            <w:noProof/>
          </w:rPr>
          <w:tab/>
        </w:r>
        <w:r>
          <w:rPr>
            <w:noProof/>
          </w:rPr>
          <w:fldChar w:fldCharType="begin"/>
        </w:r>
        <w:r>
          <w:rPr>
            <w:noProof/>
          </w:rPr>
          <w:instrText xml:space="preserve"> PAGEREF _Toc242088234 \h </w:instrText>
        </w:r>
        <w:r>
          <w:rPr>
            <w:noProof/>
          </w:rPr>
        </w:r>
        <w:r>
          <w:rPr>
            <w:noProof/>
          </w:rPr>
          <w:fldChar w:fldCharType="separate"/>
        </w:r>
        <w:r>
          <w:rPr>
            <w:noProof/>
          </w:rPr>
          <w:t>10</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35" w:history="1">
        <w:r w:rsidRPr="007C6EA6">
          <w:rPr>
            <w:rStyle w:val="Lienhypertexte"/>
            <w:rFonts w:ascii="Tahoma" w:eastAsia="Tahoma" w:hAnsi="Tahoma" w:cs="Tahoma"/>
            <w:noProof/>
            <w:lang w:val="fr-FR"/>
          </w:rPr>
          <w:t>7.4 - Offres anormalement basses</w:t>
        </w:r>
        <w:r>
          <w:rPr>
            <w:noProof/>
          </w:rPr>
          <w:tab/>
        </w:r>
        <w:r>
          <w:rPr>
            <w:noProof/>
          </w:rPr>
          <w:fldChar w:fldCharType="begin"/>
        </w:r>
        <w:r>
          <w:rPr>
            <w:noProof/>
          </w:rPr>
          <w:instrText xml:space="preserve"> PAGEREF _Toc242088235 \h </w:instrText>
        </w:r>
        <w:r>
          <w:rPr>
            <w:noProof/>
          </w:rPr>
        </w:r>
        <w:r>
          <w:rPr>
            <w:noProof/>
          </w:rPr>
          <w:fldChar w:fldCharType="separate"/>
        </w:r>
        <w:r>
          <w:rPr>
            <w:noProof/>
          </w:rPr>
          <w:t>11</w:t>
        </w:r>
        <w:r>
          <w:rPr>
            <w:noProof/>
          </w:rPr>
          <w:fldChar w:fldCharType="end"/>
        </w:r>
      </w:hyperlink>
    </w:p>
    <w:p w:rsidR="002119CB" w:rsidRDefault="002119CB">
      <w:pPr>
        <w:pStyle w:val="TM1"/>
        <w:tabs>
          <w:tab w:val="right" w:leader="dot" w:pos="9610"/>
        </w:tabs>
        <w:rPr>
          <w:rFonts w:asciiTheme="minorHAnsi" w:eastAsiaTheme="minorEastAsia" w:hAnsiTheme="minorHAnsi" w:cstheme="minorBidi"/>
          <w:noProof/>
          <w:sz w:val="22"/>
          <w:szCs w:val="22"/>
          <w:lang w:val="fr-FR" w:eastAsia="fr-FR"/>
        </w:rPr>
      </w:pPr>
      <w:hyperlink w:anchor="_Toc242088236" w:history="1">
        <w:r w:rsidRPr="007C6EA6">
          <w:rPr>
            <w:rStyle w:val="Lienhypertexte"/>
            <w:rFonts w:ascii="Tahoma" w:eastAsia="Tahoma" w:hAnsi="Tahoma" w:cs="Tahoma"/>
            <w:noProof/>
            <w:lang w:val="fr-FR"/>
          </w:rPr>
          <w:t>8 - Renseignements complémentaires</w:t>
        </w:r>
        <w:r>
          <w:rPr>
            <w:noProof/>
          </w:rPr>
          <w:tab/>
        </w:r>
        <w:r>
          <w:rPr>
            <w:noProof/>
          </w:rPr>
          <w:fldChar w:fldCharType="begin"/>
        </w:r>
        <w:r>
          <w:rPr>
            <w:noProof/>
          </w:rPr>
          <w:instrText xml:space="preserve"> PAGEREF _Toc242088236 \h </w:instrText>
        </w:r>
        <w:r>
          <w:rPr>
            <w:noProof/>
          </w:rPr>
        </w:r>
        <w:r>
          <w:rPr>
            <w:noProof/>
          </w:rPr>
          <w:fldChar w:fldCharType="separate"/>
        </w:r>
        <w:r>
          <w:rPr>
            <w:noProof/>
          </w:rPr>
          <w:t>11</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37" w:history="1">
        <w:r w:rsidRPr="007C6EA6">
          <w:rPr>
            <w:rStyle w:val="Lienhypertexte"/>
            <w:rFonts w:ascii="Tahoma" w:eastAsia="Tahoma" w:hAnsi="Tahoma" w:cs="Tahoma"/>
            <w:noProof/>
            <w:lang w:val="fr-FR"/>
          </w:rPr>
          <w:t>8.1 - Adresses supplémentaires et points de contact</w:t>
        </w:r>
        <w:r>
          <w:rPr>
            <w:noProof/>
          </w:rPr>
          <w:tab/>
        </w:r>
        <w:r>
          <w:rPr>
            <w:noProof/>
          </w:rPr>
          <w:fldChar w:fldCharType="begin"/>
        </w:r>
        <w:r>
          <w:rPr>
            <w:noProof/>
          </w:rPr>
          <w:instrText xml:space="preserve"> PAGEREF _Toc242088237 \h </w:instrText>
        </w:r>
        <w:r>
          <w:rPr>
            <w:noProof/>
          </w:rPr>
        </w:r>
        <w:r>
          <w:rPr>
            <w:noProof/>
          </w:rPr>
          <w:fldChar w:fldCharType="separate"/>
        </w:r>
        <w:r>
          <w:rPr>
            <w:noProof/>
          </w:rPr>
          <w:t>11</w:t>
        </w:r>
        <w:r>
          <w:rPr>
            <w:noProof/>
          </w:rPr>
          <w:fldChar w:fldCharType="end"/>
        </w:r>
      </w:hyperlink>
    </w:p>
    <w:p w:rsidR="002119CB" w:rsidRDefault="002119CB">
      <w:pPr>
        <w:pStyle w:val="TM2"/>
        <w:tabs>
          <w:tab w:val="right" w:leader="dot" w:pos="9610"/>
        </w:tabs>
        <w:rPr>
          <w:rFonts w:asciiTheme="minorHAnsi" w:eastAsiaTheme="minorEastAsia" w:hAnsiTheme="minorHAnsi" w:cstheme="minorBidi"/>
          <w:noProof/>
          <w:sz w:val="22"/>
          <w:szCs w:val="22"/>
          <w:lang w:val="fr-FR" w:eastAsia="fr-FR"/>
        </w:rPr>
      </w:pPr>
      <w:hyperlink w:anchor="_Toc242088238" w:history="1">
        <w:r w:rsidRPr="007C6EA6">
          <w:rPr>
            <w:rStyle w:val="Lienhypertexte"/>
            <w:rFonts w:ascii="Tahoma" w:eastAsia="Tahoma" w:hAnsi="Tahoma" w:cs="Tahoma"/>
            <w:noProof/>
            <w:lang w:val="fr-FR"/>
          </w:rPr>
          <w:t>8.2 - Procédures de recours</w:t>
        </w:r>
        <w:r>
          <w:rPr>
            <w:noProof/>
          </w:rPr>
          <w:tab/>
        </w:r>
        <w:r>
          <w:rPr>
            <w:noProof/>
          </w:rPr>
          <w:fldChar w:fldCharType="begin"/>
        </w:r>
        <w:r>
          <w:rPr>
            <w:noProof/>
          </w:rPr>
          <w:instrText xml:space="preserve"> PAGEREF _Toc242088238 \h </w:instrText>
        </w:r>
        <w:r>
          <w:rPr>
            <w:noProof/>
          </w:rPr>
        </w:r>
        <w:r>
          <w:rPr>
            <w:noProof/>
          </w:rPr>
          <w:fldChar w:fldCharType="separate"/>
        </w:r>
        <w:r>
          <w:rPr>
            <w:noProof/>
          </w:rPr>
          <w:t>11</w:t>
        </w:r>
        <w:r>
          <w:rPr>
            <w:noProof/>
          </w:rPr>
          <w:fldChar w:fldCharType="end"/>
        </w:r>
      </w:hyperlink>
    </w:p>
    <w:p w:rsidR="002119CB" w:rsidRDefault="002119CB">
      <w:pPr>
        <w:pStyle w:val="TM1"/>
        <w:tabs>
          <w:tab w:val="right" w:leader="dot" w:pos="9610"/>
        </w:tabs>
        <w:rPr>
          <w:rFonts w:asciiTheme="minorHAnsi" w:eastAsiaTheme="minorEastAsia" w:hAnsiTheme="minorHAnsi" w:cstheme="minorBidi"/>
          <w:noProof/>
          <w:sz w:val="22"/>
          <w:szCs w:val="22"/>
          <w:lang w:val="fr-FR" w:eastAsia="fr-FR"/>
        </w:rPr>
      </w:pPr>
      <w:hyperlink w:anchor="_Toc242088239" w:history="1">
        <w:r w:rsidRPr="007C6EA6">
          <w:rPr>
            <w:rStyle w:val="Lienhypertexte"/>
            <w:rFonts w:ascii="Tahoma" w:eastAsia="Tahoma" w:hAnsi="Tahoma" w:cs="Tahoma"/>
            <w:noProof/>
            <w:lang w:val="fr-FR"/>
          </w:rPr>
          <w:t>9 - Clauses complémentaires</w:t>
        </w:r>
        <w:r>
          <w:rPr>
            <w:noProof/>
          </w:rPr>
          <w:tab/>
        </w:r>
        <w:r>
          <w:rPr>
            <w:noProof/>
          </w:rPr>
          <w:fldChar w:fldCharType="begin"/>
        </w:r>
        <w:r>
          <w:rPr>
            <w:noProof/>
          </w:rPr>
          <w:instrText xml:space="preserve"> PAGEREF _Toc242088239 \h </w:instrText>
        </w:r>
        <w:r>
          <w:rPr>
            <w:noProof/>
          </w:rPr>
        </w:r>
        <w:r>
          <w:rPr>
            <w:noProof/>
          </w:rPr>
          <w:fldChar w:fldCharType="separate"/>
        </w:r>
        <w:r>
          <w:rPr>
            <w:noProof/>
          </w:rPr>
          <w:t>11</w:t>
        </w:r>
        <w:r>
          <w:rPr>
            <w:noProof/>
          </w:rPr>
          <w:fldChar w:fldCharType="end"/>
        </w:r>
      </w:hyperlink>
    </w:p>
    <w:p w:rsidR="000621A6" w:rsidRDefault="000E355C">
      <w:pPr>
        <w:spacing w:after="100"/>
        <w:jc w:val="both"/>
        <w:rPr>
          <w:rFonts w:ascii="Tahoma" w:eastAsia="Tahoma" w:hAnsi="Tahoma" w:cs="Tahoma"/>
          <w:color w:val="000000"/>
          <w:sz w:val="22"/>
          <w:lang w:val="fr-FR"/>
        </w:rPr>
        <w:sectPr w:rsidR="000621A6">
          <w:pgSz w:w="11900" w:h="16840"/>
          <w:pgMar w:top="1140" w:right="1140" w:bottom="1440" w:left="1140" w:header="1140" w:footer="1440" w:gutter="0"/>
          <w:cols w:space="708"/>
        </w:sectPr>
      </w:pPr>
      <w:r>
        <w:rPr>
          <w:rFonts w:ascii="Tahoma" w:eastAsia="Tahoma" w:hAnsi="Tahoma" w:cs="Tahoma"/>
          <w:color w:val="000000"/>
          <w:sz w:val="22"/>
          <w:lang w:val="fr-FR"/>
        </w:rPr>
        <w:fldChar w:fldCharType="end"/>
      </w:r>
    </w:p>
    <w:p w:rsidR="000621A6" w:rsidRDefault="000E355C">
      <w:pPr>
        <w:pStyle w:val="Titre1"/>
        <w:rPr>
          <w:rFonts w:ascii="Tahoma" w:eastAsia="Tahoma" w:hAnsi="Tahoma" w:cs="Tahoma"/>
          <w:color w:val="000000"/>
          <w:sz w:val="28"/>
          <w:lang w:val="fr-FR"/>
        </w:rPr>
      </w:pPr>
      <w:bookmarkStart w:id="0" w:name="ArtL1_RC-2-A2"/>
      <w:bookmarkStart w:id="1" w:name="_Toc242088208"/>
      <w:bookmarkEnd w:id="0"/>
      <w:r>
        <w:rPr>
          <w:rFonts w:ascii="Tahoma" w:eastAsia="Tahoma" w:hAnsi="Tahoma" w:cs="Tahoma"/>
          <w:color w:val="000000"/>
          <w:sz w:val="28"/>
          <w:lang w:val="fr-FR"/>
        </w:rPr>
        <w:lastRenderedPageBreak/>
        <w:t>1 - Objet et étendue de la consultation</w:t>
      </w:r>
      <w:bookmarkEnd w:id="1"/>
    </w:p>
    <w:p w:rsidR="000621A6" w:rsidRDefault="000E355C">
      <w:pPr>
        <w:pStyle w:val="Titre2"/>
        <w:ind w:left="280"/>
        <w:jc w:val="both"/>
        <w:rPr>
          <w:rFonts w:ascii="Tahoma" w:eastAsia="Tahoma" w:hAnsi="Tahoma" w:cs="Tahoma"/>
          <w:i w:val="0"/>
          <w:color w:val="000000"/>
          <w:sz w:val="24"/>
          <w:lang w:val="fr-FR"/>
        </w:rPr>
      </w:pPr>
      <w:bookmarkStart w:id="2" w:name="ArtL2_RC-2-A2.1"/>
      <w:bookmarkStart w:id="3" w:name="_Toc242088209"/>
      <w:bookmarkEnd w:id="2"/>
      <w:r>
        <w:rPr>
          <w:rFonts w:ascii="Tahoma" w:eastAsia="Tahoma" w:hAnsi="Tahoma" w:cs="Tahoma"/>
          <w:i w:val="0"/>
          <w:color w:val="000000"/>
          <w:sz w:val="24"/>
          <w:lang w:val="fr-FR"/>
        </w:rPr>
        <w:t>1.1 - Objet</w:t>
      </w:r>
      <w:bookmarkEnd w:id="3"/>
    </w:p>
    <w:p w:rsidR="000621A6" w:rsidRDefault="000E355C">
      <w:pPr>
        <w:pStyle w:val="ParagrapheIndent2"/>
        <w:spacing w:line="241" w:lineRule="exact"/>
        <w:jc w:val="both"/>
        <w:rPr>
          <w:color w:val="000000"/>
          <w:lang w:val="fr-FR"/>
        </w:rPr>
      </w:pPr>
      <w:r>
        <w:rPr>
          <w:color w:val="000000"/>
          <w:lang w:val="fr-FR"/>
        </w:rPr>
        <w:t>La présente consultation concerne la réalisation d'une analyse des besoins sociaux (ABS) sur le territoire de la ville de Limoges.</w:t>
      </w:r>
    </w:p>
    <w:p w:rsidR="000621A6" w:rsidRDefault="000621A6">
      <w:pPr>
        <w:pStyle w:val="ParagrapheIndent2"/>
        <w:spacing w:line="241" w:lineRule="exact"/>
        <w:jc w:val="both"/>
        <w:rPr>
          <w:color w:val="000000"/>
          <w:lang w:val="fr-FR"/>
        </w:rPr>
      </w:pPr>
    </w:p>
    <w:p w:rsidR="000621A6" w:rsidRPr="000E355C" w:rsidRDefault="000E355C">
      <w:pPr>
        <w:pStyle w:val="ParagrapheIndent2"/>
        <w:spacing w:line="241" w:lineRule="exact"/>
        <w:jc w:val="both"/>
        <w:rPr>
          <w:color w:val="000000"/>
          <w:u w:val="single"/>
          <w:lang w:val="fr-FR"/>
        </w:rPr>
      </w:pPr>
      <w:r w:rsidRPr="000E355C">
        <w:rPr>
          <w:color w:val="000000"/>
          <w:u w:val="single"/>
          <w:lang w:val="fr-FR"/>
        </w:rPr>
        <w:t>Lieu(x) d'exécution :</w:t>
      </w:r>
    </w:p>
    <w:p w:rsidR="000621A6" w:rsidRDefault="000E355C">
      <w:pPr>
        <w:pStyle w:val="ParagrapheIndent2"/>
        <w:spacing w:line="241" w:lineRule="exact"/>
        <w:jc w:val="both"/>
        <w:rPr>
          <w:color w:val="000000"/>
          <w:lang w:val="fr-FR"/>
        </w:rPr>
      </w:pPr>
      <w:r>
        <w:rPr>
          <w:color w:val="000000"/>
          <w:lang w:val="fr-FR"/>
        </w:rPr>
        <w:t>CCAS de Limoges</w:t>
      </w:r>
    </w:p>
    <w:p w:rsidR="000621A6" w:rsidRDefault="000E355C">
      <w:pPr>
        <w:pStyle w:val="ParagrapheIndent2"/>
        <w:spacing w:line="241" w:lineRule="exact"/>
        <w:jc w:val="both"/>
        <w:rPr>
          <w:color w:val="000000"/>
          <w:lang w:val="fr-FR"/>
        </w:rPr>
      </w:pPr>
      <w:r>
        <w:rPr>
          <w:color w:val="000000"/>
          <w:lang w:val="fr-FR"/>
        </w:rPr>
        <w:t>1, square Jacques Chirac</w:t>
      </w:r>
    </w:p>
    <w:p w:rsidR="000621A6" w:rsidRDefault="000E355C">
      <w:pPr>
        <w:pStyle w:val="ParagrapheIndent2"/>
        <w:spacing w:after="240" w:line="241" w:lineRule="exact"/>
        <w:jc w:val="both"/>
        <w:rPr>
          <w:color w:val="000000"/>
          <w:lang w:val="fr-FR"/>
        </w:rPr>
      </w:pPr>
      <w:r>
        <w:rPr>
          <w:color w:val="000000"/>
          <w:lang w:val="fr-FR"/>
        </w:rPr>
        <w:t>87000 Limoges</w:t>
      </w:r>
    </w:p>
    <w:p w:rsidR="000621A6" w:rsidRDefault="000E355C">
      <w:pPr>
        <w:pStyle w:val="Titre2"/>
        <w:ind w:left="280"/>
        <w:jc w:val="both"/>
        <w:rPr>
          <w:rFonts w:ascii="Tahoma" w:eastAsia="Tahoma" w:hAnsi="Tahoma" w:cs="Tahoma"/>
          <w:i w:val="0"/>
          <w:color w:val="000000"/>
          <w:sz w:val="24"/>
          <w:lang w:val="fr-FR"/>
        </w:rPr>
      </w:pPr>
      <w:bookmarkStart w:id="4" w:name="ArtL2_RC-2-A2.3"/>
      <w:bookmarkStart w:id="5" w:name="_Toc242088210"/>
      <w:bookmarkEnd w:id="4"/>
      <w:r>
        <w:rPr>
          <w:rFonts w:ascii="Tahoma" w:eastAsia="Tahoma" w:hAnsi="Tahoma" w:cs="Tahoma"/>
          <w:i w:val="0"/>
          <w:color w:val="000000"/>
          <w:sz w:val="24"/>
          <w:lang w:val="fr-FR"/>
        </w:rPr>
        <w:t>1.2 - Mode de passation</w:t>
      </w:r>
      <w:bookmarkEnd w:id="5"/>
    </w:p>
    <w:p w:rsidR="000621A6" w:rsidRDefault="000E355C">
      <w:pPr>
        <w:pStyle w:val="ParagrapheIndent2"/>
        <w:spacing w:after="240" w:line="241"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rsidR="000621A6" w:rsidRDefault="000E355C">
      <w:pPr>
        <w:pStyle w:val="Titre2"/>
        <w:ind w:left="280"/>
        <w:jc w:val="both"/>
        <w:rPr>
          <w:rFonts w:ascii="Tahoma" w:eastAsia="Tahoma" w:hAnsi="Tahoma" w:cs="Tahoma"/>
          <w:i w:val="0"/>
          <w:color w:val="000000"/>
          <w:sz w:val="24"/>
          <w:lang w:val="fr-FR"/>
        </w:rPr>
      </w:pPr>
      <w:bookmarkStart w:id="6" w:name="ArtL2_RC-2-A2.4"/>
      <w:bookmarkStart w:id="7" w:name="_Toc242088211"/>
      <w:bookmarkEnd w:id="6"/>
      <w:r>
        <w:rPr>
          <w:rFonts w:ascii="Tahoma" w:eastAsia="Tahoma" w:hAnsi="Tahoma" w:cs="Tahoma"/>
          <w:i w:val="0"/>
          <w:color w:val="000000"/>
          <w:sz w:val="24"/>
          <w:lang w:val="fr-FR"/>
        </w:rPr>
        <w:t>1.3 - Type et forme de contrat</w:t>
      </w:r>
      <w:bookmarkEnd w:id="7"/>
    </w:p>
    <w:p w:rsidR="000621A6" w:rsidRDefault="000E355C">
      <w:pPr>
        <w:pStyle w:val="ParagrapheIndent2"/>
        <w:spacing w:after="240" w:line="241" w:lineRule="exact"/>
        <w:jc w:val="both"/>
        <w:rPr>
          <w:color w:val="000000"/>
          <w:lang w:val="fr-FR"/>
        </w:rPr>
      </w:pPr>
      <w:r>
        <w:rPr>
          <w:color w:val="000000"/>
          <w:lang w:val="fr-FR"/>
        </w:rPr>
        <w:t xml:space="preserve">L'accord-cadre </w:t>
      </w:r>
      <w:r w:rsidRPr="000E355C">
        <w:rPr>
          <w:b/>
          <w:color w:val="000000"/>
          <w:u w:val="single"/>
          <w:lang w:val="fr-FR"/>
        </w:rPr>
        <w:t>avec maximum</w:t>
      </w:r>
      <w:r>
        <w:rPr>
          <w:color w:val="000000"/>
          <w:lang w:val="fr-FR"/>
        </w:rPr>
        <w:t xml:space="preserve"> est passé en application des articles L2125-1 1°, R. 2162-1 à R. 2162-6 à 2162-14 du Code de la commande publique. Il donnera lieu à l'émission de bons de commande et à la conclusion de marchés subséquents, le cas échéant.</w:t>
      </w:r>
    </w:p>
    <w:p w:rsidR="000621A6" w:rsidRDefault="000E355C">
      <w:pPr>
        <w:pStyle w:val="Titre2"/>
        <w:ind w:left="280"/>
        <w:jc w:val="both"/>
        <w:rPr>
          <w:rFonts w:ascii="Tahoma" w:eastAsia="Tahoma" w:hAnsi="Tahoma" w:cs="Tahoma"/>
          <w:i w:val="0"/>
          <w:color w:val="000000"/>
          <w:sz w:val="24"/>
          <w:lang w:val="fr-FR"/>
        </w:rPr>
      </w:pPr>
      <w:bookmarkStart w:id="8" w:name="ArtL2_RC-2-A2.5"/>
      <w:bookmarkStart w:id="9" w:name="_Toc242088212"/>
      <w:bookmarkEnd w:id="8"/>
      <w:r>
        <w:rPr>
          <w:rFonts w:ascii="Tahoma" w:eastAsia="Tahoma" w:hAnsi="Tahoma" w:cs="Tahoma"/>
          <w:i w:val="0"/>
          <w:color w:val="000000"/>
          <w:sz w:val="24"/>
          <w:lang w:val="fr-FR"/>
        </w:rPr>
        <w:t>1.4 - Décomposition de la consultation</w:t>
      </w:r>
      <w:bookmarkEnd w:id="9"/>
    </w:p>
    <w:p w:rsidR="000621A6" w:rsidRDefault="000E355C">
      <w:pPr>
        <w:pStyle w:val="ParagrapheIndent2"/>
        <w:spacing w:after="240"/>
        <w:jc w:val="both"/>
        <w:rPr>
          <w:color w:val="000000"/>
          <w:lang w:val="fr-FR"/>
        </w:rPr>
      </w:pPr>
      <w:r>
        <w:rPr>
          <w:color w:val="000000"/>
          <w:lang w:val="fr-FR"/>
        </w:rPr>
        <w:t>Il n'est pas prévu de décomposition en lots.</w:t>
      </w:r>
    </w:p>
    <w:p w:rsidR="000621A6" w:rsidRDefault="000E355C">
      <w:pPr>
        <w:pStyle w:val="ParagrapheIndent2"/>
        <w:spacing w:after="240" w:line="241" w:lineRule="exact"/>
        <w:jc w:val="both"/>
        <w:rPr>
          <w:color w:val="000000"/>
          <w:lang w:val="fr-FR"/>
        </w:rPr>
      </w:pPr>
      <w:r>
        <w:rPr>
          <w:color w:val="000000"/>
          <w:lang w:val="fr-FR"/>
        </w:rPr>
        <w:t>Le pouvoir adjudicateur a décidé de ne pas lancer la consultation en lots séparés pour les motifs suivants : De par sa nature, les prestations faisant l'objet du contrat, ne permettent pas de définir un allotissement garantissant une meilleure mise en concurrence ou d’améliorer la pertinence économ</w:t>
      </w:r>
      <w:r w:rsidR="002119CB">
        <w:rPr>
          <w:color w:val="000000"/>
          <w:lang w:val="fr-FR"/>
        </w:rPr>
        <w:t>ique des offres.</w:t>
      </w:r>
    </w:p>
    <w:p w:rsidR="000621A6" w:rsidRDefault="000E355C">
      <w:pPr>
        <w:pStyle w:val="Titre2"/>
        <w:ind w:left="280"/>
        <w:jc w:val="both"/>
        <w:rPr>
          <w:rFonts w:ascii="Tahoma" w:eastAsia="Tahoma" w:hAnsi="Tahoma" w:cs="Tahoma"/>
          <w:i w:val="0"/>
          <w:color w:val="000000"/>
          <w:sz w:val="24"/>
          <w:lang w:val="fr-FR"/>
        </w:rPr>
      </w:pPr>
      <w:bookmarkStart w:id="10" w:name="ArtL2_RC-2-A2.7"/>
      <w:bookmarkStart w:id="11" w:name="_Toc242088213"/>
      <w:bookmarkEnd w:id="10"/>
      <w:r>
        <w:rPr>
          <w:rFonts w:ascii="Tahoma" w:eastAsia="Tahoma" w:hAnsi="Tahoma" w:cs="Tahoma"/>
          <w:i w:val="0"/>
          <w:color w:val="000000"/>
          <w:sz w:val="24"/>
          <w:lang w:val="fr-FR"/>
        </w:rPr>
        <w:t>1.5 - Nomenclature</w:t>
      </w:r>
      <w:bookmarkEnd w:id="11"/>
    </w:p>
    <w:p w:rsidR="000621A6" w:rsidRDefault="000E355C">
      <w:pPr>
        <w:pStyle w:val="ParagrapheIndent2"/>
        <w:spacing w:line="241" w:lineRule="exact"/>
        <w:jc w:val="both"/>
        <w:rPr>
          <w:color w:val="000000"/>
          <w:lang w:val="fr-FR"/>
        </w:rPr>
      </w:pPr>
      <w:r>
        <w:rPr>
          <w:color w:val="000000"/>
          <w:lang w:val="fr-FR"/>
        </w:rPr>
        <w:t>La classification conforme au vocabulaire commun des marchés européens (CPV) est :</w:t>
      </w:r>
    </w:p>
    <w:p w:rsidR="000621A6" w:rsidRDefault="000621A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0621A6">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Description</w:t>
            </w:r>
          </w:p>
        </w:tc>
      </w:tr>
      <w:tr w:rsidR="000621A6">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71241000-9</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Études de faisabilité, service de conseil, analyse</w:t>
            </w:r>
          </w:p>
        </w:tc>
      </w:tr>
      <w:tr w:rsidR="000621A6">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72316000-3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both"/>
              <w:rPr>
                <w:rFonts w:ascii="Tahoma" w:eastAsia="Tahoma" w:hAnsi="Tahoma" w:cs="Tahoma"/>
                <w:color w:val="000000"/>
                <w:sz w:val="20"/>
                <w:lang w:val="fr-FR"/>
              </w:rPr>
            </w:pPr>
            <w:r>
              <w:rPr>
                <w:rFonts w:ascii="Tahoma" w:eastAsia="Tahoma" w:hAnsi="Tahoma" w:cs="Tahoma"/>
                <w:color w:val="000000"/>
                <w:sz w:val="20"/>
                <w:lang w:val="fr-FR"/>
              </w:rPr>
              <w:t>Services d'analyse de données</w:t>
            </w:r>
          </w:p>
        </w:tc>
      </w:tr>
    </w:tbl>
    <w:p w:rsidR="000621A6" w:rsidRDefault="000E355C">
      <w:pPr>
        <w:spacing w:after="400" w:line="240" w:lineRule="exact"/>
      </w:pPr>
      <w:r>
        <w:t xml:space="preserve"> </w:t>
      </w:r>
    </w:p>
    <w:p w:rsidR="000621A6" w:rsidRDefault="000E355C">
      <w:pPr>
        <w:pStyle w:val="ParagrapheIndent2"/>
        <w:spacing w:line="241" w:lineRule="exact"/>
        <w:jc w:val="both"/>
        <w:rPr>
          <w:color w:val="000000"/>
          <w:lang w:val="fr-FR"/>
        </w:rPr>
      </w:pPr>
      <w:r>
        <w:rPr>
          <w:color w:val="000000"/>
          <w:lang w:val="fr-FR"/>
        </w:rPr>
        <w:t>La nomenclature interne se décompose de la façon suivante :</w:t>
      </w:r>
    </w:p>
    <w:p w:rsidR="000621A6" w:rsidRDefault="000621A6">
      <w:pPr>
        <w:pStyle w:val="ParagrapheIndent2"/>
        <w:spacing w:line="241"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0621A6">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w:t>
            </w:r>
          </w:p>
        </w:tc>
      </w:tr>
      <w:tr w:rsidR="000621A6">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80" w:after="20"/>
              <w:jc w:val="center"/>
              <w:rPr>
                <w:rFonts w:ascii="Tahoma" w:eastAsia="Tahoma" w:hAnsi="Tahoma" w:cs="Tahoma"/>
                <w:color w:val="000000"/>
                <w:sz w:val="20"/>
                <w:lang w:val="fr-FR"/>
              </w:rPr>
            </w:pPr>
            <w:r>
              <w:rPr>
                <w:rFonts w:ascii="Tahoma" w:eastAsia="Tahoma" w:hAnsi="Tahoma" w:cs="Tahoma"/>
                <w:color w:val="000000"/>
                <w:sz w:val="20"/>
                <w:lang w:val="fr-FR"/>
              </w:rPr>
              <w:t>A8573</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ETUDES CULTURELLES, SOCIALES</w:t>
            </w:r>
          </w:p>
        </w:tc>
      </w:tr>
    </w:tbl>
    <w:p w:rsidR="000621A6" w:rsidRDefault="000E355C">
      <w:pPr>
        <w:spacing w:after="400" w:line="240" w:lineRule="exact"/>
      </w:pPr>
      <w:r>
        <w:t xml:space="preserve"> </w:t>
      </w:r>
    </w:p>
    <w:p w:rsidR="000621A6" w:rsidRDefault="000E355C">
      <w:pPr>
        <w:pStyle w:val="Titre2"/>
        <w:ind w:left="280"/>
        <w:jc w:val="both"/>
        <w:rPr>
          <w:rFonts w:ascii="Tahoma" w:eastAsia="Tahoma" w:hAnsi="Tahoma" w:cs="Tahoma"/>
          <w:i w:val="0"/>
          <w:color w:val="000000"/>
          <w:sz w:val="24"/>
          <w:lang w:val="fr-FR"/>
        </w:rPr>
      </w:pPr>
      <w:bookmarkStart w:id="12" w:name="ArtL2_RC-2-A2.8"/>
      <w:bookmarkStart w:id="13" w:name="_Toc242088214"/>
      <w:bookmarkEnd w:id="12"/>
      <w:r>
        <w:rPr>
          <w:rFonts w:ascii="Tahoma" w:eastAsia="Tahoma" w:hAnsi="Tahoma" w:cs="Tahoma"/>
          <w:i w:val="0"/>
          <w:color w:val="000000"/>
          <w:sz w:val="24"/>
          <w:lang w:val="fr-FR"/>
        </w:rPr>
        <w:t>1.6 - Réalisation de prestations similaires</w:t>
      </w:r>
      <w:bookmarkEnd w:id="13"/>
    </w:p>
    <w:p w:rsidR="000621A6" w:rsidRDefault="000E355C">
      <w:pPr>
        <w:pStyle w:val="ParagrapheIndent2"/>
        <w:spacing w:line="241" w:lineRule="exact"/>
        <w:jc w:val="both"/>
        <w:rPr>
          <w:color w:val="000000"/>
          <w:lang w:val="fr-FR"/>
        </w:rPr>
        <w:sectPr w:rsidR="000621A6">
          <w:footerReference w:type="default" r:id="rId8"/>
          <w:pgSz w:w="11900" w:h="16840"/>
          <w:pgMar w:top="1140" w:right="1140" w:bottom="1140" w:left="1140" w:header="1140" w:footer="1140" w:gutter="0"/>
          <w:cols w:space="708"/>
        </w:sect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r>
        <w:rPr>
          <w:color w:val="000000"/>
          <w:lang w:val="fr-FR"/>
        </w:rPr>
        <w:cr/>
      </w:r>
    </w:p>
    <w:p w:rsidR="000621A6" w:rsidRDefault="000E355C">
      <w:pPr>
        <w:pStyle w:val="Titre1"/>
        <w:rPr>
          <w:rFonts w:ascii="Tahoma" w:eastAsia="Tahoma" w:hAnsi="Tahoma" w:cs="Tahoma"/>
          <w:color w:val="000000"/>
          <w:sz w:val="28"/>
          <w:lang w:val="fr-FR"/>
        </w:rPr>
      </w:pPr>
      <w:bookmarkStart w:id="14" w:name="ArtL1_RC-2-A3"/>
      <w:bookmarkStart w:id="15" w:name="_Toc242088215"/>
      <w:bookmarkEnd w:id="14"/>
      <w:r>
        <w:rPr>
          <w:rFonts w:ascii="Tahoma" w:eastAsia="Tahoma" w:hAnsi="Tahoma" w:cs="Tahoma"/>
          <w:color w:val="000000"/>
          <w:sz w:val="28"/>
          <w:lang w:val="fr-FR"/>
        </w:rPr>
        <w:lastRenderedPageBreak/>
        <w:t>2 - Conditions de la consultation</w:t>
      </w:r>
      <w:bookmarkEnd w:id="15"/>
    </w:p>
    <w:p w:rsidR="000621A6" w:rsidRDefault="000E355C">
      <w:pPr>
        <w:pStyle w:val="Titre2"/>
        <w:ind w:left="280"/>
        <w:jc w:val="both"/>
        <w:rPr>
          <w:rFonts w:ascii="Tahoma" w:eastAsia="Tahoma" w:hAnsi="Tahoma" w:cs="Tahoma"/>
          <w:i w:val="0"/>
          <w:color w:val="000000"/>
          <w:sz w:val="24"/>
          <w:lang w:val="fr-FR"/>
        </w:rPr>
      </w:pPr>
      <w:bookmarkStart w:id="16" w:name="ArtL2_RC-2-A3.2"/>
      <w:bookmarkStart w:id="17" w:name="_Toc242088216"/>
      <w:bookmarkEnd w:id="16"/>
      <w:r>
        <w:rPr>
          <w:rFonts w:ascii="Tahoma" w:eastAsia="Tahoma" w:hAnsi="Tahoma" w:cs="Tahoma"/>
          <w:i w:val="0"/>
          <w:color w:val="000000"/>
          <w:sz w:val="24"/>
          <w:lang w:val="fr-FR"/>
        </w:rPr>
        <w:t>2.1 - Délai de validité des offres</w:t>
      </w:r>
      <w:bookmarkEnd w:id="17"/>
    </w:p>
    <w:p w:rsidR="000621A6" w:rsidRDefault="000E355C">
      <w:pPr>
        <w:pStyle w:val="ParagrapheIndent2"/>
        <w:spacing w:after="240"/>
        <w:jc w:val="both"/>
        <w:rPr>
          <w:color w:val="000000"/>
          <w:lang w:val="fr-FR"/>
        </w:rPr>
      </w:pPr>
      <w:r>
        <w:rPr>
          <w:color w:val="000000"/>
          <w:lang w:val="fr-FR"/>
        </w:rPr>
        <w:t>Le délai de validité des offres est fixé à 6 mois à compter de la date limite de réception des offres.</w:t>
      </w:r>
    </w:p>
    <w:p w:rsidR="000621A6" w:rsidRDefault="000E355C">
      <w:pPr>
        <w:pStyle w:val="Titre2"/>
        <w:ind w:left="280"/>
        <w:jc w:val="both"/>
        <w:rPr>
          <w:rFonts w:ascii="Tahoma" w:eastAsia="Tahoma" w:hAnsi="Tahoma" w:cs="Tahoma"/>
          <w:i w:val="0"/>
          <w:color w:val="000000"/>
          <w:sz w:val="24"/>
          <w:lang w:val="fr-FR"/>
        </w:rPr>
      </w:pPr>
      <w:bookmarkStart w:id="18" w:name="ArtL2_RC-2-A3.3"/>
      <w:bookmarkStart w:id="19" w:name="_Toc242088217"/>
      <w:bookmarkEnd w:id="18"/>
      <w:r>
        <w:rPr>
          <w:rFonts w:ascii="Tahoma" w:eastAsia="Tahoma" w:hAnsi="Tahoma" w:cs="Tahoma"/>
          <w:i w:val="0"/>
          <w:color w:val="000000"/>
          <w:sz w:val="24"/>
          <w:lang w:val="fr-FR"/>
        </w:rPr>
        <w:t>2.2 - Forme juridique du groupement</w:t>
      </w:r>
      <w:bookmarkEnd w:id="19"/>
    </w:p>
    <w:p w:rsidR="000621A6" w:rsidRDefault="000E355C">
      <w:pPr>
        <w:pStyle w:val="ParagrapheIndent2"/>
        <w:spacing w:after="240"/>
        <w:jc w:val="both"/>
        <w:rPr>
          <w:color w:val="000000"/>
          <w:lang w:val="fr-FR"/>
        </w:rPr>
      </w:pPr>
      <w:r>
        <w:rPr>
          <w:color w:val="000000"/>
          <w:lang w:val="fr-FR"/>
        </w:rPr>
        <w:t>Le pouvoir adjudicateur ne souhaite imposer aucune forme de groupement à l'attributaire de l'accord-cadre.</w:t>
      </w:r>
    </w:p>
    <w:p w:rsidR="000621A6" w:rsidRDefault="000E355C">
      <w:pPr>
        <w:pStyle w:val="ParagrapheIndent2"/>
        <w:spacing w:after="240" w:line="241"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w:t>
      </w:r>
    </w:p>
    <w:p w:rsidR="000621A6" w:rsidRDefault="000E355C">
      <w:pPr>
        <w:pStyle w:val="Titre2"/>
        <w:ind w:left="280"/>
        <w:jc w:val="both"/>
        <w:rPr>
          <w:rFonts w:ascii="Tahoma" w:eastAsia="Tahoma" w:hAnsi="Tahoma" w:cs="Tahoma"/>
          <w:i w:val="0"/>
          <w:color w:val="000000"/>
          <w:sz w:val="24"/>
          <w:lang w:val="fr-FR"/>
        </w:rPr>
      </w:pPr>
      <w:bookmarkStart w:id="20" w:name="ArtL2_RC-2-A3.5"/>
      <w:bookmarkStart w:id="21" w:name="_Toc242088218"/>
      <w:bookmarkEnd w:id="20"/>
      <w:r>
        <w:rPr>
          <w:rFonts w:ascii="Tahoma" w:eastAsia="Tahoma" w:hAnsi="Tahoma" w:cs="Tahoma"/>
          <w:i w:val="0"/>
          <w:color w:val="000000"/>
          <w:sz w:val="24"/>
          <w:lang w:val="fr-FR"/>
        </w:rPr>
        <w:t>2.3 - Variantes</w:t>
      </w:r>
      <w:bookmarkEnd w:id="21"/>
    </w:p>
    <w:p w:rsidR="000621A6" w:rsidRDefault="000E355C">
      <w:pPr>
        <w:pStyle w:val="ParagrapheIndent2"/>
        <w:spacing w:after="240"/>
        <w:jc w:val="both"/>
        <w:rPr>
          <w:color w:val="000000"/>
          <w:lang w:val="fr-FR"/>
        </w:rPr>
      </w:pPr>
      <w:r>
        <w:rPr>
          <w:color w:val="000000"/>
          <w:lang w:val="fr-FR"/>
        </w:rPr>
        <w:t>Aucune variante n'est autorisée.</w:t>
      </w:r>
    </w:p>
    <w:p w:rsidR="000621A6" w:rsidRPr="00CA7A46" w:rsidRDefault="000E355C">
      <w:pPr>
        <w:pStyle w:val="Titre2"/>
        <w:ind w:left="280"/>
        <w:jc w:val="both"/>
        <w:rPr>
          <w:rFonts w:ascii="Tahoma" w:eastAsia="Tahoma" w:hAnsi="Tahoma" w:cs="Tahoma"/>
          <w:i w:val="0"/>
          <w:color w:val="00B050"/>
          <w:sz w:val="24"/>
          <w:lang w:val="fr-FR"/>
        </w:rPr>
      </w:pPr>
      <w:bookmarkStart w:id="22" w:name="ArtL2_RC-2-A3.9"/>
      <w:bookmarkStart w:id="23" w:name="_Toc242088219"/>
      <w:bookmarkEnd w:id="22"/>
      <w:r w:rsidRPr="00457FEF">
        <w:rPr>
          <w:rFonts w:ascii="Tahoma" w:eastAsia="Tahoma" w:hAnsi="Tahoma" w:cs="Tahoma"/>
          <w:i w:val="0"/>
          <w:color w:val="000000"/>
          <w:sz w:val="24"/>
          <w:lang w:val="fr-FR"/>
        </w:rPr>
        <w:t>2.4 - Développement durable</w:t>
      </w:r>
      <w:bookmarkEnd w:id="23"/>
      <w:r w:rsidR="00CA7A46" w:rsidRPr="00457FEF">
        <w:rPr>
          <w:rFonts w:ascii="Tahoma" w:eastAsia="Tahoma" w:hAnsi="Tahoma" w:cs="Tahoma"/>
          <w:i w:val="0"/>
          <w:color w:val="000000"/>
          <w:sz w:val="24"/>
          <w:lang w:val="fr-FR"/>
        </w:rPr>
        <w:t xml:space="preserve"> </w:t>
      </w:r>
    </w:p>
    <w:p w:rsidR="000621A6" w:rsidRDefault="000E355C">
      <w:pPr>
        <w:pStyle w:val="ParagrapheIndent2"/>
        <w:spacing w:line="241"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rsidR="000621A6" w:rsidRDefault="000E355C">
      <w:pPr>
        <w:pStyle w:val="Titre1"/>
        <w:rPr>
          <w:rFonts w:ascii="Tahoma" w:eastAsia="Tahoma" w:hAnsi="Tahoma" w:cs="Tahoma"/>
          <w:color w:val="000000"/>
          <w:sz w:val="28"/>
          <w:lang w:val="fr-FR"/>
        </w:rPr>
      </w:pPr>
      <w:bookmarkStart w:id="24" w:name="ArtL1_RC-2-A5"/>
      <w:bookmarkStart w:id="25" w:name="_Toc242088220"/>
      <w:bookmarkEnd w:id="24"/>
      <w:r>
        <w:rPr>
          <w:rFonts w:ascii="Tahoma" w:eastAsia="Tahoma" w:hAnsi="Tahoma" w:cs="Tahoma"/>
          <w:color w:val="000000"/>
          <w:sz w:val="28"/>
          <w:lang w:val="fr-FR"/>
        </w:rPr>
        <w:t>3 - Conditions relatives au contrat</w:t>
      </w:r>
      <w:bookmarkEnd w:id="25"/>
    </w:p>
    <w:p w:rsidR="000621A6" w:rsidRDefault="000E355C">
      <w:pPr>
        <w:pStyle w:val="Titre2"/>
        <w:ind w:left="280"/>
        <w:jc w:val="both"/>
        <w:rPr>
          <w:rFonts w:ascii="Tahoma" w:eastAsia="Tahoma" w:hAnsi="Tahoma" w:cs="Tahoma"/>
          <w:i w:val="0"/>
          <w:color w:val="000000"/>
          <w:sz w:val="24"/>
          <w:lang w:val="fr-FR"/>
        </w:rPr>
      </w:pPr>
      <w:bookmarkStart w:id="26" w:name="ArtL2_RC-2-A5.1"/>
      <w:bookmarkStart w:id="27" w:name="_Toc242088221"/>
      <w:bookmarkEnd w:id="26"/>
      <w:r>
        <w:rPr>
          <w:rFonts w:ascii="Tahoma" w:eastAsia="Tahoma" w:hAnsi="Tahoma" w:cs="Tahoma"/>
          <w:i w:val="0"/>
          <w:color w:val="000000"/>
          <w:sz w:val="24"/>
          <w:lang w:val="fr-FR"/>
        </w:rPr>
        <w:t>3.1 - Durée du contrat ou délai d'exécution</w:t>
      </w:r>
      <w:bookmarkEnd w:id="27"/>
    </w:p>
    <w:p w:rsidR="000621A6" w:rsidRDefault="000E355C">
      <w:pPr>
        <w:pStyle w:val="ParagrapheIndent2"/>
        <w:spacing w:after="240"/>
        <w:jc w:val="both"/>
        <w:rPr>
          <w:color w:val="000000"/>
          <w:lang w:val="fr-FR"/>
        </w:rPr>
      </w:pPr>
      <w:r>
        <w:rPr>
          <w:color w:val="000000"/>
          <w:lang w:val="fr-FR"/>
        </w:rPr>
        <w:t>La durée du contrat est fixée au CCAP.</w:t>
      </w:r>
    </w:p>
    <w:p w:rsidR="000621A6" w:rsidRDefault="000E355C">
      <w:pPr>
        <w:pStyle w:val="Titre2"/>
        <w:ind w:left="280"/>
        <w:jc w:val="both"/>
        <w:rPr>
          <w:rFonts w:ascii="Tahoma" w:eastAsia="Tahoma" w:hAnsi="Tahoma" w:cs="Tahoma"/>
          <w:i w:val="0"/>
          <w:color w:val="000000"/>
          <w:sz w:val="24"/>
          <w:lang w:val="fr-FR"/>
        </w:rPr>
      </w:pPr>
      <w:bookmarkStart w:id="28" w:name="ArtL2_RC-2-A5.2"/>
      <w:bookmarkStart w:id="29" w:name="_Toc242088222"/>
      <w:bookmarkEnd w:id="28"/>
      <w:r>
        <w:rPr>
          <w:rFonts w:ascii="Tahoma" w:eastAsia="Tahoma" w:hAnsi="Tahoma" w:cs="Tahoma"/>
          <w:i w:val="0"/>
          <w:color w:val="000000"/>
          <w:sz w:val="24"/>
          <w:lang w:val="fr-FR"/>
        </w:rPr>
        <w:t>3.2 - Modalités essentielles de financement et de paiement</w:t>
      </w:r>
      <w:bookmarkEnd w:id="29"/>
    </w:p>
    <w:p w:rsidR="000621A6" w:rsidRDefault="000E355C">
      <w:pPr>
        <w:pStyle w:val="ParagrapheIndent2"/>
        <w:spacing w:after="240" w:line="241" w:lineRule="exact"/>
        <w:jc w:val="both"/>
        <w:rPr>
          <w:color w:val="000000"/>
          <w:lang w:val="fr-FR"/>
        </w:rPr>
      </w:pPr>
      <w:r>
        <w:rPr>
          <w:color w:val="000000"/>
          <w:lang w:val="fr-FR"/>
        </w:rPr>
        <w:t>Les prestations seront financées selon les modalités suivantes : En cas de retard de paiement, le titulaire a droit au versement d'intérêts moratoires, ainsi qu'à une indemnité forfaitaire pour frais de recouvrement d'un montant de 40 €. Le taux des intérêts moratoires est égal au taux d'intérêt appliqué par la Banque centrale européenne à ses opérations principales de refinancement les plus récentes, en vigueur au premier jour du semestre de l'année civile au cours duquel les intérêts moratoires ont commencé à courir, majoré de huit points de pourcentage.</w:t>
      </w:r>
    </w:p>
    <w:p w:rsidR="000621A6" w:rsidRDefault="000E355C">
      <w:pPr>
        <w:pStyle w:val="ParagrapheIndent2"/>
        <w:spacing w:after="240" w:line="241" w:lineRule="exact"/>
        <w:jc w:val="both"/>
        <w:rPr>
          <w:color w:val="000000"/>
          <w:lang w:val="fr-FR"/>
        </w:rPr>
      </w:pPr>
      <w:r>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p>
    <w:p w:rsidR="000621A6" w:rsidRDefault="000E355C">
      <w:pPr>
        <w:pStyle w:val="Titre2"/>
        <w:ind w:left="280"/>
        <w:jc w:val="both"/>
        <w:rPr>
          <w:rFonts w:ascii="Tahoma" w:eastAsia="Tahoma" w:hAnsi="Tahoma" w:cs="Tahoma"/>
          <w:i w:val="0"/>
          <w:color w:val="000000"/>
          <w:sz w:val="24"/>
          <w:lang w:val="fr-FR"/>
        </w:rPr>
      </w:pPr>
      <w:bookmarkStart w:id="30" w:name="ArtL2_RC-2-A5.3"/>
      <w:bookmarkStart w:id="31" w:name="_Toc242088223"/>
      <w:bookmarkEnd w:id="30"/>
      <w:r w:rsidRPr="00457FEF">
        <w:rPr>
          <w:rFonts w:ascii="Tahoma" w:eastAsia="Tahoma" w:hAnsi="Tahoma" w:cs="Tahoma"/>
          <w:i w:val="0"/>
          <w:color w:val="000000"/>
          <w:sz w:val="24"/>
          <w:lang w:val="fr-FR"/>
        </w:rPr>
        <w:t>3.3 - Respect des principes d'égalité, de laïcité et de neutralité</w:t>
      </w:r>
      <w:bookmarkEnd w:id="31"/>
    </w:p>
    <w:p w:rsidR="000621A6" w:rsidRDefault="000E355C">
      <w:pPr>
        <w:pStyle w:val="ParagrapheIndent2"/>
        <w:spacing w:line="241" w:lineRule="exact"/>
        <w:jc w:val="both"/>
        <w:rPr>
          <w:color w:val="000000"/>
          <w:lang w:val="fr-FR"/>
        </w:rPr>
      </w:pPr>
      <w:r>
        <w:rPr>
          <w:color w:val="000000"/>
          <w:lang w:val="fr-FR"/>
        </w:rPr>
        <w:t>Les prestations ayant pour objet l'exécution d'un service public, les candidats sont informés que le titulaire devra respecter les principes de la République que sont l'égalité des usagers, la laïcité et la neutralité.</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sectPr w:rsidR="000621A6">
          <w:footerReference w:type="default" r:id="rId9"/>
          <w:pgSz w:w="11900" w:h="16840"/>
          <w:pgMar w:top="1380" w:right="1140" w:bottom="1140" w:left="1140" w:header="1380" w:footer="1140" w:gutter="0"/>
          <w:cols w:space="708"/>
        </w:sectPr>
      </w:pPr>
      <w:r>
        <w:rPr>
          <w:color w:val="000000"/>
          <w:lang w:val="fr-FR"/>
        </w:rPr>
        <w:t>L'attention des candidats est attirée sur les dispositions du CCAP qui rappellent ces obligations et précisent les modalités de contrôle et de sanction du titulaire lorsque celui-ci n'a pas pris les mesures adaptées pour mettre en œuvre ces obligations et faire cesser les manquements constatés.</w:t>
      </w:r>
      <w:r>
        <w:rPr>
          <w:color w:val="000000"/>
          <w:lang w:val="fr-FR"/>
        </w:rPr>
        <w:cr/>
      </w:r>
    </w:p>
    <w:p w:rsidR="000621A6" w:rsidRDefault="000E355C">
      <w:pPr>
        <w:pStyle w:val="Titre2"/>
        <w:ind w:left="280"/>
        <w:jc w:val="both"/>
        <w:rPr>
          <w:rFonts w:ascii="Tahoma" w:eastAsia="Tahoma" w:hAnsi="Tahoma" w:cs="Tahoma"/>
          <w:i w:val="0"/>
          <w:color w:val="000000"/>
          <w:sz w:val="24"/>
          <w:lang w:val="fr-FR"/>
        </w:rPr>
      </w:pPr>
      <w:bookmarkStart w:id="32" w:name="ArtL2_RC-2-A5.4"/>
      <w:bookmarkStart w:id="33" w:name="_Toc242088224"/>
      <w:bookmarkEnd w:id="32"/>
      <w:r>
        <w:rPr>
          <w:rFonts w:ascii="Tahoma" w:eastAsia="Tahoma" w:hAnsi="Tahoma" w:cs="Tahoma"/>
          <w:i w:val="0"/>
          <w:color w:val="000000"/>
          <w:sz w:val="24"/>
          <w:lang w:val="fr-FR"/>
        </w:rPr>
        <w:lastRenderedPageBreak/>
        <w:t>3.4 - Confidentialité et mesures de sécurité</w:t>
      </w:r>
      <w:bookmarkEnd w:id="33"/>
    </w:p>
    <w:p w:rsidR="000621A6" w:rsidRDefault="000E355C">
      <w:pPr>
        <w:pStyle w:val="ParagrapheIndent2"/>
        <w:spacing w:line="241"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0621A6" w:rsidRDefault="000E355C">
      <w:pPr>
        <w:pStyle w:val="Titre1"/>
        <w:rPr>
          <w:rFonts w:ascii="Tahoma" w:eastAsia="Tahoma" w:hAnsi="Tahoma" w:cs="Tahoma"/>
          <w:color w:val="000000"/>
          <w:sz w:val="28"/>
          <w:lang w:val="fr-FR"/>
        </w:rPr>
      </w:pPr>
      <w:bookmarkStart w:id="34" w:name="ArtL1_RC-2-A6"/>
      <w:bookmarkStart w:id="35" w:name="_Toc242088225"/>
      <w:bookmarkEnd w:id="34"/>
      <w:r>
        <w:rPr>
          <w:rFonts w:ascii="Tahoma" w:eastAsia="Tahoma" w:hAnsi="Tahoma" w:cs="Tahoma"/>
          <w:color w:val="000000"/>
          <w:sz w:val="28"/>
          <w:lang w:val="fr-FR"/>
        </w:rPr>
        <w:t>4 - Contenu du dossier de consultation</w:t>
      </w:r>
      <w:bookmarkEnd w:id="35"/>
    </w:p>
    <w:p w:rsidR="000621A6" w:rsidRDefault="000E355C">
      <w:pPr>
        <w:pStyle w:val="ParagrapheIndent1"/>
        <w:spacing w:line="241" w:lineRule="exact"/>
        <w:jc w:val="both"/>
        <w:rPr>
          <w:color w:val="000000"/>
          <w:lang w:val="fr-FR"/>
        </w:rPr>
      </w:pPr>
      <w:r>
        <w:rPr>
          <w:color w:val="000000"/>
          <w:lang w:val="fr-FR"/>
        </w:rPr>
        <w:t>Le dossier de consultation des entreprises (DCE) contient les pièces suivantes :</w:t>
      </w:r>
    </w:p>
    <w:p w:rsidR="000621A6" w:rsidRDefault="000E355C">
      <w:pPr>
        <w:pStyle w:val="ParagrapheIndent1"/>
        <w:spacing w:line="241" w:lineRule="exact"/>
        <w:jc w:val="both"/>
        <w:rPr>
          <w:color w:val="000000"/>
          <w:lang w:val="fr-FR"/>
        </w:rPr>
      </w:pPr>
      <w:r>
        <w:rPr>
          <w:color w:val="000000"/>
          <w:lang w:val="fr-FR"/>
        </w:rPr>
        <w:t>- Le règlement de la consultation (RC)</w:t>
      </w:r>
    </w:p>
    <w:p w:rsidR="000621A6" w:rsidRDefault="000E355C">
      <w:pPr>
        <w:pStyle w:val="ParagrapheIndent1"/>
        <w:spacing w:line="241" w:lineRule="exact"/>
        <w:jc w:val="both"/>
        <w:rPr>
          <w:color w:val="000000"/>
          <w:lang w:val="fr-FR"/>
        </w:rPr>
      </w:pPr>
      <w:r>
        <w:rPr>
          <w:color w:val="000000"/>
          <w:lang w:val="fr-FR"/>
        </w:rPr>
        <w:t>- L'acte d'engagement (AE) et son annexe</w:t>
      </w:r>
    </w:p>
    <w:p w:rsidR="000621A6" w:rsidRDefault="000E355C">
      <w:pPr>
        <w:pStyle w:val="ParagrapheIndent1"/>
        <w:spacing w:line="241" w:lineRule="exact"/>
        <w:jc w:val="both"/>
        <w:rPr>
          <w:color w:val="000000"/>
          <w:lang w:val="fr-FR"/>
        </w:rPr>
      </w:pPr>
      <w:r>
        <w:rPr>
          <w:color w:val="000000"/>
          <w:lang w:val="fr-FR"/>
        </w:rPr>
        <w:t>- Le cahier des clauses administratives particulières (CCAP)</w:t>
      </w:r>
    </w:p>
    <w:p w:rsidR="000621A6" w:rsidRDefault="000E355C">
      <w:pPr>
        <w:pStyle w:val="ParagrapheIndent1"/>
        <w:spacing w:line="241" w:lineRule="exact"/>
        <w:jc w:val="both"/>
        <w:rPr>
          <w:color w:val="000000"/>
          <w:lang w:val="fr-FR"/>
        </w:rPr>
      </w:pPr>
      <w:r>
        <w:rPr>
          <w:color w:val="000000"/>
          <w:lang w:val="fr-FR"/>
        </w:rPr>
        <w:t xml:space="preserve">- Le cahier des clauses techniques particulières (CCTP) </w:t>
      </w:r>
    </w:p>
    <w:p w:rsidR="000621A6" w:rsidRDefault="009A6794">
      <w:pPr>
        <w:pStyle w:val="ParagrapheIndent1"/>
        <w:spacing w:line="241" w:lineRule="exact"/>
        <w:jc w:val="both"/>
        <w:rPr>
          <w:color w:val="000000"/>
          <w:lang w:val="fr-FR"/>
        </w:rPr>
      </w:pPr>
      <w:r>
        <w:rPr>
          <w:color w:val="000000"/>
          <w:lang w:val="fr-FR"/>
        </w:rPr>
        <w:t>- Le bordereau des prix (BP</w:t>
      </w:r>
      <w:r w:rsidR="000E355C">
        <w:rPr>
          <w:color w:val="000000"/>
          <w:lang w:val="fr-FR"/>
        </w:rPr>
        <w:t>)</w:t>
      </w:r>
    </w:p>
    <w:p w:rsidR="000621A6" w:rsidRDefault="000E355C">
      <w:pPr>
        <w:pStyle w:val="ParagrapheIndent1"/>
        <w:spacing w:line="241" w:lineRule="exact"/>
        <w:jc w:val="both"/>
        <w:rPr>
          <w:color w:val="000000"/>
          <w:lang w:val="fr-FR"/>
        </w:rPr>
      </w:pPr>
      <w:r>
        <w:rPr>
          <w:color w:val="000000"/>
          <w:lang w:val="fr-FR"/>
        </w:rPr>
        <w:t>- Le cadre du mémoire justificatif des dispositions que l'entreprise se propose d'adopter pour l'exécution du contrat</w:t>
      </w:r>
    </w:p>
    <w:p w:rsidR="000621A6" w:rsidRDefault="000E355C">
      <w:pPr>
        <w:pStyle w:val="ParagrapheIndent1"/>
        <w:spacing w:line="241" w:lineRule="exact"/>
        <w:jc w:val="both"/>
        <w:rPr>
          <w:color w:val="000000"/>
          <w:lang w:val="fr-FR"/>
        </w:rPr>
      </w:pPr>
      <w:r>
        <w:rPr>
          <w:color w:val="000000"/>
          <w:lang w:val="fr-FR"/>
        </w:rPr>
        <w:t>- Le bordereau de simulation des offres (BS)</w:t>
      </w:r>
    </w:p>
    <w:p w:rsidR="000621A6" w:rsidRDefault="000621A6">
      <w:pPr>
        <w:pStyle w:val="ParagrapheIndent1"/>
        <w:spacing w:after="240" w:line="241" w:lineRule="exact"/>
        <w:jc w:val="both"/>
        <w:rPr>
          <w:color w:val="000000"/>
          <w:lang w:val="fr-FR"/>
        </w:rPr>
      </w:pPr>
    </w:p>
    <w:p w:rsidR="000621A6" w:rsidRDefault="000E355C">
      <w:pPr>
        <w:pStyle w:val="ParagrapheIndent1"/>
        <w:spacing w:after="240"/>
        <w:jc w:val="both"/>
        <w:rPr>
          <w:color w:val="000000"/>
          <w:lang w:val="fr-FR"/>
        </w:rPr>
      </w:pPr>
      <w:r>
        <w:rPr>
          <w:color w:val="000000"/>
          <w:lang w:val="fr-FR"/>
        </w:rPr>
        <w:t>Il est remis gratuitement à chaque candidat.</w:t>
      </w:r>
    </w:p>
    <w:p w:rsidR="000621A6" w:rsidRDefault="000E355C">
      <w:pPr>
        <w:pStyle w:val="ParagrapheIndent1"/>
        <w:spacing w:after="240"/>
        <w:jc w:val="both"/>
        <w:rPr>
          <w:color w:val="000000"/>
          <w:lang w:val="fr-FR"/>
        </w:rPr>
      </w:pPr>
      <w:r>
        <w:rPr>
          <w:color w:val="000000"/>
          <w:lang w:val="fr-FR"/>
        </w:rPr>
        <w:t>Aucune demande d'envoi du DCE sur support physique électronique n'est autorisée.</w:t>
      </w:r>
    </w:p>
    <w:p w:rsidR="000621A6" w:rsidRDefault="000E355C">
      <w:pPr>
        <w:pStyle w:val="ParagrapheIndent1"/>
        <w:spacing w:line="241"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0621A6" w:rsidRDefault="000621A6">
      <w:pPr>
        <w:pStyle w:val="ParagrapheIndent1"/>
        <w:spacing w:line="241" w:lineRule="exact"/>
        <w:jc w:val="both"/>
        <w:rPr>
          <w:color w:val="000000"/>
          <w:lang w:val="fr-FR"/>
        </w:rPr>
      </w:pPr>
    </w:p>
    <w:p w:rsidR="000621A6" w:rsidRDefault="000E355C">
      <w:pPr>
        <w:pStyle w:val="ParagrapheIndent1"/>
        <w:spacing w:after="240" w:line="241"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0621A6" w:rsidRDefault="000E355C">
      <w:pPr>
        <w:pStyle w:val="Titre1"/>
        <w:rPr>
          <w:rFonts w:ascii="Tahoma" w:eastAsia="Tahoma" w:hAnsi="Tahoma" w:cs="Tahoma"/>
          <w:color w:val="000000"/>
          <w:sz w:val="28"/>
          <w:lang w:val="fr-FR"/>
        </w:rPr>
      </w:pPr>
      <w:bookmarkStart w:id="36" w:name="ArtL1_RC-2-A7"/>
      <w:bookmarkStart w:id="37" w:name="_Toc242088226"/>
      <w:bookmarkEnd w:id="36"/>
      <w:r>
        <w:rPr>
          <w:rFonts w:ascii="Tahoma" w:eastAsia="Tahoma" w:hAnsi="Tahoma" w:cs="Tahoma"/>
          <w:color w:val="000000"/>
          <w:sz w:val="28"/>
          <w:lang w:val="fr-FR"/>
        </w:rPr>
        <w:t>5 - Présentation des candidatures et des offres</w:t>
      </w:r>
      <w:bookmarkEnd w:id="37"/>
    </w:p>
    <w:p w:rsidR="000621A6" w:rsidRDefault="000E355C">
      <w:pPr>
        <w:pStyle w:val="ParagrapheIndent1"/>
        <w:spacing w:after="240" w:line="241"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rsidR="000621A6" w:rsidRDefault="000E355C">
      <w:pPr>
        <w:pStyle w:val="ParagrapheIndent1"/>
        <w:spacing w:line="241" w:lineRule="exact"/>
        <w:jc w:val="both"/>
        <w:rPr>
          <w:color w:val="000000"/>
          <w:lang w:val="fr-FR"/>
        </w:rPr>
      </w:pPr>
      <w:r>
        <w:rPr>
          <w:color w:val="000000"/>
          <w:lang w:val="fr-FR"/>
        </w:rPr>
        <w:t>Les offres des candidats seront entièrement rédigées en langue française et exprimées en EURO.</w:t>
      </w:r>
    </w:p>
    <w:p w:rsidR="000621A6" w:rsidRDefault="000E355C">
      <w:pPr>
        <w:pStyle w:val="ParagrapheIndent1"/>
        <w:spacing w:after="240" w:line="241"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0621A6" w:rsidRDefault="000E355C">
      <w:pPr>
        <w:pStyle w:val="Titre2"/>
        <w:ind w:left="280"/>
        <w:jc w:val="both"/>
        <w:rPr>
          <w:rFonts w:ascii="Tahoma" w:eastAsia="Tahoma" w:hAnsi="Tahoma" w:cs="Tahoma"/>
          <w:i w:val="0"/>
          <w:color w:val="000000"/>
          <w:sz w:val="24"/>
          <w:lang w:val="fr-FR"/>
        </w:rPr>
      </w:pPr>
      <w:bookmarkStart w:id="38" w:name="ArtL2_RC-2-A7.5"/>
      <w:bookmarkStart w:id="39" w:name="_Toc242088227"/>
      <w:bookmarkEnd w:id="38"/>
      <w:r>
        <w:rPr>
          <w:rFonts w:ascii="Tahoma" w:eastAsia="Tahoma" w:hAnsi="Tahoma" w:cs="Tahoma"/>
          <w:i w:val="0"/>
          <w:color w:val="000000"/>
          <w:sz w:val="24"/>
          <w:lang w:val="fr-FR"/>
        </w:rPr>
        <w:t>5.1 - Documents à produire</w:t>
      </w:r>
      <w:bookmarkEnd w:id="39"/>
    </w:p>
    <w:p w:rsidR="000621A6" w:rsidRDefault="000E355C">
      <w:pPr>
        <w:pStyle w:val="ParagrapheIndent2"/>
        <w:spacing w:line="241" w:lineRule="exact"/>
        <w:jc w:val="both"/>
        <w:rPr>
          <w:color w:val="000000"/>
          <w:lang w:val="fr-FR"/>
        </w:rPr>
      </w:pPr>
      <w:r>
        <w:rPr>
          <w:color w:val="000000"/>
          <w:lang w:val="fr-FR"/>
        </w:rPr>
        <w:t>Chaque candidat aura à produire un dossier complet comprenant les pièces suivantes :</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Pièces de la candidature telles que prévues aux articles L. 2142-1, R. 2142-3, R. 2142-4, R. 2143-3 et R. 2143-4 du Code de la commande publique :</w:t>
      </w:r>
    </w:p>
    <w:p w:rsidR="000621A6" w:rsidRDefault="000621A6">
      <w:pPr>
        <w:pStyle w:val="ParagrapheIndent2"/>
        <w:spacing w:line="241" w:lineRule="exact"/>
        <w:jc w:val="both"/>
        <w:rPr>
          <w:color w:val="000000"/>
          <w:lang w:val="fr-FR"/>
        </w:rPr>
      </w:pPr>
    </w:p>
    <w:p w:rsidR="000E355C" w:rsidRDefault="000E355C" w:rsidP="000E355C">
      <w:pPr>
        <w:rPr>
          <w:lang w:val="fr-FR"/>
        </w:rPr>
      </w:pPr>
    </w:p>
    <w:p w:rsidR="000E355C" w:rsidRDefault="000E355C" w:rsidP="000E355C">
      <w:pPr>
        <w:rPr>
          <w:lang w:val="fr-FR"/>
        </w:rPr>
      </w:pPr>
    </w:p>
    <w:p w:rsidR="000E355C" w:rsidRDefault="000E355C" w:rsidP="000E355C">
      <w:pPr>
        <w:rPr>
          <w:lang w:val="fr-FR"/>
        </w:rPr>
      </w:pPr>
    </w:p>
    <w:p w:rsidR="000E355C" w:rsidRDefault="000E355C" w:rsidP="000E355C">
      <w:pPr>
        <w:rPr>
          <w:lang w:val="fr-FR"/>
        </w:rPr>
      </w:pPr>
    </w:p>
    <w:p w:rsidR="000E355C" w:rsidRDefault="000E355C" w:rsidP="000E355C">
      <w:pPr>
        <w:rPr>
          <w:lang w:val="fr-FR"/>
        </w:rPr>
      </w:pPr>
    </w:p>
    <w:p w:rsidR="000E355C" w:rsidRDefault="000E355C" w:rsidP="000E355C">
      <w:pPr>
        <w:rPr>
          <w:lang w:val="fr-FR"/>
        </w:rPr>
      </w:pPr>
    </w:p>
    <w:p w:rsidR="000E355C" w:rsidRPr="000E355C" w:rsidRDefault="000E355C" w:rsidP="000E355C">
      <w:pPr>
        <w:rPr>
          <w:lang w:val="fr-FR"/>
        </w:rPr>
      </w:pPr>
    </w:p>
    <w:p w:rsidR="000621A6" w:rsidRDefault="000E355C">
      <w:pPr>
        <w:pStyle w:val="ParagrapheIndent2"/>
        <w:spacing w:line="241" w:lineRule="exact"/>
        <w:jc w:val="both"/>
        <w:rPr>
          <w:color w:val="000000"/>
          <w:lang w:val="fr-FR"/>
        </w:rPr>
      </w:pPr>
      <w:r>
        <w:rPr>
          <w:color w:val="000000"/>
          <w:lang w:val="fr-FR"/>
        </w:rPr>
        <w:lastRenderedPageBreak/>
        <w:t>Renseignements concernant la situation juridique de l'entreprise :</w:t>
      </w:r>
    </w:p>
    <w:p w:rsidR="000621A6" w:rsidRDefault="000621A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0621A6">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0621A6">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Oui</w:t>
            </w:r>
          </w:p>
        </w:tc>
      </w:tr>
      <w:tr w:rsidR="000621A6">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41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Autorisation spécifique ou preuve de l'appartenance à une organisation spécifique permettant de fournir le service dans le pays d'origine du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Délégation de pouvoir, le cas échéant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rsidR="000621A6" w:rsidRDefault="000E355C">
      <w:pPr>
        <w:spacing w:after="400" w:line="240" w:lineRule="exact"/>
      </w:pPr>
      <w:r>
        <w:t xml:space="preserve"> </w:t>
      </w:r>
    </w:p>
    <w:p w:rsidR="000621A6" w:rsidRDefault="000E355C">
      <w:pPr>
        <w:pStyle w:val="ParagrapheIndent2"/>
        <w:spacing w:line="241" w:lineRule="exact"/>
        <w:jc w:val="both"/>
        <w:rPr>
          <w:color w:val="000000"/>
          <w:lang w:val="fr-FR"/>
        </w:rPr>
      </w:pPr>
      <w:r>
        <w:rPr>
          <w:color w:val="000000"/>
          <w:lang w:val="fr-FR"/>
        </w:rPr>
        <w:t>Renseignements concernant la capacité économique et financière de l'entreprise :</w:t>
      </w:r>
    </w:p>
    <w:p w:rsidR="000621A6" w:rsidRDefault="000621A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0621A6">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0621A6">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rsidR="000621A6" w:rsidRDefault="000E355C">
      <w:pPr>
        <w:spacing w:after="400" w:line="240" w:lineRule="exact"/>
      </w:pPr>
      <w:r>
        <w:t xml:space="preserve"> </w:t>
      </w:r>
    </w:p>
    <w:p w:rsidR="000621A6" w:rsidRDefault="000E355C">
      <w:pPr>
        <w:pStyle w:val="ParagrapheIndent2"/>
        <w:spacing w:line="241" w:lineRule="exact"/>
        <w:jc w:val="both"/>
        <w:rPr>
          <w:color w:val="000000"/>
          <w:lang w:val="fr-FR"/>
        </w:rPr>
      </w:pPr>
      <w:r>
        <w:rPr>
          <w:color w:val="000000"/>
          <w:lang w:val="fr-FR"/>
        </w:rPr>
        <w:t>Renseignements concernant les références professionnelles et la capacité technique de l'entreprise :</w:t>
      </w:r>
    </w:p>
    <w:p w:rsidR="000621A6" w:rsidRDefault="000621A6">
      <w:pPr>
        <w:pStyle w:val="ParagrapheIndent2"/>
        <w:spacing w:line="241"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0621A6">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140" w:after="4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0621A6">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70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0E355C" w:rsidRDefault="000E355C">
            <w:pPr>
              <w:spacing w:before="20" w:after="20" w:line="241" w:lineRule="exact"/>
              <w:ind w:left="40" w:right="40"/>
              <w:rPr>
                <w:rFonts w:ascii="Tahoma" w:eastAsia="Tahoma" w:hAnsi="Tahoma" w:cs="Tahoma"/>
                <w:b/>
                <w:color w:val="000000"/>
                <w:sz w:val="20"/>
                <w:lang w:val="fr-FR"/>
              </w:rPr>
            </w:pPr>
            <w:r w:rsidRPr="000E355C">
              <w:rPr>
                <w:rFonts w:ascii="Tahoma" w:eastAsia="Tahoma" w:hAnsi="Tahoma" w:cs="Tahoma"/>
                <w:b/>
                <w:color w:val="000000"/>
                <w:sz w:val="20"/>
                <w:lang w:val="fr-FR"/>
              </w:rPr>
              <w:t>Liste des principales prestations effectuées au cours des trois dernières années, indiquant le montant, la date et le destinataire. Elles sont prouvées par des attestations du destinataire ou, à défaut, par une déclaration du candidat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706"/>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Indication des titres d'études et professionnels de l'opérateur économique et/ou des cadres de l'entreprise, et notamment des responsables de prestation de services ou de conduite des travaux de même nature que celle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49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20" w:after="20" w:line="241" w:lineRule="exact"/>
              <w:ind w:left="40" w:right="40"/>
              <w:rPr>
                <w:rFonts w:ascii="Tahoma" w:eastAsia="Tahoma" w:hAnsi="Tahoma" w:cs="Tahoma"/>
                <w:color w:val="000000"/>
                <w:sz w:val="20"/>
                <w:lang w:val="fr-FR"/>
              </w:rPr>
            </w:pPr>
            <w:r>
              <w:rPr>
                <w:rFonts w:ascii="Tahoma" w:eastAsia="Tahoma" w:hAnsi="Tahoma" w:cs="Tahoma"/>
                <w:color w:val="000000"/>
                <w:sz w:val="20"/>
                <w:lang w:val="fr-FR"/>
              </w:rPr>
              <w:t>Indication des mesures de gestion environnementale que le candidat pourra appliquer lors de l'exécution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40"/>
              <w:ind w:left="40" w:right="4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rsidR="000621A6" w:rsidRDefault="000E355C">
      <w:pPr>
        <w:spacing w:after="400" w:line="240" w:lineRule="exact"/>
      </w:pPr>
      <w:r>
        <w:t xml:space="preserve"> </w:t>
      </w:r>
    </w:p>
    <w:p w:rsidR="000621A6" w:rsidRDefault="000E355C">
      <w:pPr>
        <w:pStyle w:val="ParagrapheIndent2"/>
        <w:spacing w:line="241"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Ils peuvent aussi utiliser le Document Unique de Marché Européen (DUME).</w:t>
      </w:r>
    </w:p>
    <w:p w:rsidR="000621A6" w:rsidRDefault="000E355C">
      <w:pPr>
        <w:pStyle w:val="ParagrapheIndent2"/>
        <w:spacing w:after="240" w:line="241"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0E355C" w:rsidRDefault="000E355C" w:rsidP="000E355C">
      <w:pPr>
        <w:rPr>
          <w:lang w:val="fr-FR"/>
        </w:rPr>
      </w:pPr>
    </w:p>
    <w:p w:rsidR="005D614D" w:rsidRDefault="005D614D" w:rsidP="000E355C">
      <w:pPr>
        <w:rPr>
          <w:lang w:val="fr-FR"/>
        </w:rPr>
      </w:pPr>
    </w:p>
    <w:p w:rsidR="000E355C" w:rsidRPr="000E355C" w:rsidRDefault="000E355C" w:rsidP="000E355C">
      <w:pPr>
        <w:rPr>
          <w:lang w:val="fr-FR"/>
        </w:rPr>
      </w:pPr>
    </w:p>
    <w:p w:rsidR="000621A6" w:rsidRDefault="000E355C">
      <w:pPr>
        <w:pStyle w:val="ParagrapheIndent2"/>
        <w:spacing w:line="241" w:lineRule="exact"/>
        <w:jc w:val="both"/>
        <w:rPr>
          <w:color w:val="000000"/>
          <w:lang w:val="fr-FR"/>
        </w:rPr>
      </w:pPr>
      <w:r>
        <w:rPr>
          <w:color w:val="000000"/>
          <w:lang w:val="fr-FR"/>
        </w:rPr>
        <w:t>Pièces de l'offre :</w:t>
      </w:r>
    </w:p>
    <w:p w:rsidR="000E355C" w:rsidRDefault="000E355C" w:rsidP="000E355C">
      <w:pPr>
        <w:rPr>
          <w:lang w:val="fr-FR"/>
        </w:rPr>
      </w:pPr>
    </w:p>
    <w:tbl>
      <w:tblPr>
        <w:tblW w:w="0" w:type="auto"/>
        <w:tblLayout w:type="fixed"/>
        <w:tblLook w:val="04A0" w:firstRow="1" w:lastRow="0" w:firstColumn="1" w:lastColumn="0" w:noHBand="0" w:noVBand="1"/>
      </w:tblPr>
      <w:tblGrid>
        <w:gridCol w:w="8400"/>
        <w:gridCol w:w="1200"/>
      </w:tblGrid>
      <w:tr w:rsidR="000621A6">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Default="000E355C">
            <w:pPr>
              <w:spacing w:before="40" w:after="20"/>
              <w:jc w:val="center"/>
              <w:rPr>
                <w:rFonts w:ascii="Tahoma" w:eastAsia="Tahoma" w:hAnsi="Tahoma" w:cs="Tahoma"/>
                <w:color w:val="000000"/>
                <w:sz w:val="20"/>
                <w:lang w:val="fr-FR"/>
              </w:rPr>
            </w:pPr>
            <w:r>
              <w:rPr>
                <w:rFonts w:ascii="Tahoma" w:eastAsia="Tahoma" w:hAnsi="Tahoma" w:cs="Tahoma"/>
                <w:color w:val="000000"/>
                <w:sz w:val="20"/>
                <w:lang w:val="fr-FR"/>
              </w:rPr>
              <w:t>Signature</w:t>
            </w:r>
          </w:p>
        </w:tc>
      </w:tr>
      <w:tr w:rsidR="000621A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L'acte d'engagement (AE) et son annexe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Oui</w:t>
            </w:r>
          </w:p>
        </w:tc>
      </w:tr>
      <w:tr w:rsidR="000621A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cahier des clauses administratives particulières (CCAP)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cahier des clauses techniques particulières (CCTP)</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rsidP="009A6794">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b</w:t>
            </w:r>
            <w:r w:rsidR="009A6794">
              <w:rPr>
                <w:rFonts w:ascii="Tahoma" w:eastAsia="Tahoma" w:hAnsi="Tahoma" w:cs="Tahoma"/>
                <w:color w:val="000000"/>
                <w:sz w:val="20"/>
                <w:lang w:val="fr-FR"/>
              </w:rPr>
              <w:t>ordereau des prix (BP</w:t>
            </w:r>
            <w:r>
              <w:rPr>
                <w:rFonts w:ascii="Tahoma" w:eastAsia="Tahoma" w:hAnsi="Tahoma" w:cs="Tahoma"/>
                <w:color w:val="000000"/>
                <w:sz w:val="20"/>
                <w:lang w:val="fr-FR"/>
              </w:rPr>
              <w:t>) intégralement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E355C">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E355C" w:rsidRDefault="000E355C">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Le bordereau de simulation des offres (BS) dûment complété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E355C"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63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Le mémoire justificatif des dispositions que l'entreprise se propose d'adopter pour l'exécution du contrat comprenant toutes les informations demandées dans le cadre de mémoire fourni au DCE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r w:rsidR="000621A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La présentation de l'équipe dédiée au projet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60" w:after="20"/>
              <w:ind w:left="80" w:right="80"/>
              <w:jc w:val="center"/>
              <w:rPr>
                <w:rFonts w:ascii="Tahoma" w:eastAsia="Tahoma" w:hAnsi="Tahoma" w:cs="Tahoma"/>
                <w:color w:val="000000"/>
                <w:sz w:val="20"/>
                <w:lang w:val="fr-FR"/>
              </w:rPr>
            </w:pPr>
            <w:r>
              <w:rPr>
                <w:rFonts w:ascii="Tahoma" w:eastAsia="Tahoma" w:hAnsi="Tahoma" w:cs="Tahoma"/>
                <w:color w:val="000000"/>
                <w:sz w:val="20"/>
                <w:lang w:val="fr-FR"/>
              </w:rPr>
              <w:t>Non</w:t>
            </w:r>
          </w:p>
        </w:tc>
      </w:tr>
    </w:tbl>
    <w:p w:rsidR="000621A6" w:rsidRDefault="000E355C">
      <w:pPr>
        <w:spacing w:after="400" w:line="240" w:lineRule="exact"/>
      </w:pPr>
      <w:r>
        <w:t xml:space="preserve"> </w:t>
      </w:r>
    </w:p>
    <w:p w:rsidR="000621A6" w:rsidRDefault="000E355C">
      <w:pPr>
        <w:pStyle w:val="ParagrapheIndent2"/>
        <w:spacing w:line="241"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Les tâches que l'acheteur souhaite faire effectuer exclusivement par le titulaire du contrat sont indiquées au cahier des charges.</w:t>
      </w:r>
    </w:p>
    <w:p w:rsidR="000621A6" w:rsidRDefault="000E355C">
      <w:pPr>
        <w:pStyle w:val="Titre1"/>
        <w:rPr>
          <w:rFonts w:ascii="Tahoma" w:eastAsia="Tahoma" w:hAnsi="Tahoma" w:cs="Tahoma"/>
          <w:color w:val="000000"/>
          <w:sz w:val="28"/>
          <w:lang w:val="fr-FR"/>
        </w:rPr>
      </w:pPr>
      <w:bookmarkStart w:id="40" w:name="ArtL1_RC-2-A8"/>
      <w:bookmarkStart w:id="41" w:name="_Toc242088228"/>
      <w:bookmarkEnd w:id="40"/>
      <w:r>
        <w:rPr>
          <w:rFonts w:ascii="Tahoma" w:eastAsia="Tahoma" w:hAnsi="Tahoma" w:cs="Tahoma"/>
          <w:color w:val="000000"/>
          <w:sz w:val="28"/>
          <w:lang w:val="fr-FR"/>
        </w:rPr>
        <w:t>6 - Conditions d'envoi ou de remise des plis</w:t>
      </w:r>
      <w:bookmarkEnd w:id="41"/>
    </w:p>
    <w:p w:rsidR="000621A6" w:rsidRDefault="000E355C">
      <w:pPr>
        <w:pStyle w:val="ParagrapheIndent1"/>
        <w:spacing w:after="240" w:line="241"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0621A6" w:rsidRDefault="000E355C">
      <w:pPr>
        <w:pStyle w:val="Titre2"/>
        <w:ind w:left="280"/>
        <w:jc w:val="both"/>
        <w:rPr>
          <w:rFonts w:ascii="Tahoma" w:eastAsia="Tahoma" w:hAnsi="Tahoma" w:cs="Tahoma"/>
          <w:i w:val="0"/>
          <w:color w:val="000000"/>
          <w:sz w:val="24"/>
          <w:lang w:val="fr-FR"/>
        </w:rPr>
      </w:pPr>
      <w:bookmarkStart w:id="42" w:name="ArtL2_RC-2-A8.4"/>
      <w:bookmarkStart w:id="43" w:name="_Toc242088229"/>
      <w:bookmarkEnd w:id="42"/>
      <w:r>
        <w:rPr>
          <w:rFonts w:ascii="Tahoma" w:eastAsia="Tahoma" w:hAnsi="Tahoma" w:cs="Tahoma"/>
          <w:i w:val="0"/>
          <w:color w:val="000000"/>
          <w:sz w:val="24"/>
          <w:lang w:val="fr-FR"/>
        </w:rPr>
        <w:t>6.1 - Transmission électronique</w:t>
      </w:r>
      <w:bookmarkEnd w:id="43"/>
    </w:p>
    <w:p w:rsidR="000621A6" w:rsidRDefault="000E355C">
      <w:pPr>
        <w:pStyle w:val="ParagrapheIndent2"/>
        <w:spacing w:line="241" w:lineRule="exact"/>
        <w:jc w:val="both"/>
        <w:rPr>
          <w:color w:val="000000"/>
          <w:lang w:val="fr-FR"/>
        </w:rPr>
      </w:pPr>
      <w:r>
        <w:rPr>
          <w:color w:val="000000"/>
          <w:lang w:val="fr-FR"/>
        </w:rPr>
        <w:t>La transmission des documents par voie électronique est effectuée sur le profil d'acheteur du pouvoir adjudicateur, à l'adresse URL suivante : http://marchespublics.limoges.fr/.</w:t>
      </w:r>
    </w:p>
    <w:p w:rsidR="000621A6" w:rsidRDefault="000621A6">
      <w:pPr>
        <w:pStyle w:val="ParagrapheIndent2"/>
        <w:spacing w:line="241" w:lineRule="exact"/>
        <w:jc w:val="both"/>
        <w:rPr>
          <w:color w:val="000000"/>
          <w:lang w:val="fr-FR"/>
        </w:rPr>
      </w:pP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0621A6" w:rsidRDefault="000E355C">
      <w:pPr>
        <w:pStyle w:val="ParagrapheIndent2"/>
        <w:spacing w:line="241"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rsidR="000621A6" w:rsidRDefault="000E355C">
      <w:pPr>
        <w:pStyle w:val="ParagrapheIndent2"/>
        <w:spacing w:line="241"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0621A6" w:rsidRDefault="000E355C">
      <w:pPr>
        <w:pStyle w:val="ParagrapheIndent2"/>
        <w:spacing w:line="241" w:lineRule="exact"/>
        <w:jc w:val="both"/>
        <w:rPr>
          <w:color w:val="000000"/>
          <w:lang w:val="fr-FR"/>
        </w:rPr>
      </w:pPr>
      <w:r>
        <w:rPr>
          <w:color w:val="000000"/>
          <w:lang w:val="fr-FR"/>
        </w:rPr>
        <w:t>- lorsqu'un programme informatique malveillant est détecté dans le pli transmis par voie électronique ;</w:t>
      </w:r>
    </w:p>
    <w:p w:rsidR="000621A6" w:rsidRDefault="000E355C">
      <w:pPr>
        <w:pStyle w:val="ParagrapheIndent2"/>
        <w:spacing w:line="241"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0621A6" w:rsidRDefault="000621A6">
      <w:pPr>
        <w:pStyle w:val="ParagrapheIndent2"/>
        <w:spacing w:line="241" w:lineRule="exact"/>
        <w:jc w:val="both"/>
        <w:rPr>
          <w:color w:val="000000"/>
          <w:lang w:val="fr-FR"/>
        </w:rPr>
        <w:sectPr w:rsidR="000621A6">
          <w:footerReference w:type="default" r:id="rId10"/>
          <w:pgSz w:w="11900" w:h="16840"/>
          <w:pgMar w:top="1140" w:right="1140" w:bottom="1140" w:left="1140" w:header="1140" w:footer="1140" w:gutter="0"/>
          <w:cols w:space="708"/>
        </w:sectPr>
      </w:pPr>
    </w:p>
    <w:p w:rsidR="000621A6" w:rsidRDefault="000E355C">
      <w:pPr>
        <w:pStyle w:val="ParagrapheIndent2"/>
        <w:spacing w:line="241" w:lineRule="exact"/>
        <w:jc w:val="both"/>
        <w:rPr>
          <w:color w:val="000000"/>
          <w:lang w:val="fr-FR"/>
        </w:rPr>
      </w:pPr>
      <w:r>
        <w:rPr>
          <w:color w:val="000000"/>
          <w:lang w:val="fr-FR"/>
        </w:rPr>
        <w:t>La copie de sauvegarde peut être transmise ou déposée à l'adresse suivante :</w:t>
      </w:r>
    </w:p>
    <w:p w:rsidR="000621A6" w:rsidRDefault="000E355C">
      <w:pPr>
        <w:pStyle w:val="ParagrapheIndent2"/>
        <w:spacing w:line="241" w:lineRule="exact"/>
        <w:jc w:val="both"/>
        <w:rPr>
          <w:color w:val="000000"/>
          <w:lang w:val="fr-FR"/>
        </w:rPr>
      </w:pPr>
      <w:r>
        <w:rPr>
          <w:color w:val="000000"/>
          <w:lang w:val="fr-FR"/>
        </w:rPr>
        <w:t>Mairie de Limoges</w:t>
      </w:r>
    </w:p>
    <w:p w:rsidR="000621A6" w:rsidRDefault="000E355C">
      <w:pPr>
        <w:pStyle w:val="ParagrapheIndent2"/>
        <w:spacing w:line="241" w:lineRule="exact"/>
        <w:jc w:val="both"/>
        <w:rPr>
          <w:color w:val="000000"/>
          <w:lang w:val="fr-FR"/>
        </w:rPr>
      </w:pPr>
      <w:r>
        <w:rPr>
          <w:color w:val="000000"/>
          <w:lang w:val="fr-FR"/>
        </w:rPr>
        <w:t>Service de la commande publique</w:t>
      </w:r>
    </w:p>
    <w:p w:rsidR="000621A6" w:rsidRDefault="000E355C">
      <w:pPr>
        <w:pStyle w:val="ParagrapheIndent2"/>
        <w:spacing w:line="241" w:lineRule="exact"/>
        <w:jc w:val="both"/>
        <w:rPr>
          <w:color w:val="000000"/>
          <w:lang w:val="fr-FR"/>
        </w:rPr>
      </w:pPr>
      <w:r>
        <w:rPr>
          <w:color w:val="000000"/>
          <w:lang w:val="fr-FR"/>
        </w:rPr>
        <w:t>1 Square Jacques Chirac</w:t>
      </w:r>
    </w:p>
    <w:p w:rsidR="000621A6" w:rsidRDefault="000E355C">
      <w:pPr>
        <w:pStyle w:val="ParagrapheIndent2"/>
        <w:spacing w:line="241" w:lineRule="exact"/>
        <w:jc w:val="both"/>
        <w:rPr>
          <w:color w:val="000000"/>
          <w:lang w:val="fr-FR"/>
        </w:rPr>
      </w:pPr>
      <w:r>
        <w:rPr>
          <w:color w:val="000000"/>
          <w:lang w:val="fr-FR"/>
        </w:rPr>
        <w:t>87031 LIMOGES</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La transmission d'une copie de sauvegarde par voie électronique n'est pas autorisée.</w:t>
      </w:r>
    </w:p>
    <w:p w:rsidR="000621A6" w:rsidRDefault="000E355C">
      <w:pPr>
        <w:pStyle w:val="ParagrapheIndent2"/>
        <w:spacing w:after="240" w:line="241"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rsidR="000621A6" w:rsidRDefault="000E355C">
      <w:pPr>
        <w:pStyle w:val="ParagrapheIndent2"/>
        <w:spacing w:line="241" w:lineRule="exact"/>
        <w:jc w:val="both"/>
        <w:rPr>
          <w:color w:val="000000"/>
          <w:lang w:val="fr-FR"/>
        </w:rPr>
      </w:pPr>
      <w:r>
        <w:rPr>
          <w:color w:val="000000"/>
          <w:lang w:val="fr-FR"/>
        </w:rPr>
        <w:t xml:space="preserve">Chaque document pour lequel une signature est requise doit faire l'objet d'une signature électronique au format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La signature électronique du pli ne vaut pas signature des documents qu'il contient.</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Conformément à l'arrêté du 22 mars 2019 relatif à la signature électronique des contrats de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Pr>
          <w:color w:val="000000"/>
          <w:lang w:val="fr-FR"/>
        </w:rPr>
        <w:t>eIDAS</w:t>
      </w:r>
      <w:proofErr w:type="spellEnd"/>
      <w:r>
        <w:rPr>
          <w:color w:val="000000"/>
          <w:lang w:val="fr-FR"/>
        </w:rPr>
        <w:t>). Toutefois, les certificats de signature de type RGS demeurent valables jusqu'à leur expiration.</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 xml:space="preserve">Le certificat de signature qualifié est délivré par un prestataire de service de confiance qualifié répondant aux exigences du règlement </w:t>
      </w:r>
      <w:proofErr w:type="spellStart"/>
      <w:r>
        <w:rPr>
          <w:color w:val="000000"/>
          <w:lang w:val="fr-FR"/>
        </w:rPr>
        <w:t>eIDAS</w:t>
      </w:r>
      <w:proofErr w:type="spellEnd"/>
      <w:r>
        <w:rPr>
          <w:color w:val="00000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Pr>
          <w:color w:val="000000"/>
          <w:lang w:val="fr-FR"/>
        </w:rPr>
        <w:t>eIDAS</w:t>
      </w:r>
      <w:proofErr w:type="spellEnd"/>
      <w:r>
        <w:rPr>
          <w:color w:val="000000"/>
          <w:lang w:val="fr-FR"/>
        </w:rPr>
        <w:t>.</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rsidR="000621A6" w:rsidRDefault="000E355C">
      <w:pPr>
        <w:pStyle w:val="ParagrapheIndent2"/>
        <w:spacing w:after="240"/>
        <w:jc w:val="both"/>
        <w:rPr>
          <w:color w:val="000000"/>
          <w:lang w:val="fr-FR"/>
        </w:rPr>
      </w:pPr>
      <w:r>
        <w:rPr>
          <w:color w:val="000000"/>
          <w:lang w:val="fr-FR"/>
        </w:rPr>
        <w:t>La signature électronique du contrat par l'attributaire n'est pas exigée dans le cadre de cette consultation.</w:t>
      </w:r>
    </w:p>
    <w:p w:rsidR="000621A6" w:rsidRDefault="000E355C">
      <w:pPr>
        <w:pStyle w:val="ParagrapheIndent2"/>
        <w:spacing w:after="240" w:line="241" w:lineRule="exact"/>
        <w:jc w:val="both"/>
        <w:rPr>
          <w:color w:val="000000"/>
          <w:lang w:val="fr-FR"/>
        </w:rPr>
      </w:pPr>
      <w:r>
        <w:rPr>
          <w:color w:val="000000"/>
          <w:lang w:val="fr-FR"/>
        </w:rPr>
        <w:t>Pour signer électroniquement, le candidat peut utiliser l'un des trois formats de signature autorisés par la réglementation (</w:t>
      </w:r>
      <w:proofErr w:type="spellStart"/>
      <w:r>
        <w:rPr>
          <w:color w:val="000000"/>
          <w:lang w:val="fr-FR"/>
        </w:rPr>
        <w:t>XAdES</w:t>
      </w:r>
      <w:proofErr w:type="spellEnd"/>
      <w:r>
        <w:rPr>
          <w:color w:val="000000"/>
          <w:lang w:val="fr-FR"/>
        </w:rPr>
        <w:t xml:space="preserve">, </w:t>
      </w:r>
      <w:proofErr w:type="spellStart"/>
      <w:r>
        <w:rPr>
          <w:color w:val="000000"/>
          <w:lang w:val="fr-FR"/>
        </w:rPr>
        <w:t>CAdES</w:t>
      </w:r>
      <w:proofErr w:type="spellEnd"/>
      <w:r>
        <w:rPr>
          <w:color w:val="000000"/>
          <w:lang w:val="fr-FR"/>
        </w:rPr>
        <w:t xml:space="preserve"> ou </w:t>
      </w:r>
      <w:proofErr w:type="spellStart"/>
      <w:r>
        <w:rPr>
          <w:color w:val="000000"/>
          <w:lang w:val="fr-FR"/>
        </w:rPr>
        <w:t>PAdES</w:t>
      </w:r>
      <w:proofErr w:type="spellEnd"/>
      <w:r>
        <w:rPr>
          <w:color w:val="000000"/>
          <w:lang w:val="fr-FR"/>
        </w:rPr>
        <w:t xml:space="preserve">). Le pouvoir adjudicateur préconise toutefois l'utilisation d'une signature électronique au format </w:t>
      </w:r>
      <w:proofErr w:type="spellStart"/>
      <w:r>
        <w:rPr>
          <w:color w:val="000000"/>
          <w:lang w:val="fr-FR"/>
        </w:rPr>
        <w:t>pAdES</w:t>
      </w:r>
      <w:proofErr w:type="spellEnd"/>
      <w:r>
        <w:rPr>
          <w:color w:val="000000"/>
          <w:lang w:val="fr-FR"/>
        </w:rPr>
        <w:t>.</w:t>
      </w:r>
    </w:p>
    <w:p w:rsidR="000621A6" w:rsidRDefault="000E355C">
      <w:pPr>
        <w:pStyle w:val="ParagrapheIndent2"/>
        <w:spacing w:after="240" w:line="241"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de l'accord-cadre par les parties.</w:t>
      </w:r>
    </w:p>
    <w:p w:rsidR="000621A6" w:rsidRDefault="000E355C">
      <w:pPr>
        <w:pStyle w:val="ParagrapheIndent2"/>
        <w:spacing w:line="241" w:lineRule="exact"/>
        <w:jc w:val="both"/>
        <w:rPr>
          <w:color w:val="000000"/>
          <w:lang w:val="fr-FR"/>
        </w:rPr>
      </w:pPr>
      <w:r>
        <w:rPr>
          <w:color w:val="000000"/>
          <w:lang w:val="fr-FR"/>
        </w:rPr>
        <w:t>Les frais d'accès au réseau et de recours à la signature électronique sont à la charge des candidats.</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La Ville de Limoges privilégie la signature électronique des offres. Le processus de dépôt sur la plateforme AWS est accessible par le lien ci-après : https://www.marches-publics.info/kiosque/AWS-Achat_depot-sans-signature.pdf.</w:t>
      </w:r>
    </w:p>
    <w:p w:rsidR="000621A6" w:rsidRDefault="000E355C">
      <w:pPr>
        <w:pStyle w:val="Titre2"/>
        <w:ind w:left="280"/>
        <w:jc w:val="both"/>
        <w:rPr>
          <w:rFonts w:ascii="Tahoma" w:eastAsia="Tahoma" w:hAnsi="Tahoma" w:cs="Tahoma"/>
          <w:i w:val="0"/>
          <w:color w:val="000000"/>
          <w:sz w:val="24"/>
          <w:lang w:val="fr-FR"/>
        </w:rPr>
      </w:pPr>
      <w:bookmarkStart w:id="44" w:name="ArtL2_RC-2-A8.5"/>
      <w:bookmarkStart w:id="45" w:name="_Toc242088230"/>
      <w:bookmarkEnd w:id="44"/>
      <w:r>
        <w:rPr>
          <w:rFonts w:ascii="Tahoma" w:eastAsia="Tahoma" w:hAnsi="Tahoma" w:cs="Tahoma"/>
          <w:i w:val="0"/>
          <w:color w:val="000000"/>
          <w:sz w:val="24"/>
          <w:lang w:val="fr-FR"/>
        </w:rPr>
        <w:t>6.2 - Transmission sous support papier</w:t>
      </w:r>
      <w:bookmarkEnd w:id="45"/>
    </w:p>
    <w:p w:rsidR="000621A6" w:rsidRDefault="000E355C">
      <w:pPr>
        <w:pStyle w:val="ParagrapheIndent2"/>
        <w:spacing w:line="241" w:lineRule="exact"/>
        <w:jc w:val="both"/>
        <w:rPr>
          <w:color w:val="000000"/>
          <w:lang w:val="fr-FR"/>
        </w:rPr>
        <w:sectPr w:rsidR="000621A6">
          <w:footerReference w:type="default" r:id="rId11"/>
          <w:pgSz w:w="11900" w:h="16840"/>
          <w:pgMar w:top="1140" w:right="1140" w:bottom="1140" w:left="1140" w:header="1140" w:footer="1140" w:gutter="0"/>
          <w:cols w:space="708"/>
        </w:sectPr>
      </w:pPr>
      <w:r>
        <w:rPr>
          <w:color w:val="000000"/>
          <w:lang w:val="fr-FR"/>
        </w:rPr>
        <w:t>La transmission des plis par voie électronique est imposée pour cette consultation. Par conséquent, la transmission par voie papier n'est pas autorisée.</w:t>
      </w:r>
      <w:r>
        <w:rPr>
          <w:color w:val="000000"/>
          <w:lang w:val="fr-FR"/>
        </w:rPr>
        <w:cr/>
      </w:r>
    </w:p>
    <w:p w:rsidR="000621A6" w:rsidRDefault="000E355C">
      <w:pPr>
        <w:pStyle w:val="Titre1"/>
        <w:rPr>
          <w:rFonts w:ascii="Tahoma" w:eastAsia="Tahoma" w:hAnsi="Tahoma" w:cs="Tahoma"/>
          <w:color w:val="000000"/>
          <w:sz w:val="28"/>
          <w:lang w:val="fr-FR"/>
        </w:rPr>
      </w:pPr>
      <w:bookmarkStart w:id="46" w:name="ArtL1_RC-2-A10"/>
      <w:bookmarkStart w:id="47" w:name="_Toc242088231"/>
      <w:bookmarkEnd w:id="46"/>
      <w:r>
        <w:rPr>
          <w:rFonts w:ascii="Tahoma" w:eastAsia="Tahoma" w:hAnsi="Tahoma" w:cs="Tahoma"/>
          <w:color w:val="000000"/>
          <w:sz w:val="28"/>
          <w:lang w:val="fr-FR"/>
        </w:rPr>
        <w:t>7 - Examen des candidatures et des offres</w:t>
      </w:r>
      <w:bookmarkEnd w:id="47"/>
    </w:p>
    <w:p w:rsidR="000621A6" w:rsidRDefault="000E355C">
      <w:pPr>
        <w:pStyle w:val="Titre2"/>
        <w:ind w:left="280"/>
        <w:jc w:val="both"/>
        <w:rPr>
          <w:rFonts w:ascii="Tahoma" w:eastAsia="Tahoma" w:hAnsi="Tahoma" w:cs="Tahoma"/>
          <w:i w:val="0"/>
          <w:color w:val="000000"/>
          <w:sz w:val="24"/>
          <w:lang w:val="fr-FR"/>
        </w:rPr>
      </w:pPr>
      <w:bookmarkStart w:id="48" w:name="ArtL2_RC-2-A10.1"/>
      <w:bookmarkStart w:id="49" w:name="_Toc242088232"/>
      <w:bookmarkEnd w:id="48"/>
      <w:r>
        <w:rPr>
          <w:rFonts w:ascii="Tahoma" w:eastAsia="Tahoma" w:hAnsi="Tahoma" w:cs="Tahoma"/>
          <w:i w:val="0"/>
          <w:color w:val="000000"/>
          <w:sz w:val="24"/>
          <w:lang w:val="fr-FR"/>
        </w:rPr>
        <w:t>7.1 - Sélection des candidatures</w:t>
      </w:r>
      <w:bookmarkEnd w:id="49"/>
    </w:p>
    <w:p w:rsidR="000621A6" w:rsidRDefault="000E355C">
      <w:pPr>
        <w:pStyle w:val="ParagrapheIndent2"/>
        <w:spacing w:after="240" w:line="241"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0621A6" w:rsidRPr="00461176" w:rsidRDefault="000E355C">
      <w:pPr>
        <w:pStyle w:val="ParagrapheIndent2"/>
        <w:spacing w:after="240" w:line="241" w:lineRule="exact"/>
        <w:jc w:val="both"/>
        <w:rPr>
          <w:b/>
          <w:color w:val="000000"/>
          <w:u w:val="single"/>
          <w:lang w:val="fr-FR"/>
        </w:rPr>
      </w:pPr>
      <w:r w:rsidRPr="00461176">
        <w:rPr>
          <w:b/>
          <w:color w:val="000000"/>
          <w:u w:val="single"/>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rsidR="000621A6" w:rsidRDefault="000E355C">
      <w:pPr>
        <w:pStyle w:val="Titre2"/>
        <w:ind w:left="280"/>
        <w:jc w:val="both"/>
        <w:rPr>
          <w:rFonts w:ascii="Tahoma" w:eastAsia="Tahoma" w:hAnsi="Tahoma" w:cs="Tahoma"/>
          <w:i w:val="0"/>
          <w:color w:val="000000"/>
          <w:sz w:val="24"/>
          <w:lang w:val="fr-FR"/>
        </w:rPr>
      </w:pPr>
      <w:bookmarkStart w:id="50" w:name="ArtL2_RC-2-A10.3"/>
      <w:bookmarkStart w:id="51" w:name="_Toc242088233"/>
      <w:bookmarkEnd w:id="50"/>
      <w:r>
        <w:rPr>
          <w:rFonts w:ascii="Tahoma" w:eastAsia="Tahoma" w:hAnsi="Tahoma" w:cs="Tahoma"/>
          <w:i w:val="0"/>
          <w:color w:val="000000"/>
          <w:sz w:val="24"/>
          <w:lang w:val="fr-FR"/>
        </w:rPr>
        <w:t>7.2 - Attribution des accords-cadres</w:t>
      </w:r>
      <w:bookmarkEnd w:id="51"/>
    </w:p>
    <w:p w:rsidR="000621A6" w:rsidRDefault="000E355C">
      <w:pPr>
        <w:pStyle w:val="ParagrapheIndent2"/>
        <w:spacing w:line="241"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L'attention des candidats est attirée sur le fait que :</w:t>
      </w:r>
    </w:p>
    <w:p w:rsidR="000621A6" w:rsidRDefault="000E355C">
      <w:pPr>
        <w:pStyle w:val="ParagrapheIndent2"/>
        <w:spacing w:line="241" w:lineRule="exact"/>
        <w:jc w:val="both"/>
        <w:rPr>
          <w:color w:val="000000"/>
          <w:lang w:val="fr-FR"/>
        </w:rPr>
      </w:pPr>
      <w:r>
        <w:rPr>
          <w:color w:val="000000"/>
          <w:lang w:val="fr-FR"/>
        </w:rPr>
        <w:t>- toute offre irrégulière pourra être régularisée avant la négociation prévue à l'article 7.3 du présent règlement de la consultation pour permettre l'analyse des offres initiales,</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 xml:space="preserve">- toute offre inacceptable pourra être prise en compte dans l'analyse des offres initiales uniquement dans le cas où une négociation serait mise en </w:t>
      </w:r>
      <w:r w:rsidR="005D614D">
        <w:rPr>
          <w:color w:val="000000"/>
          <w:lang w:val="fr-FR"/>
        </w:rPr>
        <w:t>œuvre</w:t>
      </w:r>
      <w:r>
        <w:rPr>
          <w:color w:val="000000"/>
          <w:lang w:val="fr-FR"/>
        </w:rPr>
        <w:t xml:space="preserve"> afin qu'elle puisse devenir acceptable à son issue,</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 seule une offre irrégulière pourra être régularisée en l'absence de négociation, une offre inacceptable étant systématiquement rejetée dans ce cas.</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En revanche, toute offre inappropriée sera systématiquement éliminée.</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Toute offre demeurant irrégulière pourra être régularisée dans un délai approprié.</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La régularisation d'une offre pourra avoir lieu à condition qu'elle ne soit pas anormalement basse.</w:t>
      </w:r>
    </w:p>
    <w:p w:rsidR="000621A6" w:rsidRPr="00461176" w:rsidRDefault="000E355C">
      <w:pPr>
        <w:pStyle w:val="ParagrapheIndent2"/>
        <w:spacing w:line="241" w:lineRule="exact"/>
        <w:jc w:val="both"/>
        <w:rPr>
          <w:color w:val="000000"/>
          <w:lang w:val="fr-FR"/>
        </w:rPr>
      </w:pPr>
      <w:r w:rsidRPr="00461176">
        <w:rPr>
          <w:color w:val="000000"/>
          <w:lang w:val="fr-FR"/>
        </w:rPr>
        <w:t>Les critères retenus pour le jugement des offres sont pondérés de la manière suivante</w:t>
      </w:r>
      <w:r w:rsidR="00461176" w:rsidRPr="00461176">
        <w:rPr>
          <w:color w:val="000000"/>
          <w:lang w:val="fr-FR"/>
        </w:rPr>
        <w:t> :</w:t>
      </w:r>
    </w:p>
    <w:p w:rsidR="00461176" w:rsidRPr="00461176" w:rsidRDefault="00461176" w:rsidP="00461176">
      <w:pPr>
        <w:rPr>
          <w:lang w:val="fr-FR"/>
        </w:rPr>
      </w:pPr>
    </w:p>
    <w:tbl>
      <w:tblPr>
        <w:tblW w:w="0" w:type="auto"/>
        <w:tblLayout w:type="fixed"/>
        <w:tblLook w:val="04A0" w:firstRow="1" w:lastRow="0" w:firstColumn="1" w:lastColumn="0" w:noHBand="0" w:noVBand="1"/>
      </w:tblPr>
      <w:tblGrid>
        <w:gridCol w:w="7800"/>
        <w:gridCol w:w="1800"/>
      </w:tblGrid>
      <w:tr w:rsidR="000621A6" w:rsidRPr="00461176">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Pr="00461176" w:rsidRDefault="000E355C">
            <w:pPr>
              <w:spacing w:before="40" w:after="20"/>
              <w:jc w:val="center"/>
              <w:rPr>
                <w:rFonts w:ascii="Tahoma" w:eastAsia="Tahoma" w:hAnsi="Tahoma" w:cs="Tahoma"/>
                <w:color w:val="000000"/>
                <w:sz w:val="20"/>
                <w:lang w:val="fr-FR"/>
              </w:rPr>
            </w:pPr>
            <w:r w:rsidRPr="00461176">
              <w:rPr>
                <w:rFonts w:ascii="Tahoma" w:eastAsia="Tahoma" w:hAnsi="Tahoma" w:cs="Tahoma"/>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0621A6" w:rsidRPr="00461176" w:rsidRDefault="000E355C">
            <w:pPr>
              <w:spacing w:before="40" w:after="20"/>
              <w:jc w:val="center"/>
              <w:rPr>
                <w:rFonts w:ascii="Tahoma" w:eastAsia="Tahoma" w:hAnsi="Tahoma" w:cs="Tahoma"/>
                <w:color w:val="000000"/>
                <w:sz w:val="20"/>
                <w:lang w:val="fr-FR"/>
              </w:rPr>
            </w:pPr>
            <w:r w:rsidRPr="00461176">
              <w:rPr>
                <w:rFonts w:ascii="Tahoma" w:eastAsia="Tahoma" w:hAnsi="Tahoma" w:cs="Tahoma"/>
                <w:color w:val="000000"/>
                <w:sz w:val="20"/>
                <w:lang w:val="fr-FR"/>
              </w:rPr>
              <w:t>Pondération</w:t>
            </w:r>
          </w:p>
        </w:tc>
      </w:tr>
      <w:tr w:rsidR="000621A6" w:rsidRPr="00461176">
        <w:trPr>
          <w:trHeight w:val="63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pPr>
              <w:spacing w:line="241" w:lineRule="exact"/>
              <w:ind w:left="80" w:right="80"/>
              <w:jc w:val="both"/>
              <w:rPr>
                <w:rFonts w:ascii="Tahoma" w:eastAsia="Tahoma" w:hAnsi="Tahoma" w:cs="Tahoma"/>
                <w:color w:val="000000"/>
                <w:sz w:val="20"/>
                <w:lang w:val="fr-FR"/>
              </w:rPr>
            </w:pPr>
            <w:r w:rsidRPr="00461176">
              <w:rPr>
                <w:rFonts w:ascii="Tahoma" w:eastAsia="Tahoma" w:hAnsi="Tahoma" w:cs="Tahoma"/>
                <w:color w:val="000000"/>
                <w:sz w:val="20"/>
                <w:lang w:val="fr-FR"/>
              </w:rPr>
              <w:t xml:space="preserve">1-Prix des prestations basé sur le montant total HT du bordereau de simulation (BS) sauf si l’un des candidats est soumis à un taux de TVA particulier. Dans cette hypothèse l’analyse des offres s’effectuera sur les montants TTC.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pPr>
              <w:spacing w:before="80" w:after="20"/>
              <w:ind w:left="80" w:right="80"/>
              <w:jc w:val="both"/>
              <w:rPr>
                <w:rFonts w:ascii="Tahoma" w:eastAsia="Tahoma" w:hAnsi="Tahoma" w:cs="Tahoma"/>
                <w:color w:val="000000"/>
                <w:sz w:val="20"/>
                <w:lang w:val="fr-FR"/>
              </w:rPr>
            </w:pPr>
            <w:r w:rsidRPr="00461176">
              <w:rPr>
                <w:rFonts w:ascii="Tahoma" w:eastAsia="Tahoma" w:hAnsi="Tahoma" w:cs="Tahoma"/>
                <w:color w:val="000000"/>
                <w:sz w:val="20"/>
                <w:lang w:val="fr-FR"/>
              </w:rPr>
              <w:t>30.0</w:t>
            </w:r>
          </w:p>
        </w:tc>
      </w:tr>
      <w:tr w:rsidR="000621A6" w:rsidRPr="00461176">
        <w:trPr>
          <w:trHeight w:val="41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pPr>
              <w:spacing w:line="241" w:lineRule="exact"/>
              <w:ind w:left="80" w:right="80"/>
              <w:jc w:val="both"/>
              <w:rPr>
                <w:rFonts w:ascii="Tahoma" w:eastAsia="Tahoma" w:hAnsi="Tahoma" w:cs="Tahoma"/>
                <w:color w:val="000000"/>
                <w:sz w:val="20"/>
                <w:lang w:val="fr-FR"/>
              </w:rPr>
            </w:pPr>
            <w:r w:rsidRPr="00461176">
              <w:rPr>
                <w:rFonts w:ascii="Tahoma" w:eastAsia="Tahoma" w:hAnsi="Tahoma" w:cs="Tahoma"/>
                <w:color w:val="000000"/>
                <w:sz w:val="20"/>
                <w:lang w:val="fr-FR"/>
              </w:rPr>
              <w:t>2-Valeur technique, appréciée sur la base du mémoire justificatif jugée sur les sous-critères suivants</w:t>
            </w:r>
            <w:r w:rsidR="00457FEF" w:rsidRPr="00461176">
              <w:rPr>
                <w:rFonts w:ascii="Tahoma" w:eastAsia="Tahoma" w:hAnsi="Tahoma" w:cs="Tahoma"/>
                <w:color w:val="000000"/>
                <w:sz w:val="20"/>
                <w:lang w:val="fr-FR"/>
              </w:rPr>
              <w:t>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pPr>
              <w:spacing w:before="80" w:after="20"/>
              <w:ind w:left="80" w:right="80"/>
              <w:jc w:val="both"/>
              <w:rPr>
                <w:rFonts w:ascii="Tahoma" w:eastAsia="Tahoma" w:hAnsi="Tahoma" w:cs="Tahoma"/>
                <w:color w:val="000000"/>
                <w:sz w:val="20"/>
                <w:lang w:val="fr-FR"/>
              </w:rPr>
            </w:pPr>
            <w:r w:rsidRPr="00461176">
              <w:rPr>
                <w:rFonts w:ascii="Tahoma" w:eastAsia="Tahoma" w:hAnsi="Tahoma" w:cs="Tahoma"/>
                <w:color w:val="000000"/>
                <w:sz w:val="20"/>
                <w:lang w:val="fr-FR"/>
              </w:rPr>
              <w:t>40.0</w:t>
            </w:r>
          </w:p>
        </w:tc>
      </w:tr>
      <w:tr w:rsidR="000621A6" w:rsidRPr="00461176">
        <w:trPr>
          <w:trHeight w:val="63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rsidP="0027025F">
            <w:pPr>
              <w:spacing w:line="241" w:lineRule="exact"/>
              <w:ind w:left="680" w:right="80"/>
              <w:jc w:val="both"/>
              <w:rPr>
                <w:rFonts w:ascii="Tahoma" w:eastAsia="Tahoma" w:hAnsi="Tahoma" w:cs="Tahoma"/>
                <w:i/>
                <w:color w:val="000000"/>
                <w:sz w:val="20"/>
                <w:lang w:val="fr-FR"/>
              </w:rPr>
            </w:pPr>
            <w:r w:rsidRPr="00461176">
              <w:rPr>
                <w:rFonts w:ascii="Tahoma" w:eastAsia="Tahoma" w:hAnsi="Tahoma" w:cs="Tahoma"/>
                <w:i/>
                <w:color w:val="000000"/>
                <w:sz w:val="20"/>
                <w:lang w:val="fr-FR"/>
              </w:rPr>
              <w:t xml:space="preserve">2.1-Pertinence de la </w:t>
            </w:r>
            <w:r w:rsidR="0027025F" w:rsidRPr="00461176">
              <w:rPr>
                <w:rFonts w:ascii="Tahoma" w:eastAsia="Tahoma" w:hAnsi="Tahoma" w:cs="Tahoma"/>
                <w:i/>
                <w:color w:val="000000"/>
                <w:sz w:val="20"/>
                <w:lang w:val="fr-FR"/>
              </w:rPr>
              <w:t xml:space="preserve">présentation de la méthodologie, de la </w:t>
            </w:r>
            <w:r w:rsidRPr="00461176">
              <w:rPr>
                <w:rFonts w:ascii="Tahoma" w:eastAsia="Tahoma" w:hAnsi="Tahoma" w:cs="Tahoma"/>
                <w:i/>
                <w:color w:val="000000"/>
                <w:sz w:val="20"/>
                <w:lang w:val="fr-FR"/>
              </w:rPr>
              <w:t>démarche</w:t>
            </w:r>
            <w:r w:rsidR="0027025F" w:rsidRPr="00461176">
              <w:rPr>
                <w:rFonts w:ascii="Tahoma" w:eastAsia="Tahoma" w:hAnsi="Tahoma" w:cs="Tahoma"/>
                <w:i/>
                <w:color w:val="000000"/>
                <w:sz w:val="20"/>
                <w:lang w:val="fr-FR"/>
              </w:rPr>
              <w:t xml:space="preserve"> de concertation</w:t>
            </w:r>
            <w:r w:rsidRPr="00461176">
              <w:rPr>
                <w:rFonts w:ascii="Tahoma" w:eastAsia="Tahoma" w:hAnsi="Tahoma" w:cs="Tahoma"/>
                <w:i/>
                <w:color w:val="000000"/>
                <w:sz w:val="20"/>
                <w:lang w:val="fr-FR"/>
              </w:rPr>
              <w:t xml:space="preserve">, de l'accompagnement et </w:t>
            </w:r>
            <w:r w:rsidR="0027025F" w:rsidRPr="00461176">
              <w:rPr>
                <w:rFonts w:ascii="Tahoma" w:eastAsia="Tahoma" w:hAnsi="Tahoma" w:cs="Tahoma"/>
                <w:i/>
                <w:color w:val="000000"/>
                <w:sz w:val="20"/>
                <w:lang w:val="fr-FR"/>
              </w:rPr>
              <w:t>des modalités d’animation</w:t>
            </w:r>
            <w:r w:rsidRPr="00461176">
              <w:rPr>
                <w:rFonts w:ascii="Tahoma" w:eastAsia="Tahoma" w:hAnsi="Tahoma" w:cs="Tahoma"/>
                <w:i/>
                <w:color w:val="000000"/>
                <w:sz w:val="20"/>
                <w:lang w:val="fr-FR"/>
              </w:rPr>
              <w:t xml:space="preserve"> proposée pour la réalisation de la mission </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pPr>
              <w:spacing w:before="80" w:after="20"/>
              <w:ind w:left="80" w:right="80"/>
              <w:jc w:val="right"/>
              <w:rPr>
                <w:rFonts w:ascii="Tahoma" w:eastAsia="Tahoma" w:hAnsi="Tahoma" w:cs="Tahoma"/>
                <w:i/>
                <w:color w:val="000000"/>
                <w:sz w:val="20"/>
                <w:lang w:val="fr-FR"/>
              </w:rPr>
            </w:pPr>
            <w:r w:rsidRPr="00461176">
              <w:rPr>
                <w:rFonts w:ascii="Tahoma" w:eastAsia="Tahoma" w:hAnsi="Tahoma" w:cs="Tahoma"/>
                <w:i/>
                <w:color w:val="000000"/>
                <w:sz w:val="20"/>
                <w:lang w:val="fr-FR"/>
              </w:rPr>
              <w:t>20.0</w:t>
            </w:r>
          </w:p>
        </w:tc>
      </w:tr>
      <w:tr w:rsidR="000621A6" w:rsidRPr="00461176">
        <w:trPr>
          <w:trHeight w:val="41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rsidP="0027025F">
            <w:pPr>
              <w:spacing w:line="241" w:lineRule="exact"/>
              <w:ind w:left="680" w:right="80"/>
              <w:jc w:val="both"/>
              <w:rPr>
                <w:rFonts w:ascii="Tahoma" w:eastAsia="Tahoma" w:hAnsi="Tahoma" w:cs="Tahoma"/>
                <w:i/>
                <w:color w:val="000000"/>
                <w:sz w:val="20"/>
                <w:lang w:val="fr-FR"/>
              </w:rPr>
            </w:pPr>
            <w:r w:rsidRPr="00461176">
              <w:rPr>
                <w:rFonts w:ascii="Tahoma" w:eastAsia="Tahoma" w:hAnsi="Tahoma" w:cs="Tahoma"/>
                <w:i/>
                <w:color w:val="000000"/>
                <w:sz w:val="20"/>
                <w:lang w:val="fr-FR"/>
              </w:rPr>
              <w:t>2.2-Pertinence et</w:t>
            </w:r>
            <w:r w:rsidR="0027025F" w:rsidRPr="00461176">
              <w:rPr>
                <w:rFonts w:ascii="Tahoma" w:eastAsia="Tahoma" w:hAnsi="Tahoma" w:cs="Tahoma"/>
                <w:i/>
                <w:color w:val="000000"/>
                <w:sz w:val="20"/>
                <w:lang w:val="fr-FR"/>
              </w:rPr>
              <w:t xml:space="preserve"> qualité des indicateur</w:t>
            </w:r>
            <w:r w:rsidRPr="00461176">
              <w:rPr>
                <w:rFonts w:ascii="Tahoma" w:eastAsia="Tahoma" w:hAnsi="Tahoma" w:cs="Tahoma"/>
                <w:i/>
                <w:color w:val="000000"/>
                <w:sz w:val="20"/>
                <w:lang w:val="fr-FR"/>
              </w:rPr>
              <w:t xml:space="preserve">s, </w:t>
            </w:r>
            <w:r w:rsidR="0027025F" w:rsidRPr="00461176">
              <w:rPr>
                <w:rFonts w:ascii="Tahoma" w:eastAsia="Tahoma" w:hAnsi="Tahoma" w:cs="Tahoma"/>
                <w:i/>
                <w:color w:val="000000"/>
                <w:sz w:val="20"/>
                <w:lang w:val="fr-FR"/>
              </w:rPr>
              <w:t>des livrables et de l'analyse prospective finale</w:t>
            </w:r>
            <w:r w:rsidRPr="00461176">
              <w:rPr>
                <w:rFonts w:ascii="Tahoma" w:eastAsia="Tahoma" w:hAnsi="Tahoma" w:cs="Tahoma"/>
                <w:i/>
                <w:color w:val="000000"/>
                <w:sz w:val="20"/>
                <w:lang w:val="fr-FR"/>
              </w:rPr>
              <w:t xml:space="preserve"> proposés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pPr>
              <w:spacing w:before="80" w:after="20"/>
              <w:ind w:left="80" w:right="80"/>
              <w:jc w:val="right"/>
              <w:rPr>
                <w:rFonts w:ascii="Tahoma" w:eastAsia="Tahoma" w:hAnsi="Tahoma" w:cs="Tahoma"/>
                <w:i/>
                <w:color w:val="000000"/>
                <w:sz w:val="20"/>
                <w:lang w:val="fr-FR"/>
              </w:rPr>
            </w:pPr>
            <w:r w:rsidRPr="00461176">
              <w:rPr>
                <w:rFonts w:ascii="Tahoma" w:eastAsia="Tahoma" w:hAnsi="Tahoma" w:cs="Tahoma"/>
                <w:i/>
                <w:color w:val="000000"/>
                <w:sz w:val="20"/>
                <w:lang w:val="fr-FR"/>
              </w:rPr>
              <w:t>20.0</w:t>
            </w:r>
          </w:p>
        </w:tc>
      </w:tr>
      <w:tr w:rsidR="000621A6">
        <w:trPr>
          <w:trHeight w:val="41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Pr="00461176" w:rsidRDefault="000E355C">
            <w:pPr>
              <w:spacing w:line="241" w:lineRule="exact"/>
              <w:ind w:left="80" w:right="80"/>
              <w:jc w:val="both"/>
              <w:rPr>
                <w:rFonts w:ascii="Tahoma" w:eastAsia="Tahoma" w:hAnsi="Tahoma" w:cs="Tahoma"/>
                <w:color w:val="000000"/>
                <w:sz w:val="20"/>
                <w:lang w:val="fr-FR"/>
              </w:rPr>
            </w:pPr>
            <w:r w:rsidRPr="00461176">
              <w:rPr>
                <w:rFonts w:ascii="Tahoma" w:eastAsia="Tahoma" w:hAnsi="Tahoma" w:cs="Tahoma"/>
                <w:color w:val="000000"/>
                <w:sz w:val="20"/>
                <w:lang w:val="fr-FR"/>
              </w:rPr>
              <w:t>3-Pertinence et qualité des moyens humains, de l'équipe</w:t>
            </w:r>
            <w:r w:rsidR="00CA7A46" w:rsidRPr="00461176">
              <w:rPr>
                <w:rFonts w:ascii="Tahoma" w:eastAsia="Tahoma" w:hAnsi="Tahoma" w:cs="Tahoma"/>
                <w:color w:val="00B050"/>
                <w:sz w:val="20"/>
                <w:lang w:val="fr-FR"/>
              </w:rPr>
              <w:t xml:space="preserve"> </w:t>
            </w:r>
            <w:r w:rsidRPr="00461176">
              <w:rPr>
                <w:rFonts w:ascii="Tahoma" w:eastAsia="Tahoma" w:hAnsi="Tahoma" w:cs="Tahoma"/>
                <w:color w:val="000000"/>
                <w:sz w:val="20"/>
                <w:lang w:val="fr-FR"/>
              </w:rPr>
              <w:t>dédiée pour la réalisation de la missio</w:t>
            </w:r>
            <w:r w:rsidR="00457FEF" w:rsidRPr="00461176">
              <w:rPr>
                <w:rFonts w:ascii="Tahoma" w:eastAsia="Tahoma" w:hAnsi="Tahoma" w:cs="Tahoma"/>
                <w:color w:val="000000"/>
                <w:sz w:val="20"/>
                <w:lang w:val="fr-FR"/>
              </w:rPr>
              <w:t>n jugée sur la base du mémoire justificatif.</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80" w:after="20"/>
              <w:ind w:left="80" w:right="80"/>
              <w:jc w:val="both"/>
              <w:rPr>
                <w:rFonts w:ascii="Tahoma" w:eastAsia="Tahoma" w:hAnsi="Tahoma" w:cs="Tahoma"/>
                <w:color w:val="000000"/>
                <w:sz w:val="20"/>
                <w:lang w:val="fr-FR"/>
              </w:rPr>
            </w:pPr>
            <w:r w:rsidRPr="00461176">
              <w:rPr>
                <w:rFonts w:ascii="Tahoma" w:eastAsia="Tahoma" w:hAnsi="Tahoma" w:cs="Tahoma"/>
                <w:color w:val="000000"/>
                <w:sz w:val="20"/>
                <w:lang w:val="fr-FR"/>
              </w:rPr>
              <w:t>20.0</w:t>
            </w:r>
          </w:p>
        </w:tc>
      </w:tr>
      <w:tr w:rsidR="000621A6">
        <w:trPr>
          <w:trHeight w:val="634"/>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line="241" w:lineRule="exact"/>
              <w:ind w:left="80" w:right="80"/>
              <w:jc w:val="both"/>
              <w:rPr>
                <w:rFonts w:ascii="Tahoma" w:eastAsia="Tahoma" w:hAnsi="Tahoma" w:cs="Tahoma"/>
                <w:color w:val="000000"/>
                <w:sz w:val="20"/>
                <w:lang w:val="fr-FR"/>
              </w:rPr>
            </w:pPr>
            <w:r>
              <w:rPr>
                <w:rFonts w:ascii="Tahoma" w:eastAsia="Tahoma" w:hAnsi="Tahoma" w:cs="Tahoma"/>
                <w:color w:val="000000"/>
                <w:sz w:val="20"/>
                <w:lang w:val="fr-FR"/>
              </w:rPr>
              <w:t>4-Performance de l’organisation et de l'exécution de la mission appréciées au regard des mesures proposées par le candidat dans le mémoire justificatif pour limiter son impact environnemental.</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0621A6" w:rsidRDefault="000E355C">
            <w:pPr>
              <w:spacing w:before="80" w:after="20"/>
              <w:ind w:left="80" w:right="80"/>
              <w:jc w:val="both"/>
              <w:rPr>
                <w:rFonts w:ascii="Tahoma" w:eastAsia="Tahoma" w:hAnsi="Tahoma" w:cs="Tahoma"/>
                <w:color w:val="000000"/>
                <w:sz w:val="20"/>
                <w:lang w:val="fr-FR"/>
              </w:rPr>
            </w:pPr>
            <w:r>
              <w:rPr>
                <w:rFonts w:ascii="Tahoma" w:eastAsia="Tahoma" w:hAnsi="Tahoma" w:cs="Tahoma"/>
                <w:color w:val="000000"/>
                <w:sz w:val="20"/>
                <w:lang w:val="fr-FR"/>
              </w:rPr>
              <w:t>10.0</w:t>
            </w:r>
          </w:p>
        </w:tc>
      </w:tr>
    </w:tbl>
    <w:p w:rsidR="000621A6" w:rsidRDefault="000E355C">
      <w:pPr>
        <w:spacing w:after="240" w:line="100" w:lineRule="exact"/>
        <w:rPr>
          <w:sz w:val="10"/>
        </w:rPr>
      </w:pPr>
      <w:r>
        <w:t xml:space="preserve"> </w:t>
      </w:r>
    </w:p>
    <w:p w:rsidR="000621A6" w:rsidRDefault="000E355C">
      <w:pPr>
        <w:pStyle w:val="ParagrapheIndent2"/>
        <w:spacing w:line="241" w:lineRule="exact"/>
        <w:jc w:val="both"/>
        <w:rPr>
          <w:color w:val="000000"/>
          <w:lang w:val="fr-FR"/>
        </w:rPr>
      </w:pPr>
      <w:r>
        <w:rPr>
          <w:color w:val="000000"/>
          <w:lang w:val="fr-FR"/>
        </w:rPr>
        <w:t>Chaque candidat se verra attribuer une note globale sur 100.</w:t>
      </w:r>
    </w:p>
    <w:p w:rsidR="000621A6" w:rsidRDefault="000E355C">
      <w:pPr>
        <w:pStyle w:val="ParagrapheIndent2"/>
        <w:spacing w:line="241" w:lineRule="exact"/>
        <w:jc w:val="both"/>
        <w:rPr>
          <w:color w:val="000000"/>
          <w:lang w:val="fr-FR"/>
        </w:rPr>
      </w:pPr>
      <w:r>
        <w:rPr>
          <w:color w:val="000000"/>
          <w:lang w:val="fr-FR"/>
        </w:rPr>
        <w:t>La pondération de chaque critère correspond au nombre de points maximum pouvant être obtenus par le candidat.</w:t>
      </w:r>
    </w:p>
    <w:p w:rsidR="000621A6" w:rsidRDefault="000621A6">
      <w:pPr>
        <w:pStyle w:val="ParagrapheIndent2"/>
        <w:spacing w:after="140"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La pondération de chaque sous-critère correspond au nombre de points maximum pouvant être obtenus par le candidat.</w:t>
      </w:r>
    </w:p>
    <w:p w:rsidR="000621A6" w:rsidRDefault="000E355C">
      <w:pPr>
        <w:pStyle w:val="ParagrapheIndent2"/>
        <w:spacing w:line="241" w:lineRule="exact"/>
        <w:jc w:val="both"/>
        <w:rPr>
          <w:color w:val="000000"/>
          <w:lang w:val="fr-FR"/>
        </w:rPr>
      </w:pPr>
      <w:r>
        <w:rPr>
          <w:color w:val="000000"/>
          <w:lang w:val="fr-FR"/>
        </w:rPr>
        <w:t>La méthode de calcul utilisée pour la notation du critère Prix des prestations est la suivante :</w:t>
      </w:r>
    </w:p>
    <w:p w:rsidR="000621A6" w:rsidRDefault="000E355C">
      <w:pPr>
        <w:pStyle w:val="ParagrapheIndent2"/>
        <w:spacing w:line="241" w:lineRule="exact"/>
        <w:jc w:val="both"/>
        <w:rPr>
          <w:color w:val="000000"/>
          <w:lang w:val="fr-FR"/>
        </w:rPr>
      </w:pPr>
      <w:r>
        <w:rPr>
          <w:color w:val="000000"/>
          <w:lang w:val="fr-FR"/>
        </w:rPr>
        <w:t>Note de l'offre = (Montant de l'offre moins-</w:t>
      </w:r>
      <w:proofErr w:type="spellStart"/>
      <w:r>
        <w:rPr>
          <w:color w:val="000000"/>
          <w:lang w:val="fr-FR"/>
        </w:rPr>
        <w:t>disante</w:t>
      </w:r>
      <w:proofErr w:type="spellEnd"/>
      <w:r>
        <w:rPr>
          <w:color w:val="000000"/>
          <w:lang w:val="fr-FR"/>
        </w:rPr>
        <w:t xml:space="preserve"> / Montant de l'offre à noter) * Base de notation</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Montant de l'offre moins-</w:t>
      </w:r>
      <w:proofErr w:type="spellStart"/>
      <w:r>
        <w:rPr>
          <w:color w:val="000000"/>
          <w:lang w:val="fr-FR"/>
        </w:rPr>
        <w:t>disante</w:t>
      </w:r>
      <w:proofErr w:type="spellEnd"/>
      <w:r>
        <w:rPr>
          <w:color w:val="000000"/>
          <w:lang w:val="fr-FR"/>
        </w:rPr>
        <w:t xml:space="preserve"> = correspond au prix de l'offre la moins chère (offres anormalement basses exclues).</w:t>
      </w:r>
    </w:p>
    <w:p w:rsidR="000621A6" w:rsidRDefault="000E355C">
      <w:pPr>
        <w:pStyle w:val="ParagrapheIndent2"/>
        <w:spacing w:line="241" w:lineRule="exact"/>
        <w:jc w:val="both"/>
        <w:rPr>
          <w:color w:val="000000"/>
          <w:lang w:val="fr-FR"/>
        </w:rPr>
      </w:pPr>
      <w:r>
        <w:rPr>
          <w:color w:val="000000"/>
          <w:lang w:val="fr-FR"/>
        </w:rPr>
        <w:t>Montant de l'offre à noter = correspond au prix de l'offre à évaluer.</w:t>
      </w:r>
    </w:p>
    <w:p w:rsidR="000621A6" w:rsidRDefault="000E355C">
      <w:pPr>
        <w:pStyle w:val="ParagrapheIndent2"/>
        <w:spacing w:after="240" w:line="241" w:lineRule="exact"/>
        <w:jc w:val="both"/>
        <w:rPr>
          <w:color w:val="000000"/>
          <w:lang w:val="fr-FR"/>
        </w:rPr>
      </w:pPr>
      <w:r>
        <w:rPr>
          <w:color w:val="000000"/>
          <w:lang w:val="fr-FR"/>
        </w:rPr>
        <w:t>Base de notation = correspond à la note maximale pouvant être obtenue.</w:t>
      </w:r>
    </w:p>
    <w:p w:rsidR="000621A6" w:rsidRDefault="000E355C">
      <w:pPr>
        <w:pStyle w:val="ParagrapheIndent2"/>
        <w:spacing w:line="241" w:lineRule="exact"/>
        <w:jc w:val="both"/>
        <w:rPr>
          <w:color w:val="000000"/>
          <w:lang w:val="fr-FR"/>
        </w:rPr>
      </w:pPr>
      <w:r>
        <w:rPr>
          <w:color w:val="000000"/>
          <w:lang w:val="fr-FR"/>
        </w:rPr>
        <w:t>Les méthodes utilisées pour la notation des autres critères sont les suivantes :</w:t>
      </w:r>
    </w:p>
    <w:p w:rsidR="005D614D" w:rsidRPr="005D614D" w:rsidRDefault="005D614D" w:rsidP="005D614D">
      <w:pPr>
        <w:rPr>
          <w:lang w:val="fr-FR"/>
        </w:rPr>
      </w:pPr>
    </w:p>
    <w:p w:rsidR="000621A6" w:rsidRPr="00461176" w:rsidRDefault="000E355C">
      <w:pPr>
        <w:pStyle w:val="ParagrapheIndent2"/>
        <w:spacing w:line="241" w:lineRule="exact"/>
        <w:jc w:val="both"/>
        <w:rPr>
          <w:color w:val="000000"/>
          <w:lang w:val="fr-FR"/>
        </w:rPr>
      </w:pPr>
      <w:r w:rsidRPr="00461176">
        <w:rPr>
          <w:color w:val="000000"/>
          <w:lang w:val="fr-FR"/>
        </w:rPr>
        <w:t>Critère ou sous critère noté sur 20</w:t>
      </w:r>
    </w:p>
    <w:p w:rsidR="000621A6" w:rsidRPr="00461176" w:rsidRDefault="000E355C">
      <w:pPr>
        <w:pStyle w:val="ParagrapheIndent2"/>
        <w:spacing w:line="241" w:lineRule="exact"/>
        <w:jc w:val="both"/>
        <w:rPr>
          <w:color w:val="000000"/>
          <w:lang w:val="fr-FR"/>
        </w:rPr>
      </w:pPr>
      <w:r w:rsidRPr="00461176">
        <w:rPr>
          <w:color w:val="000000"/>
          <w:lang w:val="fr-FR"/>
        </w:rPr>
        <w:t>Insuffisante de 1 à 4 / Passable de 5 à 8 / Adéquat de 9 à 12 / Bonne de 13 à 16 / Très Bonne de 17 à 20</w:t>
      </w:r>
    </w:p>
    <w:p w:rsidR="000621A6" w:rsidRPr="00461176" w:rsidRDefault="000621A6">
      <w:pPr>
        <w:pStyle w:val="ParagrapheIndent2"/>
        <w:spacing w:line="241" w:lineRule="exact"/>
        <w:jc w:val="both"/>
        <w:rPr>
          <w:color w:val="000000"/>
          <w:lang w:val="fr-FR"/>
        </w:rPr>
      </w:pPr>
    </w:p>
    <w:p w:rsidR="000621A6" w:rsidRPr="00461176" w:rsidRDefault="000E355C">
      <w:pPr>
        <w:pStyle w:val="ParagrapheIndent2"/>
        <w:spacing w:line="241" w:lineRule="exact"/>
        <w:jc w:val="both"/>
        <w:rPr>
          <w:color w:val="000000"/>
          <w:lang w:val="fr-FR"/>
        </w:rPr>
      </w:pPr>
      <w:r w:rsidRPr="00461176">
        <w:rPr>
          <w:color w:val="000000"/>
          <w:lang w:val="fr-FR"/>
        </w:rPr>
        <w:t>Critère ou sous critère noté sur 10</w:t>
      </w:r>
    </w:p>
    <w:p w:rsidR="000621A6" w:rsidRPr="00461176" w:rsidRDefault="000E355C">
      <w:pPr>
        <w:pStyle w:val="ParagrapheIndent2"/>
        <w:spacing w:line="241" w:lineRule="exact"/>
        <w:jc w:val="both"/>
        <w:rPr>
          <w:color w:val="000000"/>
          <w:lang w:val="fr-FR"/>
        </w:rPr>
      </w:pPr>
      <w:r w:rsidRPr="00461176">
        <w:rPr>
          <w:color w:val="000000"/>
          <w:lang w:val="fr-FR"/>
        </w:rPr>
        <w:t>Insuffisante de 1 à 2 / Passable de 3 à 4 / Adéquat de 5 à 6 / Bonne de 7 à 8 / Très Bonne de 9 à 10</w:t>
      </w:r>
    </w:p>
    <w:p w:rsidR="000621A6" w:rsidRPr="00461176" w:rsidRDefault="000621A6">
      <w:pPr>
        <w:pStyle w:val="ParagrapheIndent2"/>
        <w:spacing w:line="241" w:lineRule="exact"/>
        <w:jc w:val="both"/>
        <w:rPr>
          <w:color w:val="000000"/>
          <w:lang w:val="fr-FR"/>
        </w:rPr>
      </w:pPr>
    </w:p>
    <w:p w:rsidR="000621A6" w:rsidRPr="005D614D" w:rsidRDefault="000E355C">
      <w:pPr>
        <w:pStyle w:val="ParagrapheIndent2"/>
        <w:spacing w:after="240" w:line="241" w:lineRule="exact"/>
        <w:jc w:val="both"/>
        <w:rPr>
          <w:b/>
          <w:color w:val="000000"/>
          <w:lang w:val="fr-FR"/>
        </w:rPr>
      </w:pPr>
      <w:r w:rsidRPr="005D614D">
        <w:rPr>
          <w:b/>
          <w:color w:val="000000"/>
          <w:lang w:val="fr-FR"/>
        </w:rPr>
        <w:t>Dans le cas où des erreurs purement matérielles (de multiplication, d'addition ou de report) seraient constatées entre les indications portées sur</w:t>
      </w:r>
      <w:r w:rsidR="008A2F70">
        <w:rPr>
          <w:b/>
          <w:color w:val="000000"/>
          <w:lang w:val="fr-FR"/>
        </w:rPr>
        <w:t xml:space="preserve"> le bordereau des prix</w:t>
      </w:r>
      <w:r w:rsidRPr="005D614D">
        <w:rPr>
          <w:b/>
          <w:color w:val="000000"/>
          <w:lang w:val="fr-FR"/>
        </w:rPr>
        <w:t xml:space="preserve"> et le </w:t>
      </w:r>
      <w:r w:rsidR="005D614D" w:rsidRPr="005D614D">
        <w:rPr>
          <w:b/>
          <w:color w:val="000000"/>
          <w:lang w:val="fr-FR"/>
        </w:rPr>
        <w:t>bordereau de simulation</w:t>
      </w:r>
      <w:r w:rsidRPr="005D614D">
        <w:rPr>
          <w:b/>
          <w:color w:val="000000"/>
          <w:lang w:val="fr-FR"/>
        </w:rPr>
        <w:t xml:space="preserve">, le bordereau des prix prévaudra et le montant du </w:t>
      </w:r>
      <w:r w:rsidR="005D614D" w:rsidRPr="005D614D">
        <w:rPr>
          <w:b/>
          <w:color w:val="000000"/>
          <w:lang w:val="fr-FR"/>
        </w:rPr>
        <w:t>bordereau de simulation</w:t>
      </w:r>
      <w:r w:rsidRPr="005D614D">
        <w:rPr>
          <w:b/>
          <w:color w:val="000000"/>
          <w:lang w:val="fr-FR"/>
        </w:rPr>
        <w:t xml:space="preserve"> sera rectifié en conséquence.</w:t>
      </w:r>
    </w:p>
    <w:p w:rsidR="000621A6" w:rsidRDefault="000E355C">
      <w:pPr>
        <w:pStyle w:val="Titre2"/>
        <w:ind w:left="280"/>
        <w:jc w:val="both"/>
        <w:rPr>
          <w:rFonts w:ascii="Tahoma" w:eastAsia="Tahoma" w:hAnsi="Tahoma" w:cs="Tahoma"/>
          <w:i w:val="0"/>
          <w:color w:val="000000"/>
          <w:sz w:val="24"/>
          <w:lang w:val="fr-FR"/>
        </w:rPr>
      </w:pPr>
      <w:bookmarkStart w:id="52" w:name="ArtL2_RC-2-A10.4"/>
      <w:bookmarkStart w:id="53" w:name="_Toc242088234"/>
      <w:bookmarkEnd w:id="52"/>
      <w:r>
        <w:rPr>
          <w:rFonts w:ascii="Tahoma" w:eastAsia="Tahoma" w:hAnsi="Tahoma" w:cs="Tahoma"/>
          <w:i w:val="0"/>
          <w:color w:val="000000"/>
          <w:sz w:val="24"/>
          <w:lang w:val="fr-FR"/>
        </w:rPr>
        <w:t>7.3 - Suite à donner à la consultation</w:t>
      </w:r>
      <w:bookmarkEnd w:id="53"/>
    </w:p>
    <w:p w:rsidR="000621A6" w:rsidRDefault="000E355C">
      <w:pPr>
        <w:pStyle w:val="ParagrapheIndent2"/>
        <w:spacing w:line="241" w:lineRule="exact"/>
        <w:jc w:val="both"/>
        <w:rPr>
          <w:color w:val="000000"/>
          <w:lang w:val="fr-FR"/>
        </w:rPr>
      </w:pPr>
      <w:r w:rsidRPr="00457FEF">
        <w:rPr>
          <w:color w:val="000000"/>
          <w:lang w:val="fr-FR"/>
        </w:rPr>
        <w:t>Après examen des offres, le pouvoir adjudicateur</w:t>
      </w:r>
      <w:bookmarkStart w:id="54" w:name="_GoBack"/>
      <w:bookmarkEnd w:id="54"/>
      <w:r w:rsidRPr="00457FEF">
        <w:rPr>
          <w:color w:val="000000"/>
          <w:lang w:val="fr-FR"/>
        </w:rPr>
        <w:t xml:space="preserve"> engagera des négociations avec les 3 premières off</w:t>
      </w:r>
      <w:r w:rsidR="00457FEF" w:rsidRPr="00457FEF">
        <w:rPr>
          <w:color w:val="000000"/>
          <w:lang w:val="fr-FR"/>
        </w:rPr>
        <w:t>res</w:t>
      </w:r>
      <w:r w:rsidRPr="005D614D">
        <w:rPr>
          <w:color w:val="7030A0"/>
          <w:lang w:val="fr-FR"/>
        </w:rPr>
        <w:t xml:space="preserve"> </w:t>
      </w:r>
      <w:r>
        <w:rPr>
          <w:color w:val="000000"/>
          <w:lang w:val="fr-FR"/>
        </w:rPr>
        <w:t>sélectionnées à l'issue de l'analyse des offres initiales. Toutefois, le pouvoir adjudicateur se réserve la possibilité d'attribuer l'accord-cadre sur la base des offres initiales, sans négociation.</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En l'absence d'offres régulières suffisantes, toute offre irrégulière ou inacceptable pourra être régularisée ou rendu acceptable pendant la négociation.</w:t>
      </w:r>
    </w:p>
    <w:p w:rsidR="000E355C" w:rsidRPr="000E355C" w:rsidRDefault="000E355C" w:rsidP="000E355C">
      <w:pPr>
        <w:rPr>
          <w:lang w:val="fr-FR"/>
        </w:rPr>
      </w:pPr>
    </w:p>
    <w:p w:rsidR="000E355C" w:rsidRDefault="000E355C">
      <w:pPr>
        <w:pStyle w:val="ParagrapheIndent2"/>
        <w:spacing w:line="241" w:lineRule="exact"/>
        <w:jc w:val="both"/>
        <w:rPr>
          <w:color w:val="000000"/>
          <w:u w:val="single"/>
          <w:lang w:val="fr-FR"/>
        </w:rPr>
      </w:pPr>
      <w:r>
        <w:rPr>
          <w:color w:val="000000"/>
          <w:u w:val="single"/>
          <w:lang w:val="fr-FR"/>
        </w:rPr>
        <w:t xml:space="preserve">Modalités d’organisation de la négociation </w:t>
      </w:r>
    </w:p>
    <w:p w:rsidR="000E355C" w:rsidRDefault="000E355C">
      <w:pPr>
        <w:pStyle w:val="ParagrapheIndent2"/>
        <w:spacing w:line="241" w:lineRule="exact"/>
        <w:jc w:val="both"/>
        <w:rPr>
          <w:color w:val="000000"/>
          <w:lang w:val="fr-FR"/>
        </w:rPr>
      </w:pPr>
      <w:r>
        <w:rPr>
          <w:color w:val="000000"/>
          <w:lang w:val="fr-FR"/>
        </w:rPr>
        <w:t xml:space="preserve">La négociation, qui sera effectuée dans des conditions de stricte égalité, aura pour objet de préciser ou d’adapter, le cas échéant, les termes des documents initiaux de la consultation et/ou la teneur des offres des candidats, y compris dans leur dimension financière.   </w:t>
      </w:r>
    </w:p>
    <w:p w:rsidR="000E355C" w:rsidRDefault="000E355C">
      <w:pPr>
        <w:pStyle w:val="ParagrapheIndent2"/>
        <w:spacing w:line="241" w:lineRule="exact"/>
        <w:jc w:val="both"/>
        <w:rPr>
          <w:color w:val="000000"/>
          <w:lang w:val="fr-FR"/>
        </w:rPr>
      </w:pPr>
      <w:r>
        <w:rPr>
          <w:color w:val="000000"/>
          <w:lang w:val="fr-FR"/>
        </w:rPr>
        <w:t xml:space="preserve">La négociation ne peut modifier substantiellement les caractéristiques et les conditions d’exécution du contrat telles qu’elles sont définies dans les documents de la consultation. Les critères de sélection des offres ne peuvent faire l’objet d’aucune négociation.   </w:t>
      </w:r>
    </w:p>
    <w:p w:rsidR="000E355C" w:rsidRDefault="000E355C">
      <w:pPr>
        <w:pStyle w:val="ParagrapheIndent2"/>
        <w:spacing w:line="241" w:lineRule="exact"/>
        <w:jc w:val="both"/>
        <w:rPr>
          <w:color w:val="000000"/>
          <w:lang w:val="fr-FR"/>
        </w:rPr>
      </w:pPr>
      <w:r>
        <w:rPr>
          <w:color w:val="000000"/>
          <w:lang w:val="fr-FR"/>
        </w:rPr>
        <w:t xml:space="preserve">Chaque candidat admis à participer à la négociation recevra à l’adresse mail renseignée dans le compte fournisseur via le profil acheteur (http://marchespublics.limoges.fr.) soit : </w:t>
      </w:r>
    </w:p>
    <w:p w:rsidR="000E355C" w:rsidRDefault="000E355C">
      <w:pPr>
        <w:pStyle w:val="ParagrapheIndent2"/>
        <w:spacing w:line="241" w:lineRule="exact"/>
        <w:jc w:val="both"/>
        <w:rPr>
          <w:color w:val="000000"/>
          <w:lang w:val="fr-FR"/>
        </w:rPr>
      </w:pPr>
      <w:r>
        <w:rPr>
          <w:b/>
          <w:color w:val="000000"/>
          <w:lang w:val="fr-FR"/>
        </w:rPr>
        <w:t>- Une convocation à une négociation orale,</w:t>
      </w:r>
      <w:r>
        <w:rPr>
          <w:color w:val="000000"/>
          <w:lang w:val="fr-FR"/>
        </w:rPr>
        <w:t xml:space="preserve"> </w:t>
      </w:r>
    </w:p>
    <w:p w:rsidR="000E355C" w:rsidRDefault="000E355C">
      <w:pPr>
        <w:pStyle w:val="ParagrapheIndent2"/>
        <w:spacing w:line="241" w:lineRule="exact"/>
        <w:jc w:val="both"/>
        <w:rPr>
          <w:b/>
          <w:color w:val="000000"/>
          <w:lang w:val="fr-FR"/>
        </w:rPr>
      </w:pPr>
      <w:r>
        <w:rPr>
          <w:b/>
          <w:color w:val="000000"/>
          <w:lang w:val="fr-FR"/>
        </w:rPr>
        <w:t xml:space="preserve">Ou </w:t>
      </w:r>
    </w:p>
    <w:p w:rsidR="000E355C" w:rsidRDefault="000E355C">
      <w:pPr>
        <w:pStyle w:val="ParagrapheIndent2"/>
        <w:spacing w:line="241" w:lineRule="exact"/>
        <w:jc w:val="both"/>
        <w:rPr>
          <w:color w:val="000000"/>
          <w:lang w:val="fr-FR"/>
        </w:rPr>
      </w:pPr>
      <w:r>
        <w:rPr>
          <w:b/>
          <w:color w:val="000000"/>
          <w:lang w:val="fr-FR"/>
        </w:rPr>
        <w:t>- Un courrier contenant un questionnaire de négociation écrite.</w:t>
      </w:r>
      <w:r>
        <w:rPr>
          <w:color w:val="000000"/>
          <w:lang w:val="fr-FR"/>
        </w:rPr>
        <w:t xml:space="preserve">   </w:t>
      </w:r>
    </w:p>
    <w:p w:rsidR="000E355C" w:rsidRDefault="000E355C">
      <w:pPr>
        <w:pStyle w:val="ParagrapheIndent2"/>
        <w:spacing w:line="241" w:lineRule="exact"/>
        <w:jc w:val="both"/>
        <w:rPr>
          <w:color w:val="000000"/>
          <w:lang w:val="fr-FR"/>
        </w:rPr>
      </w:pPr>
      <w:r>
        <w:rPr>
          <w:color w:val="000000"/>
          <w:lang w:val="fr-FR"/>
        </w:rPr>
        <w:t xml:space="preserve">Le choix du mode de négociation appartient au pouvoir adjudicateur. Ce choix est fait en fonction des résultats de l’analyse des offres initiales.   </w:t>
      </w:r>
    </w:p>
    <w:p w:rsidR="000E355C" w:rsidRDefault="000E355C">
      <w:pPr>
        <w:pStyle w:val="ParagrapheIndent2"/>
        <w:spacing w:line="241" w:lineRule="exact"/>
        <w:jc w:val="both"/>
        <w:rPr>
          <w:color w:val="000000"/>
          <w:lang w:val="fr-FR"/>
        </w:rPr>
      </w:pPr>
      <w:r>
        <w:rPr>
          <w:color w:val="000000"/>
          <w:lang w:val="fr-FR"/>
        </w:rPr>
        <w:t xml:space="preserve">Les modalités d’organisation de la négociation, qu’elle soit orale ou écrite, seront indiquées dans le courrier que recevra chaque candidat retenu.   </w:t>
      </w:r>
    </w:p>
    <w:p w:rsidR="000E355C" w:rsidRDefault="000E355C">
      <w:pPr>
        <w:pStyle w:val="ParagrapheIndent2"/>
        <w:spacing w:line="241" w:lineRule="exact"/>
        <w:jc w:val="both"/>
        <w:rPr>
          <w:color w:val="000000"/>
          <w:lang w:val="fr-FR"/>
        </w:rPr>
      </w:pPr>
      <w:r>
        <w:rPr>
          <w:color w:val="000000"/>
          <w:lang w:val="fr-FR"/>
        </w:rPr>
        <w:t xml:space="preserve">Les candidats seront informés de la date de clôture de la négociation à laquelle ils devront avoir déposé leur offre finale.   </w:t>
      </w:r>
    </w:p>
    <w:p w:rsidR="000E355C" w:rsidRDefault="000E355C">
      <w:pPr>
        <w:pStyle w:val="ParagrapheIndent2"/>
        <w:spacing w:line="241" w:lineRule="exact"/>
        <w:jc w:val="both"/>
        <w:rPr>
          <w:color w:val="000000"/>
          <w:lang w:val="fr-FR"/>
        </w:rPr>
      </w:pPr>
      <w:r>
        <w:rPr>
          <w:b/>
          <w:color w:val="000000"/>
          <w:lang w:val="fr-FR"/>
        </w:rPr>
        <w:t xml:space="preserve">Le cas échéant, dans l’hypothèse où un candidat ne transmettrait aucune nouvelle offre sur la base de documents modifiés du Dossier de Consultation des Entreprises, dans les délais impartis, celui-ci sera alors immédiatement écarté et son offre initiale déclarée irrégulière pour non-respect de la procédure. </w:t>
      </w:r>
      <w:r>
        <w:rPr>
          <w:color w:val="000000"/>
          <w:lang w:val="fr-FR"/>
        </w:rPr>
        <w:t xml:space="preserve">  </w:t>
      </w:r>
    </w:p>
    <w:p w:rsidR="000621A6" w:rsidRDefault="000E355C">
      <w:pPr>
        <w:pStyle w:val="ParagrapheIndent2"/>
        <w:spacing w:line="241" w:lineRule="exact"/>
        <w:jc w:val="both"/>
        <w:rPr>
          <w:color w:val="000000"/>
          <w:lang w:val="fr-FR"/>
        </w:rPr>
      </w:pPr>
      <w:r>
        <w:rPr>
          <w:color w:val="000000"/>
          <w:lang w:val="fr-FR"/>
        </w:rPr>
        <w:t>L’analyse des offres finales sera alors faite selon les seuls critères de sélection définis initialement dans le présent règlement de la consultation.</w:t>
      </w:r>
      <w:r>
        <w:rPr>
          <w:color w:val="000000"/>
          <w:lang w:val="fr-FR"/>
        </w:rPr>
        <w:cr/>
      </w:r>
    </w:p>
    <w:p w:rsidR="000621A6" w:rsidRDefault="000E355C">
      <w:pPr>
        <w:pStyle w:val="ParagrapheIndent2"/>
        <w:spacing w:after="240" w:line="241"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0621A6" w:rsidRDefault="000E355C">
      <w:pPr>
        <w:pStyle w:val="Titre2"/>
        <w:ind w:left="280"/>
        <w:jc w:val="both"/>
        <w:rPr>
          <w:rFonts w:ascii="Tahoma" w:eastAsia="Tahoma" w:hAnsi="Tahoma" w:cs="Tahoma"/>
          <w:i w:val="0"/>
          <w:color w:val="000000"/>
          <w:sz w:val="24"/>
          <w:lang w:val="fr-FR"/>
        </w:rPr>
      </w:pPr>
      <w:bookmarkStart w:id="55" w:name="ArtL2_NA12.6"/>
      <w:bookmarkStart w:id="56" w:name="_Toc242088235"/>
      <w:bookmarkEnd w:id="55"/>
      <w:r>
        <w:rPr>
          <w:rFonts w:ascii="Tahoma" w:eastAsia="Tahoma" w:hAnsi="Tahoma" w:cs="Tahoma"/>
          <w:i w:val="0"/>
          <w:color w:val="000000"/>
          <w:sz w:val="24"/>
          <w:lang w:val="fr-FR"/>
        </w:rPr>
        <w:t>7.4 - Offres anormalement basses</w:t>
      </w:r>
      <w:bookmarkEnd w:id="56"/>
    </w:p>
    <w:p w:rsidR="000621A6" w:rsidRDefault="000E355C">
      <w:pPr>
        <w:pStyle w:val="ParagrapheIndent2"/>
        <w:spacing w:line="241" w:lineRule="exact"/>
        <w:jc w:val="both"/>
        <w:rPr>
          <w:color w:val="000000"/>
          <w:lang w:val="fr-FR"/>
        </w:rPr>
      </w:pPr>
      <w:r>
        <w:rPr>
          <w:color w:val="000000"/>
          <w:lang w:val="fr-FR"/>
        </w:rPr>
        <w:t>Le Pouvoir Adjudicateur se réserve le pouvoir de rejeter les offres anormalement basses, par décision motivée, après avoir demandé par écrit les précisions qu’il juge utiles et vérifier les justifications fournies.</w:t>
      </w:r>
    </w:p>
    <w:p w:rsidR="000E355C" w:rsidRDefault="000E355C">
      <w:pPr>
        <w:pStyle w:val="Titre1"/>
        <w:rPr>
          <w:rFonts w:ascii="Tahoma" w:eastAsia="Tahoma" w:hAnsi="Tahoma" w:cs="Tahoma"/>
          <w:color w:val="000000"/>
          <w:sz w:val="28"/>
          <w:lang w:val="fr-FR"/>
        </w:rPr>
      </w:pPr>
      <w:bookmarkStart w:id="57" w:name="ArtL1_RC-2-A14"/>
      <w:bookmarkEnd w:id="57"/>
    </w:p>
    <w:p w:rsidR="000621A6" w:rsidRDefault="000E355C">
      <w:pPr>
        <w:pStyle w:val="Titre1"/>
        <w:rPr>
          <w:rFonts w:ascii="Tahoma" w:eastAsia="Tahoma" w:hAnsi="Tahoma" w:cs="Tahoma"/>
          <w:color w:val="000000"/>
          <w:sz w:val="28"/>
          <w:lang w:val="fr-FR"/>
        </w:rPr>
      </w:pPr>
      <w:bookmarkStart w:id="58" w:name="_Toc242088236"/>
      <w:r>
        <w:rPr>
          <w:rFonts w:ascii="Tahoma" w:eastAsia="Tahoma" w:hAnsi="Tahoma" w:cs="Tahoma"/>
          <w:color w:val="000000"/>
          <w:sz w:val="28"/>
          <w:lang w:val="fr-FR"/>
        </w:rPr>
        <w:t>8 - Renseignements complémentaires</w:t>
      </w:r>
      <w:bookmarkEnd w:id="58"/>
    </w:p>
    <w:p w:rsidR="000621A6" w:rsidRDefault="000E355C">
      <w:pPr>
        <w:pStyle w:val="Titre2"/>
        <w:ind w:left="280"/>
        <w:jc w:val="both"/>
        <w:rPr>
          <w:rFonts w:ascii="Tahoma" w:eastAsia="Tahoma" w:hAnsi="Tahoma" w:cs="Tahoma"/>
          <w:i w:val="0"/>
          <w:color w:val="000000"/>
          <w:sz w:val="24"/>
          <w:lang w:val="fr-FR"/>
        </w:rPr>
      </w:pPr>
      <w:bookmarkStart w:id="59" w:name="ArtL2_RC-2-A14.1"/>
      <w:bookmarkStart w:id="60" w:name="_Toc242088237"/>
      <w:bookmarkEnd w:id="59"/>
      <w:r>
        <w:rPr>
          <w:rFonts w:ascii="Tahoma" w:eastAsia="Tahoma" w:hAnsi="Tahoma" w:cs="Tahoma"/>
          <w:i w:val="0"/>
          <w:color w:val="000000"/>
          <w:sz w:val="24"/>
          <w:lang w:val="fr-FR"/>
        </w:rPr>
        <w:t>8.1 - Adresses supplémentaires et points de contact</w:t>
      </w:r>
      <w:bookmarkEnd w:id="60"/>
    </w:p>
    <w:p w:rsidR="000621A6" w:rsidRDefault="000E355C">
      <w:pPr>
        <w:pStyle w:val="ParagrapheIndent2"/>
        <w:spacing w:line="241"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http://marchespublics.limoges.fr/</w:t>
      </w:r>
    </w:p>
    <w:p w:rsidR="000621A6" w:rsidRDefault="000621A6">
      <w:pPr>
        <w:pStyle w:val="ParagrapheIndent2"/>
        <w:spacing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Cette demande doit intervenir au plus tard 10 jours avant la date limite de remise des plis.</w:t>
      </w:r>
    </w:p>
    <w:p w:rsidR="000621A6" w:rsidRDefault="000E355C">
      <w:pPr>
        <w:pStyle w:val="ParagrapheIndent2"/>
        <w:spacing w:after="240" w:line="241"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rsidR="000621A6" w:rsidRDefault="000E355C">
      <w:pPr>
        <w:pStyle w:val="Titre2"/>
        <w:ind w:left="280"/>
        <w:jc w:val="both"/>
        <w:rPr>
          <w:rFonts w:ascii="Tahoma" w:eastAsia="Tahoma" w:hAnsi="Tahoma" w:cs="Tahoma"/>
          <w:i w:val="0"/>
          <w:color w:val="000000"/>
          <w:sz w:val="24"/>
          <w:lang w:val="fr-FR"/>
        </w:rPr>
      </w:pPr>
      <w:bookmarkStart w:id="61" w:name="ArtL2_RC-2-A14.2"/>
      <w:bookmarkStart w:id="62" w:name="_Toc242088238"/>
      <w:bookmarkEnd w:id="61"/>
      <w:r>
        <w:rPr>
          <w:rFonts w:ascii="Tahoma" w:eastAsia="Tahoma" w:hAnsi="Tahoma" w:cs="Tahoma"/>
          <w:i w:val="0"/>
          <w:color w:val="000000"/>
          <w:sz w:val="24"/>
          <w:lang w:val="fr-FR"/>
        </w:rPr>
        <w:t>8.2 - Procédures de recours</w:t>
      </w:r>
      <w:bookmarkEnd w:id="62"/>
    </w:p>
    <w:p w:rsidR="000621A6" w:rsidRDefault="000E355C">
      <w:pPr>
        <w:pStyle w:val="ParagrapheIndent2"/>
        <w:spacing w:line="241" w:lineRule="exact"/>
        <w:jc w:val="both"/>
        <w:rPr>
          <w:color w:val="000000"/>
          <w:lang w:val="fr-FR"/>
        </w:rPr>
      </w:pPr>
      <w:r>
        <w:rPr>
          <w:color w:val="000000"/>
          <w:lang w:val="fr-FR"/>
        </w:rPr>
        <w:t>Le tribunal territorialement compétent est :</w:t>
      </w:r>
    </w:p>
    <w:p w:rsidR="000621A6" w:rsidRDefault="000E355C">
      <w:pPr>
        <w:pStyle w:val="ParagrapheIndent2"/>
        <w:spacing w:line="241" w:lineRule="exact"/>
        <w:jc w:val="both"/>
        <w:rPr>
          <w:color w:val="000000"/>
          <w:lang w:val="fr-FR"/>
        </w:rPr>
      </w:pPr>
      <w:r>
        <w:rPr>
          <w:color w:val="000000"/>
          <w:lang w:val="fr-FR"/>
        </w:rPr>
        <w:t>Tribunal Administratif de Limoges</w:t>
      </w:r>
    </w:p>
    <w:p w:rsidR="000621A6" w:rsidRDefault="000E355C">
      <w:pPr>
        <w:pStyle w:val="ParagrapheIndent2"/>
        <w:spacing w:line="241" w:lineRule="exact"/>
        <w:jc w:val="both"/>
        <w:rPr>
          <w:color w:val="000000"/>
          <w:lang w:val="fr-FR"/>
        </w:rPr>
      </w:pPr>
      <w:r>
        <w:rPr>
          <w:color w:val="000000"/>
          <w:lang w:val="fr-FR"/>
        </w:rPr>
        <w:t>2 cours Bugeaud</w:t>
      </w:r>
    </w:p>
    <w:p w:rsidR="000621A6" w:rsidRDefault="000E355C">
      <w:pPr>
        <w:pStyle w:val="ParagrapheIndent2"/>
        <w:spacing w:line="241" w:lineRule="exact"/>
        <w:jc w:val="both"/>
        <w:rPr>
          <w:color w:val="000000"/>
          <w:lang w:val="fr-FR"/>
        </w:rPr>
      </w:pPr>
      <w:r>
        <w:rPr>
          <w:color w:val="000000"/>
          <w:lang w:val="fr-FR"/>
        </w:rPr>
        <w:t>87000 LIMOGES CEDEX</w:t>
      </w:r>
    </w:p>
    <w:p w:rsidR="000621A6" w:rsidRDefault="000621A6">
      <w:pPr>
        <w:pStyle w:val="ParagrapheIndent2"/>
        <w:spacing w:line="241" w:lineRule="exact"/>
        <w:jc w:val="both"/>
        <w:rPr>
          <w:color w:val="000000"/>
          <w:lang w:val="fr-FR"/>
        </w:rPr>
      </w:pPr>
    </w:p>
    <w:p w:rsidR="000621A6" w:rsidRDefault="000E355C">
      <w:pPr>
        <w:pStyle w:val="ParagrapheIndent2"/>
        <w:spacing w:line="241" w:lineRule="exact"/>
        <w:jc w:val="both"/>
        <w:rPr>
          <w:color w:val="000000"/>
          <w:lang w:val="fr-FR"/>
        </w:rPr>
      </w:pPr>
      <w:r>
        <w:rPr>
          <w:color w:val="000000"/>
          <w:lang w:val="fr-FR"/>
        </w:rPr>
        <w:t>Tél : 05 55 33 91 55 Courriel : greffe.ta-limoges@juradm.fr</w:t>
      </w:r>
    </w:p>
    <w:p w:rsidR="000621A6" w:rsidRDefault="000621A6">
      <w:pPr>
        <w:pStyle w:val="ParagrapheIndent2"/>
        <w:spacing w:after="240" w:line="241" w:lineRule="exact"/>
        <w:jc w:val="both"/>
        <w:rPr>
          <w:color w:val="000000"/>
          <w:lang w:val="fr-FR"/>
        </w:rPr>
      </w:pPr>
    </w:p>
    <w:p w:rsidR="000621A6" w:rsidRDefault="000E355C">
      <w:pPr>
        <w:pStyle w:val="ParagrapheIndent2"/>
        <w:spacing w:after="240" w:line="241" w:lineRule="exact"/>
        <w:jc w:val="both"/>
        <w:rPr>
          <w:color w:val="000000"/>
          <w:lang w:val="fr-FR"/>
        </w:rPr>
      </w:pPr>
      <w:r>
        <w:rPr>
          <w:color w:val="000000"/>
          <w:lang w:val="fr-FR"/>
        </w:rPr>
        <w:t xml:space="preserve">Les voies de recours ouvertes aux candidats sont les suivantes : Référé </w:t>
      </w:r>
      <w:proofErr w:type="spellStart"/>
      <w:r>
        <w:rPr>
          <w:color w:val="000000"/>
          <w:lang w:val="fr-FR"/>
        </w:rPr>
        <w:t>pré-contractuel</w:t>
      </w:r>
      <w:proofErr w:type="spellEnd"/>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rsidR="000621A6" w:rsidRDefault="000E355C">
      <w:pPr>
        <w:pStyle w:val="ParagrapheIndent2"/>
        <w:spacing w:line="241" w:lineRule="exact"/>
        <w:jc w:val="both"/>
        <w:rPr>
          <w:color w:val="000000"/>
          <w:lang w:val="fr-FR"/>
        </w:rPr>
      </w:pPr>
      <w:r>
        <w:rPr>
          <w:color w:val="000000"/>
          <w:lang w:val="fr-FR"/>
        </w:rPr>
        <w:t>Pour obtenir des renseignements relatifs à l'introduction des recours, les candidats devront s'adresser à :</w:t>
      </w:r>
    </w:p>
    <w:p w:rsidR="000621A6" w:rsidRDefault="000E355C">
      <w:pPr>
        <w:pStyle w:val="ParagrapheIndent2"/>
        <w:spacing w:line="241" w:lineRule="exact"/>
        <w:jc w:val="both"/>
        <w:rPr>
          <w:color w:val="000000"/>
          <w:lang w:val="fr-FR"/>
        </w:rPr>
      </w:pPr>
      <w:r>
        <w:rPr>
          <w:color w:val="000000"/>
          <w:lang w:val="fr-FR"/>
        </w:rPr>
        <w:t>CCAS de la Ville de Limoges - Service de la Commande Publique</w:t>
      </w:r>
    </w:p>
    <w:p w:rsidR="000621A6" w:rsidRDefault="000E355C">
      <w:pPr>
        <w:pStyle w:val="ParagrapheIndent2"/>
        <w:spacing w:line="241" w:lineRule="exact"/>
        <w:jc w:val="both"/>
        <w:rPr>
          <w:color w:val="000000"/>
          <w:lang w:val="fr-FR"/>
        </w:rPr>
      </w:pPr>
      <w:r>
        <w:rPr>
          <w:color w:val="000000"/>
          <w:lang w:val="fr-FR"/>
        </w:rPr>
        <w:t>1 Square Jacques Chirac</w:t>
      </w:r>
    </w:p>
    <w:p w:rsidR="000621A6" w:rsidRDefault="000E355C">
      <w:pPr>
        <w:pStyle w:val="ParagrapheIndent2"/>
        <w:spacing w:line="241" w:lineRule="exact"/>
        <w:jc w:val="both"/>
        <w:rPr>
          <w:color w:val="000000"/>
          <w:lang w:val="fr-FR"/>
        </w:rPr>
      </w:pPr>
      <w:r>
        <w:rPr>
          <w:color w:val="000000"/>
          <w:lang w:val="fr-FR"/>
        </w:rPr>
        <w:t>87031 LIMOGES CEDEX 1</w:t>
      </w:r>
    </w:p>
    <w:p w:rsidR="000621A6" w:rsidRDefault="000E355C">
      <w:pPr>
        <w:pStyle w:val="ParagrapheIndent2"/>
        <w:spacing w:line="241" w:lineRule="exact"/>
        <w:jc w:val="both"/>
        <w:rPr>
          <w:color w:val="000000"/>
          <w:lang w:val="fr-FR"/>
        </w:rPr>
      </w:pPr>
      <w:r>
        <w:rPr>
          <w:color w:val="000000"/>
          <w:lang w:val="fr-FR"/>
        </w:rPr>
        <w:t>Courriel : delphine.bouty-chollet@limoges.fr</w:t>
      </w:r>
    </w:p>
    <w:p w:rsidR="000621A6" w:rsidRDefault="000621A6">
      <w:pPr>
        <w:pStyle w:val="ParagrapheIndent2"/>
        <w:spacing w:line="241" w:lineRule="exact"/>
        <w:jc w:val="both"/>
        <w:rPr>
          <w:color w:val="000000"/>
          <w:lang w:val="fr-FR"/>
        </w:rPr>
      </w:pPr>
    </w:p>
    <w:p w:rsidR="00457FEF" w:rsidRDefault="00457FEF" w:rsidP="00457FEF">
      <w:pPr>
        <w:rPr>
          <w:lang w:val="fr-FR"/>
        </w:rPr>
      </w:pPr>
    </w:p>
    <w:p w:rsidR="000621A6" w:rsidRDefault="000E355C">
      <w:pPr>
        <w:pStyle w:val="Titre1"/>
        <w:rPr>
          <w:rFonts w:ascii="Tahoma" w:eastAsia="Tahoma" w:hAnsi="Tahoma" w:cs="Tahoma"/>
          <w:color w:val="000000"/>
          <w:sz w:val="28"/>
          <w:lang w:val="fr-FR"/>
        </w:rPr>
      </w:pPr>
      <w:bookmarkStart w:id="63" w:name="ArtL1_RC-2-A15"/>
      <w:bookmarkStart w:id="64" w:name="_Toc242088239"/>
      <w:bookmarkEnd w:id="63"/>
      <w:r w:rsidRPr="00457FEF">
        <w:rPr>
          <w:rFonts w:ascii="Tahoma" w:eastAsia="Tahoma" w:hAnsi="Tahoma" w:cs="Tahoma"/>
          <w:color w:val="000000"/>
          <w:sz w:val="28"/>
          <w:lang w:val="fr-FR"/>
        </w:rPr>
        <w:t>9 - Clauses complémentaires</w:t>
      </w:r>
      <w:bookmarkEnd w:id="64"/>
    </w:p>
    <w:p w:rsidR="000621A6" w:rsidRDefault="000E355C">
      <w:pPr>
        <w:pStyle w:val="ParagrapheIndent1"/>
        <w:spacing w:line="241" w:lineRule="exact"/>
        <w:jc w:val="both"/>
        <w:rPr>
          <w:b/>
          <w:color w:val="000000"/>
          <w:lang w:val="fr-FR"/>
        </w:rPr>
      </w:pPr>
      <w:r w:rsidRPr="000E355C">
        <w:rPr>
          <w:b/>
          <w:color w:val="000000"/>
          <w:lang w:val="fr-FR"/>
        </w:rPr>
        <w:t>Conformément à l'article 7.1 du présent règlement de la consultation, le pouvoir adjudicateur portera une attention très particulière au dossier de candidature présenté par les candidats en ce qui concerne les références aux réalisations antérieures de même nature que le présent accord-cadre</w:t>
      </w:r>
      <w:r w:rsidR="008325C7">
        <w:rPr>
          <w:b/>
          <w:color w:val="000000"/>
          <w:lang w:val="fr-FR"/>
        </w:rPr>
        <w:t xml:space="preserve"> </w:t>
      </w:r>
      <w:r w:rsidRPr="000E355C">
        <w:rPr>
          <w:b/>
          <w:color w:val="000000"/>
          <w:lang w:val="fr-FR"/>
        </w:rPr>
        <w:t>: article 5.1 du RC : " Renseignements concernant les références professionnelles et la capacité technique de l'entreprise"</w:t>
      </w:r>
      <w:r w:rsidR="008325C7">
        <w:rPr>
          <w:b/>
          <w:color w:val="000000"/>
          <w:lang w:val="fr-FR"/>
        </w:rPr>
        <w:t xml:space="preserve"> et demandé dans le cadre du mémoire justificatif joint.</w:t>
      </w:r>
    </w:p>
    <w:p w:rsidR="008325C7" w:rsidRPr="008325C7" w:rsidRDefault="008325C7" w:rsidP="008325C7">
      <w:pPr>
        <w:rPr>
          <w:lang w:val="fr-FR"/>
        </w:rPr>
      </w:pPr>
    </w:p>
    <w:sectPr w:rsidR="008325C7" w:rsidRPr="008325C7">
      <w:footerReference w:type="default" r:id="rId12"/>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19CB" w:rsidRDefault="002119CB">
      <w:r>
        <w:separator/>
      </w:r>
    </w:p>
  </w:endnote>
  <w:endnote w:type="continuationSeparator" w:id="0">
    <w:p w:rsidR="002119CB" w:rsidRDefault="00211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CB" w:rsidRDefault="002119CB">
    <w:pPr>
      <w:spacing w:line="240" w:lineRule="exact"/>
    </w:pPr>
  </w:p>
  <w:tbl>
    <w:tblPr>
      <w:tblW w:w="0" w:type="auto"/>
      <w:tblLayout w:type="fixed"/>
      <w:tblLook w:val="04A0" w:firstRow="1" w:lastRow="0" w:firstColumn="1" w:lastColumn="0" w:noHBand="0" w:noVBand="1"/>
    </w:tblPr>
    <w:tblGrid>
      <w:gridCol w:w="5220"/>
      <w:gridCol w:w="4400"/>
    </w:tblGrid>
    <w:tr w:rsidR="002119CB">
      <w:trPr>
        <w:trHeight w:val="245"/>
      </w:trPr>
      <w:tc>
        <w:tcPr>
          <w:tcW w:w="5220" w:type="dxa"/>
          <w:tcMar>
            <w:top w:w="0" w:type="dxa"/>
            <w:left w:w="0" w:type="dxa"/>
            <w:bottom w:w="0" w:type="dxa"/>
            <w:right w:w="0" w:type="dxa"/>
          </w:tcMar>
          <w:vAlign w:val="center"/>
        </w:tcPr>
        <w:p w:rsidR="002119CB" w:rsidRDefault="002119CB">
          <w:pPr>
            <w:pStyle w:val="PiedDePage"/>
            <w:jc w:val="both"/>
            <w:rPr>
              <w:color w:val="000000"/>
              <w:lang w:val="fr-FR"/>
            </w:rPr>
          </w:pPr>
          <w:r>
            <w:rPr>
              <w:color w:val="000000"/>
              <w:lang w:val="fr-FR"/>
            </w:rPr>
            <w:t>Consultation n°: C6M06300AU</w:t>
          </w:r>
        </w:p>
      </w:tc>
      <w:tc>
        <w:tcPr>
          <w:tcW w:w="4400" w:type="dxa"/>
          <w:tcMar>
            <w:top w:w="0" w:type="dxa"/>
            <w:left w:w="0" w:type="dxa"/>
            <w:bottom w:w="0" w:type="dxa"/>
            <w:right w:w="0" w:type="dxa"/>
          </w:tcMar>
          <w:vAlign w:val="center"/>
        </w:tcPr>
        <w:p w:rsidR="002119CB" w:rsidRDefault="002119C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A2F70">
            <w:rPr>
              <w:noProof/>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A2F70">
            <w:rPr>
              <w:noProof/>
              <w:color w:val="000000"/>
              <w:lang w:val="fr-FR"/>
            </w:rPr>
            <w:t>11</w:t>
          </w:r>
          <w:r>
            <w:rPr>
              <w:color w:val="000000"/>
              <w:lang w:val="fr-FR"/>
            </w:rPr>
            <w:fldChar w:fldCharType="end"/>
          </w: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CB" w:rsidRDefault="002119CB">
    <w:pPr>
      <w:spacing w:line="240" w:lineRule="exact"/>
    </w:pPr>
  </w:p>
  <w:tbl>
    <w:tblPr>
      <w:tblW w:w="0" w:type="auto"/>
      <w:tblLayout w:type="fixed"/>
      <w:tblLook w:val="04A0" w:firstRow="1" w:lastRow="0" w:firstColumn="1" w:lastColumn="0" w:noHBand="0" w:noVBand="1"/>
    </w:tblPr>
    <w:tblGrid>
      <w:gridCol w:w="5220"/>
      <w:gridCol w:w="4400"/>
    </w:tblGrid>
    <w:tr w:rsidR="002119CB">
      <w:trPr>
        <w:trHeight w:val="245"/>
      </w:trPr>
      <w:tc>
        <w:tcPr>
          <w:tcW w:w="5220" w:type="dxa"/>
          <w:tcMar>
            <w:top w:w="0" w:type="dxa"/>
            <w:left w:w="0" w:type="dxa"/>
            <w:bottom w:w="0" w:type="dxa"/>
            <w:right w:w="0" w:type="dxa"/>
          </w:tcMar>
          <w:vAlign w:val="center"/>
        </w:tcPr>
        <w:p w:rsidR="002119CB" w:rsidRDefault="002119CB">
          <w:pPr>
            <w:pStyle w:val="PiedDePage"/>
            <w:jc w:val="both"/>
            <w:rPr>
              <w:color w:val="000000"/>
              <w:lang w:val="fr-FR"/>
            </w:rPr>
          </w:pPr>
          <w:r>
            <w:rPr>
              <w:color w:val="000000"/>
              <w:lang w:val="fr-FR"/>
            </w:rPr>
            <w:t>Consultation n°: C6M06300AU</w:t>
          </w:r>
        </w:p>
      </w:tc>
      <w:tc>
        <w:tcPr>
          <w:tcW w:w="4400" w:type="dxa"/>
          <w:tcMar>
            <w:top w:w="0" w:type="dxa"/>
            <w:left w:w="0" w:type="dxa"/>
            <w:bottom w:w="0" w:type="dxa"/>
            <w:right w:w="0" w:type="dxa"/>
          </w:tcMar>
          <w:vAlign w:val="center"/>
        </w:tcPr>
        <w:p w:rsidR="002119CB" w:rsidRDefault="002119C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A2F70">
            <w:rPr>
              <w:noProof/>
              <w:color w:val="000000"/>
              <w:lang w:val="fr-FR"/>
            </w:rPr>
            <w:t>4</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A2F70">
            <w:rPr>
              <w:noProof/>
              <w:color w:val="000000"/>
              <w:lang w:val="fr-FR"/>
            </w:rPr>
            <w:t>11</w:t>
          </w:r>
          <w:r>
            <w:rPr>
              <w:color w:val="000000"/>
              <w:lang w:val="fr-FR"/>
            </w:rPr>
            <w:fldChar w:fldCharType="end"/>
          </w: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CB" w:rsidRDefault="002119CB">
    <w:pPr>
      <w:spacing w:line="240" w:lineRule="exact"/>
    </w:pPr>
  </w:p>
  <w:tbl>
    <w:tblPr>
      <w:tblW w:w="0" w:type="auto"/>
      <w:tblLayout w:type="fixed"/>
      <w:tblLook w:val="04A0" w:firstRow="1" w:lastRow="0" w:firstColumn="1" w:lastColumn="0" w:noHBand="0" w:noVBand="1"/>
    </w:tblPr>
    <w:tblGrid>
      <w:gridCol w:w="5220"/>
      <w:gridCol w:w="4400"/>
    </w:tblGrid>
    <w:tr w:rsidR="002119CB">
      <w:trPr>
        <w:trHeight w:val="245"/>
      </w:trPr>
      <w:tc>
        <w:tcPr>
          <w:tcW w:w="5220" w:type="dxa"/>
          <w:tcMar>
            <w:top w:w="0" w:type="dxa"/>
            <w:left w:w="0" w:type="dxa"/>
            <w:bottom w:w="0" w:type="dxa"/>
            <w:right w:w="0" w:type="dxa"/>
          </w:tcMar>
          <w:vAlign w:val="center"/>
        </w:tcPr>
        <w:p w:rsidR="002119CB" w:rsidRDefault="002119CB">
          <w:pPr>
            <w:pStyle w:val="PiedDePage"/>
            <w:jc w:val="both"/>
            <w:rPr>
              <w:color w:val="000000"/>
              <w:lang w:val="fr-FR"/>
            </w:rPr>
          </w:pPr>
          <w:r>
            <w:rPr>
              <w:color w:val="000000"/>
              <w:lang w:val="fr-FR"/>
            </w:rPr>
            <w:t>Consultation n°: C6M06300AU</w:t>
          </w:r>
        </w:p>
      </w:tc>
      <w:tc>
        <w:tcPr>
          <w:tcW w:w="4400" w:type="dxa"/>
          <w:tcMar>
            <w:top w:w="0" w:type="dxa"/>
            <w:left w:w="0" w:type="dxa"/>
            <w:bottom w:w="0" w:type="dxa"/>
            <w:right w:w="0" w:type="dxa"/>
          </w:tcMar>
          <w:vAlign w:val="center"/>
        </w:tcPr>
        <w:p w:rsidR="002119CB" w:rsidRDefault="002119C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A2F70">
            <w:rPr>
              <w:noProof/>
              <w:color w:val="000000"/>
              <w:lang w:val="fr-FR"/>
            </w:rPr>
            <w:t>7</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A2F70">
            <w:rPr>
              <w:noProof/>
              <w:color w:val="000000"/>
              <w:lang w:val="fr-FR"/>
            </w:rPr>
            <w:t>11</w:t>
          </w:r>
          <w:r>
            <w:rPr>
              <w:color w:val="000000"/>
              <w:lang w:val="fr-FR"/>
            </w:rPr>
            <w:fldChar w:fldCharType="end"/>
          </w:r>
        </w:p>
      </w:tc>
    </w:tr>
  </w:tbl>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CB" w:rsidRDefault="002119CB">
    <w:pPr>
      <w:spacing w:line="240" w:lineRule="exact"/>
    </w:pPr>
  </w:p>
  <w:tbl>
    <w:tblPr>
      <w:tblW w:w="0" w:type="auto"/>
      <w:tblLayout w:type="fixed"/>
      <w:tblLook w:val="04A0" w:firstRow="1" w:lastRow="0" w:firstColumn="1" w:lastColumn="0" w:noHBand="0" w:noVBand="1"/>
    </w:tblPr>
    <w:tblGrid>
      <w:gridCol w:w="5220"/>
      <w:gridCol w:w="4400"/>
    </w:tblGrid>
    <w:tr w:rsidR="002119CB">
      <w:trPr>
        <w:trHeight w:val="245"/>
      </w:trPr>
      <w:tc>
        <w:tcPr>
          <w:tcW w:w="5220" w:type="dxa"/>
          <w:tcMar>
            <w:top w:w="0" w:type="dxa"/>
            <w:left w:w="0" w:type="dxa"/>
            <w:bottom w:w="0" w:type="dxa"/>
            <w:right w:w="0" w:type="dxa"/>
          </w:tcMar>
          <w:vAlign w:val="center"/>
        </w:tcPr>
        <w:p w:rsidR="002119CB" w:rsidRDefault="002119CB">
          <w:pPr>
            <w:pStyle w:val="PiedDePage"/>
            <w:jc w:val="both"/>
            <w:rPr>
              <w:color w:val="000000"/>
              <w:lang w:val="fr-FR"/>
            </w:rPr>
          </w:pPr>
          <w:r>
            <w:rPr>
              <w:color w:val="000000"/>
              <w:lang w:val="fr-FR"/>
            </w:rPr>
            <w:t>Consultation n°: C6M06300AU</w:t>
          </w:r>
        </w:p>
      </w:tc>
      <w:tc>
        <w:tcPr>
          <w:tcW w:w="4400" w:type="dxa"/>
          <w:tcMar>
            <w:top w:w="0" w:type="dxa"/>
            <w:left w:w="0" w:type="dxa"/>
            <w:bottom w:w="0" w:type="dxa"/>
            <w:right w:w="0" w:type="dxa"/>
          </w:tcMar>
          <w:vAlign w:val="center"/>
        </w:tcPr>
        <w:p w:rsidR="002119CB" w:rsidRDefault="002119C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A2F70">
            <w:rPr>
              <w:noProof/>
              <w:color w:val="000000"/>
              <w:lang w:val="fr-FR"/>
            </w:rPr>
            <w:t>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A2F70">
            <w:rPr>
              <w:noProof/>
              <w:color w:val="000000"/>
              <w:lang w:val="fr-FR"/>
            </w:rPr>
            <w:t>11</w:t>
          </w:r>
          <w:r>
            <w:rPr>
              <w:color w:val="000000"/>
              <w:lang w:val="fr-FR"/>
            </w:rPr>
            <w:fldChar w:fldCharType="end"/>
          </w:r>
        </w:p>
      </w:tc>
    </w:tr>
  </w:tbl>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19CB" w:rsidRDefault="002119CB">
    <w:pPr>
      <w:spacing w:line="240" w:lineRule="exact"/>
    </w:pPr>
  </w:p>
  <w:tbl>
    <w:tblPr>
      <w:tblW w:w="0" w:type="auto"/>
      <w:tblLayout w:type="fixed"/>
      <w:tblLook w:val="04A0" w:firstRow="1" w:lastRow="0" w:firstColumn="1" w:lastColumn="0" w:noHBand="0" w:noVBand="1"/>
    </w:tblPr>
    <w:tblGrid>
      <w:gridCol w:w="5220"/>
      <w:gridCol w:w="4400"/>
    </w:tblGrid>
    <w:tr w:rsidR="002119CB">
      <w:trPr>
        <w:trHeight w:val="245"/>
      </w:trPr>
      <w:tc>
        <w:tcPr>
          <w:tcW w:w="5220" w:type="dxa"/>
          <w:tcMar>
            <w:top w:w="0" w:type="dxa"/>
            <w:left w:w="0" w:type="dxa"/>
            <w:bottom w:w="0" w:type="dxa"/>
            <w:right w:w="0" w:type="dxa"/>
          </w:tcMar>
          <w:vAlign w:val="center"/>
        </w:tcPr>
        <w:p w:rsidR="002119CB" w:rsidRDefault="002119CB">
          <w:pPr>
            <w:pStyle w:val="PiedDePage"/>
            <w:jc w:val="both"/>
            <w:rPr>
              <w:color w:val="000000"/>
              <w:lang w:val="fr-FR"/>
            </w:rPr>
          </w:pPr>
          <w:r>
            <w:rPr>
              <w:color w:val="000000"/>
              <w:lang w:val="fr-FR"/>
            </w:rPr>
            <w:t>Consultation n°: C6M06300AU</w:t>
          </w:r>
        </w:p>
      </w:tc>
      <w:tc>
        <w:tcPr>
          <w:tcW w:w="4400" w:type="dxa"/>
          <w:tcMar>
            <w:top w:w="0" w:type="dxa"/>
            <w:left w:w="0" w:type="dxa"/>
            <w:bottom w:w="0" w:type="dxa"/>
            <w:right w:w="0" w:type="dxa"/>
          </w:tcMar>
          <w:vAlign w:val="center"/>
        </w:tcPr>
        <w:p w:rsidR="002119CB" w:rsidRDefault="002119C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8A2F70">
            <w:rPr>
              <w:noProof/>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8A2F70">
            <w:rPr>
              <w:noProof/>
              <w:color w:val="000000"/>
              <w:lang w:val="fr-FR"/>
            </w:rPr>
            <w:t>11</w:t>
          </w:r>
          <w:r>
            <w:rPr>
              <w:color w:val="000000"/>
              <w:lang w:val="fr-FR"/>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19CB" w:rsidRDefault="002119CB">
      <w:r>
        <w:separator/>
      </w:r>
    </w:p>
  </w:footnote>
  <w:footnote w:type="continuationSeparator" w:id="0">
    <w:p w:rsidR="002119CB" w:rsidRDefault="002119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E82BC9"/>
    <w:multiLevelType w:val="hybridMultilevel"/>
    <w:tmpl w:val="EBEAFC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1A6"/>
    <w:rsid w:val="000621A6"/>
    <w:rsid w:val="000E355C"/>
    <w:rsid w:val="000E617E"/>
    <w:rsid w:val="00107FDE"/>
    <w:rsid w:val="002119CB"/>
    <w:rsid w:val="0027025F"/>
    <w:rsid w:val="002A6F82"/>
    <w:rsid w:val="00457FEF"/>
    <w:rsid w:val="00461176"/>
    <w:rsid w:val="005C3D68"/>
    <w:rsid w:val="005D614D"/>
    <w:rsid w:val="006622AA"/>
    <w:rsid w:val="008325C7"/>
    <w:rsid w:val="0086797E"/>
    <w:rsid w:val="008A2F70"/>
    <w:rsid w:val="009A6794"/>
    <w:rsid w:val="00CA7A4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62A47C0-A3CE-4BBF-9ABC-1D99FA26E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ahoma" w:eastAsia="Tahoma" w:hAnsi="Tahoma" w:cs="Tahoma"/>
      <w:sz w:val="18"/>
    </w:rPr>
  </w:style>
  <w:style w:type="paragraph" w:customStyle="1" w:styleId="ParagrapheIndent2">
    <w:name w:val="ParagrapheIndent2"/>
    <w:basedOn w:val="Normal"/>
    <w:next w:val="Normal"/>
    <w:qFormat/>
    <w:rPr>
      <w:rFonts w:ascii="Tahoma" w:eastAsia="Tahoma" w:hAnsi="Tahoma" w:cs="Tahoma"/>
      <w:sz w:val="20"/>
    </w:rPr>
  </w:style>
  <w:style w:type="paragraph" w:customStyle="1" w:styleId="style1">
    <w:name w:val="style1"/>
    <w:basedOn w:val="Normal"/>
    <w:next w:val="Normal"/>
    <w:qFormat/>
    <w:rPr>
      <w:rFonts w:ascii="Tahoma" w:eastAsia="Tahoma" w:hAnsi="Tahoma" w:cs="Tahoma"/>
      <w:sz w:val="20"/>
    </w:rPr>
  </w:style>
  <w:style w:type="paragraph" w:customStyle="1" w:styleId="Valign">
    <w:name w:val="Valign"/>
    <w:basedOn w:val="Normal"/>
    <w:next w:val="Normal"/>
    <w:qFormat/>
    <w:rPr>
      <w:rFonts w:ascii="Tahoma" w:eastAsia="Tahoma" w:hAnsi="Tahoma" w:cs="Tahoma"/>
      <w:sz w:val="20"/>
    </w:rPr>
  </w:style>
  <w:style w:type="paragraph" w:customStyle="1" w:styleId="tableCF">
    <w:name w:val="table CF"/>
    <w:basedOn w:val="Normal"/>
    <w:next w:val="Normal"/>
    <w:qFormat/>
    <w:rPr>
      <w:rFonts w:ascii="Tahoma" w:eastAsia="Tahoma" w:hAnsi="Tahoma" w:cs="Tahoma"/>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ahoma" w:eastAsia="Tahoma" w:hAnsi="Tahoma" w:cs="Tahoma"/>
      <w:sz w:val="20"/>
    </w:rPr>
  </w:style>
  <w:style w:type="paragraph" w:customStyle="1" w:styleId="ParagrapheIndent1">
    <w:name w:val="ParagrapheIndent1"/>
    <w:basedOn w:val="Normal"/>
    <w:next w:val="Normal"/>
    <w:qFormat/>
    <w:rPr>
      <w:rFonts w:ascii="Tahoma" w:eastAsia="Tahoma" w:hAnsi="Tahoma" w:cs="Tahoma"/>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3996</Words>
  <Characters>24381</Characters>
  <Application>Microsoft Office Word</Application>
  <DocSecurity>0</DocSecurity>
  <Lines>203</Lines>
  <Paragraphs>56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 BOCQUET</dc:creator>
  <cp:lastModifiedBy>William BOCQUET</cp:lastModifiedBy>
  <cp:revision>6</cp:revision>
  <dcterms:created xsi:type="dcterms:W3CDTF">2026-10-05T08:22:00Z</dcterms:created>
  <dcterms:modified xsi:type="dcterms:W3CDTF">2026-10-05T09:14:00Z</dcterms:modified>
</cp:coreProperties>
</file>