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E9C" w:rsidRDefault="005F5491">
      <w:pPr>
        <w:ind w:left="4060" w:right="40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77.5pt">
            <v:imagedata r:id="rId6" o:title=""/>
            <o:lock v:ext="edit" aspectratio="f"/>
          </v:shape>
        </w:pict>
      </w:r>
    </w:p>
    <w:p w:rsidR="00E73E9C" w:rsidRDefault="00E73E9C">
      <w:pPr>
        <w:spacing w:after="160" w:line="240" w:lineRule="exact"/>
      </w:pPr>
    </w:p>
    <w:tbl>
      <w:tblPr>
        <w:tblW w:w="0" w:type="auto"/>
        <w:tblLayout w:type="fixed"/>
        <w:tblLook w:val="04A0" w:firstRow="1" w:lastRow="0" w:firstColumn="1" w:lastColumn="0" w:noHBand="0" w:noVBand="1"/>
      </w:tblPr>
      <w:tblGrid>
        <w:gridCol w:w="9620"/>
      </w:tblGrid>
      <w:tr w:rsidR="00E73E9C">
        <w:tc>
          <w:tcPr>
            <w:tcW w:w="9620" w:type="dxa"/>
            <w:shd w:val="clear" w:color="666553" w:fill="666553"/>
            <w:tcMar>
              <w:top w:w="30" w:type="dxa"/>
              <w:left w:w="0" w:type="dxa"/>
              <w:bottom w:w="0" w:type="dxa"/>
              <w:right w:w="0" w:type="dxa"/>
            </w:tcMar>
            <w:vAlign w:val="center"/>
          </w:tcPr>
          <w:p w:rsidR="00E73E9C" w:rsidRDefault="00541AA2">
            <w:pPr>
              <w:jc w:val="center"/>
              <w:rPr>
                <w:rFonts w:ascii="Calibri" w:eastAsia="Calibri" w:hAnsi="Calibri" w:cs="Calibri"/>
                <w:b/>
                <w:color w:val="FFFFFF"/>
                <w:sz w:val="28"/>
                <w:lang w:val="fr-FR"/>
              </w:rPr>
            </w:pPr>
            <w:r>
              <w:rPr>
                <w:rFonts w:ascii="Calibri" w:eastAsia="Calibri" w:hAnsi="Calibri" w:cs="Calibri"/>
                <w:b/>
                <w:color w:val="FFFFFF"/>
                <w:sz w:val="28"/>
                <w:lang w:val="fr-FR"/>
              </w:rPr>
              <w:t>RÈGLEMENT DE LA CONSULTATION</w:t>
            </w:r>
          </w:p>
        </w:tc>
      </w:tr>
    </w:tbl>
    <w:p w:rsidR="00E73E9C" w:rsidRDefault="00541AA2">
      <w:pPr>
        <w:spacing w:line="240" w:lineRule="exact"/>
      </w:pPr>
      <w:r>
        <w:t xml:space="preserve"> </w:t>
      </w:r>
    </w:p>
    <w:p w:rsidR="00E73E9C" w:rsidRDefault="00E73E9C">
      <w:pPr>
        <w:spacing w:after="120" w:line="240" w:lineRule="exact"/>
      </w:pPr>
    </w:p>
    <w:p w:rsidR="00E73E9C" w:rsidRDefault="00541AA2">
      <w:pPr>
        <w:jc w:val="center"/>
        <w:rPr>
          <w:rFonts w:ascii="Calibri" w:eastAsia="Calibri" w:hAnsi="Calibri" w:cs="Calibri"/>
          <w:b/>
          <w:color w:val="000000"/>
          <w:sz w:val="28"/>
          <w:lang w:val="fr-FR"/>
        </w:rPr>
      </w:pPr>
      <w:r>
        <w:rPr>
          <w:rFonts w:ascii="Calibri" w:eastAsia="Calibri" w:hAnsi="Calibri" w:cs="Calibri"/>
          <w:b/>
          <w:color w:val="000000"/>
          <w:sz w:val="28"/>
          <w:lang w:val="fr-FR"/>
        </w:rPr>
        <w:t>ACCORD-CADRE DE FOURNITURES COURANTES ET DE SERVICES</w:t>
      </w: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after="180" w:line="240" w:lineRule="exact"/>
      </w:pPr>
    </w:p>
    <w:tbl>
      <w:tblPr>
        <w:tblW w:w="0" w:type="auto"/>
        <w:tblInd w:w="1260" w:type="dxa"/>
        <w:tblLayout w:type="fixed"/>
        <w:tblLook w:val="04A0" w:firstRow="1" w:lastRow="0" w:firstColumn="1" w:lastColumn="0" w:noHBand="0" w:noVBand="1"/>
      </w:tblPr>
      <w:tblGrid>
        <w:gridCol w:w="7100"/>
      </w:tblGrid>
      <w:tr w:rsidR="00E73E9C">
        <w:tc>
          <w:tcPr>
            <w:tcW w:w="7100" w:type="dxa"/>
            <w:tcBorders>
              <w:top w:val="single" w:sz="4" w:space="0" w:color="000000"/>
              <w:bottom w:val="single" w:sz="4" w:space="0" w:color="000000"/>
            </w:tcBorders>
            <w:tcMar>
              <w:top w:w="300" w:type="dxa"/>
              <w:left w:w="0" w:type="dxa"/>
              <w:bottom w:w="300" w:type="dxa"/>
              <w:right w:w="0" w:type="dxa"/>
            </w:tcMar>
            <w:vAlign w:val="center"/>
          </w:tcPr>
          <w:p w:rsidR="00E73E9C" w:rsidRDefault="00541AA2" w:rsidP="00362BD2">
            <w:pPr>
              <w:spacing w:line="342" w:lineRule="exact"/>
              <w:jc w:val="center"/>
              <w:rPr>
                <w:rFonts w:ascii="Calibri" w:eastAsia="Calibri" w:hAnsi="Calibri" w:cs="Calibri"/>
                <w:b/>
                <w:color w:val="000000"/>
                <w:sz w:val="28"/>
                <w:lang w:val="fr-FR"/>
              </w:rPr>
            </w:pPr>
            <w:r>
              <w:rPr>
                <w:rFonts w:ascii="Calibri" w:eastAsia="Calibri" w:hAnsi="Calibri" w:cs="Calibri"/>
                <w:b/>
                <w:color w:val="000000"/>
                <w:sz w:val="28"/>
                <w:lang w:val="fr-FR"/>
              </w:rPr>
              <w:t xml:space="preserve">Fourniture et livraison de lubrifiants, liquides de refroidissement et additifs moteur pour véhicules et engins </w:t>
            </w:r>
          </w:p>
        </w:tc>
      </w:tr>
    </w:tbl>
    <w:p w:rsidR="00E73E9C" w:rsidRDefault="00541AA2">
      <w:pPr>
        <w:spacing w:line="240" w:lineRule="exact"/>
      </w:pPr>
      <w:r>
        <w:t xml:space="preserve"> </w:t>
      </w:r>
    </w:p>
    <w:p w:rsidR="00E73E9C" w:rsidRDefault="00E73E9C">
      <w:pPr>
        <w:spacing w:after="180" w:line="240" w:lineRule="exact"/>
      </w:pPr>
    </w:p>
    <w:p w:rsidR="00E73E9C" w:rsidRDefault="00541AA2">
      <w:pPr>
        <w:spacing w:before="40"/>
        <w:jc w:val="center"/>
        <w:rPr>
          <w:rFonts w:ascii="Calibri" w:eastAsia="Calibri" w:hAnsi="Calibri" w:cs="Calibri"/>
          <w:color w:val="000000"/>
          <w:lang w:val="fr-FR"/>
        </w:rPr>
      </w:pPr>
      <w:r>
        <w:rPr>
          <w:rFonts w:ascii="Calibri" w:eastAsia="Calibri" w:hAnsi="Calibri" w:cs="Calibri"/>
          <w:color w:val="000000"/>
          <w:lang w:val="fr-FR"/>
        </w:rPr>
        <w:t>Date et heure limites de réception des offres :</w:t>
      </w:r>
    </w:p>
    <w:p w:rsidR="00E73E9C" w:rsidRDefault="004B58CB">
      <w:pPr>
        <w:spacing w:before="40"/>
        <w:jc w:val="center"/>
        <w:rPr>
          <w:rFonts w:ascii="Calibri" w:eastAsia="Calibri" w:hAnsi="Calibri" w:cs="Calibri"/>
          <w:color w:val="000000"/>
          <w:lang w:val="fr-FR"/>
        </w:rPr>
      </w:pPr>
      <w:r>
        <w:rPr>
          <w:rFonts w:ascii="Calibri" w:eastAsia="Calibri" w:hAnsi="Calibri" w:cs="Calibri"/>
          <w:color w:val="000000"/>
          <w:lang w:val="fr-FR"/>
        </w:rPr>
        <w:t>Vendredi 27 novembre</w:t>
      </w:r>
      <w:r w:rsidR="00541AA2">
        <w:rPr>
          <w:rFonts w:ascii="Calibri" w:eastAsia="Calibri" w:hAnsi="Calibri" w:cs="Calibri"/>
          <w:color w:val="000000"/>
          <w:lang w:val="fr-FR"/>
        </w:rPr>
        <w:t xml:space="preserve"> 2026 à 12:00</w:t>
      </w: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4570D" w:rsidRDefault="00E4570D" w:rsidP="00E4570D">
      <w:pPr>
        <w:spacing w:line="240" w:lineRule="exact"/>
      </w:pPr>
    </w:p>
    <w:p w:rsidR="00E4570D" w:rsidRPr="00075316" w:rsidRDefault="00E4570D" w:rsidP="00E4570D">
      <w:pPr>
        <w:spacing w:line="240" w:lineRule="exact"/>
        <w:jc w:val="center"/>
        <w:rPr>
          <w:rFonts w:asciiTheme="minorHAnsi" w:hAnsiTheme="minorHAnsi" w:cstheme="minorHAnsi"/>
          <w:color w:val="000000" w:themeColor="text1"/>
          <w:szCs w:val="22"/>
          <w:lang w:val="fr-FR"/>
        </w:rPr>
      </w:pPr>
      <w:r w:rsidRPr="00075316">
        <w:rPr>
          <w:rFonts w:asciiTheme="minorHAnsi" w:hAnsiTheme="minorHAnsi" w:cstheme="minorHAnsi"/>
          <w:color w:val="000000" w:themeColor="text1"/>
          <w:szCs w:val="22"/>
          <w:lang w:val="fr-FR"/>
        </w:rPr>
        <w:t>Attention : La signature électronique est obligatoire uniquement lors de la conclusion du contrat</w:t>
      </w:r>
    </w:p>
    <w:p w:rsidR="00E4570D" w:rsidRPr="00075316" w:rsidRDefault="00E4570D" w:rsidP="00E4570D">
      <w:pPr>
        <w:spacing w:line="240" w:lineRule="exact"/>
        <w:jc w:val="center"/>
        <w:rPr>
          <w:rFonts w:asciiTheme="minorHAnsi" w:hAnsiTheme="minorHAnsi" w:cstheme="minorHAnsi"/>
          <w:b/>
          <w:color w:val="000000" w:themeColor="text1"/>
          <w:szCs w:val="22"/>
          <w:lang w:val="fr-FR"/>
        </w:rPr>
      </w:pPr>
      <w:r w:rsidRPr="00075316">
        <w:rPr>
          <w:rFonts w:asciiTheme="minorHAnsi" w:hAnsiTheme="minorHAnsi" w:cstheme="minorHAnsi"/>
          <w:b/>
          <w:color w:val="000000" w:themeColor="text1"/>
          <w:szCs w:val="22"/>
          <w:lang w:val="fr-FR"/>
        </w:rPr>
        <w:t>(Articles 6.3  et 7.3 du règlement de la consultation).</w:t>
      </w: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E73E9C">
      <w:pPr>
        <w:spacing w:line="240" w:lineRule="exact"/>
      </w:pPr>
    </w:p>
    <w:p w:rsidR="00E73E9C" w:rsidRDefault="00541AA2">
      <w:pPr>
        <w:spacing w:line="293" w:lineRule="exact"/>
        <w:jc w:val="center"/>
        <w:rPr>
          <w:rFonts w:ascii="Calibri" w:eastAsia="Calibri" w:hAnsi="Calibri" w:cs="Calibri"/>
          <w:color w:val="000000"/>
          <w:lang w:val="fr-FR"/>
        </w:rPr>
      </w:pPr>
      <w:r>
        <w:rPr>
          <w:rFonts w:ascii="Calibri" w:eastAsia="Calibri" w:hAnsi="Calibri" w:cs="Calibri"/>
          <w:b/>
          <w:color w:val="000000"/>
          <w:lang w:val="fr-FR"/>
        </w:rPr>
        <w:t xml:space="preserve">Département des Hautes-Pyrénées </w:t>
      </w:r>
    </w:p>
    <w:p w:rsidR="00E73E9C" w:rsidRDefault="00541AA2">
      <w:pPr>
        <w:spacing w:line="293" w:lineRule="exact"/>
        <w:jc w:val="center"/>
        <w:rPr>
          <w:rFonts w:ascii="Calibri" w:eastAsia="Calibri" w:hAnsi="Calibri" w:cs="Calibri"/>
          <w:color w:val="000000"/>
          <w:lang w:val="fr-FR"/>
        </w:rPr>
      </w:pPr>
      <w:r>
        <w:rPr>
          <w:rFonts w:ascii="Calibri" w:eastAsia="Calibri" w:hAnsi="Calibri" w:cs="Calibri"/>
          <w:color w:val="000000"/>
          <w:lang w:val="fr-FR"/>
        </w:rPr>
        <w:t>6 rue Gaston Manent</w:t>
      </w:r>
    </w:p>
    <w:p w:rsidR="00E73E9C" w:rsidRDefault="00541AA2">
      <w:pPr>
        <w:spacing w:line="293" w:lineRule="exact"/>
        <w:jc w:val="center"/>
        <w:rPr>
          <w:rFonts w:ascii="Calibri" w:eastAsia="Calibri" w:hAnsi="Calibri" w:cs="Calibri"/>
          <w:color w:val="000000"/>
          <w:lang w:val="fr-FR"/>
        </w:rPr>
      </w:pPr>
      <w:r>
        <w:rPr>
          <w:rFonts w:ascii="Calibri" w:eastAsia="Calibri" w:hAnsi="Calibri" w:cs="Calibri"/>
          <w:color w:val="000000"/>
          <w:lang w:val="fr-FR"/>
        </w:rPr>
        <w:t>CS 71324</w:t>
      </w:r>
    </w:p>
    <w:p w:rsidR="00E73E9C" w:rsidRDefault="00541AA2">
      <w:pPr>
        <w:spacing w:line="293" w:lineRule="exact"/>
        <w:jc w:val="center"/>
        <w:rPr>
          <w:rFonts w:ascii="Calibri" w:eastAsia="Calibri" w:hAnsi="Calibri" w:cs="Calibri"/>
          <w:color w:val="000000"/>
          <w:lang w:val="fr-FR"/>
        </w:rPr>
      </w:pPr>
      <w:r>
        <w:rPr>
          <w:rFonts w:ascii="Calibri" w:eastAsia="Calibri" w:hAnsi="Calibri" w:cs="Calibri"/>
          <w:color w:val="000000"/>
          <w:lang w:val="fr-FR"/>
        </w:rPr>
        <w:t>65013 TARBES CEDEX 9</w:t>
      </w:r>
    </w:p>
    <w:p w:rsidR="00E73E9C" w:rsidRDefault="00541AA2">
      <w:pPr>
        <w:spacing w:line="293" w:lineRule="exact"/>
        <w:jc w:val="center"/>
        <w:rPr>
          <w:rFonts w:ascii="Calibri" w:eastAsia="Calibri" w:hAnsi="Calibri" w:cs="Calibri"/>
          <w:color w:val="000000"/>
          <w:lang w:val="fr-FR"/>
        </w:rPr>
        <w:sectPr w:rsidR="00E73E9C">
          <w:pgSz w:w="11900" w:h="16840"/>
          <w:pgMar w:top="1400" w:right="1140" w:bottom="1440" w:left="1140" w:header="1400" w:footer="1440" w:gutter="0"/>
          <w:cols w:space="708"/>
        </w:sectPr>
      </w:pPr>
      <w:r>
        <w:rPr>
          <w:rFonts w:ascii="Calibri" w:eastAsia="Calibri" w:hAnsi="Calibri" w:cs="Calibri"/>
          <w:color w:val="000000"/>
          <w:lang w:val="fr-FR"/>
        </w:rPr>
        <w:t>Tél : 0562567865</w:t>
      </w:r>
    </w:p>
    <w:p w:rsidR="00E73E9C" w:rsidRDefault="00E73E9C">
      <w:pPr>
        <w:spacing w:line="200" w:lineRule="exact"/>
        <w:rPr>
          <w:sz w:val="20"/>
        </w:rPr>
      </w:pPr>
    </w:p>
    <w:p w:rsidR="00E73E9C" w:rsidRDefault="00541AA2">
      <w:pPr>
        <w:spacing w:after="80"/>
        <w:jc w:val="center"/>
        <w:rPr>
          <w:rFonts w:ascii="Calibri" w:eastAsia="Calibri" w:hAnsi="Calibri" w:cs="Calibri"/>
          <w:b/>
          <w:color w:val="000000"/>
          <w:lang w:val="fr-FR"/>
        </w:rPr>
      </w:pPr>
      <w:r>
        <w:rPr>
          <w:rFonts w:ascii="Calibri" w:eastAsia="Calibri" w:hAnsi="Calibri" w:cs="Calibri"/>
          <w:b/>
          <w:color w:val="000000"/>
          <w:lang w:val="fr-FR"/>
        </w:rPr>
        <w:t>SOMMAIRE</w:t>
      </w:r>
    </w:p>
    <w:p w:rsidR="00E73E9C" w:rsidRDefault="00E73E9C">
      <w:pPr>
        <w:spacing w:after="80" w:line="240" w:lineRule="exact"/>
      </w:pPr>
    </w:p>
    <w:p w:rsidR="00CD0890" w:rsidRDefault="00541AA2">
      <w:pPr>
        <w:pStyle w:val="TM1"/>
        <w:tabs>
          <w:tab w:val="right" w:leader="dot" w:pos="9610"/>
        </w:tabs>
        <w:rPr>
          <w:rFonts w:asciiTheme="minorHAnsi" w:eastAsiaTheme="minorEastAsia" w:hAnsiTheme="minorHAnsi" w:cstheme="minorBidi"/>
          <w:noProof/>
          <w:sz w:val="22"/>
          <w:szCs w:val="22"/>
          <w:lang w:val="fr-FR" w:eastAsia="fr-FR"/>
        </w:rPr>
      </w:pPr>
      <w:r>
        <w:rPr>
          <w:rFonts w:ascii="Calibri" w:eastAsia="Calibri" w:hAnsi="Calibri" w:cs="Calibri"/>
          <w:color w:val="000000"/>
          <w:sz w:val="22"/>
          <w:lang w:val="fr-FR"/>
        </w:rPr>
        <w:fldChar w:fldCharType="begin"/>
      </w:r>
      <w:r>
        <w:rPr>
          <w:rFonts w:ascii="Calibri" w:eastAsia="Calibri" w:hAnsi="Calibri" w:cs="Calibri"/>
          <w:color w:val="000000"/>
          <w:sz w:val="22"/>
          <w:lang w:val="fr-FR"/>
        </w:rPr>
        <w:instrText xml:space="preserve"> TOC \h </w:instrText>
      </w:r>
      <w:r>
        <w:rPr>
          <w:rFonts w:ascii="Calibri" w:eastAsia="Calibri" w:hAnsi="Calibri" w:cs="Calibri"/>
          <w:color w:val="000000"/>
          <w:sz w:val="22"/>
          <w:lang w:val="fr-FR"/>
        </w:rPr>
        <w:fldChar w:fldCharType="separate"/>
      </w:r>
      <w:hyperlink w:anchor="_Toc244002202" w:history="1">
        <w:r w:rsidR="00CD0890" w:rsidRPr="00CB751F">
          <w:rPr>
            <w:rStyle w:val="Lienhypertexte"/>
            <w:rFonts w:ascii="Calibri" w:eastAsia="Calibri" w:hAnsi="Calibri" w:cs="Calibri"/>
            <w:noProof/>
            <w:lang w:val="fr-FR"/>
          </w:rPr>
          <w:t>1 - Objet et étendue de la consultation</w:t>
        </w:r>
        <w:r w:rsidR="00CD0890">
          <w:rPr>
            <w:noProof/>
          </w:rPr>
          <w:tab/>
        </w:r>
        <w:r w:rsidR="00CD0890">
          <w:rPr>
            <w:noProof/>
          </w:rPr>
          <w:fldChar w:fldCharType="begin"/>
        </w:r>
        <w:r w:rsidR="00CD0890">
          <w:rPr>
            <w:noProof/>
          </w:rPr>
          <w:instrText xml:space="preserve"> PAGEREF _Toc244002202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3" w:history="1">
        <w:r w:rsidR="00CD0890" w:rsidRPr="00CB751F">
          <w:rPr>
            <w:rStyle w:val="Lienhypertexte"/>
            <w:rFonts w:ascii="Calibri" w:eastAsia="Calibri" w:hAnsi="Calibri" w:cs="Calibri"/>
            <w:noProof/>
            <w:lang w:val="fr-FR"/>
          </w:rPr>
          <w:t>1.1 - Objet</w:t>
        </w:r>
        <w:r w:rsidR="00CD0890">
          <w:rPr>
            <w:noProof/>
          </w:rPr>
          <w:tab/>
        </w:r>
        <w:r w:rsidR="00CD0890">
          <w:rPr>
            <w:noProof/>
          </w:rPr>
          <w:fldChar w:fldCharType="begin"/>
        </w:r>
        <w:r w:rsidR="00CD0890">
          <w:rPr>
            <w:noProof/>
          </w:rPr>
          <w:instrText xml:space="preserve"> PAGEREF _Toc244002203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4" w:history="1">
        <w:r w:rsidR="00CD0890" w:rsidRPr="00CB751F">
          <w:rPr>
            <w:rStyle w:val="Lienhypertexte"/>
            <w:rFonts w:ascii="Calibri" w:eastAsia="Calibri" w:hAnsi="Calibri" w:cs="Calibri"/>
            <w:noProof/>
            <w:lang w:val="fr-FR"/>
          </w:rPr>
          <w:t>1.2 - Mode de passation</w:t>
        </w:r>
        <w:r w:rsidR="00CD0890">
          <w:rPr>
            <w:noProof/>
          </w:rPr>
          <w:tab/>
        </w:r>
        <w:r w:rsidR="00CD0890">
          <w:rPr>
            <w:noProof/>
          </w:rPr>
          <w:fldChar w:fldCharType="begin"/>
        </w:r>
        <w:r w:rsidR="00CD0890">
          <w:rPr>
            <w:noProof/>
          </w:rPr>
          <w:instrText xml:space="preserve"> PAGEREF _Toc244002204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5" w:history="1">
        <w:r w:rsidR="00CD0890" w:rsidRPr="00CB751F">
          <w:rPr>
            <w:rStyle w:val="Lienhypertexte"/>
            <w:rFonts w:ascii="Calibri" w:eastAsia="Calibri" w:hAnsi="Calibri" w:cs="Calibri"/>
            <w:noProof/>
            <w:lang w:val="fr-FR"/>
          </w:rPr>
          <w:t>1.3 - Type et forme de contrat</w:t>
        </w:r>
        <w:r w:rsidR="00CD0890">
          <w:rPr>
            <w:noProof/>
          </w:rPr>
          <w:tab/>
        </w:r>
        <w:r w:rsidR="00CD0890">
          <w:rPr>
            <w:noProof/>
          </w:rPr>
          <w:fldChar w:fldCharType="begin"/>
        </w:r>
        <w:r w:rsidR="00CD0890">
          <w:rPr>
            <w:noProof/>
          </w:rPr>
          <w:instrText xml:space="preserve"> PAGEREF _Toc244002205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6" w:history="1">
        <w:r w:rsidR="00CD0890" w:rsidRPr="00CB751F">
          <w:rPr>
            <w:rStyle w:val="Lienhypertexte"/>
            <w:rFonts w:ascii="Calibri" w:eastAsia="Calibri" w:hAnsi="Calibri" w:cs="Calibri"/>
            <w:noProof/>
            <w:lang w:val="fr-FR"/>
          </w:rPr>
          <w:t>1.4 - Décomposition de la consultation</w:t>
        </w:r>
        <w:r w:rsidR="00CD0890">
          <w:rPr>
            <w:noProof/>
          </w:rPr>
          <w:tab/>
        </w:r>
        <w:r w:rsidR="00CD0890">
          <w:rPr>
            <w:noProof/>
          </w:rPr>
          <w:fldChar w:fldCharType="begin"/>
        </w:r>
        <w:r w:rsidR="00CD0890">
          <w:rPr>
            <w:noProof/>
          </w:rPr>
          <w:instrText xml:space="preserve"> PAGEREF _Toc244002206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7" w:history="1">
        <w:r w:rsidR="00CD0890" w:rsidRPr="00CB751F">
          <w:rPr>
            <w:rStyle w:val="Lienhypertexte"/>
            <w:rFonts w:ascii="Calibri" w:eastAsia="Calibri" w:hAnsi="Calibri" w:cs="Calibri"/>
            <w:noProof/>
            <w:lang w:val="fr-FR"/>
          </w:rPr>
          <w:t>1.5 - Nomenclature</w:t>
        </w:r>
        <w:r w:rsidR="00CD0890">
          <w:rPr>
            <w:noProof/>
          </w:rPr>
          <w:tab/>
        </w:r>
        <w:r w:rsidR="00CD0890">
          <w:rPr>
            <w:noProof/>
          </w:rPr>
          <w:fldChar w:fldCharType="begin"/>
        </w:r>
        <w:r w:rsidR="00CD0890">
          <w:rPr>
            <w:noProof/>
          </w:rPr>
          <w:instrText xml:space="preserve"> PAGEREF _Toc244002207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08" w:history="1">
        <w:r w:rsidR="00CD0890" w:rsidRPr="00CB751F">
          <w:rPr>
            <w:rStyle w:val="Lienhypertexte"/>
            <w:rFonts w:ascii="Calibri" w:eastAsia="Calibri" w:hAnsi="Calibri" w:cs="Calibri"/>
            <w:noProof/>
            <w:lang w:val="fr-FR"/>
          </w:rPr>
          <w:t>2 - Conditions de la consultation</w:t>
        </w:r>
        <w:r w:rsidR="00CD0890">
          <w:rPr>
            <w:noProof/>
          </w:rPr>
          <w:tab/>
        </w:r>
        <w:r w:rsidR="00CD0890">
          <w:rPr>
            <w:noProof/>
          </w:rPr>
          <w:fldChar w:fldCharType="begin"/>
        </w:r>
        <w:r w:rsidR="00CD0890">
          <w:rPr>
            <w:noProof/>
          </w:rPr>
          <w:instrText xml:space="preserve"> PAGEREF _Toc244002208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09" w:history="1">
        <w:r w:rsidR="00CD0890" w:rsidRPr="00CB751F">
          <w:rPr>
            <w:rStyle w:val="Lienhypertexte"/>
            <w:rFonts w:ascii="Calibri" w:eastAsia="Calibri" w:hAnsi="Calibri" w:cs="Calibri"/>
            <w:noProof/>
            <w:lang w:val="fr-FR"/>
          </w:rPr>
          <w:t>2.1 - Délai de validité des offres</w:t>
        </w:r>
        <w:r w:rsidR="00CD0890">
          <w:rPr>
            <w:noProof/>
          </w:rPr>
          <w:tab/>
        </w:r>
        <w:r w:rsidR="00CD0890">
          <w:rPr>
            <w:noProof/>
          </w:rPr>
          <w:fldChar w:fldCharType="begin"/>
        </w:r>
        <w:r w:rsidR="00CD0890">
          <w:rPr>
            <w:noProof/>
          </w:rPr>
          <w:instrText xml:space="preserve"> PAGEREF _Toc244002209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0" w:history="1">
        <w:r w:rsidR="00CD0890" w:rsidRPr="00CB751F">
          <w:rPr>
            <w:rStyle w:val="Lienhypertexte"/>
            <w:rFonts w:ascii="Calibri" w:eastAsia="Calibri" w:hAnsi="Calibri" w:cs="Calibri"/>
            <w:noProof/>
            <w:lang w:val="fr-FR"/>
          </w:rPr>
          <w:t>2.2 - Forme juridique du groupement</w:t>
        </w:r>
        <w:r w:rsidR="00CD0890">
          <w:rPr>
            <w:noProof/>
          </w:rPr>
          <w:tab/>
        </w:r>
        <w:r w:rsidR="00CD0890">
          <w:rPr>
            <w:noProof/>
          </w:rPr>
          <w:fldChar w:fldCharType="begin"/>
        </w:r>
        <w:r w:rsidR="00CD0890">
          <w:rPr>
            <w:noProof/>
          </w:rPr>
          <w:instrText xml:space="preserve"> PAGEREF _Toc244002210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1" w:history="1">
        <w:r w:rsidR="00CD0890" w:rsidRPr="00CB751F">
          <w:rPr>
            <w:rStyle w:val="Lienhypertexte"/>
            <w:rFonts w:ascii="Calibri" w:eastAsia="Calibri" w:hAnsi="Calibri" w:cs="Calibri"/>
            <w:noProof/>
            <w:lang w:val="fr-FR"/>
          </w:rPr>
          <w:t>2.3 - Variantes</w:t>
        </w:r>
        <w:r w:rsidR="00CD0890">
          <w:rPr>
            <w:noProof/>
          </w:rPr>
          <w:tab/>
        </w:r>
        <w:r w:rsidR="00CD0890">
          <w:rPr>
            <w:noProof/>
          </w:rPr>
          <w:fldChar w:fldCharType="begin"/>
        </w:r>
        <w:r w:rsidR="00CD0890">
          <w:rPr>
            <w:noProof/>
          </w:rPr>
          <w:instrText xml:space="preserve"> PAGEREF _Toc244002211 \h </w:instrText>
        </w:r>
        <w:r w:rsidR="00CD0890">
          <w:rPr>
            <w:noProof/>
          </w:rPr>
        </w:r>
        <w:r w:rsidR="00CD0890">
          <w:rPr>
            <w:noProof/>
          </w:rPr>
          <w:fldChar w:fldCharType="separate"/>
        </w:r>
        <w:r w:rsidR="006E521F">
          <w:rPr>
            <w:noProof/>
          </w:rPr>
          <w:t>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2" w:history="1">
        <w:r w:rsidR="00CD0890" w:rsidRPr="00CB751F">
          <w:rPr>
            <w:rStyle w:val="Lienhypertexte"/>
            <w:rFonts w:ascii="Calibri" w:eastAsia="Calibri" w:hAnsi="Calibri" w:cs="Calibri"/>
            <w:noProof/>
            <w:lang w:val="fr-FR"/>
          </w:rPr>
          <w:t>2.4 – Développement durable</w:t>
        </w:r>
        <w:r w:rsidR="00CD0890">
          <w:rPr>
            <w:noProof/>
          </w:rPr>
          <w:tab/>
        </w:r>
        <w:r w:rsidR="00CD0890">
          <w:rPr>
            <w:noProof/>
          </w:rPr>
          <w:fldChar w:fldCharType="begin"/>
        </w:r>
        <w:r w:rsidR="00CD0890">
          <w:rPr>
            <w:noProof/>
          </w:rPr>
          <w:instrText xml:space="preserve"> PAGEREF _Toc244002212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13" w:history="1">
        <w:r w:rsidR="00CD0890" w:rsidRPr="00CB751F">
          <w:rPr>
            <w:rStyle w:val="Lienhypertexte"/>
            <w:rFonts w:ascii="Calibri" w:eastAsia="Calibri" w:hAnsi="Calibri" w:cs="Calibri"/>
            <w:noProof/>
            <w:lang w:val="fr-FR"/>
          </w:rPr>
          <w:t>3 - Conditions relatives au contrat</w:t>
        </w:r>
        <w:r w:rsidR="00CD0890">
          <w:rPr>
            <w:noProof/>
          </w:rPr>
          <w:tab/>
        </w:r>
        <w:r w:rsidR="00CD0890">
          <w:rPr>
            <w:noProof/>
          </w:rPr>
          <w:fldChar w:fldCharType="begin"/>
        </w:r>
        <w:r w:rsidR="00CD0890">
          <w:rPr>
            <w:noProof/>
          </w:rPr>
          <w:instrText xml:space="preserve"> PAGEREF _Toc244002213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4" w:history="1">
        <w:r w:rsidR="00CD0890" w:rsidRPr="00CB751F">
          <w:rPr>
            <w:rStyle w:val="Lienhypertexte"/>
            <w:rFonts w:ascii="Calibri" w:eastAsia="Calibri" w:hAnsi="Calibri" w:cs="Calibri"/>
            <w:noProof/>
            <w:lang w:val="fr-FR"/>
          </w:rPr>
          <w:t>3.1 - Durée du contrat ou délai d'exécution</w:t>
        </w:r>
        <w:r w:rsidR="00CD0890">
          <w:rPr>
            <w:noProof/>
          </w:rPr>
          <w:tab/>
        </w:r>
        <w:r w:rsidR="00CD0890">
          <w:rPr>
            <w:noProof/>
          </w:rPr>
          <w:fldChar w:fldCharType="begin"/>
        </w:r>
        <w:r w:rsidR="00CD0890">
          <w:rPr>
            <w:noProof/>
          </w:rPr>
          <w:instrText xml:space="preserve"> PAGEREF _Toc244002214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5" w:history="1">
        <w:r w:rsidR="00CD0890" w:rsidRPr="00CB751F">
          <w:rPr>
            <w:rStyle w:val="Lienhypertexte"/>
            <w:rFonts w:ascii="Calibri" w:eastAsia="Calibri" w:hAnsi="Calibri" w:cs="Calibri"/>
            <w:noProof/>
            <w:lang w:val="fr-FR"/>
          </w:rPr>
          <w:t>3.2 - Modalités essentielles de financement et de paiement</w:t>
        </w:r>
        <w:r w:rsidR="00CD0890">
          <w:rPr>
            <w:noProof/>
          </w:rPr>
          <w:tab/>
        </w:r>
        <w:r w:rsidR="00CD0890">
          <w:rPr>
            <w:noProof/>
          </w:rPr>
          <w:fldChar w:fldCharType="begin"/>
        </w:r>
        <w:r w:rsidR="00CD0890">
          <w:rPr>
            <w:noProof/>
          </w:rPr>
          <w:instrText xml:space="preserve"> PAGEREF _Toc244002215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6" w:history="1">
        <w:r w:rsidR="00CD0890" w:rsidRPr="00CB751F">
          <w:rPr>
            <w:rStyle w:val="Lienhypertexte"/>
            <w:rFonts w:ascii="Calibri" w:eastAsia="Calibri" w:hAnsi="Calibri" w:cs="Calibri"/>
            <w:noProof/>
            <w:lang w:val="fr-FR"/>
          </w:rPr>
          <w:t>3.3 - Confidentialité et mesures de sécurité</w:t>
        </w:r>
        <w:r w:rsidR="00CD0890">
          <w:rPr>
            <w:noProof/>
          </w:rPr>
          <w:tab/>
        </w:r>
        <w:r w:rsidR="00CD0890">
          <w:rPr>
            <w:noProof/>
          </w:rPr>
          <w:fldChar w:fldCharType="begin"/>
        </w:r>
        <w:r w:rsidR="00CD0890">
          <w:rPr>
            <w:noProof/>
          </w:rPr>
          <w:instrText xml:space="preserve"> PAGEREF _Toc244002216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17" w:history="1">
        <w:r w:rsidR="00CD0890" w:rsidRPr="00CB751F">
          <w:rPr>
            <w:rStyle w:val="Lienhypertexte"/>
            <w:rFonts w:ascii="Calibri" w:eastAsia="Calibri" w:hAnsi="Calibri" w:cs="Calibri"/>
            <w:noProof/>
            <w:lang w:val="fr-FR"/>
          </w:rPr>
          <w:t>4 - Contenu du dossier de consultation</w:t>
        </w:r>
        <w:r w:rsidR="00CD0890">
          <w:rPr>
            <w:noProof/>
          </w:rPr>
          <w:tab/>
        </w:r>
        <w:r w:rsidR="00CD0890">
          <w:rPr>
            <w:noProof/>
          </w:rPr>
          <w:fldChar w:fldCharType="begin"/>
        </w:r>
        <w:r w:rsidR="00CD0890">
          <w:rPr>
            <w:noProof/>
          </w:rPr>
          <w:instrText xml:space="preserve"> PAGEREF _Toc244002217 \h </w:instrText>
        </w:r>
        <w:r w:rsidR="00CD0890">
          <w:rPr>
            <w:noProof/>
          </w:rPr>
        </w:r>
        <w:r w:rsidR="00CD0890">
          <w:rPr>
            <w:noProof/>
          </w:rPr>
          <w:fldChar w:fldCharType="separate"/>
        </w:r>
        <w:r w:rsidR="006E521F">
          <w:rPr>
            <w:noProof/>
          </w:rPr>
          <w:t>4</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18" w:history="1">
        <w:r w:rsidR="00CD0890" w:rsidRPr="00CB751F">
          <w:rPr>
            <w:rStyle w:val="Lienhypertexte"/>
            <w:rFonts w:ascii="Calibri" w:eastAsia="Calibri" w:hAnsi="Calibri" w:cs="Calibri"/>
            <w:noProof/>
            <w:lang w:val="fr-FR"/>
          </w:rPr>
          <w:t>5 - Présentation des candidatures et des offres</w:t>
        </w:r>
        <w:r w:rsidR="00CD0890">
          <w:rPr>
            <w:noProof/>
          </w:rPr>
          <w:tab/>
        </w:r>
        <w:r w:rsidR="00CD0890">
          <w:rPr>
            <w:noProof/>
          </w:rPr>
          <w:fldChar w:fldCharType="begin"/>
        </w:r>
        <w:r w:rsidR="00CD0890">
          <w:rPr>
            <w:noProof/>
          </w:rPr>
          <w:instrText xml:space="preserve"> PAGEREF _Toc244002218 \h </w:instrText>
        </w:r>
        <w:r w:rsidR="00CD0890">
          <w:rPr>
            <w:noProof/>
          </w:rPr>
        </w:r>
        <w:r w:rsidR="00CD0890">
          <w:rPr>
            <w:noProof/>
          </w:rPr>
          <w:fldChar w:fldCharType="separate"/>
        </w:r>
        <w:r w:rsidR="006E521F">
          <w:rPr>
            <w:noProof/>
          </w:rPr>
          <w:t>5</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19" w:history="1">
        <w:r w:rsidR="00CD0890" w:rsidRPr="00CB751F">
          <w:rPr>
            <w:rStyle w:val="Lienhypertexte"/>
            <w:rFonts w:ascii="Calibri" w:eastAsia="Calibri" w:hAnsi="Calibri" w:cs="Calibri"/>
            <w:noProof/>
            <w:lang w:val="fr-FR"/>
          </w:rPr>
          <w:t>5.1 - Documents à produire</w:t>
        </w:r>
        <w:r w:rsidR="00CD0890">
          <w:rPr>
            <w:noProof/>
          </w:rPr>
          <w:tab/>
        </w:r>
        <w:r w:rsidR="00CD0890">
          <w:rPr>
            <w:noProof/>
          </w:rPr>
          <w:fldChar w:fldCharType="begin"/>
        </w:r>
        <w:r w:rsidR="00CD0890">
          <w:rPr>
            <w:noProof/>
          </w:rPr>
          <w:instrText xml:space="preserve"> PAGEREF _Toc244002219 \h </w:instrText>
        </w:r>
        <w:r w:rsidR="00CD0890">
          <w:rPr>
            <w:noProof/>
          </w:rPr>
        </w:r>
        <w:r w:rsidR="00CD0890">
          <w:rPr>
            <w:noProof/>
          </w:rPr>
          <w:fldChar w:fldCharType="separate"/>
        </w:r>
        <w:r w:rsidR="006E521F">
          <w:rPr>
            <w:noProof/>
          </w:rPr>
          <w:t>6</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20" w:history="1">
        <w:r w:rsidR="00CD0890" w:rsidRPr="00CB751F">
          <w:rPr>
            <w:rStyle w:val="Lienhypertexte"/>
            <w:rFonts w:ascii="Calibri" w:eastAsia="Calibri" w:hAnsi="Calibri" w:cs="Calibri"/>
            <w:noProof/>
            <w:lang w:val="fr-FR"/>
          </w:rPr>
          <w:t>6 - Conditions d'envoi ou de remise des plis</w:t>
        </w:r>
        <w:r w:rsidR="00CD0890">
          <w:rPr>
            <w:noProof/>
          </w:rPr>
          <w:tab/>
        </w:r>
        <w:r w:rsidR="00CD0890">
          <w:rPr>
            <w:noProof/>
          </w:rPr>
          <w:fldChar w:fldCharType="begin"/>
        </w:r>
        <w:r w:rsidR="00CD0890">
          <w:rPr>
            <w:noProof/>
          </w:rPr>
          <w:instrText xml:space="preserve"> PAGEREF _Toc244002220 \h </w:instrText>
        </w:r>
        <w:r w:rsidR="00CD0890">
          <w:rPr>
            <w:noProof/>
          </w:rPr>
        </w:r>
        <w:r w:rsidR="00CD0890">
          <w:rPr>
            <w:noProof/>
          </w:rPr>
          <w:fldChar w:fldCharType="separate"/>
        </w:r>
        <w:r w:rsidR="006E521F">
          <w:rPr>
            <w:noProof/>
          </w:rPr>
          <w:t>7</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1" w:history="1">
        <w:r w:rsidR="00CD0890" w:rsidRPr="00CB751F">
          <w:rPr>
            <w:rStyle w:val="Lienhypertexte"/>
            <w:rFonts w:ascii="Calibri" w:eastAsia="Calibri" w:hAnsi="Calibri" w:cs="Calibri"/>
            <w:noProof/>
            <w:lang w:val="fr-FR"/>
          </w:rPr>
          <w:t>6.1 - Transmission électronique</w:t>
        </w:r>
        <w:r w:rsidR="00CD0890">
          <w:rPr>
            <w:noProof/>
          </w:rPr>
          <w:tab/>
        </w:r>
        <w:r w:rsidR="00CD0890">
          <w:rPr>
            <w:noProof/>
          </w:rPr>
          <w:fldChar w:fldCharType="begin"/>
        </w:r>
        <w:r w:rsidR="00CD0890">
          <w:rPr>
            <w:noProof/>
          </w:rPr>
          <w:instrText xml:space="preserve"> PAGEREF _Toc244002221 \h </w:instrText>
        </w:r>
        <w:r w:rsidR="00CD0890">
          <w:rPr>
            <w:noProof/>
          </w:rPr>
        </w:r>
        <w:r w:rsidR="00CD0890">
          <w:rPr>
            <w:noProof/>
          </w:rPr>
          <w:fldChar w:fldCharType="separate"/>
        </w:r>
        <w:r w:rsidR="006E521F">
          <w:rPr>
            <w:noProof/>
          </w:rPr>
          <w:t>7</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2" w:history="1">
        <w:r w:rsidR="00CD0890" w:rsidRPr="00CB751F">
          <w:rPr>
            <w:rStyle w:val="Lienhypertexte"/>
            <w:rFonts w:ascii="Calibri" w:eastAsia="Calibri" w:hAnsi="Calibri" w:cs="Calibri"/>
            <w:noProof/>
            <w:lang w:val="fr-FR"/>
          </w:rPr>
          <w:t>6.2 - Transmission sous support papier</w:t>
        </w:r>
        <w:r w:rsidR="00CD0890">
          <w:rPr>
            <w:noProof/>
          </w:rPr>
          <w:tab/>
        </w:r>
        <w:r w:rsidR="00CD0890">
          <w:rPr>
            <w:noProof/>
          </w:rPr>
          <w:fldChar w:fldCharType="begin"/>
        </w:r>
        <w:r w:rsidR="00CD0890">
          <w:rPr>
            <w:noProof/>
          </w:rPr>
          <w:instrText xml:space="preserve"> PAGEREF _Toc244002222 \h </w:instrText>
        </w:r>
        <w:r w:rsidR="00CD0890">
          <w:rPr>
            <w:noProof/>
          </w:rPr>
        </w:r>
        <w:r w:rsidR="00CD0890">
          <w:rPr>
            <w:noProof/>
          </w:rPr>
          <w:fldChar w:fldCharType="separate"/>
        </w:r>
        <w:r w:rsidR="006E521F">
          <w:rPr>
            <w:noProof/>
          </w:rPr>
          <w:t>10</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3" w:history="1">
        <w:r w:rsidR="00CD0890" w:rsidRPr="00CB751F">
          <w:rPr>
            <w:rStyle w:val="Lienhypertexte"/>
            <w:rFonts w:ascii="Calibri" w:eastAsia="Calibri" w:hAnsi="Calibri" w:cs="Calibri"/>
            <w:noProof/>
            <w:lang w:val="fr-FR"/>
          </w:rPr>
          <w:t>6.3 - Signature électronique</w:t>
        </w:r>
        <w:r w:rsidR="00CD0890">
          <w:rPr>
            <w:noProof/>
          </w:rPr>
          <w:tab/>
        </w:r>
        <w:r w:rsidR="00CD0890">
          <w:rPr>
            <w:noProof/>
          </w:rPr>
          <w:fldChar w:fldCharType="begin"/>
        </w:r>
        <w:r w:rsidR="00CD0890">
          <w:rPr>
            <w:noProof/>
          </w:rPr>
          <w:instrText xml:space="preserve"> PAGEREF _Toc244002223 \h </w:instrText>
        </w:r>
        <w:r w:rsidR="00CD0890">
          <w:rPr>
            <w:noProof/>
          </w:rPr>
        </w:r>
        <w:r w:rsidR="00CD0890">
          <w:rPr>
            <w:noProof/>
          </w:rPr>
          <w:fldChar w:fldCharType="separate"/>
        </w:r>
        <w:r w:rsidR="006E521F">
          <w:rPr>
            <w:noProof/>
          </w:rPr>
          <w:t>11</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24" w:history="1">
        <w:r w:rsidR="00CD0890" w:rsidRPr="00CB751F">
          <w:rPr>
            <w:rStyle w:val="Lienhypertexte"/>
            <w:rFonts w:ascii="Calibri" w:eastAsia="Calibri" w:hAnsi="Calibri" w:cs="Calibri"/>
            <w:noProof/>
            <w:lang w:val="fr-FR"/>
          </w:rPr>
          <w:t>7 - Examen des candidatures et des offres</w:t>
        </w:r>
        <w:r w:rsidR="00CD0890">
          <w:rPr>
            <w:noProof/>
          </w:rPr>
          <w:tab/>
        </w:r>
        <w:r w:rsidR="00CD0890">
          <w:rPr>
            <w:noProof/>
          </w:rPr>
          <w:fldChar w:fldCharType="begin"/>
        </w:r>
        <w:r w:rsidR="00CD0890">
          <w:rPr>
            <w:noProof/>
          </w:rPr>
          <w:instrText xml:space="preserve"> PAGEREF _Toc244002224 \h </w:instrText>
        </w:r>
        <w:r w:rsidR="00CD0890">
          <w:rPr>
            <w:noProof/>
          </w:rPr>
        </w:r>
        <w:r w:rsidR="00CD0890">
          <w:rPr>
            <w:noProof/>
          </w:rPr>
          <w:fldChar w:fldCharType="separate"/>
        </w:r>
        <w:r w:rsidR="006E521F">
          <w:rPr>
            <w:noProof/>
          </w:rPr>
          <w:t>12</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5" w:history="1">
        <w:r w:rsidR="00CD0890" w:rsidRPr="00CB751F">
          <w:rPr>
            <w:rStyle w:val="Lienhypertexte"/>
            <w:rFonts w:ascii="Calibri" w:eastAsia="Calibri" w:hAnsi="Calibri" w:cs="Calibri"/>
            <w:noProof/>
            <w:lang w:val="fr-FR"/>
          </w:rPr>
          <w:t>7.1 - Sélection des candidatures</w:t>
        </w:r>
        <w:r w:rsidR="00CD0890">
          <w:rPr>
            <w:noProof/>
          </w:rPr>
          <w:tab/>
        </w:r>
        <w:r w:rsidR="00CD0890">
          <w:rPr>
            <w:noProof/>
          </w:rPr>
          <w:fldChar w:fldCharType="begin"/>
        </w:r>
        <w:r w:rsidR="00CD0890">
          <w:rPr>
            <w:noProof/>
          </w:rPr>
          <w:instrText xml:space="preserve"> PAGEREF _Toc244002225 \h </w:instrText>
        </w:r>
        <w:r w:rsidR="00CD0890">
          <w:rPr>
            <w:noProof/>
          </w:rPr>
        </w:r>
        <w:r w:rsidR="00CD0890">
          <w:rPr>
            <w:noProof/>
          </w:rPr>
          <w:fldChar w:fldCharType="separate"/>
        </w:r>
        <w:r w:rsidR="006E521F">
          <w:rPr>
            <w:noProof/>
          </w:rPr>
          <w:t>12</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6" w:history="1">
        <w:r w:rsidR="00CD0890" w:rsidRPr="00CB751F">
          <w:rPr>
            <w:rStyle w:val="Lienhypertexte"/>
            <w:rFonts w:ascii="Calibri" w:eastAsia="Calibri" w:hAnsi="Calibri" w:cs="Calibri"/>
            <w:noProof/>
            <w:lang w:val="fr-FR"/>
          </w:rPr>
          <w:t>7.2 - Attribution des accords-cadres</w:t>
        </w:r>
        <w:r w:rsidR="00CD0890">
          <w:rPr>
            <w:noProof/>
          </w:rPr>
          <w:tab/>
        </w:r>
        <w:r w:rsidR="00CD0890">
          <w:rPr>
            <w:noProof/>
          </w:rPr>
          <w:fldChar w:fldCharType="begin"/>
        </w:r>
        <w:r w:rsidR="00CD0890">
          <w:rPr>
            <w:noProof/>
          </w:rPr>
          <w:instrText xml:space="preserve"> PAGEREF _Toc244002226 \h </w:instrText>
        </w:r>
        <w:r w:rsidR="00CD0890">
          <w:rPr>
            <w:noProof/>
          </w:rPr>
        </w:r>
        <w:r w:rsidR="00CD0890">
          <w:rPr>
            <w:noProof/>
          </w:rPr>
          <w:fldChar w:fldCharType="separate"/>
        </w:r>
        <w:r w:rsidR="006E521F">
          <w:rPr>
            <w:noProof/>
          </w:rPr>
          <w:t>13</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7" w:history="1">
        <w:r w:rsidR="00CD0890" w:rsidRPr="00CB751F">
          <w:rPr>
            <w:rStyle w:val="Lienhypertexte"/>
            <w:rFonts w:ascii="Calibri" w:eastAsia="Calibri" w:hAnsi="Calibri" w:cs="Calibri"/>
            <w:noProof/>
            <w:lang w:val="fr-FR"/>
          </w:rPr>
          <w:t>7.3 - Suite à donner à la consultation</w:t>
        </w:r>
        <w:r w:rsidR="00CD0890">
          <w:rPr>
            <w:noProof/>
          </w:rPr>
          <w:tab/>
        </w:r>
        <w:r w:rsidR="00CD0890">
          <w:rPr>
            <w:noProof/>
          </w:rPr>
          <w:fldChar w:fldCharType="begin"/>
        </w:r>
        <w:r w:rsidR="00CD0890">
          <w:rPr>
            <w:noProof/>
          </w:rPr>
          <w:instrText xml:space="preserve"> PAGEREF _Toc244002227 \h </w:instrText>
        </w:r>
        <w:r w:rsidR="00CD0890">
          <w:rPr>
            <w:noProof/>
          </w:rPr>
        </w:r>
        <w:r w:rsidR="00CD0890">
          <w:rPr>
            <w:noProof/>
          </w:rPr>
          <w:fldChar w:fldCharType="separate"/>
        </w:r>
        <w:r w:rsidR="006E521F">
          <w:rPr>
            <w:noProof/>
          </w:rPr>
          <w:t>14</w:t>
        </w:r>
        <w:r w:rsidR="00CD0890">
          <w:rPr>
            <w:noProof/>
          </w:rPr>
          <w:fldChar w:fldCharType="end"/>
        </w:r>
      </w:hyperlink>
    </w:p>
    <w:p w:rsidR="00CD0890" w:rsidRDefault="005F5491">
      <w:pPr>
        <w:pStyle w:val="TM1"/>
        <w:tabs>
          <w:tab w:val="right" w:leader="dot" w:pos="9610"/>
        </w:tabs>
        <w:rPr>
          <w:rFonts w:asciiTheme="minorHAnsi" w:eastAsiaTheme="minorEastAsia" w:hAnsiTheme="minorHAnsi" w:cstheme="minorBidi"/>
          <w:noProof/>
          <w:sz w:val="22"/>
          <w:szCs w:val="22"/>
          <w:lang w:val="fr-FR" w:eastAsia="fr-FR"/>
        </w:rPr>
      </w:pPr>
      <w:hyperlink w:anchor="_Toc244002228" w:history="1">
        <w:r w:rsidR="00CD0890" w:rsidRPr="00CB751F">
          <w:rPr>
            <w:rStyle w:val="Lienhypertexte"/>
            <w:rFonts w:ascii="Calibri" w:eastAsia="Calibri" w:hAnsi="Calibri" w:cs="Calibri"/>
            <w:noProof/>
            <w:lang w:val="fr-FR"/>
          </w:rPr>
          <w:t>8 - Renseignements complémentaires</w:t>
        </w:r>
        <w:r w:rsidR="00CD0890">
          <w:rPr>
            <w:noProof/>
          </w:rPr>
          <w:tab/>
        </w:r>
        <w:r w:rsidR="00CD0890">
          <w:rPr>
            <w:noProof/>
          </w:rPr>
          <w:fldChar w:fldCharType="begin"/>
        </w:r>
        <w:r w:rsidR="00CD0890">
          <w:rPr>
            <w:noProof/>
          </w:rPr>
          <w:instrText xml:space="preserve"> PAGEREF _Toc244002228 \h </w:instrText>
        </w:r>
        <w:r w:rsidR="00CD0890">
          <w:rPr>
            <w:noProof/>
          </w:rPr>
        </w:r>
        <w:r w:rsidR="00CD0890">
          <w:rPr>
            <w:noProof/>
          </w:rPr>
          <w:fldChar w:fldCharType="separate"/>
        </w:r>
        <w:r w:rsidR="006E521F">
          <w:rPr>
            <w:noProof/>
          </w:rPr>
          <w:t>14</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29" w:history="1">
        <w:r w:rsidR="00CD0890" w:rsidRPr="00CB751F">
          <w:rPr>
            <w:rStyle w:val="Lienhypertexte"/>
            <w:rFonts w:ascii="Calibri" w:eastAsia="Calibri" w:hAnsi="Calibri" w:cs="Calibri"/>
            <w:noProof/>
            <w:lang w:val="fr-FR"/>
          </w:rPr>
          <w:t>8.1 - Adresses supplémentaires et points de contact</w:t>
        </w:r>
        <w:r w:rsidR="00CD0890">
          <w:rPr>
            <w:noProof/>
          </w:rPr>
          <w:tab/>
        </w:r>
        <w:r w:rsidR="00CD0890">
          <w:rPr>
            <w:noProof/>
          </w:rPr>
          <w:fldChar w:fldCharType="begin"/>
        </w:r>
        <w:r w:rsidR="00CD0890">
          <w:rPr>
            <w:noProof/>
          </w:rPr>
          <w:instrText xml:space="preserve"> PAGEREF _Toc244002229 \h </w:instrText>
        </w:r>
        <w:r w:rsidR="00CD0890">
          <w:rPr>
            <w:noProof/>
          </w:rPr>
        </w:r>
        <w:r w:rsidR="00CD0890">
          <w:rPr>
            <w:noProof/>
          </w:rPr>
          <w:fldChar w:fldCharType="separate"/>
        </w:r>
        <w:r w:rsidR="006E521F">
          <w:rPr>
            <w:noProof/>
          </w:rPr>
          <w:t>14</w:t>
        </w:r>
        <w:r w:rsidR="00CD0890">
          <w:rPr>
            <w:noProof/>
          </w:rPr>
          <w:fldChar w:fldCharType="end"/>
        </w:r>
      </w:hyperlink>
    </w:p>
    <w:p w:rsidR="00CD0890" w:rsidRDefault="005F5491">
      <w:pPr>
        <w:pStyle w:val="TM2"/>
        <w:tabs>
          <w:tab w:val="right" w:leader="dot" w:pos="9610"/>
        </w:tabs>
        <w:rPr>
          <w:rFonts w:asciiTheme="minorHAnsi" w:eastAsiaTheme="minorEastAsia" w:hAnsiTheme="minorHAnsi" w:cstheme="minorBidi"/>
          <w:noProof/>
          <w:sz w:val="22"/>
          <w:szCs w:val="22"/>
          <w:lang w:val="fr-FR" w:eastAsia="fr-FR"/>
        </w:rPr>
      </w:pPr>
      <w:hyperlink w:anchor="_Toc244002230" w:history="1">
        <w:r w:rsidR="00CD0890" w:rsidRPr="00CB751F">
          <w:rPr>
            <w:rStyle w:val="Lienhypertexte"/>
            <w:rFonts w:ascii="Calibri" w:eastAsia="Calibri" w:hAnsi="Calibri" w:cs="Calibri"/>
            <w:noProof/>
            <w:lang w:val="fr-FR"/>
          </w:rPr>
          <w:t>8.2 - Procédures de recours</w:t>
        </w:r>
        <w:r w:rsidR="00CD0890">
          <w:rPr>
            <w:noProof/>
          </w:rPr>
          <w:tab/>
        </w:r>
        <w:r w:rsidR="00CD0890">
          <w:rPr>
            <w:noProof/>
          </w:rPr>
          <w:fldChar w:fldCharType="begin"/>
        </w:r>
        <w:r w:rsidR="00CD0890">
          <w:rPr>
            <w:noProof/>
          </w:rPr>
          <w:instrText xml:space="preserve"> PAGEREF _Toc244002230 \h </w:instrText>
        </w:r>
        <w:r w:rsidR="00CD0890">
          <w:rPr>
            <w:noProof/>
          </w:rPr>
        </w:r>
        <w:r w:rsidR="00CD0890">
          <w:rPr>
            <w:noProof/>
          </w:rPr>
          <w:fldChar w:fldCharType="separate"/>
        </w:r>
        <w:r w:rsidR="006E521F">
          <w:rPr>
            <w:noProof/>
          </w:rPr>
          <w:t>15</w:t>
        </w:r>
        <w:r w:rsidR="00CD0890">
          <w:rPr>
            <w:noProof/>
          </w:rPr>
          <w:fldChar w:fldCharType="end"/>
        </w:r>
      </w:hyperlink>
    </w:p>
    <w:p w:rsidR="00E73E9C" w:rsidRDefault="00541AA2">
      <w:pPr>
        <w:spacing w:after="80"/>
        <w:rPr>
          <w:rFonts w:ascii="Calibri" w:eastAsia="Calibri" w:hAnsi="Calibri" w:cs="Calibri"/>
          <w:color w:val="000000"/>
          <w:sz w:val="22"/>
          <w:lang w:val="fr-FR"/>
        </w:rPr>
        <w:sectPr w:rsidR="00E73E9C">
          <w:pgSz w:w="11900" w:h="16840"/>
          <w:pgMar w:top="1140" w:right="1140" w:bottom="1440" w:left="1140" w:header="1140" w:footer="1440" w:gutter="0"/>
          <w:cols w:space="708"/>
        </w:sectPr>
      </w:pPr>
      <w:r>
        <w:rPr>
          <w:rFonts w:ascii="Calibri" w:eastAsia="Calibri" w:hAnsi="Calibri" w:cs="Calibri"/>
          <w:color w:val="000000"/>
          <w:sz w:val="22"/>
          <w:lang w:val="fr-FR"/>
        </w:rPr>
        <w:fldChar w:fldCharType="end"/>
      </w:r>
    </w:p>
    <w:p w:rsidR="00E73E9C" w:rsidRDefault="00541AA2">
      <w:pPr>
        <w:pStyle w:val="Titre1"/>
        <w:shd w:val="clear" w:color="FD2456" w:fill="FD2456"/>
        <w:rPr>
          <w:rFonts w:ascii="Calibri" w:eastAsia="Calibri" w:hAnsi="Calibri" w:cs="Calibri"/>
          <w:color w:val="FFFFFF"/>
          <w:sz w:val="28"/>
          <w:lang w:val="fr-FR"/>
        </w:rPr>
      </w:pPr>
      <w:bookmarkStart w:id="0" w:name="ArtL1_RC-2-A2"/>
      <w:bookmarkStart w:id="1" w:name="_Toc244002202"/>
      <w:bookmarkEnd w:id="0"/>
      <w:r>
        <w:rPr>
          <w:rFonts w:ascii="Calibri" w:eastAsia="Calibri" w:hAnsi="Calibri" w:cs="Calibri"/>
          <w:color w:val="FFFFFF"/>
          <w:sz w:val="28"/>
          <w:lang w:val="fr-FR"/>
        </w:rPr>
        <w:lastRenderedPageBreak/>
        <w:t>1 - Objet et étendue de la consultation</w:t>
      </w:r>
      <w:bookmarkEnd w:id="1"/>
    </w:p>
    <w:p w:rsidR="00E73E9C" w:rsidRDefault="00541AA2">
      <w:pPr>
        <w:spacing w:line="60" w:lineRule="exact"/>
        <w:rPr>
          <w:sz w:val="6"/>
        </w:rPr>
      </w:pPr>
      <w:r>
        <w:t xml:space="preserve"> </w:t>
      </w:r>
    </w:p>
    <w:p w:rsidR="00E73E9C" w:rsidRDefault="00541AA2">
      <w:pPr>
        <w:pStyle w:val="Titre2"/>
        <w:ind w:left="280"/>
        <w:rPr>
          <w:rFonts w:ascii="Calibri" w:eastAsia="Calibri" w:hAnsi="Calibri" w:cs="Calibri"/>
          <w:i w:val="0"/>
          <w:color w:val="000000"/>
          <w:sz w:val="24"/>
          <w:lang w:val="fr-FR"/>
        </w:rPr>
      </w:pPr>
      <w:bookmarkStart w:id="2" w:name="ArtL2_RC-2-A2.1"/>
      <w:bookmarkStart w:id="3" w:name="_Toc244002203"/>
      <w:bookmarkEnd w:id="2"/>
      <w:r>
        <w:rPr>
          <w:rFonts w:ascii="Calibri" w:eastAsia="Calibri" w:hAnsi="Calibri" w:cs="Calibri"/>
          <w:i w:val="0"/>
          <w:color w:val="000000"/>
          <w:sz w:val="24"/>
          <w:lang w:val="fr-FR"/>
        </w:rPr>
        <w:t>1.1 - Objet</w:t>
      </w:r>
      <w:bookmarkEnd w:id="3"/>
    </w:p>
    <w:p w:rsidR="00E73E9C" w:rsidRDefault="00541AA2" w:rsidP="00E4570D">
      <w:pPr>
        <w:pStyle w:val="ParagrapheIndent2"/>
        <w:spacing w:line="269" w:lineRule="exact"/>
        <w:jc w:val="both"/>
        <w:rPr>
          <w:color w:val="000000"/>
          <w:lang w:val="fr-FR"/>
        </w:rPr>
      </w:pPr>
      <w:r>
        <w:rPr>
          <w:color w:val="000000"/>
          <w:lang w:val="fr-FR"/>
        </w:rPr>
        <w:t>La présente consultation concerne :</w:t>
      </w:r>
    </w:p>
    <w:p w:rsidR="00E73E9C" w:rsidRDefault="00541AA2" w:rsidP="00E4570D">
      <w:pPr>
        <w:pStyle w:val="ParagrapheIndent2"/>
        <w:spacing w:after="240" w:line="269" w:lineRule="exact"/>
        <w:jc w:val="both"/>
        <w:rPr>
          <w:color w:val="000000"/>
          <w:lang w:val="fr-FR"/>
        </w:rPr>
      </w:pPr>
      <w:r>
        <w:rPr>
          <w:color w:val="000000"/>
          <w:lang w:val="fr-FR"/>
        </w:rPr>
        <w:t>Fourniture et livraison de lubrifiants, liquides de refroidissement et additifs moteur pour véhicules et engins</w:t>
      </w:r>
      <w:r w:rsidR="00BA6222">
        <w:rPr>
          <w:color w:val="000000"/>
          <w:lang w:val="fr-FR"/>
        </w:rPr>
        <w:t>.</w:t>
      </w:r>
    </w:p>
    <w:p w:rsidR="00E73E9C" w:rsidRDefault="00541AA2" w:rsidP="00E4570D">
      <w:pPr>
        <w:pStyle w:val="ParagrapheIndent2"/>
        <w:spacing w:line="269" w:lineRule="exact"/>
        <w:jc w:val="both"/>
        <w:rPr>
          <w:color w:val="000000"/>
          <w:lang w:val="fr-FR"/>
        </w:rPr>
      </w:pPr>
      <w:r>
        <w:rPr>
          <w:color w:val="000000"/>
          <w:lang w:val="fr-FR"/>
        </w:rPr>
        <w:t>Lieu(x) d'exécution :</w:t>
      </w:r>
    </w:p>
    <w:p w:rsidR="00E73E9C" w:rsidRDefault="00541AA2" w:rsidP="00E4570D">
      <w:pPr>
        <w:pStyle w:val="ParagrapheIndent2"/>
        <w:spacing w:line="269" w:lineRule="exact"/>
        <w:jc w:val="both"/>
        <w:rPr>
          <w:color w:val="000000"/>
          <w:lang w:val="fr-FR"/>
        </w:rPr>
      </w:pPr>
      <w:r>
        <w:rPr>
          <w:color w:val="000000"/>
          <w:lang w:val="fr-FR"/>
        </w:rPr>
        <w:t>Hautes-Pyrénées</w:t>
      </w:r>
    </w:p>
    <w:p w:rsidR="00E4570D" w:rsidRPr="00E4570D" w:rsidRDefault="00E4570D" w:rsidP="00E4570D">
      <w:pPr>
        <w:jc w:val="both"/>
        <w:rPr>
          <w:lang w:val="fr-FR"/>
        </w:rPr>
      </w:pPr>
    </w:p>
    <w:p w:rsidR="00E73E9C" w:rsidRDefault="00541AA2" w:rsidP="00E4570D">
      <w:pPr>
        <w:pStyle w:val="Titre2"/>
        <w:ind w:left="280"/>
        <w:jc w:val="both"/>
        <w:rPr>
          <w:rFonts w:ascii="Calibri" w:eastAsia="Calibri" w:hAnsi="Calibri" w:cs="Calibri"/>
          <w:i w:val="0"/>
          <w:color w:val="000000"/>
          <w:sz w:val="24"/>
          <w:lang w:val="fr-FR"/>
        </w:rPr>
      </w:pPr>
      <w:bookmarkStart w:id="4" w:name="ArtL2_RC-2-A2.3"/>
      <w:bookmarkStart w:id="5" w:name="_Toc244002204"/>
      <w:bookmarkEnd w:id="4"/>
      <w:r>
        <w:rPr>
          <w:rFonts w:ascii="Calibri" w:eastAsia="Calibri" w:hAnsi="Calibri" w:cs="Calibri"/>
          <w:i w:val="0"/>
          <w:color w:val="000000"/>
          <w:sz w:val="24"/>
          <w:lang w:val="fr-FR"/>
        </w:rPr>
        <w:t>1.2 - Mode de passation</w:t>
      </w:r>
      <w:bookmarkEnd w:id="5"/>
    </w:p>
    <w:p w:rsidR="00E73E9C" w:rsidRDefault="00541AA2" w:rsidP="00E4570D">
      <w:pPr>
        <w:pStyle w:val="ParagrapheIndent2"/>
        <w:spacing w:after="240" w:line="269"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E73E9C" w:rsidRDefault="00541AA2" w:rsidP="00E4570D">
      <w:pPr>
        <w:pStyle w:val="Titre2"/>
        <w:ind w:left="280"/>
        <w:jc w:val="both"/>
        <w:rPr>
          <w:rFonts w:ascii="Calibri" w:eastAsia="Calibri" w:hAnsi="Calibri" w:cs="Calibri"/>
          <w:i w:val="0"/>
          <w:color w:val="000000"/>
          <w:sz w:val="24"/>
          <w:lang w:val="fr-FR"/>
        </w:rPr>
      </w:pPr>
      <w:bookmarkStart w:id="6" w:name="ArtL2_RC-2-A2.4"/>
      <w:bookmarkStart w:id="7" w:name="_Toc244002205"/>
      <w:bookmarkEnd w:id="6"/>
      <w:r>
        <w:rPr>
          <w:rFonts w:ascii="Calibri" w:eastAsia="Calibri" w:hAnsi="Calibri" w:cs="Calibri"/>
          <w:i w:val="0"/>
          <w:color w:val="000000"/>
          <w:sz w:val="24"/>
          <w:lang w:val="fr-FR"/>
        </w:rPr>
        <w:t>1.3 - Type et forme de contrat</w:t>
      </w:r>
      <w:bookmarkEnd w:id="7"/>
    </w:p>
    <w:p w:rsidR="00E73E9C" w:rsidRDefault="00541AA2" w:rsidP="00E4570D">
      <w:pPr>
        <w:pStyle w:val="ParagrapheIndent2"/>
        <w:spacing w:after="240" w:line="269"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rsidR="00E73E9C" w:rsidRDefault="00541AA2" w:rsidP="00E4570D">
      <w:pPr>
        <w:pStyle w:val="Titre2"/>
        <w:ind w:left="280"/>
        <w:jc w:val="both"/>
        <w:rPr>
          <w:rFonts w:ascii="Calibri" w:eastAsia="Calibri" w:hAnsi="Calibri" w:cs="Calibri"/>
          <w:i w:val="0"/>
          <w:color w:val="000000"/>
          <w:sz w:val="24"/>
          <w:lang w:val="fr-FR"/>
        </w:rPr>
      </w:pPr>
      <w:bookmarkStart w:id="8" w:name="ArtL2_RC-2-A2.5"/>
      <w:bookmarkStart w:id="9" w:name="_Toc244002206"/>
      <w:bookmarkEnd w:id="8"/>
      <w:r>
        <w:rPr>
          <w:rFonts w:ascii="Calibri" w:eastAsia="Calibri" w:hAnsi="Calibri" w:cs="Calibri"/>
          <w:i w:val="0"/>
          <w:color w:val="000000"/>
          <w:sz w:val="24"/>
          <w:lang w:val="fr-FR"/>
        </w:rPr>
        <w:t>1.4 - Décomposition de la consultation</w:t>
      </w:r>
      <w:bookmarkEnd w:id="9"/>
    </w:p>
    <w:p w:rsidR="00E73E9C" w:rsidRDefault="00541AA2" w:rsidP="00E4570D">
      <w:pPr>
        <w:pStyle w:val="ParagrapheIndent2"/>
        <w:spacing w:after="240"/>
        <w:jc w:val="both"/>
        <w:rPr>
          <w:color w:val="000000"/>
          <w:lang w:val="fr-FR"/>
        </w:rPr>
      </w:pPr>
      <w:r>
        <w:rPr>
          <w:color w:val="000000"/>
          <w:lang w:val="fr-FR"/>
        </w:rPr>
        <w:t>Il n'est pas prévu de décomposition en lots.</w:t>
      </w:r>
    </w:p>
    <w:p w:rsidR="00E73E9C" w:rsidRDefault="00541AA2" w:rsidP="00E4570D">
      <w:pPr>
        <w:pStyle w:val="ParagrapheIndent2"/>
        <w:spacing w:after="240" w:line="269" w:lineRule="exact"/>
        <w:jc w:val="both"/>
        <w:rPr>
          <w:color w:val="000000"/>
          <w:lang w:val="fr-FR"/>
        </w:rPr>
      </w:pPr>
      <w:r>
        <w:rPr>
          <w:color w:val="000000"/>
          <w:lang w:val="fr-FR"/>
        </w:rPr>
        <w:t xml:space="preserve">Le pouvoir adjudicateur a décidé de ne pas lancer la consultation en lots séparés pour les motifs suivants : La présente consultation ne peut pas faire l'objet d'un allotissement de par son objet </w:t>
      </w:r>
      <w:r w:rsidR="00E4570D">
        <w:rPr>
          <w:color w:val="000000"/>
          <w:lang w:val="fr-FR"/>
        </w:rPr>
        <w:t>même.</w:t>
      </w:r>
    </w:p>
    <w:p w:rsidR="00E73E9C" w:rsidRDefault="00541AA2" w:rsidP="00E4570D">
      <w:pPr>
        <w:pStyle w:val="Titre2"/>
        <w:ind w:left="280"/>
        <w:jc w:val="both"/>
        <w:rPr>
          <w:rFonts w:ascii="Calibri" w:eastAsia="Calibri" w:hAnsi="Calibri" w:cs="Calibri"/>
          <w:i w:val="0"/>
          <w:color w:val="000000"/>
          <w:sz w:val="24"/>
          <w:lang w:val="fr-FR"/>
        </w:rPr>
      </w:pPr>
      <w:bookmarkStart w:id="10" w:name="ArtL2_RC-2-A2.7"/>
      <w:bookmarkStart w:id="11" w:name="_Toc244002207"/>
      <w:bookmarkEnd w:id="10"/>
      <w:r>
        <w:rPr>
          <w:rFonts w:ascii="Calibri" w:eastAsia="Calibri" w:hAnsi="Calibri" w:cs="Calibri"/>
          <w:i w:val="0"/>
          <w:color w:val="000000"/>
          <w:sz w:val="24"/>
          <w:lang w:val="fr-FR"/>
        </w:rPr>
        <w:t>1.5 - Nomenclature</w:t>
      </w:r>
      <w:bookmarkEnd w:id="11"/>
    </w:p>
    <w:p w:rsidR="00E73E9C" w:rsidRDefault="00541AA2" w:rsidP="00E4570D">
      <w:pPr>
        <w:pStyle w:val="ParagrapheIndent2"/>
        <w:spacing w:line="269" w:lineRule="exact"/>
        <w:jc w:val="both"/>
        <w:rPr>
          <w:color w:val="000000"/>
          <w:lang w:val="fr-FR"/>
        </w:rPr>
      </w:pPr>
      <w:r>
        <w:rPr>
          <w:color w:val="000000"/>
          <w:lang w:val="fr-FR"/>
        </w:rPr>
        <w:t>La classification conforme au vocabulaire commun des marchés européens (CPV) est :</w:t>
      </w:r>
    </w:p>
    <w:p w:rsidR="00E73E9C" w:rsidRDefault="00E73E9C">
      <w:pPr>
        <w:pStyle w:val="ParagrapheIndent2"/>
        <w:spacing w:line="269" w:lineRule="exact"/>
        <w:rPr>
          <w:color w:val="000000"/>
          <w:lang w:val="fr-FR"/>
        </w:rPr>
      </w:pPr>
    </w:p>
    <w:tbl>
      <w:tblPr>
        <w:tblW w:w="0" w:type="auto"/>
        <w:tblLayout w:type="fixed"/>
        <w:tblLook w:val="04A0" w:firstRow="1" w:lastRow="0" w:firstColumn="1" w:lastColumn="0" w:noHBand="0" w:noVBand="1"/>
      </w:tblPr>
      <w:tblGrid>
        <w:gridCol w:w="1800"/>
        <w:gridCol w:w="7800"/>
      </w:tblGrid>
      <w:tr w:rsidR="00E73E9C">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120" w:after="40"/>
              <w:jc w:val="center"/>
              <w:rPr>
                <w:rFonts w:ascii="Calibri" w:eastAsia="Calibri" w:hAnsi="Calibri" w:cs="Calibri"/>
                <w:color w:val="000000"/>
                <w:sz w:val="22"/>
                <w:lang w:val="fr-FR"/>
              </w:rPr>
            </w:pPr>
            <w:r>
              <w:rPr>
                <w:rFonts w:ascii="Calibri" w:eastAsia="Calibri" w:hAnsi="Calibri" w:cs="Calibri"/>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120" w:after="40"/>
              <w:jc w:val="center"/>
              <w:rPr>
                <w:rFonts w:ascii="Calibri" w:eastAsia="Calibri" w:hAnsi="Calibri" w:cs="Calibri"/>
                <w:color w:val="000000"/>
                <w:sz w:val="22"/>
                <w:lang w:val="fr-FR"/>
              </w:rPr>
            </w:pPr>
            <w:r>
              <w:rPr>
                <w:rFonts w:ascii="Calibri" w:eastAsia="Calibri" w:hAnsi="Calibri" w:cs="Calibri"/>
                <w:color w:val="000000"/>
                <w:sz w:val="22"/>
                <w:lang w:val="fr-FR"/>
              </w:rPr>
              <w:t>Description</w:t>
            </w:r>
          </w:p>
        </w:tc>
      </w:tr>
      <w:tr w:rsidR="00E73E9C">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ind w:left="40" w:right="40"/>
              <w:jc w:val="center"/>
              <w:rPr>
                <w:rFonts w:ascii="Calibri" w:eastAsia="Calibri" w:hAnsi="Calibri" w:cs="Calibri"/>
                <w:color w:val="000000"/>
                <w:sz w:val="22"/>
                <w:lang w:val="fr-FR"/>
              </w:rPr>
            </w:pPr>
            <w:r>
              <w:rPr>
                <w:rFonts w:ascii="Calibri" w:eastAsia="Calibri" w:hAnsi="Calibri" w:cs="Calibri"/>
                <w:color w:val="000000"/>
                <w:sz w:val="22"/>
                <w:lang w:val="fr-FR"/>
              </w:rPr>
              <w:t>24951100-6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ind w:left="40" w:right="40"/>
              <w:rPr>
                <w:rFonts w:ascii="Calibri" w:eastAsia="Calibri" w:hAnsi="Calibri" w:cs="Calibri"/>
                <w:color w:val="000000"/>
                <w:sz w:val="22"/>
                <w:lang w:val="fr-FR"/>
              </w:rPr>
            </w:pPr>
            <w:r>
              <w:rPr>
                <w:rFonts w:ascii="Calibri" w:eastAsia="Calibri" w:hAnsi="Calibri" w:cs="Calibri"/>
                <w:color w:val="000000"/>
                <w:sz w:val="22"/>
                <w:lang w:val="fr-FR"/>
              </w:rPr>
              <w:t>Lubrifiants</w:t>
            </w:r>
          </w:p>
        </w:tc>
      </w:tr>
    </w:tbl>
    <w:p w:rsidR="00E73E9C" w:rsidRDefault="00E73E9C">
      <w:pPr>
        <w:spacing w:after="400" w:line="240" w:lineRule="exact"/>
      </w:pPr>
    </w:p>
    <w:p w:rsidR="00E73E9C" w:rsidRDefault="00541AA2">
      <w:pPr>
        <w:pStyle w:val="Titre1"/>
        <w:shd w:val="clear" w:color="FD2456" w:fill="FD2456"/>
        <w:rPr>
          <w:rFonts w:ascii="Calibri" w:eastAsia="Calibri" w:hAnsi="Calibri" w:cs="Calibri"/>
          <w:color w:val="FFFFFF"/>
          <w:sz w:val="28"/>
          <w:lang w:val="fr-FR"/>
        </w:rPr>
      </w:pPr>
      <w:bookmarkStart w:id="12" w:name="ArtL1_RC-2-A3"/>
      <w:bookmarkStart w:id="13" w:name="_Toc244002208"/>
      <w:bookmarkEnd w:id="12"/>
      <w:r>
        <w:rPr>
          <w:rFonts w:ascii="Calibri" w:eastAsia="Calibri" w:hAnsi="Calibri" w:cs="Calibri"/>
          <w:color w:val="FFFFFF"/>
          <w:sz w:val="28"/>
          <w:lang w:val="fr-FR"/>
        </w:rPr>
        <w:t>2 - Conditions de la consultation</w:t>
      </w:r>
      <w:bookmarkEnd w:id="13"/>
    </w:p>
    <w:p w:rsidR="00E73E9C" w:rsidRDefault="00541AA2">
      <w:pPr>
        <w:spacing w:line="60" w:lineRule="exact"/>
        <w:rPr>
          <w:sz w:val="6"/>
        </w:rPr>
      </w:pPr>
      <w:r>
        <w:t xml:space="preserve"> </w:t>
      </w:r>
    </w:p>
    <w:p w:rsidR="00E73E9C" w:rsidRDefault="00541AA2" w:rsidP="00E4570D">
      <w:pPr>
        <w:pStyle w:val="Titre2"/>
        <w:ind w:left="280"/>
        <w:jc w:val="both"/>
        <w:rPr>
          <w:rFonts w:ascii="Calibri" w:eastAsia="Calibri" w:hAnsi="Calibri" w:cs="Calibri"/>
          <w:i w:val="0"/>
          <w:color w:val="000000"/>
          <w:sz w:val="24"/>
          <w:lang w:val="fr-FR"/>
        </w:rPr>
      </w:pPr>
      <w:bookmarkStart w:id="14" w:name="ArtL2_RC-2-A3.2"/>
      <w:bookmarkStart w:id="15" w:name="_Toc244002209"/>
      <w:bookmarkEnd w:id="14"/>
      <w:r>
        <w:rPr>
          <w:rFonts w:ascii="Calibri" w:eastAsia="Calibri" w:hAnsi="Calibri" w:cs="Calibri"/>
          <w:i w:val="0"/>
          <w:color w:val="000000"/>
          <w:sz w:val="24"/>
          <w:lang w:val="fr-FR"/>
        </w:rPr>
        <w:t>2.1 - Délai de validité des offres</w:t>
      </w:r>
      <w:bookmarkEnd w:id="15"/>
    </w:p>
    <w:p w:rsidR="00E73E9C" w:rsidRDefault="00541AA2" w:rsidP="00E4570D">
      <w:pPr>
        <w:pStyle w:val="ParagrapheIndent2"/>
        <w:spacing w:after="240"/>
        <w:jc w:val="both"/>
        <w:rPr>
          <w:color w:val="000000"/>
          <w:lang w:val="fr-FR"/>
        </w:rPr>
      </w:pPr>
      <w:r>
        <w:rPr>
          <w:color w:val="000000"/>
          <w:lang w:val="fr-FR"/>
        </w:rPr>
        <w:t>Le délai de validité des offres est fixé à 180 jours à compter de la date limite de réception des offres.</w:t>
      </w:r>
    </w:p>
    <w:p w:rsidR="00E73E9C" w:rsidRDefault="00541AA2" w:rsidP="00E4570D">
      <w:pPr>
        <w:pStyle w:val="Titre2"/>
        <w:ind w:left="280"/>
        <w:jc w:val="both"/>
        <w:rPr>
          <w:rFonts w:ascii="Calibri" w:eastAsia="Calibri" w:hAnsi="Calibri" w:cs="Calibri"/>
          <w:i w:val="0"/>
          <w:color w:val="000000"/>
          <w:sz w:val="24"/>
          <w:lang w:val="fr-FR"/>
        </w:rPr>
      </w:pPr>
      <w:bookmarkStart w:id="16" w:name="ArtL2_RC-2-A3.3"/>
      <w:bookmarkStart w:id="17" w:name="_Toc244002210"/>
      <w:bookmarkEnd w:id="16"/>
      <w:r>
        <w:rPr>
          <w:rFonts w:ascii="Calibri" w:eastAsia="Calibri" w:hAnsi="Calibri" w:cs="Calibri"/>
          <w:i w:val="0"/>
          <w:color w:val="000000"/>
          <w:sz w:val="24"/>
          <w:lang w:val="fr-FR"/>
        </w:rPr>
        <w:t>2.2 - Forme juridique du groupement</w:t>
      </w:r>
      <w:bookmarkEnd w:id="17"/>
    </w:p>
    <w:p w:rsidR="00E73E9C" w:rsidRDefault="00541AA2" w:rsidP="00E4570D">
      <w:pPr>
        <w:pStyle w:val="ParagrapheIndent2"/>
        <w:spacing w:after="240" w:line="269" w:lineRule="exact"/>
        <w:jc w:val="both"/>
        <w:rPr>
          <w:color w:val="000000"/>
          <w:lang w:val="fr-FR"/>
        </w:rPr>
      </w:pPr>
      <w:r>
        <w:rPr>
          <w:color w:val="000000"/>
          <w:lang w:val="fr-FR"/>
        </w:rPr>
        <w:t>Le pouvoir adjudicateur ne souhaite imposer aucune forme de groupement à l'attributaire de l'accord-cadre.</w:t>
      </w:r>
    </w:p>
    <w:p w:rsidR="00E73E9C" w:rsidRDefault="00541AA2" w:rsidP="00E4570D">
      <w:pPr>
        <w:pStyle w:val="ParagrapheIndent2"/>
        <w:spacing w:line="269"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E4570D" w:rsidRDefault="00E4570D" w:rsidP="00E4570D">
      <w:pPr>
        <w:jc w:val="both"/>
        <w:rPr>
          <w:lang w:val="fr-FR"/>
        </w:rPr>
      </w:pPr>
    </w:p>
    <w:p w:rsidR="00E73E9C" w:rsidRDefault="00541AA2" w:rsidP="00E4570D">
      <w:pPr>
        <w:pStyle w:val="Titre2"/>
        <w:ind w:left="280"/>
        <w:jc w:val="both"/>
        <w:rPr>
          <w:rFonts w:ascii="Calibri" w:eastAsia="Calibri" w:hAnsi="Calibri" w:cs="Calibri"/>
          <w:i w:val="0"/>
          <w:color w:val="000000"/>
          <w:sz w:val="24"/>
          <w:lang w:val="fr-FR"/>
        </w:rPr>
      </w:pPr>
      <w:bookmarkStart w:id="18" w:name="ArtL2_RC-2-A3.5"/>
      <w:bookmarkStart w:id="19" w:name="_Toc244002211"/>
      <w:bookmarkEnd w:id="18"/>
      <w:r>
        <w:rPr>
          <w:rFonts w:ascii="Calibri" w:eastAsia="Calibri" w:hAnsi="Calibri" w:cs="Calibri"/>
          <w:i w:val="0"/>
          <w:color w:val="000000"/>
          <w:sz w:val="24"/>
          <w:lang w:val="fr-FR"/>
        </w:rPr>
        <w:t>2.3 - Variantes</w:t>
      </w:r>
      <w:bookmarkEnd w:id="19"/>
    </w:p>
    <w:p w:rsidR="00E73E9C" w:rsidRDefault="00541AA2" w:rsidP="00E4570D">
      <w:pPr>
        <w:pStyle w:val="ParagrapheIndent2"/>
        <w:spacing w:after="240"/>
        <w:jc w:val="both"/>
        <w:rPr>
          <w:color w:val="000000"/>
          <w:lang w:val="fr-FR"/>
        </w:rPr>
      </w:pPr>
      <w:r>
        <w:rPr>
          <w:color w:val="000000"/>
          <w:lang w:val="fr-FR"/>
        </w:rPr>
        <w:t>Aucune variante n'est autorisée.</w:t>
      </w:r>
    </w:p>
    <w:p w:rsidR="00075316" w:rsidRDefault="00075316" w:rsidP="00075316">
      <w:pPr>
        <w:pStyle w:val="Titre2"/>
        <w:ind w:left="280"/>
        <w:jc w:val="both"/>
        <w:rPr>
          <w:rFonts w:ascii="Calibri" w:eastAsia="Calibri" w:hAnsi="Calibri" w:cs="Calibri"/>
          <w:i w:val="0"/>
          <w:color w:val="000000"/>
          <w:sz w:val="24"/>
          <w:lang w:val="fr-FR"/>
        </w:rPr>
      </w:pPr>
      <w:bookmarkStart w:id="20" w:name="_Toc244002212"/>
      <w:r>
        <w:rPr>
          <w:rFonts w:ascii="Calibri" w:eastAsia="Calibri" w:hAnsi="Calibri" w:cs="Calibri"/>
          <w:i w:val="0"/>
          <w:color w:val="000000"/>
          <w:sz w:val="24"/>
          <w:lang w:val="fr-FR"/>
        </w:rPr>
        <w:lastRenderedPageBreak/>
        <w:t>2.4 – Développement durable</w:t>
      </w:r>
      <w:bookmarkEnd w:id="20"/>
    </w:p>
    <w:p w:rsidR="00075316" w:rsidRPr="00075316" w:rsidRDefault="00075316" w:rsidP="00075316">
      <w:pPr>
        <w:rPr>
          <w:lang w:val="fr-FR"/>
        </w:rPr>
      </w:pPr>
    </w:p>
    <w:p w:rsidR="008D433D" w:rsidRPr="00F26C60" w:rsidRDefault="00BA6222" w:rsidP="00075316">
      <w:pPr>
        <w:spacing w:line="120" w:lineRule="atLeast"/>
        <w:jc w:val="both"/>
        <w:rPr>
          <w:rFonts w:ascii="Calibri" w:eastAsia="Calibri" w:hAnsi="Calibri" w:cs="Calibri"/>
          <w:color w:val="000000"/>
          <w:sz w:val="22"/>
          <w:lang w:val="fr-FR"/>
        </w:rPr>
      </w:pPr>
      <w:r w:rsidRPr="00F26C60">
        <w:rPr>
          <w:rFonts w:ascii="Calibri" w:eastAsia="Calibri" w:hAnsi="Calibri" w:cs="Calibri"/>
          <w:color w:val="000000"/>
          <w:sz w:val="22"/>
          <w:lang w:val="fr-FR"/>
        </w:rPr>
        <w:t xml:space="preserve">Cette consultation comporte des conditions d'exécution à caractère environnemental dont le détail est indiqué dans le CCP. </w:t>
      </w:r>
    </w:p>
    <w:p w:rsidR="008D433D" w:rsidRPr="00F26C60" w:rsidRDefault="00BA6222" w:rsidP="00075316">
      <w:pPr>
        <w:spacing w:line="120" w:lineRule="atLeast"/>
        <w:jc w:val="both"/>
        <w:rPr>
          <w:rFonts w:ascii="Calibri" w:eastAsia="Calibri" w:hAnsi="Calibri" w:cs="Calibri"/>
          <w:color w:val="000000"/>
          <w:sz w:val="22"/>
          <w:lang w:val="fr-FR"/>
        </w:rPr>
      </w:pPr>
      <w:r w:rsidRPr="00F26C60">
        <w:rPr>
          <w:rFonts w:ascii="Calibri" w:eastAsia="Calibri" w:hAnsi="Calibri" w:cs="Calibri"/>
          <w:color w:val="000000"/>
          <w:sz w:val="22"/>
          <w:lang w:val="fr-FR"/>
        </w:rPr>
        <w:t xml:space="preserve">Le respect de ces dispositions est une condition de la conformité de l'offre. </w:t>
      </w:r>
    </w:p>
    <w:p w:rsidR="00075316" w:rsidRPr="00F26C60" w:rsidRDefault="00BA6222" w:rsidP="00075316">
      <w:pPr>
        <w:spacing w:line="120" w:lineRule="atLeast"/>
        <w:jc w:val="both"/>
        <w:rPr>
          <w:rFonts w:ascii="Calibri" w:eastAsia="Calibri" w:hAnsi="Calibri" w:cs="Calibri"/>
          <w:color w:val="000000"/>
          <w:sz w:val="22"/>
          <w:lang w:val="fr-FR"/>
        </w:rPr>
      </w:pPr>
      <w:r w:rsidRPr="00F26C60">
        <w:rPr>
          <w:rFonts w:ascii="Calibri" w:eastAsia="Calibri" w:hAnsi="Calibri" w:cs="Calibri"/>
          <w:color w:val="000000"/>
          <w:sz w:val="22"/>
          <w:lang w:val="fr-FR"/>
        </w:rPr>
        <w:t>Une offre comportant des réserves ou ne respectant pas ces conditions d'exécution particulières sera déclarée irrégulière au motif du non-respect du cahier des charges.</w:t>
      </w:r>
    </w:p>
    <w:p w:rsidR="00075316" w:rsidRPr="00F26C60" w:rsidRDefault="00075316" w:rsidP="00075316">
      <w:pPr>
        <w:spacing w:line="120" w:lineRule="atLeast"/>
        <w:jc w:val="both"/>
        <w:rPr>
          <w:rFonts w:ascii="Calibri" w:eastAsia="Calibri" w:hAnsi="Calibri" w:cs="Calibri"/>
          <w:color w:val="000000"/>
          <w:sz w:val="22"/>
          <w:lang w:val="fr-FR"/>
        </w:rPr>
      </w:pPr>
    </w:p>
    <w:p w:rsidR="00BA6222" w:rsidRPr="008D433D" w:rsidRDefault="00BA6222" w:rsidP="00075316">
      <w:pPr>
        <w:spacing w:line="120" w:lineRule="atLeast"/>
        <w:jc w:val="both"/>
        <w:rPr>
          <w:rFonts w:ascii="Calibri" w:eastAsia="Calibri" w:hAnsi="Calibri" w:cs="Calibri"/>
          <w:color w:val="000000"/>
          <w:sz w:val="22"/>
          <w:lang w:val="fr-FR"/>
        </w:rPr>
      </w:pPr>
      <w:r w:rsidRPr="00F26C60">
        <w:rPr>
          <w:rFonts w:ascii="Calibri" w:eastAsia="Calibri" w:hAnsi="Calibri" w:cs="Calibri"/>
          <w:color w:val="000000"/>
          <w:sz w:val="22"/>
          <w:lang w:val="fr-FR"/>
        </w:rPr>
        <w:t>Chaque titulaire concerné devra mettre en œuvre tous les moyens dont il dispose pour respecter ces objectifs de développement durable dans le cadre de l'exécution des prestations.</w:t>
      </w:r>
    </w:p>
    <w:p w:rsidR="00BA6222" w:rsidRPr="00BA6222" w:rsidRDefault="00BA6222" w:rsidP="00075316">
      <w:pPr>
        <w:jc w:val="both"/>
        <w:rPr>
          <w:lang w:val="fr-FR"/>
        </w:rPr>
      </w:pPr>
    </w:p>
    <w:p w:rsidR="00E73E9C" w:rsidRDefault="00541AA2">
      <w:pPr>
        <w:pStyle w:val="Titre1"/>
        <w:shd w:val="clear" w:color="FD2456" w:fill="FD2456"/>
        <w:rPr>
          <w:rFonts w:ascii="Calibri" w:eastAsia="Calibri" w:hAnsi="Calibri" w:cs="Calibri"/>
          <w:color w:val="FFFFFF"/>
          <w:sz w:val="28"/>
          <w:lang w:val="fr-FR"/>
        </w:rPr>
      </w:pPr>
      <w:bookmarkStart w:id="21" w:name="ArtL1_RC-2-A5"/>
      <w:bookmarkStart w:id="22" w:name="_Toc244002213"/>
      <w:bookmarkEnd w:id="21"/>
      <w:r>
        <w:rPr>
          <w:rFonts w:ascii="Calibri" w:eastAsia="Calibri" w:hAnsi="Calibri" w:cs="Calibri"/>
          <w:color w:val="FFFFFF"/>
          <w:sz w:val="28"/>
          <w:lang w:val="fr-FR"/>
        </w:rPr>
        <w:t>3 - Conditions relatives au contrat</w:t>
      </w:r>
      <w:bookmarkEnd w:id="22"/>
    </w:p>
    <w:p w:rsidR="00E73E9C" w:rsidRDefault="00541AA2">
      <w:pPr>
        <w:spacing w:line="60" w:lineRule="exact"/>
        <w:rPr>
          <w:sz w:val="6"/>
        </w:rPr>
      </w:pPr>
      <w:r>
        <w:t xml:space="preserve"> </w:t>
      </w:r>
    </w:p>
    <w:p w:rsidR="00E73E9C" w:rsidRDefault="00541AA2" w:rsidP="00E4570D">
      <w:pPr>
        <w:pStyle w:val="Titre2"/>
        <w:ind w:left="280"/>
        <w:jc w:val="both"/>
        <w:rPr>
          <w:rFonts w:ascii="Calibri" w:eastAsia="Calibri" w:hAnsi="Calibri" w:cs="Calibri"/>
          <w:i w:val="0"/>
          <w:color w:val="000000"/>
          <w:sz w:val="24"/>
          <w:lang w:val="fr-FR"/>
        </w:rPr>
      </w:pPr>
      <w:bookmarkStart w:id="23" w:name="ArtL2_RC-2-A5.1"/>
      <w:bookmarkStart w:id="24" w:name="_Toc244002214"/>
      <w:bookmarkEnd w:id="23"/>
      <w:r>
        <w:rPr>
          <w:rFonts w:ascii="Calibri" w:eastAsia="Calibri" w:hAnsi="Calibri" w:cs="Calibri"/>
          <w:i w:val="0"/>
          <w:color w:val="000000"/>
          <w:sz w:val="24"/>
          <w:lang w:val="fr-FR"/>
        </w:rPr>
        <w:t>3.1 - Durée du contrat ou délai d'exécution</w:t>
      </w:r>
      <w:bookmarkEnd w:id="24"/>
    </w:p>
    <w:p w:rsidR="00E73E9C" w:rsidRDefault="00541AA2" w:rsidP="00E4570D">
      <w:pPr>
        <w:pStyle w:val="ParagrapheIndent2"/>
        <w:spacing w:after="240"/>
        <w:jc w:val="both"/>
        <w:rPr>
          <w:color w:val="000000"/>
          <w:lang w:val="fr-FR"/>
        </w:rPr>
      </w:pPr>
      <w:r>
        <w:rPr>
          <w:color w:val="000000"/>
          <w:lang w:val="fr-FR"/>
        </w:rPr>
        <w:t>La durée de la période initiale est fixée au CCP.</w:t>
      </w:r>
    </w:p>
    <w:p w:rsidR="00E73E9C" w:rsidRDefault="00541AA2" w:rsidP="00E4570D">
      <w:pPr>
        <w:pStyle w:val="Titre2"/>
        <w:ind w:left="280"/>
        <w:jc w:val="both"/>
        <w:rPr>
          <w:rFonts w:ascii="Calibri" w:eastAsia="Calibri" w:hAnsi="Calibri" w:cs="Calibri"/>
          <w:i w:val="0"/>
          <w:color w:val="000000"/>
          <w:sz w:val="24"/>
          <w:lang w:val="fr-FR"/>
        </w:rPr>
      </w:pPr>
      <w:bookmarkStart w:id="25" w:name="ArtL2_RC-2-A5.2"/>
      <w:bookmarkStart w:id="26" w:name="_Toc244002215"/>
      <w:bookmarkEnd w:id="25"/>
      <w:r>
        <w:rPr>
          <w:rFonts w:ascii="Calibri" w:eastAsia="Calibri" w:hAnsi="Calibri" w:cs="Calibri"/>
          <w:i w:val="0"/>
          <w:color w:val="000000"/>
          <w:sz w:val="24"/>
          <w:lang w:val="fr-FR"/>
        </w:rPr>
        <w:t>3.2 - Modalités essentielles de financement et de paiement</w:t>
      </w:r>
      <w:bookmarkEnd w:id="26"/>
    </w:p>
    <w:p w:rsidR="00E73E9C" w:rsidRDefault="00541AA2" w:rsidP="00E4570D">
      <w:pPr>
        <w:pStyle w:val="ParagrapheIndent2"/>
        <w:spacing w:line="269" w:lineRule="exact"/>
        <w:jc w:val="both"/>
        <w:rPr>
          <w:color w:val="000000"/>
          <w:lang w:val="fr-FR"/>
        </w:rPr>
      </w:pPr>
      <w:r>
        <w:rPr>
          <w:color w:val="000000"/>
          <w:lang w:val="fr-FR"/>
        </w:rPr>
        <w:t>Les prestations seront financées selon les modalités suivantes : Budget de la Collectivité</w:t>
      </w:r>
    </w:p>
    <w:p w:rsidR="00E4570D" w:rsidRPr="00E4570D" w:rsidRDefault="00E4570D" w:rsidP="00E4570D">
      <w:pPr>
        <w:rPr>
          <w:lang w:val="fr-FR"/>
        </w:rPr>
      </w:pPr>
    </w:p>
    <w:p w:rsidR="00E73E9C" w:rsidRDefault="00541AA2" w:rsidP="00E4570D">
      <w:pPr>
        <w:pStyle w:val="ParagrapheIndent2"/>
        <w:spacing w:after="240" w:line="269"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rsidR="00E73E9C" w:rsidRDefault="00541AA2" w:rsidP="00E4570D">
      <w:pPr>
        <w:pStyle w:val="ParagrapheIndent2"/>
        <w:spacing w:after="240" w:line="269" w:lineRule="exact"/>
        <w:jc w:val="both"/>
        <w:rPr>
          <w:color w:val="000000"/>
          <w:lang w:val="fr-FR"/>
        </w:rPr>
      </w:pPr>
      <w:r>
        <w:rPr>
          <w:color w:val="000000"/>
          <w:lang w:val="fr-FR"/>
        </w:rPr>
        <w:t>L'attention des candidats est attirée sur le fait que s'ils veulent renoncer aux bén</w:t>
      </w:r>
      <w:r w:rsidR="009C5C6E">
        <w:rPr>
          <w:color w:val="000000"/>
          <w:lang w:val="fr-FR"/>
        </w:rPr>
        <w:t>éfices de l'avance prévue au CC</w:t>
      </w:r>
      <w:r>
        <w:rPr>
          <w:color w:val="000000"/>
          <w:lang w:val="fr-FR"/>
        </w:rPr>
        <w:t>P, ils doivent le préciser à l'acte d'engagement.</w:t>
      </w:r>
    </w:p>
    <w:p w:rsidR="00E73E9C" w:rsidRDefault="00541AA2" w:rsidP="00E4570D">
      <w:pPr>
        <w:pStyle w:val="Titre2"/>
        <w:ind w:left="280"/>
        <w:jc w:val="both"/>
        <w:rPr>
          <w:rFonts w:ascii="Calibri" w:eastAsia="Calibri" w:hAnsi="Calibri" w:cs="Calibri"/>
          <w:i w:val="0"/>
          <w:color w:val="000000"/>
          <w:sz w:val="24"/>
          <w:lang w:val="fr-FR"/>
        </w:rPr>
      </w:pPr>
      <w:bookmarkStart w:id="27" w:name="ArtL2_RC-2-A5.4"/>
      <w:bookmarkStart w:id="28" w:name="_Toc244002216"/>
      <w:bookmarkEnd w:id="27"/>
      <w:r>
        <w:rPr>
          <w:rFonts w:ascii="Calibri" w:eastAsia="Calibri" w:hAnsi="Calibri" w:cs="Calibri"/>
          <w:i w:val="0"/>
          <w:color w:val="000000"/>
          <w:sz w:val="24"/>
          <w:lang w:val="fr-FR"/>
        </w:rPr>
        <w:t>3.3 - Confidentialité et mesures de sécurité</w:t>
      </w:r>
      <w:bookmarkEnd w:id="28"/>
    </w:p>
    <w:p w:rsidR="00E73E9C" w:rsidRDefault="00541AA2" w:rsidP="00E4570D">
      <w:pPr>
        <w:pStyle w:val="ParagrapheIndent2"/>
        <w:spacing w:line="269" w:lineRule="exact"/>
        <w:jc w:val="both"/>
        <w:rPr>
          <w:color w:val="000000"/>
          <w:lang w:val="fr-FR"/>
        </w:rPr>
      </w:pPr>
      <w:r>
        <w:rPr>
          <w:color w:val="000000"/>
          <w:lang w:val="fr-FR"/>
        </w:rPr>
        <w:t>Les candidats doivent respecter l'obligation de confidentialité requise pour l'exécution des prestations.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after="240" w:line="269" w:lineRule="exact"/>
        <w:jc w:val="both"/>
        <w:rPr>
          <w:color w:val="000000"/>
          <w:lang w:val="fr-FR"/>
        </w:rPr>
      </w:pPr>
      <w:r>
        <w:rPr>
          <w:color w:val="000000"/>
          <w:lang w:val="fr-FR"/>
        </w:rPr>
        <w:t>L'attention des candidats est particulièrement attirée sur les dispositions du Cahier des clauses particulières qui énoncent les formalités à accomplir et les consignes à respecter du fait de cette obligation de confidentialité.</w:t>
      </w:r>
    </w:p>
    <w:p w:rsidR="00E73E9C" w:rsidRDefault="00541AA2" w:rsidP="00E4570D">
      <w:pPr>
        <w:pStyle w:val="Titre1"/>
        <w:shd w:val="clear" w:color="FD2456" w:fill="FD2456"/>
        <w:jc w:val="both"/>
        <w:rPr>
          <w:rFonts w:ascii="Calibri" w:eastAsia="Calibri" w:hAnsi="Calibri" w:cs="Calibri"/>
          <w:color w:val="FFFFFF"/>
          <w:sz w:val="28"/>
          <w:lang w:val="fr-FR"/>
        </w:rPr>
      </w:pPr>
      <w:bookmarkStart w:id="29" w:name="ArtL1_RC-2-A6"/>
      <w:bookmarkStart w:id="30" w:name="_Toc244002217"/>
      <w:bookmarkEnd w:id="29"/>
      <w:r>
        <w:rPr>
          <w:rFonts w:ascii="Calibri" w:eastAsia="Calibri" w:hAnsi="Calibri" w:cs="Calibri"/>
          <w:color w:val="FFFFFF"/>
          <w:sz w:val="28"/>
          <w:lang w:val="fr-FR"/>
        </w:rPr>
        <w:t>4 - Contenu du dossier de consultation</w:t>
      </w:r>
      <w:bookmarkEnd w:id="30"/>
    </w:p>
    <w:p w:rsidR="00E73E9C" w:rsidRDefault="00541AA2" w:rsidP="00E4570D">
      <w:pPr>
        <w:spacing w:line="60" w:lineRule="exact"/>
        <w:jc w:val="both"/>
        <w:rPr>
          <w:sz w:val="6"/>
        </w:rPr>
      </w:pPr>
      <w:r>
        <w:t xml:space="preserve"> </w:t>
      </w:r>
    </w:p>
    <w:p w:rsidR="00E73E9C" w:rsidRDefault="00541AA2" w:rsidP="00E4570D">
      <w:pPr>
        <w:pStyle w:val="ParagrapheIndent1"/>
        <w:spacing w:line="269" w:lineRule="exact"/>
        <w:jc w:val="both"/>
        <w:rPr>
          <w:color w:val="000000"/>
          <w:lang w:val="fr-FR"/>
        </w:rPr>
      </w:pPr>
      <w:r>
        <w:rPr>
          <w:color w:val="000000"/>
          <w:lang w:val="fr-FR"/>
        </w:rPr>
        <w:t>Le dossier de consultation des entreprises (DCE) contient les pièces suivantes :</w:t>
      </w:r>
    </w:p>
    <w:p w:rsidR="00E73E9C" w:rsidRDefault="00541AA2" w:rsidP="00E4570D">
      <w:pPr>
        <w:pStyle w:val="ParagrapheIndent1"/>
        <w:spacing w:line="269" w:lineRule="exact"/>
        <w:jc w:val="both"/>
        <w:rPr>
          <w:color w:val="000000"/>
          <w:lang w:val="fr-FR"/>
        </w:rPr>
      </w:pPr>
      <w:r>
        <w:rPr>
          <w:color w:val="000000"/>
          <w:lang w:val="fr-FR"/>
        </w:rPr>
        <w:t>- Le règlement de la consultation (RC)</w:t>
      </w:r>
    </w:p>
    <w:p w:rsidR="00E73E9C" w:rsidRDefault="00541AA2" w:rsidP="00E4570D">
      <w:pPr>
        <w:pStyle w:val="ParagrapheIndent1"/>
        <w:spacing w:line="269" w:lineRule="exact"/>
        <w:jc w:val="both"/>
        <w:rPr>
          <w:color w:val="000000"/>
          <w:lang w:val="fr-FR"/>
        </w:rPr>
      </w:pPr>
      <w:r>
        <w:rPr>
          <w:color w:val="000000"/>
          <w:lang w:val="fr-FR"/>
        </w:rPr>
        <w:t>- L'acte d'engagement (AE) et son annexe</w:t>
      </w:r>
    </w:p>
    <w:p w:rsidR="00E73E9C" w:rsidRPr="007355C6" w:rsidRDefault="00541AA2" w:rsidP="00E4570D">
      <w:pPr>
        <w:pStyle w:val="ParagrapheIndent1"/>
        <w:spacing w:line="269" w:lineRule="exact"/>
        <w:jc w:val="both"/>
        <w:rPr>
          <w:color w:val="000000"/>
          <w:lang w:val="fr-FR"/>
        </w:rPr>
      </w:pPr>
      <w:r w:rsidRPr="007355C6">
        <w:rPr>
          <w:color w:val="000000"/>
          <w:lang w:val="fr-FR"/>
        </w:rPr>
        <w:t>- Le cahier des clauses particulières (CCP)</w:t>
      </w:r>
    </w:p>
    <w:p w:rsidR="00E73E9C" w:rsidRDefault="00541AA2" w:rsidP="00E4570D">
      <w:pPr>
        <w:pStyle w:val="ParagrapheIndent1"/>
        <w:spacing w:line="269" w:lineRule="exact"/>
        <w:jc w:val="both"/>
        <w:rPr>
          <w:color w:val="000000"/>
          <w:lang w:val="fr-FR"/>
        </w:rPr>
      </w:pPr>
      <w:r>
        <w:rPr>
          <w:color w:val="000000"/>
          <w:lang w:val="fr-FR"/>
        </w:rPr>
        <w:t>- Le bordereau des prix unitaires (BPU)</w:t>
      </w:r>
    </w:p>
    <w:p w:rsidR="00E73E9C" w:rsidRDefault="00541AA2" w:rsidP="00E4570D">
      <w:pPr>
        <w:pStyle w:val="ParagrapheIndent1"/>
        <w:spacing w:line="269" w:lineRule="exact"/>
        <w:jc w:val="both"/>
        <w:rPr>
          <w:color w:val="000000"/>
          <w:lang w:val="fr-FR"/>
        </w:rPr>
      </w:pPr>
      <w:r>
        <w:rPr>
          <w:color w:val="000000"/>
          <w:lang w:val="fr-FR"/>
        </w:rPr>
        <w:t>- Le détail quantitatif estimatif (DQE)</w:t>
      </w:r>
    </w:p>
    <w:p w:rsidR="00E73E9C" w:rsidRDefault="00541AA2" w:rsidP="00E4570D">
      <w:pPr>
        <w:pStyle w:val="ParagrapheIndent1"/>
        <w:spacing w:line="269" w:lineRule="exact"/>
        <w:jc w:val="both"/>
        <w:rPr>
          <w:color w:val="000000"/>
          <w:lang w:val="fr-FR"/>
        </w:rPr>
      </w:pPr>
      <w:r>
        <w:rPr>
          <w:color w:val="000000"/>
          <w:lang w:val="fr-FR"/>
        </w:rPr>
        <w:t>- Le mémoire justificatif (cadre de réponse)</w:t>
      </w:r>
    </w:p>
    <w:p w:rsidR="00E73E9C" w:rsidRDefault="00541AA2" w:rsidP="00E4570D">
      <w:pPr>
        <w:pStyle w:val="ParagrapheIndent1"/>
        <w:spacing w:line="269" w:lineRule="exact"/>
        <w:jc w:val="both"/>
        <w:rPr>
          <w:color w:val="000000"/>
          <w:lang w:val="fr-FR"/>
        </w:rPr>
      </w:pPr>
      <w:r>
        <w:rPr>
          <w:color w:val="000000"/>
          <w:lang w:val="fr-FR"/>
        </w:rPr>
        <w:t>- Les formulaires DC1 et DC2</w:t>
      </w:r>
    </w:p>
    <w:p w:rsidR="00E4570D" w:rsidRPr="00E4570D" w:rsidRDefault="00E4570D" w:rsidP="00E4570D">
      <w:pPr>
        <w:rPr>
          <w:lang w:val="fr-FR"/>
        </w:rPr>
      </w:pPr>
    </w:p>
    <w:p w:rsidR="00E73E9C" w:rsidRDefault="00541AA2" w:rsidP="00E4570D">
      <w:pPr>
        <w:pStyle w:val="ParagrapheIndent1"/>
        <w:spacing w:line="269" w:lineRule="exact"/>
        <w:jc w:val="both"/>
        <w:rPr>
          <w:color w:val="000000"/>
          <w:lang w:val="fr-FR"/>
        </w:rPr>
      </w:pPr>
      <w:r>
        <w:rPr>
          <w:color w:val="000000"/>
          <w:lang w:val="fr-FR"/>
        </w:rPr>
        <w:t>Il est remis gratuitement à chaque candidat. </w:t>
      </w:r>
    </w:p>
    <w:p w:rsidR="00E4570D" w:rsidRPr="00E4570D" w:rsidRDefault="00E4570D" w:rsidP="00E4570D">
      <w:pPr>
        <w:rPr>
          <w:lang w:val="fr-FR"/>
        </w:rPr>
      </w:pPr>
    </w:p>
    <w:p w:rsidR="00E73E9C" w:rsidRDefault="00541AA2" w:rsidP="00E4570D">
      <w:pPr>
        <w:pStyle w:val="ParagrapheIndent1"/>
        <w:spacing w:line="269" w:lineRule="exact"/>
        <w:jc w:val="both"/>
        <w:rPr>
          <w:color w:val="000000"/>
          <w:lang w:val="fr-FR"/>
        </w:rPr>
      </w:pPr>
      <w:r>
        <w:rPr>
          <w:color w:val="000000"/>
          <w:lang w:val="fr-FR"/>
        </w:rPr>
        <w:t>Aucun envoi du DCE sur support physique électronique ou sur</w:t>
      </w:r>
      <w:r w:rsidR="000C182D">
        <w:rPr>
          <w:color w:val="000000"/>
          <w:lang w:val="fr-FR"/>
        </w:rPr>
        <w:t xml:space="preserve"> support papier n'est possible.</w:t>
      </w:r>
    </w:p>
    <w:p w:rsidR="000C182D" w:rsidRPr="000C182D" w:rsidRDefault="000C182D" w:rsidP="000C182D">
      <w:pPr>
        <w:rPr>
          <w:lang w:val="fr-FR"/>
        </w:rPr>
      </w:pPr>
    </w:p>
    <w:p w:rsidR="00E73E9C" w:rsidRDefault="00541AA2" w:rsidP="00E4570D">
      <w:pPr>
        <w:pStyle w:val="ParagrapheIndent1"/>
        <w:spacing w:line="269" w:lineRule="exact"/>
        <w:jc w:val="both"/>
        <w:rPr>
          <w:color w:val="000000"/>
          <w:lang w:val="fr-FR"/>
        </w:rPr>
      </w:pPr>
      <w:r>
        <w:rPr>
          <w:color w:val="000000"/>
          <w:lang w:val="fr-FR"/>
        </w:rPr>
        <w:t>Toute modification du dossier de consultation fait l’objet d’un envoi automatique de message électronique à l’adresse e-mail indiquée lors du téléchargement du dossier en cas de retrait de ce dernier par voie électronique. Il est donc nécessaire que le candidat vérifie très régulièrement les messages reçus sur cette adresse. </w:t>
      </w:r>
    </w:p>
    <w:p w:rsidR="00E73E9C" w:rsidRDefault="00541AA2" w:rsidP="00E4570D">
      <w:pPr>
        <w:pStyle w:val="ParagrapheIndent1"/>
        <w:spacing w:line="269" w:lineRule="exact"/>
        <w:jc w:val="both"/>
        <w:rPr>
          <w:color w:val="000000"/>
          <w:lang w:val="fr-FR"/>
        </w:rPr>
      </w:pPr>
      <w:r>
        <w:rPr>
          <w:color w:val="000000"/>
          <w:lang w:val="fr-FR"/>
        </w:rPr>
        <w:lastRenderedPageBreak/>
        <w:t>L’identification des opérateurs économiques pour accéder aux documents de la consultation n’est pas obligatoire. Celle-ci leur permet d’être tenus informés automatiquement des modifications et des précisions éventuellement apportées au DCE. En cas de non identification de l'opérateur économique, l’entreprise devra récupérer par ses propres moyens les informations communiquées. </w:t>
      </w:r>
    </w:p>
    <w:p w:rsidR="000C182D" w:rsidRDefault="000C182D" w:rsidP="000C182D">
      <w:pPr>
        <w:rPr>
          <w:lang w:val="fr-FR"/>
        </w:rPr>
      </w:pPr>
    </w:p>
    <w:p w:rsidR="00E73E9C" w:rsidRDefault="00541AA2" w:rsidP="00E4570D">
      <w:pPr>
        <w:pStyle w:val="ParagrapheIndent1"/>
        <w:spacing w:line="269" w:lineRule="exact"/>
        <w:jc w:val="both"/>
        <w:rPr>
          <w:color w:val="000000"/>
          <w:lang w:val="fr-FR"/>
        </w:rPr>
      </w:pPr>
      <w:r>
        <w:rPr>
          <w:b/>
          <w:color w:val="000000"/>
          <w:u w:val="single"/>
          <w:lang w:val="fr-FR"/>
        </w:rPr>
        <w:t>Votre adresse courriel de référence</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line="269" w:lineRule="exact"/>
        <w:jc w:val="both"/>
        <w:rPr>
          <w:color w:val="000000"/>
          <w:lang w:val="fr-FR"/>
        </w:rPr>
      </w:pPr>
      <w:r>
        <w:rPr>
          <w:color w:val="000000"/>
          <w:lang w:val="fr-FR"/>
        </w:rPr>
        <w:t>Les correspondances transmises par le profil acheteur sont conformes à l’arrêté du 27/07/2018. Les réponses aux questions, convocations, notifications de rejet ou d’acceptation, vous seront transmises par l’adresse courrier@aws-france.com qui doit être déclarée dans vos expéditeurs autorisés, et dans vos contacts personnels, afin d’éviter les blocages lors de l’évolution de votre anti-spam. L’adresse courriel indiquée lors de votre inscription sera utilisée pour vous adresser les informations complémentaires survenant en cours de procédure. Indiquez une adresse courriel de secours dans votre espace, et / ou utilisez une adresse collective du type de « ao@entreprise.com ».</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line="269" w:lineRule="exact"/>
        <w:jc w:val="both"/>
        <w:rPr>
          <w:color w:val="000000"/>
          <w:lang w:val="fr-FR"/>
        </w:rPr>
      </w:pPr>
      <w:r>
        <w:rPr>
          <w:color w:val="000000"/>
          <w:lang w:val="fr-FR"/>
        </w:rPr>
        <w:t>Il vous appartient de relever votre courrier électronique plusieurs fois par semaine. Rendez-vous sur votre espace http://www.marches-publics.info/fournisseurs.htm, avec vos codes de connexion, toute votre correspondance y est conservée pendant un an. Vous serez ainsi sûr de disposer de toute votre correspondance.</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line="269" w:lineRule="exact"/>
        <w:jc w:val="both"/>
        <w:rPr>
          <w:color w:val="000000"/>
          <w:lang w:val="fr-FR"/>
        </w:rPr>
      </w:pPr>
      <w:r>
        <w:rPr>
          <w:color w:val="000000"/>
          <w:lang w:val="fr-FR"/>
        </w:rPr>
        <w:t>La responsabilité de l’acheteur public ou du groupe Achat Solutions ne saurait être recherchée si le candidat a communiqué une adresse erronée, s’il n’a pas consulté ses messages en temps utile, s’il a fait un retrait anonyme, ou s’il a mis en place un système qui valide les courriers reçus de façon automatique, à son insu.</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line="269" w:lineRule="exact"/>
        <w:jc w:val="both"/>
        <w:rPr>
          <w:color w:val="000000"/>
          <w:lang w:val="fr-FR"/>
        </w:rPr>
      </w:pPr>
      <w:r>
        <w:rPr>
          <w:b/>
          <w:color w:val="000000"/>
          <w:u w:val="single"/>
          <w:lang w:val="fr-FR"/>
        </w:rPr>
        <w:t>Correspondre avec l’Acheteur</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line="269" w:lineRule="exact"/>
        <w:jc w:val="both"/>
        <w:rPr>
          <w:color w:val="000000"/>
          <w:lang w:val="fr-FR"/>
        </w:rPr>
      </w:pPr>
      <w:r>
        <w:rPr>
          <w:color w:val="000000"/>
          <w:lang w:val="fr-FR"/>
        </w:rPr>
        <w:t>Le candidat doit poser ses questions via le lien affiché sur l’avis concerné sur internet en cliquant sur le pictogramme « Enveloppe » ou sur le lien « Correspondre avec l’Acheteur » de la consultation concernée. L’ensemble des réponses apportées figurera sur votre espace fournisseur, une alerte vous sera envoyée à l’adresse courriel enregistrée. La réglementation impose d’adresser le texte intégral de la question, avec la réponse, à tous les candidats, donc ne révélez pas votre identité, ni votre positionnement technique ou compétitif dans le texte de vos questions.</w:t>
      </w:r>
    </w:p>
    <w:p w:rsidR="00E73E9C" w:rsidRDefault="00E73E9C" w:rsidP="00E4570D">
      <w:pPr>
        <w:pStyle w:val="ParagrapheIndent1"/>
        <w:spacing w:line="269" w:lineRule="exact"/>
        <w:jc w:val="both"/>
        <w:rPr>
          <w:color w:val="000000"/>
          <w:lang w:val="fr-FR"/>
        </w:rPr>
      </w:pPr>
    </w:p>
    <w:p w:rsidR="00E73E9C" w:rsidRDefault="00541AA2" w:rsidP="00E4570D">
      <w:pPr>
        <w:pStyle w:val="ParagrapheIndent1"/>
        <w:spacing w:after="140" w:line="269" w:lineRule="exact"/>
        <w:jc w:val="both"/>
        <w:rPr>
          <w:color w:val="000000"/>
          <w:lang w:val="fr-FR"/>
        </w:rPr>
      </w:pPr>
      <w:r>
        <w:rPr>
          <w:color w:val="000000"/>
          <w:lang w:val="fr-FR"/>
        </w:rPr>
        <w:t>Le pouvoir adjudicateur se réserve le droit d'apporter des modifications de détail au dossier de consultation au plus tard 4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E73E9C" w:rsidRDefault="00E73E9C" w:rsidP="00E4570D">
      <w:pPr>
        <w:pStyle w:val="ParagrapheIndent1"/>
        <w:spacing w:line="269" w:lineRule="exact"/>
        <w:jc w:val="both"/>
        <w:rPr>
          <w:color w:val="000000"/>
          <w:lang w:val="fr-FR"/>
        </w:rPr>
      </w:pPr>
    </w:p>
    <w:p w:rsidR="00E73E9C" w:rsidRDefault="00541AA2" w:rsidP="00E4570D">
      <w:pPr>
        <w:pStyle w:val="Titre1"/>
        <w:shd w:val="clear" w:color="FD2456" w:fill="FD2456"/>
        <w:jc w:val="both"/>
        <w:rPr>
          <w:rFonts w:ascii="Calibri" w:eastAsia="Calibri" w:hAnsi="Calibri" w:cs="Calibri"/>
          <w:color w:val="FFFFFF"/>
          <w:sz w:val="28"/>
          <w:lang w:val="fr-FR"/>
        </w:rPr>
      </w:pPr>
      <w:bookmarkStart w:id="31" w:name="ArtL1_RC-2-A7"/>
      <w:bookmarkStart w:id="32" w:name="_Toc244002218"/>
      <w:bookmarkEnd w:id="31"/>
      <w:r>
        <w:rPr>
          <w:rFonts w:ascii="Calibri" w:eastAsia="Calibri" w:hAnsi="Calibri" w:cs="Calibri"/>
          <w:color w:val="FFFFFF"/>
          <w:sz w:val="28"/>
          <w:lang w:val="fr-FR"/>
        </w:rPr>
        <w:t>5 - Présentation des candidatures et des offres</w:t>
      </w:r>
      <w:bookmarkEnd w:id="32"/>
    </w:p>
    <w:p w:rsidR="00E73E9C" w:rsidRDefault="00541AA2" w:rsidP="00E4570D">
      <w:pPr>
        <w:spacing w:line="60" w:lineRule="exact"/>
        <w:jc w:val="both"/>
        <w:rPr>
          <w:sz w:val="6"/>
        </w:rPr>
      </w:pPr>
      <w:r>
        <w:t xml:space="preserve"> </w:t>
      </w:r>
    </w:p>
    <w:p w:rsidR="00E73E9C" w:rsidRDefault="00541AA2" w:rsidP="00E4570D">
      <w:pPr>
        <w:pStyle w:val="ParagrapheIndent1"/>
        <w:spacing w:after="240" w:line="269"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E73E9C" w:rsidRDefault="00541AA2" w:rsidP="00E4570D">
      <w:pPr>
        <w:pStyle w:val="ParagrapheIndent1"/>
        <w:spacing w:line="269" w:lineRule="exact"/>
        <w:jc w:val="both"/>
        <w:rPr>
          <w:color w:val="000000"/>
          <w:lang w:val="fr-FR"/>
        </w:rPr>
      </w:pPr>
      <w:r>
        <w:rPr>
          <w:color w:val="000000"/>
          <w:lang w:val="fr-FR"/>
        </w:rPr>
        <w:t>Les offres des candidats seront entièrement rédigées en langue française et exprimées en EURO.</w:t>
      </w:r>
    </w:p>
    <w:p w:rsidR="00E73E9C" w:rsidRDefault="00541AA2" w:rsidP="00E4570D">
      <w:pPr>
        <w:pStyle w:val="ParagrapheIndent1"/>
        <w:spacing w:after="240" w:line="269"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E73E9C" w:rsidRDefault="00541AA2" w:rsidP="00E4570D">
      <w:pPr>
        <w:pStyle w:val="Titre2"/>
        <w:ind w:left="280"/>
        <w:jc w:val="both"/>
        <w:rPr>
          <w:rFonts w:ascii="Calibri" w:eastAsia="Calibri" w:hAnsi="Calibri" w:cs="Calibri"/>
          <w:i w:val="0"/>
          <w:color w:val="000000"/>
          <w:sz w:val="24"/>
          <w:lang w:val="fr-FR"/>
        </w:rPr>
      </w:pPr>
      <w:bookmarkStart w:id="33" w:name="ArtL2_RC-2-A7.5"/>
      <w:bookmarkStart w:id="34" w:name="_Toc244002219"/>
      <w:bookmarkEnd w:id="33"/>
      <w:r>
        <w:rPr>
          <w:rFonts w:ascii="Calibri" w:eastAsia="Calibri" w:hAnsi="Calibri" w:cs="Calibri"/>
          <w:i w:val="0"/>
          <w:color w:val="000000"/>
          <w:sz w:val="24"/>
          <w:lang w:val="fr-FR"/>
        </w:rPr>
        <w:lastRenderedPageBreak/>
        <w:t>5.1 - Documents à produire</w:t>
      </w:r>
      <w:bookmarkEnd w:id="34"/>
    </w:p>
    <w:p w:rsidR="00E73E9C" w:rsidRDefault="00541AA2" w:rsidP="00E4570D">
      <w:pPr>
        <w:pStyle w:val="ParagrapheIndent2"/>
        <w:spacing w:line="269" w:lineRule="exact"/>
        <w:jc w:val="both"/>
        <w:rPr>
          <w:color w:val="000000"/>
          <w:lang w:val="fr-FR"/>
        </w:rPr>
      </w:pPr>
      <w:r>
        <w:rPr>
          <w:color w:val="000000"/>
          <w:lang w:val="fr-FR"/>
        </w:rPr>
        <w:t>Chaque candidat aura à produire un dossier complet comprenant les pièces suivantes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Pièces de la candidature telles que prévues aux articles L. 2142-1, R. 2142-3, R. 2142-4, R. 2143-3 et R. 2143-4 du Code de la commande publique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Renseignements concernant la situation juridique de l'entreprise :</w:t>
      </w:r>
    </w:p>
    <w:p w:rsidR="00E73E9C" w:rsidRDefault="00E73E9C">
      <w:pPr>
        <w:pStyle w:val="ParagrapheIndent2"/>
        <w:spacing w:line="269" w:lineRule="exact"/>
        <w:rPr>
          <w:color w:val="000000"/>
          <w:lang w:val="fr-FR"/>
        </w:rPr>
      </w:pPr>
    </w:p>
    <w:tbl>
      <w:tblPr>
        <w:tblW w:w="0" w:type="auto"/>
        <w:tblLayout w:type="fixed"/>
        <w:tblLook w:val="04A0" w:firstRow="1" w:lastRow="0" w:firstColumn="1" w:lastColumn="0" w:noHBand="0" w:noVBand="1"/>
      </w:tblPr>
      <w:tblGrid>
        <w:gridCol w:w="7941"/>
        <w:gridCol w:w="1659"/>
      </w:tblGrid>
      <w:tr w:rsidR="00E73E9C" w:rsidTr="00FC4D9A">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20"/>
              <w:jc w:val="center"/>
              <w:rPr>
                <w:rFonts w:ascii="Calibri" w:eastAsia="Calibri" w:hAnsi="Calibri" w:cs="Calibri"/>
                <w:color w:val="000000"/>
                <w:sz w:val="22"/>
                <w:lang w:val="fr-FR"/>
              </w:rPr>
            </w:pPr>
            <w:r>
              <w:rPr>
                <w:rFonts w:ascii="Calibri" w:eastAsia="Calibri" w:hAnsi="Calibri" w:cs="Calibri"/>
                <w:color w:val="000000"/>
                <w:sz w:val="22"/>
                <w:lang w:val="fr-FR"/>
              </w:rPr>
              <w:t>Libellés</w:t>
            </w:r>
          </w:p>
        </w:tc>
        <w:tc>
          <w:tcPr>
            <w:tcW w:w="165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20"/>
              <w:jc w:val="center"/>
              <w:rPr>
                <w:rFonts w:ascii="Calibri" w:eastAsia="Calibri" w:hAnsi="Calibri" w:cs="Calibri"/>
                <w:color w:val="000000"/>
                <w:sz w:val="22"/>
                <w:lang w:val="fr-FR"/>
              </w:rPr>
            </w:pPr>
            <w:r>
              <w:rPr>
                <w:rFonts w:ascii="Calibri" w:eastAsia="Calibri" w:hAnsi="Calibri" w:cs="Calibri"/>
                <w:color w:val="000000"/>
                <w:sz w:val="22"/>
                <w:lang w:val="fr-FR"/>
              </w:rPr>
              <w:t>Signature</w:t>
            </w:r>
          </w:p>
        </w:tc>
      </w:tr>
      <w:tr w:rsidR="00E73E9C" w:rsidTr="00FC4D9A">
        <w:trPr>
          <w:trHeight w:val="454"/>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line="269" w:lineRule="exact"/>
              <w:ind w:left="80" w:right="80"/>
              <w:rPr>
                <w:rFonts w:ascii="Calibri" w:eastAsia="Calibri" w:hAnsi="Calibri" w:cs="Calibri"/>
                <w:color w:val="000000"/>
                <w:sz w:val="22"/>
                <w:lang w:val="fr-FR"/>
              </w:rPr>
            </w:pPr>
            <w:r>
              <w:rPr>
                <w:rFonts w:ascii="Calibri" w:eastAsia="Calibri" w:hAnsi="Calibri" w:cs="Calibri"/>
                <w:color w:val="000000"/>
                <w:sz w:val="22"/>
                <w:lang w:val="fr-FR"/>
              </w:rPr>
              <w:t>Déclaration sur l'honneur pour justifier que le candidat n'entre dans aucun des cas d'interdiction de soumissionner (par exemple DC1)</w:t>
            </w:r>
          </w:p>
        </w:tc>
        <w:tc>
          <w:tcPr>
            <w:tcW w:w="16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bl>
    <w:p w:rsidR="00E73E9C" w:rsidRDefault="00541AA2" w:rsidP="00E4570D">
      <w:pPr>
        <w:pStyle w:val="ParagrapheIndent2"/>
        <w:spacing w:line="269" w:lineRule="exact"/>
        <w:jc w:val="both"/>
        <w:rPr>
          <w:color w:val="000000"/>
          <w:lang w:val="fr-FR"/>
        </w:rPr>
      </w:pPr>
      <w:r>
        <w:rPr>
          <w:color w:val="000000"/>
          <w:lang w:val="fr-FR"/>
        </w:rPr>
        <w:t>Renseignements concernant la capacité économique et financière de l'entreprise :</w:t>
      </w:r>
    </w:p>
    <w:p w:rsidR="00E73E9C" w:rsidRDefault="00E73E9C">
      <w:pPr>
        <w:pStyle w:val="ParagrapheIndent2"/>
        <w:spacing w:line="269" w:lineRule="exact"/>
        <w:rPr>
          <w:color w:val="000000"/>
          <w:lang w:val="fr-FR"/>
        </w:rPr>
      </w:pPr>
    </w:p>
    <w:tbl>
      <w:tblPr>
        <w:tblW w:w="0" w:type="auto"/>
        <w:tblLayout w:type="fixed"/>
        <w:tblLook w:val="04A0" w:firstRow="1" w:lastRow="0" w:firstColumn="1" w:lastColumn="0" w:noHBand="0" w:noVBand="1"/>
      </w:tblPr>
      <w:tblGrid>
        <w:gridCol w:w="8000"/>
        <w:gridCol w:w="1600"/>
      </w:tblGrid>
      <w:tr w:rsidR="00E73E9C">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120" w:after="40"/>
              <w:jc w:val="center"/>
              <w:rPr>
                <w:rFonts w:ascii="Calibri" w:eastAsia="Calibri" w:hAnsi="Calibri" w:cs="Calibri"/>
                <w:color w:val="000000"/>
                <w:sz w:val="22"/>
                <w:lang w:val="fr-FR"/>
              </w:rPr>
            </w:pPr>
            <w:r>
              <w:rPr>
                <w:rFonts w:ascii="Calibri" w:eastAsia="Calibri" w:hAnsi="Calibri" w:cs="Calibri"/>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120" w:after="40"/>
              <w:jc w:val="center"/>
              <w:rPr>
                <w:rFonts w:ascii="Calibri" w:eastAsia="Calibri" w:hAnsi="Calibri" w:cs="Calibri"/>
                <w:color w:val="000000"/>
                <w:sz w:val="22"/>
                <w:lang w:val="fr-FR"/>
              </w:rPr>
            </w:pPr>
            <w:r>
              <w:rPr>
                <w:rFonts w:ascii="Calibri" w:eastAsia="Calibri" w:hAnsi="Calibri" w:cs="Calibri"/>
                <w:color w:val="000000"/>
                <w:sz w:val="22"/>
                <w:lang w:val="fr-FR"/>
              </w:rPr>
              <w:t>Signature</w:t>
            </w:r>
          </w:p>
        </w:tc>
      </w:tr>
      <w:tr w:rsidR="00E73E9C">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line="269" w:lineRule="exact"/>
              <w:ind w:left="40" w:right="40"/>
              <w:rPr>
                <w:rFonts w:ascii="Calibri" w:eastAsia="Calibri" w:hAnsi="Calibri" w:cs="Calibri"/>
                <w:color w:val="000000"/>
                <w:sz w:val="22"/>
                <w:lang w:val="fr-FR"/>
              </w:rPr>
            </w:pPr>
            <w:r>
              <w:rPr>
                <w:rFonts w:ascii="Calibri" w:eastAsia="Calibri" w:hAnsi="Calibri" w:cs="Calibri"/>
                <w:color w:val="000000"/>
                <w:sz w:val="22"/>
                <w:lang w:val="fr-FR"/>
              </w:rPr>
              <w:t>Déclaration concernant le chiffre d'affaires global et le chiffre d'affaires concernant les prestations objet du contrat, réalisées au cours des trois derniers exercices disponibles</w:t>
            </w:r>
            <w:r w:rsidR="00893680">
              <w:rPr>
                <w:rFonts w:ascii="Calibri" w:eastAsia="Calibri" w:hAnsi="Calibri" w:cs="Calibri"/>
                <w:color w:val="000000"/>
                <w:sz w:val="22"/>
                <w:lang w:val="fr-FR"/>
              </w:rPr>
              <w:t xml:space="preserve"> (par exemple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ind w:left="40" w:right="4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r w:rsidR="00E73E9C">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line="269" w:lineRule="exact"/>
              <w:ind w:left="40" w:right="40"/>
              <w:rPr>
                <w:rFonts w:ascii="Calibri" w:eastAsia="Calibri" w:hAnsi="Calibri" w:cs="Calibri"/>
                <w:color w:val="000000"/>
                <w:sz w:val="22"/>
                <w:lang w:val="fr-FR"/>
              </w:rPr>
            </w:pPr>
            <w:r>
              <w:rPr>
                <w:rFonts w:ascii="Calibri" w:eastAsia="Calibri" w:hAnsi="Calibri" w:cs="Calibri"/>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20" w:after="20"/>
              <w:ind w:left="40" w:right="4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bl>
    <w:p w:rsidR="00E4570D" w:rsidRDefault="00E4570D"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after="240" w:line="269" w:lineRule="exact"/>
        <w:jc w:val="both"/>
        <w:rPr>
          <w:color w:val="000000"/>
          <w:lang w:val="fr-FR"/>
        </w:rPr>
      </w:pPr>
      <w:r>
        <w:rPr>
          <w:color w:val="000000"/>
          <w:lang w:val="fr-FR"/>
        </w:rPr>
        <w:t>Ils peuvent aussi utiliser le Document Unique de Marché Européen (DUME).</w:t>
      </w:r>
    </w:p>
    <w:p w:rsidR="00E4570D" w:rsidRPr="00E4570D" w:rsidRDefault="00541AA2" w:rsidP="00E4570D">
      <w:pPr>
        <w:pStyle w:val="ParagrapheIndent2"/>
        <w:spacing w:after="160" w:line="269"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E73E9C" w:rsidRDefault="00541AA2" w:rsidP="00E4570D">
      <w:pPr>
        <w:pStyle w:val="ParagrapheIndent2"/>
        <w:spacing w:line="269" w:lineRule="exact"/>
        <w:jc w:val="both"/>
        <w:rPr>
          <w:color w:val="000000"/>
          <w:lang w:val="fr-FR"/>
        </w:rPr>
      </w:pPr>
      <w:r>
        <w:rPr>
          <w:color w:val="000000"/>
          <w:u w:val="single"/>
          <w:lang w:val="fr-FR"/>
        </w:rPr>
        <w:t>NOTA :</w:t>
      </w:r>
    </w:p>
    <w:p w:rsidR="00E73E9C" w:rsidRDefault="00541AA2" w:rsidP="00E4570D">
      <w:pPr>
        <w:pStyle w:val="ParagrapheIndent2"/>
        <w:spacing w:line="269" w:lineRule="exact"/>
        <w:jc w:val="both"/>
        <w:rPr>
          <w:color w:val="000000"/>
          <w:lang w:val="fr-FR"/>
        </w:rPr>
      </w:pPr>
      <w:r>
        <w:rPr>
          <w:color w:val="000000"/>
          <w:lang w:val="fr-FR"/>
        </w:rPr>
        <w:t>Les entreprises nouvellement créées sont autorisées à soumissionner. Dans le cas où ces dernières sont dans l’incapacité de fournir les pièces relevant des articles R.2142-6 à 14 du Code de la Commande Publique, elles ont la possibilité de justifier de leurs capacités financières et professionnelles par d’autres moyens jugés suffisants et probants par le pouvoir adjudicateur et notamment par la présentation de titres ou de l’expérience professionnelle du ou de leurs responsables</w:t>
      </w:r>
    </w:p>
    <w:p w:rsidR="00E4570D" w:rsidRPr="00E4570D" w:rsidRDefault="00E4570D" w:rsidP="00E4570D">
      <w:pPr>
        <w:rPr>
          <w:lang w:val="fr-FR"/>
        </w:rPr>
      </w:pPr>
    </w:p>
    <w:p w:rsidR="00E73E9C" w:rsidRPr="00E4570D" w:rsidRDefault="00541AA2" w:rsidP="00E4570D">
      <w:pPr>
        <w:pStyle w:val="ParagrapheIndent2"/>
        <w:spacing w:line="269" w:lineRule="exact"/>
        <w:jc w:val="both"/>
        <w:rPr>
          <w:color w:val="000000"/>
          <w:u w:val="single"/>
          <w:lang w:val="fr-FR"/>
        </w:rPr>
      </w:pPr>
      <w:r w:rsidRPr="00E4570D">
        <w:rPr>
          <w:color w:val="000000"/>
          <w:u w:val="single"/>
          <w:lang w:val="fr-FR"/>
        </w:rPr>
        <w:t>Pièces de l'offre :</w:t>
      </w:r>
    </w:p>
    <w:p w:rsidR="00E73E9C" w:rsidRDefault="00E73E9C">
      <w:pPr>
        <w:pStyle w:val="ParagrapheIndent2"/>
        <w:spacing w:line="269" w:lineRule="exact"/>
        <w:rPr>
          <w:color w:val="000000"/>
          <w:lang w:val="fr-FR"/>
        </w:rPr>
      </w:pPr>
    </w:p>
    <w:tbl>
      <w:tblPr>
        <w:tblW w:w="0" w:type="auto"/>
        <w:tblLayout w:type="fixed"/>
        <w:tblLook w:val="04A0" w:firstRow="1" w:lastRow="0" w:firstColumn="1" w:lastColumn="0" w:noHBand="0" w:noVBand="1"/>
      </w:tblPr>
      <w:tblGrid>
        <w:gridCol w:w="6949"/>
        <w:gridCol w:w="2651"/>
      </w:tblGrid>
      <w:tr w:rsidR="00E73E9C" w:rsidTr="00E4570D">
        <w:trPr>
          <w:trHeight w:val="292"/>
        </w:trPr>
        <w:tc>
          <w:tcPr>
            <w:tcW w:w="694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20"/>
              <w:jc w:val="center"/>
              <w:rPr>
                <w:rFonts w:ascii="Calibri" w:eastAsia="Calibri" w:hAnsi="Calibri" w:cs="Calibri"/>
                <w:color w:val="000000"/>
                <w:sz w:val="22"/>
                <w:lang w:val="fr-FR"/>
              </w:rPr>
            </w:pPr>
            <w:r>
              <w:rPr>
                <w:rFonts w:ascii="Calibri" w:eastAsia="Calibri" w:hAnsi="Calibri" w:cs="Calibri"/>
                <w:color w:val="000000"/>
                <w:sz w:val="22"/>
                <w:lang w:val="fr-FR"/>
              </w:rPr>
              <w:t>Libellés</w:t>
            </w:r>
          </w:p>
        </w:tc>
        <w:tc>
          <w:tcPr>
            <w:tcW w:w="26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rsidP="00E4570D">
            <w:pPr>
              <w:spacing w:before="20"/>
              <w:jc w:val="center"/>
              <w:rPr>
                <w:rFonts w:ascii="Calibri" w:eastAsia="Calibri" w:hAnsi="Calibri" w:cs="Calibri"/>
                <w:color w:val="000000"/>
                <w:sz w:val="22"/>
                <w:lang w:val="fr-FR"/>
              </w:rPr>
            </w:pPr>
            <w:r w:rsidRPr="009E2925">
              <w:rPr>
                <w:rFonts w:ascii="Calibri" w:eastAsia="Calibri" w:hAnsi="Calibri" w:cs="Calibri"/>
                <w:color w:val="000000"/>
                <w:sz w:val="22"/>
                <w:lang w:val="fr-FR"/>
              </w:rPr>
              <w:t>Signature</w:t>
            </w:r>
            <w:r w:rsidR="00E4570D" w:rsidRPr="009E2925">
              <w:rPr>
                <w:rFonts w:ascii="Calibri" w:eastAsia="Calibri" w:hAnsi="Calibri" w:cs="Calibri"/>
                <w:color w:val="000000"/>
                <w:sz w:val="22"/>
                <w:lang w:val="fr-FR"/>
              </w:rPr>
              <w:t xml:space="preserve"> </w:t>
            </w:r>
            <w:r w:rsidR="00E4570D" w:rsidRPr="009E2925">
              <w:rPr>
                <w:rFonts w:ascii="Calibri" w:eastAsia="Calibri" w:hAnsi="Calibri" w:cs="Calibri"/>
                <w:sz w:val="22"/>
                <w:lang w:val="fr-FR"/>
              </w:rPr>
              <w:t>électronique au moment du dépôt de l’offre</w:t>
            </w:r>
          </w:p>
        </w:tc>
      </w:tr>
      <w:tr w:rsidR="00E73E9C" w:rsidTr="00E4570D">
        <w:trPr>
          <w:trHeight w:val="407"/>
        </w:trPr>
        <w:tc>
          <w:tcPr>
            <w:tcW w:w="6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E4570D" w:rsidP="00E4570D">
            <w:pPr>
              <w:spacing w:line="269" w:lineRule="exact"/>
              <w:ind w:left="80" w:right="80"/>
              <w:rPr>
                <w:rFonts w:ascii="Calibri" w:eastAsia="Calibri" w:hAnsi="Calibri" w:cs="Calibri"/>
                <w:color w:val="000000"/>
                <w:sz w:val="22"/>
                <w:lang w:val="fr-FR"/>
              </w:rPr>
            </w:pPr>
            <w:r>
              <w:rPr>
                <w:rFonts w:ascii="Calibri" w:eastAsia="Calibri" w:hAnsi="Calibri" w:cs="Calibri"/>
                <w:color w:val="000000"/>
                <w:sz w:val="22"/>
                <w:lang w:val="fr-FR"/>
              </w:rPr>
              <w:t xml:space="preserve">L'acte d'engagement (AE) et son annexe </w:t>
            </w:r>
          </w:p>
        </w:tc>
        <w:tc>
          <w:tcPr>
            <w:tcW w:w="2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r w:rsidR="00E73E9C" w:rsidTr="00E4570D">
        <w:trPr>
          <w:trHeight w:val="1702"/>
        </w:trPr>
        <w:tc>
          <w:tcPr>
            <w:tcW w:w="6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rsidP="0006430B">
            <w:pPr>
              <w:spacing w:line="269" w:lineRule="exact"/>
              <w:ind w:left="80" w:right="80"/>
              <w:rPr>
                <w:rFonts w:ascii="Calibri" w:eastAsia="Calibri" w:hAnsi="Calibri" w:cs="Calibri"/>
                <w:color w:val="000000"/>
                <w:sz w:val="22"/>
                <w:lang w:val="fr-FR"/>
              </w:rPr>
            </w:pPr>
            <w:r>
              <w:rPr>
                <w:rFonts w:ascii="Calibri" w:eastAsia="Calibri" w:hAnsi="Calibri" w:cs="Calibri"/>
                <w:color w:val="000000"/>
                <w:sz w:val="22"/>
                <w:lang w:val="fr-FR"/>
              </w:rPr>
              <w:t>Le mémoire justificatif et ses annexes précisant les délais, la qualité des produits (fiches techniques à joindre) ainsi que l’homogénéité de la gamme (qui limitera au maximum le nombre de marques proposées), les moyens techniques et le matériel qu'il est en mesure de proposer</w:t>
            </w:r>
            <w:r w:rsidR="00BC5510">
              <w:rPr>
                <w:rFonts w:ascii="Calibri" w:eastAsia="Calibri" w:hAnsi="Calibri" w:cs="Calibri"/>
                <w:color w:val="000000"/>
                <w:sz w:val="22"/>
                <w:lang w:val="fr-FR"/>
              </w:rPr>
              <w:t xml:space="preserve"> dans le cadre du service après-vente</w:t>
            </w:r>
            <w:r w:rsidR="00CD0890">
              <w:rPr>
                <w:rFonts w:ascii="Calibri" w:eastAsia="Calibri" w:hAnsi="Calibri" w:cs="Calibri"/>
                <w:color w:val="000000"/>
                <w:sz w:val="22"/>
                <w:lang w:val="fr-FR"/>
              </w:rPr>
              <w:t>, et les moyens mis en œuvre en matière de protection de l’environnement</w:t>
            </w:r>
          </w:p>
        </w:tc>
        <w:tc>
          <w:tcPr>
            <w:tcW w:w="2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r w:rsidR="00E73E9C" w:rsidTr="00E4570D">
        <w:trPr>
          <w:trHeight w:val="989"/>
        </w:trPr>
        <w:tc>
          <w:tcPr>
            <w:tcW w:w="6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E4570D">
            <w:pPr>
              <w:spacing w:before="40"/>
              <w:ind w:left="80" w:right="80"/>
              <w:rPr>
                <w:rFonts w:ascii="Calibri" w:eastAsia="Calibri" w:hAnsi="Calibri" w:cs="Calibri"/>
                <w:color w:val="000000"/>
                <w:sz w:val="22"/>
                <w:lang w:val="fr-FR"/>
              </w:rPr>
            </w:pPr>
            <w:r>
              <w:rPr>
                <w:rFonts w:ascii="Calibri" w:eastAsia="Calibri" w:hAnsi="Calibri" w:cs="Calibri"/>
                <w:color w:val="000000"/>
                <w:sz w:val="22"/>
                <w:lang w:val="fr-FR"/>
              </w:rPr>
              <w:lastRenderedPageBreak/>
              <w:t>Le tarif de référence constitué par le/les tarif(s) barème(s) ou catalogue(s) présentés par le fournisseur affectés s’il y a lieu d’une remise disponible sous forme de fichier informatique ou internet.</w:t>
            </w:r>
          </w:p>
        </w:tc>
        <w:tc>
          <w:tcPr>
            <w:tcW w:w="2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r w:rsidR="00E73E9C" w:rsidTr="00E4570D">
        <w:trPr>
          <w:trHeight w:val="422"/>
        </w:trPr>
        <w:tc>
          <w:tcPr>
            <w:tcW w:w="6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rPr>
                <w:rFonts w:ascii="Calibri" w:eastAsia="Calibri" w:hAnsi="Calibri" w:cs="Calibri"/>
                <w:color w:val="000000"/>
                <w:sz w:val="22"/>
                <w:lang w:val="fr-FR"/>
              </w:rPr>
            </w:pPr>
            <w:r>
              <w:rPr>
                <w:rFonts w:ascii="Calibri" w:eastAsia="Calibri" w:hAnsi="Calibri" w:cs="Calibri"/>
                <w:color w:val="000000"/>
                <w:sz w:val="22"/>
                <w:lang w:val="fr-FR"/>
              </w:rPr>
              <w:t>Le bordereau des prix unitaires (BPU)</w:t>
            </w:r>
          </w:p>
        </w:tc>
        <w:tc>
          <w:tcPr>
            <w:tcW w:w="2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r w:rsidR="00E73E9C" w:rsidTr="00E4570D">
        <w:trPr>
          <w:trHeight w:val="414"/>
        </w:trPr>
        <w:tc>
          <w:tcPr>
            <w:tcW w:w="69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rPr>
                <w:rFonts w:ascii="Calibri" w:eastAsia="Calibri" w:hAnsi="Calibri" w:cs="Calibri"/>
                <w:color w:val="000000"/>
                <w:sz w:val="22"/>
                <w:lang w:val="fr-FR"/>
              </w:rPr>
            </w:pPr>
            <w:r>
              <w:rPr>
                <w:rFonts w:ascii="Calibri" w:eastAsia="Calibri" w:hAnsi="Calibri" w:cs="Calibri"/>
                <w:color w:val="000000"/>
                <w:sz w:val="22"/>
                <w:lang w:val="fr-FR"/>
              </w:rPr>
              <w:t>Le détail quantitatif estimatif (DQE)</w:t>
            </w:r>
          </w:p>
        </w:tc>
        <w:tc>
          <w:tcPr>
            <w:tcW w:w="2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40"/>
              <w:ind w:left="80" w:right="80"/>
              <w:jc w:val="center"/>
              <w:rPr>
                <w:rFonts w:ascii="Calibri" w:eastAsia="Calibri" w:hAnsi="Calibri" w:cs="Calibri"/>
                <w:color w:val="000000"/>
                <w:sz w:val="22"/>
                <w:lang w:val="fr-FR"/>
              </w:rPr>
            </w:pPr>
            <w:r>
              <w:rPr>
                <w:rFonts w:ascii="Calibri" w:eastAsia="Calibri" w:hAnsi="Calibri" w:cs="Calibri"/>
                <w:color w:val="000000"/>
                <w:sz w:val="22"/>
                <w:lang w:val="fr-FR"/>
              </w:rPr>
              <w:t>Non</w:t>
            </w:r>
          </w:p>
        </w:tc>
      </w:tr>
    </w:tbl>
    <w:p w:rsidR="00E73E9C" w:rsidRDefault="00E73E9C">
      <w:pPr>
        <w:spacing w:line="60" w:lineRule="exact"/>
        <w:rPr>
          <w:sz w:val="6"/>
        </w:rPr>
      </w:pPr>
      <w:bookmarkStart w:id="35" w:name="ArtL1_RC-2-A8"/>
      <w:bookmarkEnd w:id="35"/>
    </w:p>
    <w:p w:rsidR="007355C6" w:rsidRDefault="007355C6" w:rsidP="00E4570D">
      <w:pPr>
        <w:pStyle w:val="ParagrapheIndent1"/>
        <w:spacing w:after="240" w:line="269" w:lineRule="exact"/>
        <w:jc w:val="both"/>
        <w:rPr>
          <w:color w:val="000000"/>
          <w:lang w:val="fr-FR"/>
        </w:rPr>
      </w:pPr>
    </w:p>
    <w:p w:rsidR="007355C6" w:rsidRDefault="007355C6" w:rsidP="007355C6">
      <w:pPr>
        <w:pStyle w:val="Titre1"/>
        <w:shd w:val="clear" w:color="FD2456" w:fill="FD2456"/>
        <w:rPr>
          <w:rFonts w:ascii="Calibri" w:eastAsia="Calibri" w:hAnsi="Calibri" w:cs="Calibri"/>
          <w:color w:val="FFFFFF"/>
          <w:sz w:val="28"/>
          <w:lang w:val="fr-FR"/>
        </w:rPr>
      </w:pPr>
      <w:bookmarkStart w:id="36" w:name="_Toc244002220"/>
      <w:r>
        <w:rPr>
          <w:rFonts w:ascii="Calibri" w:eastAsia="Calibri" w:hAnsi="Calibri" w:cs="Calibri"/>
          <w:color w:val="FFFFFF"/>
          <w:sz w:val="28"/>
          <w:lang w:val="fr-FR"/>
        </w:rPr>
        <w:t>6 - Conditions d'envoi ou de remise des plis</w:t>
      </w:r>
      <w:bookmarkEnd w:id="36"/>
    </w:p>
    <w:p w:rsidR="00E73E9C" w:rsidRDefault="00541AA2" w:rsidP="00E4570D">
      <w:pPr>
        <w:pStyle w:val="ParagrapheIndent1"/>
        <w:spacing w:after="240" w:line="269"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E73E9C" w:rsidRDefault="00541AA2" w:rsidP="00E4570D">
      <w:pPr>
        <w:pStyle w:val="Titre2"/>
        <w:ind w:left="280"/>
        <w:jc w:val="both"/>
        <w:rPr>
          <w:rFonts w:ascii="Calibri" w:eastAsia="Calibri" w:hAnsi="Calibri" w:cs="Calibri"/>
          <w:i w:val="0"/>
          <w:color w:val="000000"/>
          <w:sz w:val="24"/>
          <w:lang w:val="fr-FR"/>
        </w:rPr>
      </w:pPr>
      <w:bookmarkStart w:id="37" w:name="ArtL2_RC-2-A8.4"/>
      <w:bookmarkStart w:id="38" w:name="_Toc244002221"/>
      <w:bookmarkEnd w:id="37"/>
      <w:r>
        <w:rPr>
          <w:rFonts w:ascii="Calibri" w:eastAsia="Calibri" w:hAnsi="Calibri" w:cs="Calibri"/>
          <w:i w:val="0"/>
          <w:color w:val="000000"/>
          <w:sz w:val="24"/>
          <w:lang w:val="fr-FR"/>
        </w:rPr>
        <w:t>6.1 - Transmission électronique</w:t>
      </w:r>
      <w:bookmarkEnd w:id="38"/>
    </w:p>
    <w:p w:rsidR="00E73E9C" w:rsidRDefault="00541AA2" w:rsidP="00E4570D">
      <w:pPr>
        <w:pStyle w:val="ParagrapheIndent2"/>
        <w:spacing w:line="269" w:lineRule="exact"/>
        <w:jc w:val="both"/>
        <w:rPr>
          <w:color w:val="000000"/>
          <w:lang w:val="fr-FR"/>
        </w:rPr>
      </w:pPr>
      <w:r>
        <w:rPr>
          <w:color w:val="000000"/>
          <w:lang w:val="fr-FR"/>
        </w:rPr>
        <w:t>La transmission des documents par voie électronique est effectuée sur le profil d'acheteur du pouvoir adjudicateur, à l'adresse URL suivante : https://commandepublique.ha-py.fr.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Il est possible de tester le dépôt électronique avant le dépôt électronique effectif quelques jours avant la remise des offres : ce test doit être fait depuis le poste que vous utiliserez pour le dépôt, ce qui vous permettra de tester la traversée de votre propre réseau informatique en situation réelle, notamment pour vérifier l’ouverture du proxy. Le dépôt des plis se fait par fichier. Pour faciliter le dépôt vous pouvez préparer votre pli numérique, en organisant un dossier « Candidature », un dossier « Offre » ou un dossier « Offre » pour chaque lot le cas échéant.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Il est vivement conseillé d’effectuer votre dépôt d’offre électronique 24h minimum avant la date de remise des offres.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plate-forme a pu évoluer depuis votre dernière utilisation, ou vous pouvez rencontrer un incident majeur de préalable, ou de connectivité internet, difficultés que notre assistance ne pourra pas vous aider à régler si vous déposez au dernier moment.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    1.  Déposer des fichiers massifs (&gt; 500 Mo) peut être très long, surtout si votre poste de travail ne dispose pas d’une mémoire centrale libre suffisante, redoublez de précaution en effectuant votre dépôt 48 H avant l’échéance.</w:t>
      </w:r>
    </w:p>
    <w:p w:rsidR="00E73E9C" w:rsidRDefault="00541AA2" w:rsidP="00E4570D">
      <w:pPr>
        <w:pStyle w:val="ParagrapheIndent2"/>
        <w:spacing w:line="269" w:lineRule="exact"/>
        <w:jc w:val="both"/>
        <w:rPr>
          <w:color w:val="000000"/>
          <w:lang w:val="fr-FR"/>
        </w:rPr>
      </w:pPr>
      <w:r>
        <w:rPr>
          <w:color w:val="000000"/>
          <w:lang w:val="fr-FR"/>
        </w:rPr>
        <w:t xml:space="preserve">    2.  Si la signature du pli est obligatoire, celle-ci devra être effectuée en amont du dépôt. Vous pouvez signer vos documents en utilisant l’outil de signature proposé dans le menu PRATIQUE de https://www.marches-publics.info/ ou de tout autre outil générant des signatures CADES, PADES ou XADES.</w:t>
      </w:r>
    </w:p>
    <w:p w:rsidR="00E73E9C" w:rsidRDefault="00541AA2" w:rsidP="00E4570D">
      <w:pPr>
        <w:pStyle w:val="ParagrapheIndent2"/>
        <w:spacing w:line="269" w:lineRule="exact"/>
        <w:jc w:val="both"/>
        <w:rPr>
          <w:color w:val="000000"/>
          <w:lang w:val="fr-FR"/>
        </w:rPr>
      </w:pPr>
      <w:r>
        <w:rPr>
          <w:color w:val="000000"/>
          <w:lang w:val="fr-FR"/>
        </w:rPr>
        <w:t xml:space="preserve">    3.  Si votre pli contient un grand nombre de fichiers (&gt; 100), vous avez intérêt à regrouper les annexes techniques dans des sous-dossiers compressés, de sorte à réduire le délai de contrôle du pli.</w:t>
      </w:r>
    </w:p>
    <w:p w:rsidR="00E73E9C" w:rsidRDefault="00541AA2" w:rsidP="00E4570D">
      <w:pPr>
        <w:pStyle w:val="ParagrapheIndent2"/>
        <w:spacing w:line="269" w:lineRule="exact"/>
        <w:jc w:val="both"/>
        <w:rPr>
          <w:color w:val="000000"/>
          <w:lang w:val="fr-FR"/>
        </w:rPr>
      </w:pPr>
      <w:r>
        <w:rPr>
          <w:color w:val="000000"/>
          <w:lang w:val="fr-FR"/>
        </w:rPr>
        <w:t>En cas d’incident vérifiez vos préalables, s’ils sont conformes, déclarez immédiatement un incident sur :</w:t>
      </w:r>
      <w:r>
        <w:rPr>
          <w:b/>
          <w:color w:val="000000"/>
          <w:lang w:val="fr-FR"/>
        </w:rPr>
        <w:t xml:space="preserve"> </w:t>
      </w:r>
      <w:hyperlink r:id="rId7" w:history="1">
        <w:r>
          <w:rPr>
            <w:b/>
            <w:color w:val="000000"/>
            <w:lang w:val="fr-FR"/>
          </w:rPr>
          <w:t>support-entreprises@aws-france.com</w:t>
        </w:r>
      </w:hyperlink>
      <w:r>
        <w:rPr>
          <w:b/>
          <w:color w:val="000000"/>
          <w:lang w:val="fr-FR"/>
        </w:rPr>
        <w: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Identifiez votre raison sociale, votre nom, votre téléphone, la référence de la consultation, et le nom de l’acheteur, signalez que vous êtes en phase de dépôt, l’assistance traitera votre demande en priorité. Il est impératif de donner le contexte de vos incidents par courriel avant d’appeler le 0892 14 00 04.</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transmission des documents sur un support physique électronique (CD ROM, clé USB…) ou par télécopie n'est pas autorisée.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lastRenderedPageBreak/>
        <w:t>Le pli doit contenir deux dossiers distincts comportant respectivement les pièces de la candidature et les pièces de l'offre définies au présent règlement de la consultation. Il doit par conséquent contenir l’ensemble des pièces exigées au titre de la consultation.</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E73E9C" w:rsidRDefault="00E73E9C" w:rsidP="00E4570D">
      <w:pPr>
        <w:pStyle w:val="ParagrapheIndent2"/>
        <w:spacing w:line="269" w:lineRule="exact"/>
        <w:jc w:val="both"/>
        <w:rPr>
          <w:color w:val="000000"/>
          <w:lang w:val="fr-FR"/>
        </w:rPr>
      </w:pPr>
    </w:p>
    <w:p w:rsidR="00A2316F" w:rsidRDefault="00541AA2" w:rsidP="00E4570D">
      <w:pPr>
        <w:pStyle w:val="ParagrapheIndent2"/>
        <w:spacing w:line="269" w:lineRule="exact"/>
        <w:jc w:val="both"/>
        <w:rPr>
          <w:color w:val="000000"/>
          <w:lang w:val="fr-FR"/>
        </w:rPr>
      </w:pPr>
      <w:r>
        <w:rPr>
          <w:color w:val="000000"/>
          <w:lang w:val="fr-FR"/>
        </w:rPr>
        <w:t>Si une nouvelle offre est envoyée par voie électronique par le même candidat, celle-ci annule et remplace l'offre précédente.</w:t>
      </w:r>
    </w:p>
    <w:p w:rsidR="00A2316F" w:rsidRDefault="00A2316F"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u w:val="single"/>
          <w:lang w:val="fr-FR"/>
        </w:rPr>
        <w:t>Contrôle antiviru</w:t>
      </w:r>
      <w:r w:rsidR="00482339">
        <w:rPr>
          <w:b/>
          <w:color w:val="000000"/>
          <w:u w:val="single"/>
          <w:lang w:val="fr-FR"/>
        </w:rPr>
        <w:t xml:space="preserve">s </w:t>
      </w:r>
      <w:r>
        <w:rPr>
          <w:color w:val="000000"/>
          <w:lang w:val="fr-FR"/>
        </w:rPr>
        <w: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L’ensemble du pli devra être exempt de tout virus informatique et devra être traité, à cette fin, par le soumissionnaire par un antivirus professionnel régulièrement mis à jour. Il en est de même pour tout autre fichier échangé dans le cadre des procédures de marché public. La personne publique pourra procéder à un archivage de sécurité de tout fichier contenant un virus informatique. Dès lors, celui-ci sera réputé n’avoir jamais été reçu.</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fermé comportant la mention lisible à l’extérieur portant la mention « copie de sauvegarde », ainsi que le nom du candidat et l'identification de la procédure concernée.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copie de sauvegarde peut être transmise par la poste en recommandé avec accusé de réception ou remise contre récépissé à l'adresse suivante :</w:t>
      </w:r>
    </w:p>
    <w:p w:rsidR="00E73E9C" w:rsidRDefault="00541AA2" w:rsidP="00E4570D">
      <w:pPr>
        <w:pStyle w:val="ParagrapheIndent2"/>
        <w:spacing w:line="269" w:lineRule="exact"/>
        <w:jc w:val="both"/>
        <w:rPr>
          <w:color w:val="000000"/>
          <w:lang w:val="fr-FR"/>
        </w:rPr>
      </w:pPr>
      <w:r>
        <w:rPr>
          <w:color w:val="000000"/>
          <w:lang w:val="fr-FR"/>
        </w:rPr>
        <w:t>Service Commande Publique</w:t>
      </w:r>
    </w:p>
    <w:p w:rsidR="00E73E9C" w:rsidRDefault="00541AA2" w:rsidP="00E4570D">
      <w:pPr>
        <w:pStyle w:val="ParagrapheIndent2"/>
        <w:spacing w:line="269" w:lineRule="exact"/>
        <w:jc w:val="both"/>
        <w:rPr>
          <w:color w:val="000000"/>
          <w:lang w:val="fr-FR"/>
        </w:rPr>
      </w:pPr>
      <w:r>
        <w:rPr>
          <w:color w:val="000000"/>
          <w:lang w:val="fr-FR"/>
        </w:rPr>
        <w:t>6 rue Gaston Manent</w:t>
      </w:r>
    </w:p>
    <w:p w:rsidR="00E73E9C" w:rsidRDefault="00541AA2" w:rsidP="00E4570D">
      <w:pPr>
        <w:pStyle w:val="ParagrapheIndent2"/>
        <w:spacing w:line="269" w:lineRule="exact"/>
        <w:jc w:val="both"/>
        <w:rPr>
          <w:color w:val="000000"/>
          <w:lang w:val="fr-FR"/>
        </w:rPr>
      </w:pPr>
      <w:r>
        <w:rPr>
          <w:color w:val="000000"/>
          <w:lang w:val="fr-FR"/>
        </w:rPr>
        <w:t>CS 71324</w:t>
      </w:r>
    </w:p>
    <w:p w:rsidR="00E73E9C" w:rsidRDefault="00541AA2" w:rsidP="00E4570D">
      <w:pPr>
        <w:pStyle w:val="ParagrapheIndent2"/>
        <w:spacing w:line="269" w:lineRule="exact"/>
        <w:jc w:val="both"/>
        <w:rPr>
          <w:color w:val="000000"/>
          <w:lang w:val="fr-FR"/>
        </w:rPr>
      </w:pPr>
      <w:r>
        <w:rPr>
          <w:color w:val="000000"/>
          <w:lang w:val="fr-FR"/>
        </w:rPr>
        <w:t>65013 TARBES CEDEX 9</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Attention, une mauvaise identification de la copie de sauvegarde pourrait conduire à l'ouverture de celle-ci rompant la confidentialité de la candidature et induisant de fait son élimination.</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copie de sauvegarde est ouverte dans les cas suivants :</w:t>
      </w:r>
    </w:p>
    <w:p w:rsidR="00E73E9C" w:rsidRDefault="00E73E9C" w:rsidP="00E4570D">
      <w:pPr>
        <w:pStyle w:val="ParagrapheIndent2"/>
        <w:spacing w:line="269" w:lineRule="exact"/>
        <w:jc w:val="both"/>
        <w:rPr>
          <w:color w:val="000000"/>
          <w:lang w:val="fr-FR"/>
        </w:rPr>
      </w:pPr>
    </w:p>
    <w:p w:rsidR="00E73E9C" w:rsidRDefault="00482339" w:rsidP="00E4570D">
      <w:pPr>
        <w:pStyle w:val="ParagrapheIndent2"/>
        <w:spacing w:line="269" w:lineRule="exact"/>
        <w:jc w:val="both"/>
        <w:rPr>
          <w:color w:val="000000"/>
          <w:lang w:val="fr-FR"/>
        </w:rPr>
      </w:pPr>
      <w:r>
        <w:rPr>
          <w:color w:val="000000"/>
          <w:lang w:val="fr-FR"/>
        </w:rPr>
        <w:t>L</w:t>
      </w:r>
      <w:r w:rsidR="00541AA2">
        <w:rPr>
          <w:color w:val="000000"/>
          <w:lang w:val="fr-FR"/>
        </w:rPr>
        <w:t>orsqu'un programme informatique malveillant est détecté dans le pli transmis par voie électronique. La trace de cette malveillance est conservée ;</w:t>
      </w:r>
    </w:p>
    <w:p w:rsidR="00E73E9C" w:rsidRDefault="00A2316F" w:rsidP="00E4570D">
      <w:pPr>
        <w:pStyle w:val="ParagrapheIndent2"/>
        <w:spacing w:line="269" w:lineRule="exact"/>
        <w:jc w:val="both"/>
        <w:rPr>
          <w:color w:val="000000"/>
          <w:lang w:val="fr-FR"/>
        </w:rPr>
      </w:pPr>
      <w:r>
        <w:rPr>
          <w:color w:val="000000"/>
          <w:lang w:val="fr-FR"/>
        </w:rPr>
        <w:t xml:space="preserve">- </w:t>
      </w:r>
      <w:r w:rsidR="00541AA2">
        <w:rPr>
          <w:color w:val="000000"/>
          <w:lang w:val="fr-FR"/>
        </w:rPr>
        <w:t>lorsque le pli électronique est reçu de façon incomplète</w:t>
      </w:r>
      <w:r w:rsidR="00482339">
        <w:rPr>
          <w:color w:val="000000"/>
          <w:lang w:val="fr-FR"/>
        </w:rPr>
        <w:t> ;</w:t>
      </w:r>
    </w:p>
    <w:p w:rsidR="00E73E9C" w:rsidRDefault="00A2316F" w:rsidP="00E4570D">
      <w:pPr>
        <w:pStyle w:val="ParagrapheIndent2"/>
        <w:spacing w:line="269" w:lineRule="exact"/>
        <w:jc w:val="both"/>
        <w:rPr>
          <w:color w:val="000000"/>
          <w:lang w:val="fr-FR"/>
        </w:rPr>
      </w:pPr>
      <w:r>
        <w:rPr>
          <w:color w:val="000000"/>
          <w:lang w:val="fr-FR"/>
        </w:rPr>
        <w:t xml:space="preserve">- </w:t>
      </w:r>
      <w:r w:rsidR="00541AA2">
        <w:rPr>
          <w:color w:val="000000"/>
          <w:lang w:val="fr-FR"/>
        </w:rPr>
        <w:t>lorsque le pli est réceptionné hors délai ou n’a pas pu être ouverte à condition que sa transmission ait commencé avant l</w:t>
      </w:r>
      <w:r w:rsidR="00482339">
        <w:rPr>
          <w:color w:val="000000"/>
          <w:lang w:val="fr-FR"/>
        </w:rPr>
        <w:t>a clôture de la remise des plis ;</w:t>
      </w:r>
    </w:p>
    <w:p w:rsidR="00E73E9C" w:rsidRDefault="00A2316F" w:rsidP="00E4570D">
      <w:pPr>
        <w:pStyle w:val="ParagrapheIndent2"/>
        <w:spacing w:line="269" w:lineRule="exact"/>
        <w:jc w:val="both"/>
        <w:rPr>
          <w:color w:val="000000"/>
          <w:lang w:val="fr-FR"/>
        </w:rPr>
      </w:pPr>
      <w:r>
        <w:rPr>
          <w:color w:val="000000"/>
          <w:lang w:val="fr-FR"/>
        </w:rPr>
        <w:t xml:space="preserve">- </w:t>
      </w:r>
      <w:r w:rsidR="00541AA2">
        <w:rPr>
          <w:color w:val="000000"/>
          <w:lang w:val="fr-FR"/>
        </w:rPr>
        <w:t>lorsque le pli n'a pas pu être ouvert par le pouvoir adjudicateur.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lang w:val="fr-FR"/>
        </w:rPr>
        <w:t>Attention :</w:t>
      </w:r>
      <w:r>
        <w:rPr>
          <w:color w:val="000000"/>
          <w:lang w:val="fr-FR"/>
        </w:rPr>
        <w:t xml:space="preserve"> Lors de vos opérations de dépôt, l’extraction de la copie de sauvegarde ne signifie pas que vous avez effectué votre dépôt, pour cela vous devez impérativement cliquer sur le bouton « </w:t>
      </w:r>
      <w:r>
        <w:rPr>
          <w:b/>
          <w:color w:val="000000"/>
          <w:u w:val="single"/>
          <w:lang w:val="fr-FR"/>
        </w:rPr>
        <w:t xml:space="preserve">Déposer </w:t>
      </w:r>
      <w:r>
        <w:rPr>
          <w:color w:val="000000"/>
          <w:lang w:val="fr-FR"/>
        </w:rPr>
        <w:t>», et aboutir à l’attestation de dépôt que nous vous recommandons d’imprimer.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Les formats de fichier acceptés sur le profil acheteur sont : traitement de texte (.doc, .rtf), Tableur (.xls), Diaporama (.ppt), Format Acrobat (.pdf), Images (.jpg, .gif, .png), dossiers compressés (.zip), les pièces contenues dans le fichier compressé doivent être signées individuellement), Autocad lecture seule.</w:t>
      </w:r>
    </w:p>
    <w:p w:rsidR="00E73E9C" w:rsidRDefault="00541AA2" w:rsidP="00E4570D">
      <w:pPr>
        <w:pStyle w:val="ParagrapheIndent2"/>
        <w:spacing w:line="269" w:lineRule="exact"/>
        <w:jc w:val="both"/>
        <w:rPr>
          <w:color w:val="000000"/>
          <w:lang w:val="fr-FR"/>
        </w:rPr>
      </w:pPr>
      <w:r>
        <w:rPr>
          <w:color w:val="000000"/>
          <w:lang w:val="fr-FR"/>
        </w:rPr>
        <w:t>Tout document transmis avec un format différent de ceux listés ci-dessus ne pourra pas être décrypté.</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transmission des plis de manière électronique se fait sur la plateforme AWS-Achat selon les conditions générales d’utilisation jointes à chaque dossier en téléchargement et disponibles sur les sites suivants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https://commandepublique.ha-py.fr</w:t>
      </w:r>
    </w:p>
    <w:p w:rsidR="00E73E9C" w:rsidRDefault="00541AA2" w:rsidP="00E4570D">
      <w:pPr>
        <w:pStyle w:val="ParagrapheIndent2"/>
        <w:spacing w:line="269" w:lineRule="exact"/>
        <w:jc w:val="both"/>
        <w:rPr>
          <w:color w:val="000000"/>
          <w:lang w:val="fr-FR"/>
        </w:rPr>
      </w:pPr>
      <w:r>
        <w:rPr>
          <w:color w:val="000000"/>
          <w:lang w:val="fr-FR"/>
        </w:rPr>
        <w:t>www.marches-publics.info/kiosque/conditions-generales.pdf</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Pour déposer un pli électronique, le candidat doit se connecter au site </w:t>
      </w:r>
      <w:r>
        <w:rPr>
          <w:b/>
          <w:color w:val="000000"/>
          <w:lang w:val="fr-FR"/>
        </w:rPr>
        <w:t>https://commandepublique.ha-py.fr</w:t>
      </w:r>
      <w:r>
        <w:rPr>
          <w:color w:val="000000"/>
          <w:lang w:val="fr-FR"/>
        </w:rPr>
        <w:t xml:space="preserve"> et rechercher la consultation et suivre les instructions fournies par AWS.</w:t>
      </w:r>
    </w:p>
    <w:p w:rsidR="00A2316F" w:rsidRDefault="00A2316F"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Pour toutes informations ou difficultés, vous devez contacter le support de la plateforme au 04.80.04.12.60 (appel non surtaxé).</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u w:val="single"/>
          <w:lang w:val="fr-FR"/>
        </w:rPr>
        <w:t>Conseils complémentaires</w:t>
      </w:r>
      <w:r>
        <w:rPr>
          <w:color w:val="000000"/>
          <w:lang w:val="fr-FR"/>
        </w:rPr>
        <w:t xml:space="preserve"> :</w:t>
      </w:r>
    </w:p>
    <w:p w:rsidR="00E73E9C" w:rsidRDefault="00541AA2" w:rsidP="00E4570D">
      <w:pPr>
        <w:pStyle w:val="ParagrapheIndent2"/>
        <w:spacing w:line="269" w:lineRule="exact"/>
        <w:jc w:val="both"/>
        <w:rPr>
          <w:color w:val="000000"/>
          <w:lang w:val="fr-FR"/>
        </w:rPr>
      </w:pPr>
      <w:r>
        <w:rPr>
          <w:color w:val="000000"/>
          <w:lang w:val="fr-FR"/>
        </w:rPr>
        <w:t>Identifiez clairement votre entreprise, votre nom, votre téléphone, et la référence de la consultation, signalez que vous êtes en phase de dépôt, l’équipe AWS traitera votre demande en priorité.</w:t>
      </w:r>
    </w:p>
    <w:p w:rsidR="00E73E9C" w:rsidRDefault="00541AA2" w:rsidP="00E4570D">
      <w:pPr>
        <w:pStyle w:val="ParagrapheIndent2"/>
        <w:spacing w:line="269" w:lineRule="exact"/>
        <w:jc w:val="both"/>
        <w:rPr>
          <w:color w:val="000000"/>
          <w:lang w:val="fr-FR"/>
        </w:rPr>
      </w:pPr>
      <w:r>
        <w:rPr>
          <w:color w:val="000000"/>
          <w:lang w:val="fr-FR"/>
        </w:rPr>
        <w:t>Si vous appelez 30 mn avant l’expiration, il sera plus difficile de vous aider.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Les fichiers déposés ne doivent pas contenir de macros, ni de virus. Les documents devront être préalablement traités par les candidats par un anti-virus régulièrement mis à jour. Tout document contenant un virus informatique, ou un programme malveillant, fera l’objet d’un archivage de sécurité et sera réputé n’avoir jamais été reçu. Aucune réparation ne sera effectuée. Le candidat concerné en sera informé.</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lang w:val="fr-FR"/>
        </w:rPr>
        <w:t xml:space="preserve">Les noms de fichiers doivent rester aussi courts que possible, au maximum 30 caractères, ne pas être accentués, et ne pas contenir de caractères spéciaux.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u w:val="single"/>
          <w:lang w:val="fr-FR"/>
        </w:rPr>
        <w:t>Délai de téléchargement</w:t>
      </w:r>
      <w:r>
        <w:rPr>
          <w:color w:val="000000"/>
          <w:lang w:val="fr-FR"/>
        </w:rPr>
        <w:t xml:space="preserve"> :</w:t>
      </w:r>
    </w:p>
    <w:p w:rsidR="00E73E9C" w:rsidRDefault="00541AA2" w:rsidP="00E4570D">
      <w:pPr>
        <w:pStyle w:val="ParagrapheIndent2"/>
        <w:spacing w:line="269" w:lineRule="exact"/>
        <w:jc w:val="both"/>
        <w:rPr>
          <w:color w:val="000000"/>
          <w:lang w:val="fr-FR"/>
        </w:rPr>
      </w:pPr>
      <w:r>
        <w:rPr>
          <w:color w:val="000000"/>
          <w:lang w:val="fr-FR"/>
        </w:rPr>
        <w:t xml:space="preserve">La taille maximale des fichiers importés est de </w:t>
      </w:r>
      <w:r>
        <w:rPr>
          <w:b/>
          <w:color w:val="000000"/>
          <w:lang w:val="fr-FR"/>
        </w:rPr>
        <w:t>3 Go par fichier</w:t>
      </w:r>
      <w:r>
        <w:rPr>
          <w:color w:val="000000"/>
          <w:lang w:val="fr-FR"/>
        </w:rPr>
        <w:t xml:space="preserve"> et de </w:t>
      </w:r>
      <w:r>
        <w:rPr>
          <w:b/>
          <w:color w:val="000000"/>
          <w:lang w:val="fr-FR"/>
        </w:rPr>
        <w:t>5 Go pour la taille totale du pli.</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Vous devez vous assurer, avec votre service informatique, que le « proxy » de votre réseau vous autorise à exporter des fichiers sans limite de taille, et que la mémoire centrale de votre poste de travail est suffisante pour pouvoir procéder à la signature, puis au cryptage de plis massifs.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 votre pli risque de dépasser les 500 Mo, contactez l'assistance AWS, au minimum 48 h avant votre dépôt.</w:t>
      </w:r>
    </w:p>
    <w:p w:rsidR="00E73E9C" w:rsidRDefault="00E73E9C" w:rsidP="00E4570D">
      <w:pPr>
        <w:pStyle w:val="ParagrapheIndent2"/>
        <w:spacing w:line="269" w:lineRule="exact"/>
        <w:jc w:val="both"/>
        <w:rPr>
          <w:color w:val="000000"/>
          <w:lang w:val="fr-FR"/>
        </w:rPr>
      </w:pPr>
    </w:p>
    <w:p w:rsidR="00A2316F" w:rsidRDefault="00541AA2" w:rsidP="00E4570D">
      <w:pPr>
        <w:pStyle w:val="ParagrapheIndent2"/>
        <w:spacing w:line="269" w:lineRule="exact"/>
        <w:jc w:val="both"/>
        <w:rPr>
          <w:color w:val="000000"/>
          <w:lang w:val="fr-FR"/>
        </w:rPr>
      </w:pPr>
      <w:r>
        <w:rPr>
          <w:color w:val="000000"/>
          <w:lang w:val="fr-FR"/>
        </w:rPr>
        <w:t>Prenez vos dispositions en fonction de la taille de vos plis, de la vitesse de votre connexion et de l’efficacité du réseau internet entre votre réseau et celui du serveur.</w:t>
      </w:r>
    </w:p>
    <w:p w:rsidR="00E73E9C" w:rsidRDefault="00541AA2" w:rsidP="00E4570D">
      <w:pPr>
        <w:pStyle w:val="ParagrapheIndent2"/>
        <w:spacing w:line="269" w:lineRule="exact"/>
        <w:jc w:val="both"/>
        <w:rPr>
          <w:color w:val="000000"/>
          <w:lang w:val="fr-FR"/>
        </w:rPr>
      </w:pPr>
      <w:r>
        <w:rPr>
          <w:color w:val="000000"/>
          <w:lang w:val="fr-FR"/>
        </w:rPr>
        <w:t>A titre indicatif, avec une connexion à 256 Ko, il faut environ 1 heure pour télécharger 100 Mo. Optimisez vos fichiers, en évitant de scanner des documents papier.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u w:val="single"/>
          <w:lang w:val="fr-FR"/>
        </w:rPr>
        <w:t>Échanges avec les candidats</w:t>
      </w:r>
      <w:r>
        <w:rPr>
          <w:color w:val="000000"/>
          <w:lang w:val="fr-FR"/>
        </w:rPr>
        <w:t xml:space="preserve"> :</w:t>
      </w:r>
    </w:p>
    <w:p w:rsidR="00E73E9C" w:rsidRDefault="00541AA2" w:rsidP="00E4570D">
      <w:pPr>
        <w:pStyle w:val="ParagrapheIndent2"/>
        <w:spacing w:line="269" w:lineRule="exact"/>
        <w:jc w:val="both"/>
        <w:rPr>
          <w:color w:val="000000"/>
          <w:lang w:val="fr-FR"/>
        </w:rPr>
      </w:pPr>
      <w:r>
        <w:rPr>
          <w:color w:val="000000"/>
          <w:lang w:val="fr-FR"/>
        </w:rPr>
        <w:t>Tous les échanges avec les candidats après la remise des plis seront effectués sur le profil acheteur à l’adresse électronique mentionnée par le candidat.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Se référer à l’article « votre adresse courriel de référence » dans le présent règlement de consultation.</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Un service de dépôt "Attestation" permet au candidat de déposer et d'actualiser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lastRenderedPageBreak/>
        <w:t xml:space="preserve">Si vous êtes attributaire, vous devrez fournir vos attestations fiscales et sociales. Vous pouvez mettre ces pièces en ligne une fois pour toutes les consultations, dans un coffre-fort sécurisé </w:t>
      </w:r>
      <w:r>
        <w:rPr>
          <w:color w:val="000000"/>
          <w:u w:val="single"/>
          <w:lang w:val="fr-FR"/>
        </w:rPr>
        <w:t>gratuit</w:t>
      </w:r>
      <w:r>
        <w:rPr>
          <w:color w:val="000000"/>
          <w:lang w:val="fr-FR"/>
        </w:rPr>
        <w:t>, sur votre espace entreprise. Vous recevrez vos notifications plus tôt.</w:t>
      </w:r>
    </w:p>
    <w:p w:rsidR="00E73E9C" w:rsidRDefault="00541AA2" w:rsidP="00E4570D">
      <w:pPr>
        <w:pStyle w:val="ParagrapheIndent2"/>
        <w:spacing w:line="269" w:lineRule="exact"/>
        <w:jc w:val="both"/>
        <w:rPr>
          <w:color w:val="000000"/>
          <w:lang w:val="fr-FR"/>
        </w:rPr>
      </w:pPr>
      <w:r>
        <w:rPr>
          <w:color w:val="000000"/>
          <w:lang w:val="fr-FR"/>
        </w:rPr>
        <w:t xml:space="preserve">Allez sur </w:t>
      </w:r>
      <w:hyperlink r:id="rId8" w:history="1">
        <w:r>
          <w:rPr>
            <w:color w:val="000000"/>
            <w:lang w:val="fr-FR"/>
          </w:rPr>
          <w:t>http://www.marches-publics.info/fournisseurs.htm</w:t>
        </w:r>
      </w:hyperlink>
      <w:r>
        <w:rPr>
          <w:color w:val="000000"/>
          <w:lang w:val="fr-FR"/>
        </w:rPr>
        <w:t>, avec vos codes de connexion, puis faites « GESTION / Attestations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transmission des plis de manière électronique se fait sur la plateforme AWS-Achat selon les conditions générales d’utilisation jointes à chaque dossier en téléchargement et disponibles sur les sites suivants :</w:t>
      </w:r>
    </w:p>
    <w:p w:rsidR="00E73E9C" w:rsidRDefault="00541AA2" w:rsidP="00E4570D">
      <w:pPr>
        <w:pStyle w:val="ParagrapheIndent2"/>
        <w:spacing w:line="269" w:lineRule="exact"/>
        <w:jc w:val="both"/>
        <w:rPr>
          <w:color w:val="000000"/>
          <w:lang w:val="fr-FR"/>
        </w:rPr>
      </w:pPr>
      <w:r>
        <w:rPr>
          <w:color w:val="000000"/>
          <w:lang w:val="fr-FR"/>
        </w:rPr>
        <w:t>https://commandepublique.ha-py.fr</w:t>
      </w:r>
    </w:p>
    <w:p w:rsidR="00E73E9C" w:rsidRDefault="00541AA2" w:rsidP="00E4570D">
      <w:pPr>
        <w:pStyle w:val="ParagrapheIndent2"/>
        <w:spacing w:line="269" w:lineRule="exact"/>
        <w:jc w:val="both"/>
        <w:rPr>
          <w:color w:val="000000"/>
          <w:lang w:val="fr-FR"/>
        </w:rPr>
      </w:pPr>
      <w:r>
        <w:rPr>
          <w:color w:val="000000"/>
          <w:lang w:val="fr-FR"/>
        </w:rPr>
        <w:t>www.marches-publics.info/kiosque/conditions-generales.pdf</w:t>
      </w:r>
    </w:p>
    <w:p w:rsidR="00E73E9C" w:rsidRDefault="00541AA2" w:rsidP="00E4570D">
      <w:pPr>
        <w:pStyle w:val="ParagrapheIndent2"/>
        <w:spacing w:line="269" w:lineRule="exact"/>
        <w:jc w:val="both"/>
        <w:rPr>
          <w:color w:val="000000"/>
          <w:lang w:val="fr-FR"/>
        </w:rPr>
      </w:pPr>
      <w:r>
        <w:rPr>
          <w:color w:val="000000"/>
          <w:lang w:val="fr-FR"/>
        </w:rPr>
        <w:t> </w:t>
      </w:r>
    </w:p>
    <w:p w:rsidR="00E73E9C" w:rsidRDefault="00541AA2" w:rsidP="00E4570D">
      <w:pPr>
        <w:pStyle w:val="ParagrapheIndent2"/>
        <w:spacing w:line="269" w:lineRule="exact"/>
        <w:jc w:val="both"/>
        <w:rPr>
          <w:color w:val="000000"/>
          <w:lang w:val="fr-FR"/>
        </w:rPr>
      </w:pPr>
      <w:r>
        <w:rPr>
          <w:color w:val="000000"/>
          <w:lang w:val="fr-FR"/>
        </w:rPr>
        <w:t xml:space="preserve">Pour déposer un pli électronique, le candidat doit se connecter au site </w:t>
      </w:r>
      <w:hyperlink r:id="rId9" w:history="1">
        <w:r>
          <w:rPr>
            <w:color w:val="000000"/>
            <w:lang w:val="fr-FR"/>
          </w:rPr>
          <w:t>https://commandepublique.ha-py.fr</w:t>
        </w:r>
      </w:hyperlink>
      <w:r>
        <w:rPr>
          <w:color w:val="000000"/>
          <w:lang w:val="fr-FR"/>
        </w:rPr>
        <w:t xml:space="preserve"> et rechercher la consultation et suivre les instructions fournies par AWS;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Pour toutes informations ou difficultés, vous devez contacter le support de la plateforme au 04.80.04.12.60 (appel non surtaxé).</w:t>
      </w:r>
    </w:p>
    <w:p w:rsidR="00482339" w:rsidRDefault="00482339" w:rsidP="00E4570D">
      <w:pPr>
        <w:pStyle w:val="ParagrapheIndent2"/>
        <w:spacing w:line="269" w:lineRule="exact"/>
        <w:jc w:val="both"/>
        <w:rPr>
          <w:color w:val="000000"/>
          <w:u w:val="single"/>
          <w:lang w:val="fr-FR"/>
        </w:rPr>
      </w:pPr>
    </w:p>
    <w:p w:rsidR="00E73E9C" w:rsidRDefault="00541AA2" w:rsidP="00E4570D">
      <w:pPr>
        <w:pStyle w:val="ParagrapheIndent2"/>
        <w:spacing w:line="269" w:lineRule="exact"/>
        <w:jc w:val="both"/>
        <w:rPr>
          <w:color w:val="000000"/>
          <w:lang w:val="fr-FR"/>
        </w:rPr>
      </w:pPr>
      <w:r>
        <w:rPr>
          <w:color w:val="000000"/>
          <w:u w:val="single"/>
          <w:lang w:val="fr-FR"/>
        </w:rPr>
        <w:t>Conseils complémentaires</w:t>
      </w:r>
      <w:r>
        <w:rPr>
          <w:color w:val="000000"/>
          <w:lang w:val="fr-FR"/>
        </w:rPr>
        <w:t> :</w:t>
      </w:r>
    </w:p>
    <w:p w:rsidR="00E73E9C" w:rsidRDefault="00541AA2" w:rsidP="00E4570D">
      <w:pPr>
        <w:pStyle w:val="ParagrapheIndent2"/>
        <w:spacing w:line="269" w:lineRule="exact"/>
        <w:jc w:val="both"/>
        <w:rPr>
          <w:color w:val="000000"/>
          <w:lang w:val="fr-FR"/>
        </w:rPr>
      </w:pPr>
      <w:r>
        <w:rPr>
          <w:color w:val="000000"/>
          <w:lang w:val="fr-FR"/>
        </w:rPr>
        <w:t>Identifiez clairement votre entreprise, votre nom, votre téléphone, et la référence de la consultation, signalez que vous êtes en phase de dépôt, l’équipe AWS traitera votre demande en priorité.</w:t>
      </w:r>
    </w:p>
    <w:p w:rsidR="00E73E9C" w:rsidRDefault="00541AA2" w:rsidP="00E4570D">
      <w:pPr>
        <w:pStyle w:val="ParagrapheIndent2"/>
        <w:spacing w:line="269" w:lineRule="exact"/>
        <w:jc w:val="both"/>
        <w:rPr>
          <w:color w:val="000000"/>
          <w:lang w:val="fr-FR"/>
        </w:rPr>
      </w:pPr>
      <w:r>
        <w:rPr>
          <w:color w:val="000000"/>
          <w:lang w:val="fr-FR"/>
        </w:rPr>
        <w:t>Si vous appelez 30 mn avant l’expiration, il sera plus difficile de vous aider.</w:t>
      </w:r>
    </w:p>
    <w:p w:rsidR="00E73E9C" w:rsidRDefault="00541AA2" w:rsidP="00E4570D">
      <w:pPr>
        <w:pStyle w:val="ParagrapheIndent2"/>
        <w:spacing w:line="269" w:lineRule="exact"/>
        <w:jc w:val="both"/>
        <w:rPr>
          <w:color w:val="000000"/>
          <w:lang w:val="fr-FR"/>
        </w:rPr>
      </w:pPr>
      <w:r>
        <w:rPr>
          <w:color w:val="000000"/>
          <w:lang w:val="fr-FR"/>
        </w:rPr>
        <w:t> </w:t>
      </w:r>
    </w:p>
    <w:p w:rsidR="00E73E9C" w:rsidRDefault="00541AA2" w:rsidP="00E4570D">
      <w:pPr>
        <w:pStyle w:val="ParagrapheIndent2"/>
        <w:spacing w:line="269" w:lineRule="exact"/>
        <w:jc w:val="both"/>
        <w:rPr>
          <w:color w:val="000000"/>
          <w:lang w:val="fr-FR"/>
        </w:rPr>
      </w:pPr>
      <w:r>
        <w:rPr>
          <w:color w:val="000000"/>
          <w:lang w:val="fr-FR"/>
        </w:rPr>
        <w:t>Les fichiers déposés ne doivent pas contenir de macros, ni de virus. Les documents devront être préalablement traités par les candidats par un anti-virus régulièrement mis à jour. Tout document contenant un virus informatique, ou un programme malveillant, fera l’objet d’un archivage de sécurité et sera réputé n’avoir jamais été reçu. Aucune réparation ne sera effectuée. Le candidat concerné en sera informé.</w:t>
      </w:r>
    </w:p>
    <w:p w:rsidR="00E73E9C" w:rsidRDefault="00541AA2" w:rsidP="00E4570D">
      <w:pPr>
        <w:pStyle w:val="ParagrapheIndent2"/>
        <w:spacing w:line="269" w:lineRule="exact"/>
        <w:jc w:val="both"/>
        <w:rPr>
          <w:color w:val="000000"/>
          <w:lang w:val="fr-FR"/>
        </w:rPr>
      </w:pPr>
      <w:r>
        <w:rPr>
          <w:color w:val="000000"/>
          <w:lang w:val="fr-FR"/>
        </w:rPr>
        <w:t>  Les noms de fichiers doivent rester aussi courts que possible, au maximum 100 caractères, ne pas être accentués, et ne pas contenir de caractères spéciaux.</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u w:val="single"/>
          <w:lang w:val="fr-FR"/>
        </w:rPr>
        <w:t>Délai de téléchargement</w:t>
      </w:r>
      <w:r>
        <w:rPr>
          <w:color w:val="000000"/>
          <w:lang w:val="fr-FR"/>
        </w:rPr>
        <w:t xml:space="preserve">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    •  Si votre pli risque de dépasser les 500 Mo, contactez l'assistance AWS, au minimum 48 h avant votre dépôt.</w:t>
      </w:r>
    </w:p>
    <w:p w:rsidR="00E73E9C" w:rsidRDefault="00541AA2" w:rsidP="00E4570D">
      <w:pPr>
        <w:pStyle w:val="ParagrapheIndent2"/>
        <w:spacing w:line="269" w:lineRule="exact"/>
        <w:jc w:val="both"/>
        <w:rPr>
          <w:color w:val="000000"/>
          <w:lang w:val="fr-FR"/>
        </w:rPr>
      </w:pPr>
      <w:r>
        <w:rPr>
          <w:color w:val="000000"/>
          <w:lang w:val="fr-FR"/>
        </w:rPr>
        <w:t xml:space="preserve">    •  Prenez vos dispositions en fonction de la taille de vos plis, de la vitesse de votre connexion et de l’efficacité du réseau internet entre votre réseau et celui du serveur.</w:t>
      </w:r>
    </w:p>
    <w:p w:rsidR="00E73E9C" w:rsidRDefault="00541AA2" w:rsidP="00E4570D">
      <w:pPr>
        <w:pStyle w:val="ParagrapheIndent2"/>
        <w:spacing w:line="269" w:lineRule="exact"/>
        <w:jc w:val="both"/>
        <w:rPr>
          <w:color w:val="000000"/>
          <w:lang w:val="fr-FR"/>
        </w:rPr>
      </w:pPr>
      <w:r>
        <w:rPr>
          <w:color w:val="000000"/>
          <w:lang w:val="fr-FR"/>
        </w:rPr>
        <w:t> </w:t>
      </w:r>
    </w:p>
    <w:p w:rsidR="00E73E9C" w:rsidRDefault="00541AA2" w:rsidP="00E4570D">
      <w:pPr>
        <w:pStyle w:val="ParagrapheIndent2"/>
        <w:spacing w:line="269" w:lineRule="exact"/>
        <w:jc w:val="both"/>
        <w:rPr>
          <w:color w:val="000000"/>
          <w:lang w:val="fr-FR"/>
        </w:rPr>
      </w:pPr>
      <w:r>
        <w:rPr>
          <w:color w:val="000000"/>
          <w:lang w:val="fr-FR"/>
        </w:rPr>
        <w:t>A titre indicatif, avec une connexion à 256 Ko, il faut environ 1 heure pour télécharger 100 Mo. Optimisez vos fichiers, en évitant de scanner des documents papier.</w:t>
      </w:r>
    </w:p>
    <w:p w:rsidR="00E73E9C" w:rsidRDefault="00E73E9C" w:rsidP="00A2316F">
      <w:pPr>
        <w:pStyle w:val="ParagrapheIndent2"/>
        <w:spacing w:line="269" w:lineRule="exact"/>
        <w:jc w:val="both"/>
        <w:rPr>
          <w:color w:val="000000"/>
          <w:lang w:val="fr-FR"/>
        </w:rPr>
      </w:pPr>
    </w:p>
    <w:p w:rsidR="00E73E9C" w:rsidRDefault="00541AA2" w:rsidP="00E4570D">
      <w:pPr>
        <w:pStyle w:val="ParagrapheIndent2"/>
        <w:jc w:val="both"/>
        <w:rPr>
          <w:color w:val="000000"/>
          <w:lang w:val="fr-FR"/>
        </w:rPr>
      </w:pPr>
      <w:r>
        <w:rPr>
          <w:color w:val="000000"/>
          <w:lang w:val="fr-FR"/>
        </w:rPr>
        <w:t>Les frais d'accès au réseau et de recours à la signature électronique sont à la charge des candidats.</w:t>
      </w:r>
    </w:p>
    <w:p w:rsidR="00E73E9C" w:rsidRDefault="00E73E9C">
      <w:pPr>
        <w:spacing w:line="240" w:lineRule="exact"/>
      </w:pPr>
    </w:p>
    <w:tbl>
      <w:tblPr>
        <w:tblW w:w="0" w:type="auto"/>
        <w:tblInd w:w="500" w:type="dxa"/>
        <w:tblLayout w:type="fixed"/>
        <w:tblLook w:val="04A0" w:firstRow="1" w:lastRow="0" w:firstColumn="1" w:lastColumn="0" w:noHBand="0" w:noVBand="1"/>
      </w:tblPr>
      <w:tblGrid>
        <w:gridCol w:w="8600"/>
      </w:tblGrid>
      <w:tr w:rsidR="00E73E9C">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E73E9C">
              <w:trPr>
                <w:trHeight w:val="40"/>
              </w:trPr>
              <w:tc>
                <w:tcPr>
                  <w:tcW w:w="400" w:type="dxa"/>
                  <w:tcMar>
                    <w:top w:w="0" w:type="dxa"/>
                    <w:left w:w="0" w:type="dxa"/>
                    <w:bottom w:w="0" w:type="dxa"/>
                    <w:right w:w="0" w:type="dxa"/>
                  </w:tcMar>
                </w:tcPr>
                <w:p w:rsidR="00E73E9C" w:rsidRDefault="00E73E9C">
                  <w:pPr>
                    <w:rPr>
                      <w:sz w:val="2"/>
                    </w:rPr>
                  </w:pPr>
                </w:p>
              </w:tc>
              <w:tc>
                <w:tcPr>
                  <w:tcW w:w="300" w:type="dxa"/>
                  <w:tcMar>
                    <w:top w:w="0" w:type="dxa"/>
                    <w:left w:w="0" w:type="dxa"/>
                    <w:bottom w:w="0" w:type="dxa"/>
                    <w:right w:w="0" w:type="dxa"/>
                  </w:tcMar>
                </w:tcPr>
                <w:p w:rsidR="00E73E9C" w:rsidRDefault="00E73E9C">
                  <w:pPr>
                    <w:rPr>
                      <w:sz w:val="2"/>
                    </w:rPr>
                  </w:pPr>
                </w:p>
              </w:tc>
              <w:tc>
                <w:tcPr>
                  <w:tcW w:w="7300" w:type="dxa"/>
                  <w:vMerge w:val="restart"/>
                  <w:tcMar>
                    <w:top w:w="0" w:type="dxa"/>
                    <w:left w:w="0" w:type="dxa"/>
                    <w:bottom w:w="0" w:type="dxa"/>
                    <w:right w:w="0" w:type="dxa"/>
                  </w:tcMar>
                  <w:vAlign w:val="center"/>
                </w:tcPr>
                <w:p w:rsidR="00E73E9C" w:rsidRDefault="00541AA2">
                  <w:pPr>
                    <w:rPr>
                      <w:rFonts w:ascii="Calibri" w:eastAsia="Calibri" w:hAnsi="Calibri" w:cs="Calibri"/>
                      <w:b/>
                      <w:color w:val="000000"/>
                      <w:sz w:val="22"/>
                      <w:lang w:val="fr-FR"/>
                    </w:rPr>
                  </w:pPr>
                  <w:r>
                    <w:rPr>
                      <w:rFonts w:ascii="Calibri" w:eastAsia="Calibri" w:hAnsi="Calibri" w:cs="Calibri"/>
                      <w:b/>
                      <w:color w:val="000000"/>
                      <w:sz w:val="22"/>
                      <w:lang w:val="fr-FR"/>
                    </w:rPr>
                    <w:t>Pensez à anticiper votre dépôt 48 heures avant l'heure limite</w:t>
                  </w:r>
                </w:p>
              </w:tc>
            </w:tr>
            <w:tr w:rsidR="00E73E9C">
              <w:trPr>
                <w:trHeight w:val="385"/>
              </w:trPr>
              <w:tc>
                <w:tcPr>
                  <w:tcW w:w="400" w:type="dxa"/>
                  <w:tcMar>
                    <w:top w:w="0" w:type="dxa"/>
                    <w:left w:w="0" w:type="dxa"/>
                    <w:bottom w:w="0" w:type="dxa"/>
                    <w:right w:w="0" w:type="dxa"/>
                  </w:tcMar>
                </w:tcPr>
                <w:p w:rsidR="00E73E9C" w:rsidRDefault="005F5491">
                  <w:pPr>
                    <w:rPr>
                      <w:sz w:val="2"/>
                    </w:rPr>
                  </w:pPr>
                  <w:r>
                    <w:pict>
                      <v:shape id="_x0000_i1026" type="#_x0000_t75" style="width:20.15pt;height:20.15pt">
                        <v:imagedata r:id="rId10" o:title=""/>
                      </v:shape>
                    </w:pict>
                  </w:r>
                </w:p>
              </w:tc>
              <w:tc>
                <w:tcPr>
                  <w:tcW w:w="300" w:type="dxa"/>
                  <w:tcMar>
                    <w:top w:w="0" w:type="dxa"/>
                    <w:left w:w="0" w:type="dxa"/>
                    <w:bottom w:w="0" w:type="dxa"/>
                    <w:right w:w="0" w:type="dxa"/>
                  </w:tcMar>
                </w:tcPr>
                <w:p w:rsidR="00E73E9C" w:rsidRDefault="00E73E9C">
                  <w:pPr>
                    <w:rPr>
                      <w:sz w:val="2"/>
                    </w:rPr>
                  </w:pPr>
                </w:p>
              </w:tc>
              <w:tc>
                <w:tcPr>
                  <w:tcW w:w="7300" w:type="dxa"/>
                  <w:vMerge/>
                  <w:tcMar>
                    <w:top w:w="0" w:type="dxa"/>
                    <w:left w:w="0" w:type="dxa"/>
                    <w:bottom w:w="0" w:type="dxa"/>
                    <w:right w:w="0" w:type="dxa"/>
                  </w:tcMar>
                </w:tcPr>
                <w:p w:rsidR="00E73E9C" w:rsidRDefault="00E73E9C"/>
              </w:tc>
            </w:tr>
            <w:tr w:rsidR="00E73E9C">
              <w:trPr>
                <w:trHeight w:val="45"/>
              </w:trPr>
              <w:tc>
                <w:tcPr>
                  <w:tcW w:w="400" w:type="dxa"/>
                  <w:tcMar>
                    <w:top w:w="0" w:type="dxa"/>
                    <w:left w:w="0" w:type="dxa"/>
                    <w:bottom w:w="0" w:type="dxa"/>
                    <w:right w:w="0" w:type="dxa"/>
                  </w:tcMar>
                </w:tcPr>
                <w:p w:rsidR="00E73E9C" w:rsidRDefault="00E73E9C">
                  <w:pPr>
                    <w:rPr>
                      <w:sz w:val="2"/>
                    </w:rPr>
                  </w:pPr>
                </w:p>
              </w:tc>
              <w:tc>
                <w:tcPr>
                  <w:tcW w:w="300" w:type="dxa"/>
                  <w:tcMar>
                    <w:top w:w="0" w:type="dxa"/>
                    <w:left w:w="0" w:type="dxa"/>
                    <w:bottom w:w="0" w:type="dxa"/>
                    <w:right w:w="0" w:type="dxa"/>
                  </w:tcMar>
                </w:tcPr>
                <w:p w:rsidR="00E73E9C" w:rsidRDefault="00E73E9C">
                  <w:pPr>
                    <w:rPr>
                      <w:sz w:val="2"/>
                    </w:rPr>
                  </w:pPr>
                </w:p>
              </w:tc>
              <w:tc>
                <w:tcPr>
                  <w:tcW w:w="7300" w:type="dxa"/>
                  <w:vMerge/>
                  <w:tcMar>
                    <w:top w:w="0" w:type="dxa"/>
                    <w:left w:w="0" w:type="dxa"/>
                    <w:bottom w:w="0" w:type="dxa"/>
                    <w:right w:w="0" w:type="dxa"/>
                  </w:tcMar>
                </w:tcPr>
                <w:p w:rsidR="00E73E9C" w:rsidRDefault="00E73E9C"/>
              </w:tc>
            </w:tr>
          </w:tbl>
          <w:p w:rsidR="00E73E9C" w:rsidRDefault="00E73E9C">
            <w:pPr>
              <w:rPr>
                <w:sz w:val="2"/>
              </w:rPr>
            </w:pPr>
          </w:p>
        </w:tc>
      </w:tr>
    </w:tbl>
    <w:p w:rsidR="00E73E9C" w:rsidRDefault="00541AA2">
      <w:pPr>
        <w:spacing w:line="240" w:lineRule="exact"/>
      </w:pPr>
      <w:r>
        <w:t xml:space="preserve"> </w:t>
      </w:r>
    </w:p>
    <w:p w:rsidR="00E73E9C" w:rsidRDefault="00541AA2" w:rsidP="00E4570D">
      <w:pPr>
        <w:pStyle w:val="Titre2"/>
        <w:ind w:left="280"/>
        <w:jc w:val="both"/>
        <w:rPr>
          <w:rFonts w:ascii="Calibri" w:eastAsia="Calibri" w:hAnsi="Calibri" w:cs="Calibri"/>
          <w:i w:val="0"/>
          <w:color w:val="000000"/>
          <w:sz w:val="24"/>
          <w:lang w:val="fr-FR"/>
        </w:rPr>
      </w:pPr>
      <w:bookmarkStart w:id="39" w:name="ArtL2_RC-2-A8.5"/>
      <w:bookmarkStart w:id="40" w:name="_Toc244002222"/>
      <w:bookmarkEnd w:id="39"/>
      <w:r>
        <w:rPr>
          <w:rFonts w:ascii="Calibri" w:eastAsia="Calibri" w:hAnsi="Calibri" w:cs="Calibri"/>
          <w:i w:val="0"/>
          <w:color w:val="000000"/>
          <w:sz w:val="24"/>
          <w:lang w:val="fr-FR"/>
        </w:rPr>
        <w:t>6.2 - Transmission sous support papier</w:t>
      </w:r>
      <w:bookmarkEnd w:id="40"/>
    </w:p>
    <w:p w:rsidR="00E73E9C" w:rsidRDefault="00541AA2" w:rsidP="00E4570D">
      <w:pPr>
        <w:pStyle w:val="ParagrapheIndent2"/>
        <w:spacing w:line="269"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CD0890" w:rsidRPr="00CD0890" w:rsidRDefault="00CD0890" w:rsidP="00CD0890">
      <w:pPr>
        <w:rPr>
          <w:lang w:val="fr-FR"/>
        </w:rPr>
      </w:pPr>
    </w:p>
    <w:p w:rsidR="00A2316F" w:rsidRPr="00A2316F" w:rsidRDefault="00A2316F" w:rsidP="00A2316F">
      <w:pPr>
        <w:rPr>
          <w:lang w:val="fr-FR"/>
        </w:rPr>
      </w:pPr>
    </w:p>
    <w:p w:rsidR="00E73E9C" w:rsidRDefault="00541AA2" w:rsidP="00E4570D">
      <w:pPr>
        <w:pStyle w:val="Titre2"/>
        <w:ind w:left="280"/>
        <w:jc w:val="both"/>
        <w:rPr>
          <w:rFonts w:ascii="Calibri" w:eastAsia="Calibri" w:hAnsi="Calibri" w:cs="Calibri"/>
          <w:i w:val="0"/>
          <w:color w:val="000000"/>
          <w:sz w:val="24"/>
          <w:lang w:val="fr-FR"/>
        </w:rPr>
      </w:pPr>
      <w:bookmarkStart w:id="41" w:name="ArtL2_NA7.7"/>
      <w:bookmarkStart w:id="42" w:name="_Toc244002223"/>
      <w:bookmarkEnd w:id="41"/>
      <w:r>
        <w:rPr>
          <w:rFonts w:ascii="Calibri" w:eastAsia="Calibri" w:hAnsi="Calibri" w:cs="Calibri"/>
          <w:i w:val="0"/>
          <w:color w:val="000000"/>
          <w:sz w:val="24"/>
          <w:lang w:val="fr-FR"/>
        </w:rPr>
        <w:lastRenderedPageBreak/>
        <w:t>6.3 - Signature électronique</w:t>
      </w:r>
      <w:bookmarkEnd w:id="42"/>
    </w:p>
    <w:p w:rsidR="00E73E9C" w:rsidRDefault="00541AA2" w:rsidP="00E4570D">
      <w:pPr>
        <w:pStyle w:val="ParagrapheIndent2"/>
        <w:spacing w:line="269" w:lineRule="exact"/>
        <w:jc w:val="both"/>
        <w:rPr>
          <w:color w:val="000000"/>
          <w:lang w:val="fr-FR"/>
        </w:rPr>
      </w:pPr>
      <w:r>
        <w:rPr>
          <w:b/>
          <w:color w:val="000000"/>
          <w:lang w:val="fr-FR"/>
        </w:rPr>
        <w:t xml:space="preserve">La signature électronique est obligatoire uniquement au moment de la conclusion du contrat. </w:t>
      </w:r>
    </w:p>
    <w:p w:rsidR="00E73E9C" w:rsidRDefault="00541AA2" w:rsidP="00E4570D">
      <w:pPr>
        <w:pStyle w:val="ParagrapheIndent2"/>
        <w:spacing w:line="269" w:lineRule="exact"/>
        <w:jc w:val="both"/>
        <w:rPr>
          <w:color w:val="000000"/>
          <w:lang w:val="fr-FR"/>
        </w:rPr>
      </w:pPr>
      <w:r>
        <w:rPr>
          <w:b/>
          <w:color w:val="000000"/>
          <w:lang w:val="fr-FR"/>
        </w:rPr>
        <w:t>La signature manuscrite de l’offre n’est pas autorisée.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 vous souhaitez signer électroniquement vos documents, vous pouvez utilis</w:t>
      </w:r>
      <w:r w:rsidR="00A2316F">
        <w:rPr>
          <w:color w:val="000000"/>
          <w:lang w:val="fr-FR"/>
        </w:rPr>
        <w:t>er l’outil de signature AW Sign</w:t>
      </w:r>
      <w:r>
        <w:rPr>
          <w:color w:val="000000"/>
          <w:lang w:val="fr-FR"/>
        </w:rPr>
        <w:t>:</w:t>
      </w:r>
    </w:p>
    <w:p w:rsidR="00E73E9C" w:rsidRDefault="00541AA2" w:rsidP="00E4570D">
      <w:pPr>
        <w:pStyle w:val="ParagrapheIndent2"/>
        <w:spacing w:line="269" w:lineRule="exact"/>
        <w:jc w:val="both"/>
        <w:rPr>
          <w:color w:val="000000"/>
          <w:lang w:val="fr-FR"/>
        </w:rPr>
      </w:pPr>
      <w:r>
        <w:rPr>
          <w:color w:val="000000"/>
          <w:lang w:val="fr-FR"/>
        </w:rPr>
        <w:t xml:space="preserve">- Manuel d’utilisation : </w:t>
      </w:r>
      <w:hyperlink r:id="rId11" w:history="1">
        <w:r>
          <w:rPr>
            <w:color w:val="000000"/>
            <w:lang w:val="fr-FR"/>
          </w:rPr>
          <w:t>https://www.marches-publics.info/kiosque/AW-Solutions-awsign.pdf</w:t>
        </w:r>
      </w:hyperlink>
    </w:p>
    <w:p w:rsidR="00E73E9C" w:rsidRDefault="00541AA2" w:rsidP="00E4570D">
      <w:pPr>
        <w:pStyle w:val="ParagrapheIndent2"/>
        <w:spacing w:line="269" w:lineRule="exact"/>
        <w:jc w:val="both"/>
        <w:rPr>
          <w:color w:val="000000"/>
          <w:lang w:val="fr-FR"/>
        </w:rPr>
      </w:pPr>
      <w:r>
        <w:rPr>
          <w:color w:val="000000"/>
          <w:lang w:val="fr-FR"/>
        </w:rPr>
        <w:t xml:space="preserve">– Accès direct à AW Sign : </w:t>
      </w:r>
      <w:hyperlink r:id="rId12" w:history="1">
        <w:r>
          <w:rPr>
            <w:color w:val="000000"/>
            <w:lang w:val="fr-FR"/>
          </w:rPr>
          <w:t>http://www.marches-publics.info/pratique-signature.htm</w:t>
        </w:r>
      </w:hyperlink>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Pour signer vous devez utiliser un certificat reconnu par le profil acheteur qui contrôlera vos signatures. Si la signature est reconnue, elle sera vérifiée afin de pouvoir vous signaler immédiatement une éventuelle erreur.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 votre signature n’est pas présente, ou n’est pas reconnue, vous aurez la possibilité de signer à nouveau pendant le dépôt, ou de déposer sans signer si la signature est facultative au moment du dépôt. Dans ce cas, si vous êtes sélectionné, vous devrez signer vos pièces au moment de l’attribution.</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 votre signature n’est pas reconnue, et que vous déposez sans signer, vous devrez inclure dans le pli les références nécessaires au contrôle gratuit de votre signature, et ce en français (kit de contrôle).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lang w:val="fr-FR"/>
        </w:rPr>
        <w:t>Attention ! :</w:t>
      </w:r>
      <w:r>
        <w:rPr>
          <w:color w:val="000000"/>
          <w:lang w:val="fr-FR"/>
        </w:rPr>
        <w:t xml:space="preserve"> Sous environnement Mac (IOS), il est possible que votre signature ne soit pas reconnue par Java. Utilisez un parapheur externe, ou déposez sur un PC.</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lang w:val="fr-FR"/>
        </w:rPr>
        <w:t xml:space="preserve">Certificats de signature :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 vous n’avez pas de certificat, équipez-vous d’un certificat qualifié eIDAS auprès d’une autorité de certification (AC), il permet une authentification forte conforme au RGS** et la signature de document conforme à la réglementation européenne eIDAS.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Les pièces signées électroniquement doivent faire l'objet d'une signature électronique individuelle et conforme au format XAdES, CAdES ou PAdES.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Testez la conformité de votre certificat sur la page : </w:t>
      </w:r>
      <w:hyperlink r:id="rId13" w:history="1">
        <w:r>
          <w:rPr>
            <w:color w:val="000000"/>
            <w:lang w:val="fr-FR"/>
          </w:rPr>
          <w:t>http://www.marches-publics.info/Test-Certificat.htm</w:t>
        </w:r>
      </w:hyperlink>
      <w:r>
        <w:rPr>
          <w:color w:val="000000"/>
          <w:lang w:val="fr-FR"/>
        </w:rPr>
        <w:t>.</w:t>
      </w:r>
    </w:p>
    <w:p w:rsidR="00E73E9C" w:rsidRDefault="00541AA2" w:rsidP="00E4570D">
      <w:pPr>
        <w:pStyle w:val="ParagrapheIndent2"/>
        <w:spacing w:line="269" w:lineRule="exact"/>
        <w:jc w:val="both"/>
        <w:rPr>
          <w:color w:val="000000"/>
          <w:lang w:val="fr-FR"/>
        </w:rPr>
      </w:pPr>
      <w:r>
        <w:rPr>
          <w:color w:val="000000"/>
          <w:lang w:val="fr-FR"/>
        </w:rPr>
        <w:t>Vous pourrez signer au format CAdES, PAdES ou XAdES avant le dépôt, ou CAdES, PAdES pendant le dépôt.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u w:val="single"/>
          <w:lang w:val="fr-FR"/>
        </w:rPr>
        <w:t>Certificats reconnus par la plate-forme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 certificat de signature utilisé doit être référencé sur une des listes suivantes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1 – </w:t>
      </w:r>
      <w:r>
        <w:rPr>
          <w:b/>
          <w:color w:val="000000"/>
          <w:lang w:val="fr-FR"/>
        </w:rPr>
        <w:t xml:space="preserve">France </w:t>
      </w:r>
      <w:r>
        <w:rPr>
          <w:color w:val="000000"/>
          <w:lang w:val="fr-FR"/>
        </w:rPr>
        <w:t xml:space="preserve">: </w:t>
      </w:r>
      <w:hyperlink r:id="rId14" w:history="1">
        <w:r>
          <w:rPr>
            <w:color w:val="000000"/>
            <w:lang w:val="fr-FR"/>
          </w:rPr>
          <w:t>http://www.lsti-certification.fr/</w:t>
        </w:r>
      </w:hyperlink>
    </w:p>
    <w:p w:rsidR="00E73E9C" w:rsidRDefault="00541AA2" w:rsidP="007067AF">
      <w:pPr>
        <w:pStyle w:val="ParagrapheIndent2"/>
        <w:spacing w:line="269" w:lineRule="exact"/>
        <w:rPr>
          <w:color w:val="000000"/>
          <w:lang w:val="fr-FR"/>
        </w:rPr>
      </w:pPr>
      <w:r>
        <w:rPr>
          <w:color w:val="000000"/>
          <w:lang w:val="fr-FR"/>
        </w:rPr>
        <w:t xml:space="preserve">2 – </w:t>
      </w:r>
      <w:r>
        <w:rPr>
          <w:b/>
          <w:color w:val="000000"/>
          <w:lang w:val="fr-FR"/>
        </w:rPr>
        <w:t xml:space="preserve">Europe </w:t>
      </w:r>
      <w:r>
        <w:rPr>
          <w:color w:val="000000"/>
          <w:lang w:val="fr-FR"/>
        </w:rPr>
        <w:t xml:space="preserve">: </w:t>
      </w:r>
      <w:hyperlink r:id="rId15" w:history="1">
        <w:r>
          <w:rPr>
            <w:color w:val="000000"/>
            <w:lang w:val="fr-FR"/>
          </w:rPr>
          <w:t>http://ec.europa.eu/information_society/policy/esignature/eu_legislation/trusted_lists/index_en.htm</w:t>
        </w:r>
      </w:hyperlink>
    </w:p>
    <w:p w:rsidR="00E73E9C" w:rsidRDefault="00E73E9C" w:rsidP="007067AF">
      <w:pPr>
        <w:pStyle w:val="ParagrapheIndent2"/>
        <w:spacing w:line="269" w:lineRule="exact"/>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Testez la conformité de votre certificat sur la page : </w:t>
      </w:r>
      <w:hyperlink r:id="rId16" w:history="1">
        <w:r>
          <w:rPr>
            <w:color w:val="000000"/>
            <w:lang w:val="fr-FR"/>
          </w:rPr>
          <w:t>http://www.marches-publics.info/Test-Certificat.htm</w:t>
        </w:r>
      </w:hyperlink>
    </w:p>
    <w:p w:rsidR="00E73E9C" w:rsidRDefault="00541AA2" w:rsidP="00E4570D">
      <w:pPr>
        <w:pStyle w:val="ParagrapheIndent2"/>
        <w:spacing w:line="269" w:lineRule="exact"/>
        <w:jc w:val="both"/>
        <w:rPr>
          <w:color w:val="000000"/>
          <w:lang w:val="fr-FR"/>
        </w:rPr>
      </w:pPr>
      <w:r>
        <w:rPr>
          <w:color w:val="000000"/>
          <w:lang w:val="fr-FR"/>
        </w:rPr>
        <w:t>Ce test permettra à la plate-forme d’identifier les certificats encore inconnus de celle-ci, et si c’est techniquement possible de le déclarer dans la base des certificats reconnus par AW Solutions dans les 48 heures.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Toutefois, le candidat est libre d'utiliser le certificat de son choix si celui-ci est conforme aux obligations minimales résultant du RGS. Dans ce cas, il doit transmettre tous les éléments nécessaires à la vérification de cette conformité.</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b/>
          <w:color w:val="000000"/>
          <w:u w:val="single"/>
          <w:lang w:val="fr-FR"/>
        </w:rPr>
        <w:t>Testez vos préalables de signature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N’attendez pas le dernier moment pour tester votre certificat : </w:t>
      </w:r>
      <w:hyperlink r:id="rId17" w:history="1">
        <w:r>
          <w:rPr>
            <w:color w:val="000000"/>
            <w:lang w:val="fr-FR"/>
          </w:rPr>
          <w:t>http://www.marches-publics.info/Test-Certificat.htm</w:t>
        </w:r>
      </w:hyperlink>
    </w:p>
    <w:p w:rsidR="00E73E9C" w:rsidRDefault="00E73E9C" w:rsidP="00E4570D">
      <w:pPr>
        <w:pStyle w:val="ParagrapheIndent2"/>
        <w:spacing w:line="269" w:lineRule="exact"/>
        <w:jc w:val="both"/>
        <w:rPr>
          <w:color w:val="000000"/>
          <w:lang w:val="fr-FR"/>
        </w:rPr>
      </w:pPr>
    </w:p>
    <w:p w:rsidR="00E73E9C" w:rsidRDefault="00541AA2" w:rsidP="007067AF">
      <w:pPr>
        <w:pStyle w:val="ParagrapheIndent2"/>
        <w:spacing w:after="140" w:line="269" w:lineRule="exact"/>
        <w:jc w:val="both"/>
        <w:rPr>
          <w:color w:val="000000"/>
          <w:lang w:val="fr-FR"/>
        </w:rPr>
      </w:pPr>
      <w:r>
        <w:rPr>
          <w:color w:val="000000"/>
          <w:lang w:val="fr-FR"/>
        </w:rPr>
        <w:t>Les certificats de signature s’obtiennent sur dossier, avec une remise en mains propres par l’Autorité de Certification. Prévoir 2 semaines de délai. Les certificats ont des durées de validité. Si vous avez renouvelé un certificat, veillez à bien désinstaller l’ancien certificat pour éviter des erreurs de manipulations au dernier moment.</w:t>
      </w:r>
    </w:p>
    <w:p w:rsidR="00E73E9C" w:rsidRDefault="00541AA2" w:rsidP="00E4570D">
      <w:pPr>
        <w:pStyle w:val="ParagrapheIndent2"/>
        <w:spacing w:line="269" w:lineRule="exact"/>
        <w:jc w:val="both"/>
        <w:rPr>
          <w:color w:val="000000"/>
          <w:lang w:val="fr-FR"/>
        </w:rPr>
      </w:pPr>
      <w:r>
        <w:rPr>
          <w:color w:val="000000"/>
          <w:lang w:val="fr-FR"/>
        </w:rPr>
        <w:t>Si votre certificat n’est pas reconnu par la plate-forme, ou si vous signez avant de déposer dans un format non reconnu par le système de contrôle automatique de signature, constituez votre « kit de contrôle » comportant toutes les références, et outils logiciels gratuits, permettant à l’acheteur de contrôler votre signature, avec un mode opératoire clair, étape par étape, en français. Constituez un sous-dossier « Contrôle-Signature » que vous placerez dans votre dossier « Candidature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Attention :</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    •  Le certificat doit être établi au nom d’une personne ayant le pouvoir d’engager l’entreprise.</w:t>
      </w:r>
    </w:p>
    <w:p w:rsidR="00E73E9C" w:rsidRDefault="00541AA2" w:rsidP="00E4570D">
      <w:pPr>
        <w:pStyle w:val="ParagrapheIndent2"/>
        <w:spacing w:line="269" w:lineRule="exact"/>
        <w:jc w:val="both"/>
        <w:rPr>
          <w:color w:val="000000"/>
          <w:lang w:val="fr-FR"/>
        </w:rPr>
      </w:pPr>
      <w:r>
        <w:rPr>
          <w:color w:val="000000"/>
          <w:lang w:val="fr-FR"/>
        </w:rPr>
        <w:t xml:space="preserve">    •  Le certificat TéléTVA n’est pas supporté, il est spécifique aux déclarations de TVA.</w:t>
      </w:r>
    </w:p>
    <w:p w:rsidR="00E73E9C" w:rsidRDefault="00541AA2" w:rsidP="00E4570D">
      <w:pPr>
        <w:pStyle w:val="ParagrapheIndent2"/>
        <w:spacing w:line="269" w:lineRule="exact"/>
        <w:jc w:val="both"/>
        <w:rPr>
          <w:color w:val="000000"/>
          <w:lang w:val="fr-FR"/>
        </w:rPr>
      </w:pPr>
      <w:r>
        <w:rPr>
          <w:color w:val="000000"/>
          <w:lang w:val="fr-FR"/>
        </w:rPr>
        <w:t xml:space="preserve">    •  La signature d’un dossier compressé n’a pas de valeur. La signature doit être apposée sur chaque document individuel composant le dossier.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 xml:space="preserve">La signature électronique de l’offre au stade de la remise de l’offre initiale est inutile. </w:t>
      </w:r>
    </w:p>
    <w:p w:rsidR="00E73E9C" w:rsidRDefault="00541AA2" w:rsidP="00E4570D">
      <w:pPr>
        <w:pStyle w:val="ParagrapheIndent2"/>
        <w:spacing w:line="269" w:lineRule="exact"/>
        <w:jc w:val="both"/>
        <w:rPr>
          <w:color w:val="000000"/>
          <w:lang w:val="fr-FR"/>
        </w:rPr>
      </w:pPr>
      <w:r>
        <w:rPr>
          <w:color w:val="000000"/>
          <w:lang w:val="fr-FR"/>
        </w:rPr>
        <w:t>A défaut, les candidats sont informés que le seul dépôt de l’offre vaut engagement de leur part à signer ultérieurement le marché qui leur sera attribué.</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Seul le candidat informé que son offre est retenue, est tenu de la signer électroniquement.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 signature d’un fichier « zip » contenant lui-même plusieurs documents ne vaut pas signature de chacun de ces documents. Attention, une copie scannée d’une signature manuscrite n’est pas une signature électronique.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Les frais d'accès au réseau et de recours à la signature électronique sont à la charge des candidats.</w:t>
      </w:r>
    </w:p>
    <w:p w:rsidR="00E73E9C" w:rsidRDefault="00E73E9C" w:rsidP="00E4570D">
      <w:pPr>
        <w:pStyle w:val="ParagrapheIndent2"/>
        <w:spacing w:line="269" w:lineRule="exact"/>
        <w:jc w:val="both"/>
        <w:rPr>
          <w:color w:val="000000"/>
          <w:lang w:val="fr-FR"/>
        </w:rPr>
      </w:pPr>
    </w:p>
    <w:p w:rsidR="00E73E9C" w:rsidRDefault="00541AA2">
      <w:pPr>
        <w:pStyle w:val="Titre1"/>
        <w:shd w:val="clear" w:color="FD2456" w:fill="FD2456"/>
        <w:rPr>
          <w:rFonts w:ascii="Calibri" w:eastAsia="Calibri" w:hAnsi="Calibri" w:cs="Calibri"/>
          <w:color w:val="FFFFFF"/>
          <w:sz w:val="28"/>
          <w:lang w:val="fr-FR"/>
        </w:rPr>
      </w:pPr>
      <w:bookmarkStart w:id="43" w:name="ArtL1_RC-2-A10"/>
      <w:bookmarkStart w:id="44" w:name="_Toc244002224"/>
      <w:bookmarkEnd w:id="43"/>
      <w:r>
        <w:rPr>
          <w:rFonts w:ascii="Calibri" w:eastAsia="Calibri" w:hAnsi="Calibri" w:cs="Calibri"/>
          <w:color w:val="FFFFFF"/>
          <w:sz w:val="28"/>
          <w:lang w:val="fr-FR"/>
        </w:rPr>
        <w:t>7 - Examen des candidatures et des offres</w:t>
      </w:r>
      <w:bookmarkEnd w:id="44"/>
    </w:p>
    <w:p w:rsidR="00E73E9C" w:rsidRDefault="00541AA2">
      <w:pPr>
        <w:spacing w:line="60" w:lineRule="exact"/>
        <w:rPr>
          <w:sz w:val="6"/>
        </w:rPr>
      </w:pPr>
      <w:r>
        <w:t xml:space="preserve"> </w:t>
      </w:r>
    </w:p>
    <w:p w:rsidR="00E73E9C" w:rsidRDefault="00541AA2" w:rsidP="00E4570D">
      <w:pPr>
        <w:pStyle w:val="Titre2"/>
        <w:ind w:left="280"/>
        <w:jc w:val="both"/>
        <w:rPr>
          <w:rFonts w:ascii="Calibri" w:eastAsia="Calibri" w:hAnsi="Calibri" w:cs="Calibri"/>
          <w:i w:val="0"/>
          <w:color w:val="000000"/>
          <w:sz w:val="24"/>
          <w:lang w:val="fr-FR"/>
        </w:rPr>
      </w:pPr>
      <w:bookmarkStart w:id="45" w:name="ArtL2_RC-2-A10.1"/>
      <w:bookmarkStart w:id="46" w:name="_Toc244002225"/>
      <w:bookmarkEnd w:id="45"/>
      <w:r>
        <w:rPr>
          <w:rFonts w:ascii="Calibri" w:eastAsia="Calibri" w:hAnsi="Calibri" w:cs="Calibri"/>
          <w:i w:val="0"/>
          <w:color w:val="000000"/>
          <w:sz w:val="24"/>
          <w:lang w:val="fr-FR"/>
        </w:rPr>
        <w:t>7.1 - Sélection des candidatures</w:t>
      </w:r>
      <w:bookmarkEnd w:id="46"/>
    </w:p>
    <w:p w:rsidR="00E73E9C" w:rsidRDefault="00541AA2" w:rsidP="00E4570D">
      <w:pPr>
        <w:pStyle w:val="ParagrapheIndent2"/>
        <w:spacing w:line="269" w:lineRule="exact"/>
        <w:jc w:val="both"/>
        <w:rPr>
          <w:color w:val="000000"/>
          <w:lang w:val="fr-FR"/>
        </w:rPr>
      </w:pPr>
      <w:r>
        <w:rPr>
          <w:color w:val="000000"/>
          <w:lang w:val="fr-FR"/>
        </w:rPr>
        <w:t>Conformément aux dispositions de l'article R.2144-3 du Code de la Commande Publique les candidats sont informés que l'admission des candidatures aura lieu au plus tard à la date d'attribution du marché public.</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S'il apparaît que des pièces du dossier de candidature sont manquantes ou incomplètes, le pouvoir adjudicateur peut décider de demander de produire ou compléter ces pièces dans un délai fixé dans la demande de complément.</w:t>
      </w:r>
    </w:p>
    <w:p w:rsidR="00565BD3" w:rsidRPr="00565BD3" w:rsidRDefault="00565BD3" w:rsidP="00565BD3">
      <w:pPr>
        <w:rPr>
          <w:lang w:val="fr-FR"/>
        </w:rPr>
      </w:pPr>
    </w:p>
    <w:p w:rsidR="00E73E9C" w:rsidRDefault="00541AA2" w:rsidP="00E4570D">
      <w:pPr>
        <w:pStyle w:val="ParagrapheIndent2"/>
        <w:spacing w:line="269" w:lineRule="exact"/>
        <w:jc w:val="both"/>
        <w:rPr>
          <w:color w:val="000000"/>
          <w:lang w:val="fr-FR"/>
        </w:rPr>
      </w:pPr>
      <w:r>
        <w:rPr>
          <w:color w:val="000000"/>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E73E9C" w:rsidRDefault="00E73E9C" w:rsidP="007067AF">
      <w:pPr>
        <w:pStyle w:val="ParagrapheIndent2"/>
        <w:spacing w:line="269" w:lineRule="exact"/>
        <w:jc w:val="both"/>
        <w:rPr>
          <w:color w:val="000000"/>
          <w:lang w:val="fr-FR"/>
        </w:rPr>
      </w:pPr>
    </w:p>
    <w:p w:rsidR="00E73E9C" w:rsidRDefault="00541AA2" w:rsidP="00E4570D">
      <w:pPr>
        <w:pStyle w:val="Titre2"/>
        <w:ind w:left="280"/>
        <w:jc w:val="both"/>
        <w:rPr>
          <w:rFonts w:ascii="Calibri" w:eastAsia="Calibri" w:hAnsi="Calibri" w:cs="Calibri"/>
          <w:i w:val="0"/>
          <w:color w:val="000000"/>
          <w:sz w:val="24"/>
          <w:lang w:val="fr-FR"/>
        </w:rPr>
      </w:pPr>
      <w:bookmarkStart w:id="47" w:name="ArtL2_RC-2-A10.3"/>
      <w:bookmarkStart w:id="48" w:name="_Toc244002226"/>
      <w:bookmarkEnd w:id="47"/>
      <w:r>
        <w:rPr>
          <w:rFonts w:ascii="Calibri" w:eastAsia="Calibri" w:hAnsi="Calibri" w:cs="Calibri"/>
          <w:i w:val="0"/>
          <w:color w:val="000000"/>
          <w:sz w:val="24"/>
          <w:lang w:val="fr-FR"/>
        </w:rPr>
        <w:t>7.2 - Attribution des accords-cadres</w:t>
      </w:r>
      <w:bookmarkEnd w:id="48"/>
    </w:p>
    <w:p w:rsidR="00E73E9C" w:rsidRDefault="00541AA2" w:rsidP="00E4570D">
      <w:pPr>
        <w:pStyle w:val="ParagrapheIndent2"/>
        <w:spacing w:line="269"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after="240" w:line="269"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E73E9C" w:rsidRDefault="00541AA2" w:rsidP="00E4570D">
      <w:pPr>
        <w:pStyle w:val="ParagrapheIndent2"/>
        <w:spacing w:line="269" w:lineRule="exact"/>
        <w:jc w:val="both"/>
        <w:rPr>
          <w:color w:val="000000"/>
          <w:lang w:val="fr-FR"/>
        </w:rPr>
      </w:pPr>
      <w:r>
        <w:rPr>
          <w:color w:val="000000"/>
          <w:lang w:val="fr-FR"/>
        </w:rPr>
        <w:t>Les critères retenus pour le jugement des offres sont pondérés de la manière suivante :</w:t>
      </w:r>
    </w:p>
    <w:p w:rsidR="00E73E9C" w:rsidRDefault="00E73E9C">
      <w:pPr>
        <w:pStyle w:val="ParagrapheIndent2"/>
        <w:spacing w:line="269" w:lineRule="exact"/>
        <w:rPr>
          <w:color w:val="000000"/>
          <w:lang w:val="fr-FR"/>
        </w:rPr>
      </w:pPr>
    </w:p>
    <w:tbl>
      <w:tblPr>
        <w:tblW w:w="0" w:type="auto"/>
        <w:tblLayout w:type="fixed"/>
        <w:tblLook w:val="04A0" w:firstRow="1" w:lastRow="0" w:firstColumn="1" w:lastColumn="0" w:noHBand="0" w:noVBand="1"/>
      </w:tblPr>
      <w:tblGrid>
        <w:gridCol w:w="7800"/>
        <w:gridCol w:w="1800"/>
      </w:tblGrid>
      <w:tr w:rsidR="00E73E9C">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20"/>
              <w:jc w:val="center"/>
              <w:rPr>
                <w:rFonts w:ascii="Calibri" w:eastAsia="Calibri" w:hAnsi="Calibri" w:cs="Calibri"/>
                <w:color w:val="000000"/>
                <w:sz w:val="22"/>
                <w:lang w:val="fr-FR"/>
              </w:rPr>
            </w:pPr>
            <w:r>
              <w:rPr>
                <w:rFonts w:ascii="Calibri" w:eastAsia="Calibri" w:hAnsi="Calibri" w:cs="Calibri"/>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E73E9C" w:rsidRDefault="00541AA2">
            <w:pPr>
              <w:spacing w:before="20"/>
              <w:jc w:val="center"/>
              <w:rPr>
                <w:rFonts w:ascii="Calibri" w:eastAsia="Calibri" w:hAnsi="Calibri" w:cs="Calibri"/>
                <w:color w:val="000000"/>
                <w:sz w:val="22"/>
                <w:lang w:val="fr-FR"/>
              </w:rPr>
            </w:pPr>
            <w:r>
              <w:rPr>
                <w:rFonts w:ascii="Calibri" w:eastAsia="Calibri" w:hAnsi="Calibri" w:cs="Calibri"/>
                <w:color w:val="000000"/>
                <w:sz w:val="22"/>
                <w:lang w:val="fr-FR"/>
              </w:rPr>
              <w:t>Pondération</w:t>
            </w:r>
            <w:r w:rsidR="007067AF">
              <w:rPr>
                <w:rFonts w:ascii="Calibri" w:eastAsia="Calibri" w:hAnsi="Calibri" w:cs="Calibri"/>
                <w:color w:val="000000"/>
                <w:sz w:val="22"/>
                <w:lang w:val="fr-FR"/>
              </w:rPr>
              <w:t xml:space="preserve"> en points</w:t>
            </w:r>
          </w:p>
        </w:tc>
      </w:tr>
      <w:tr w:rsidR="00E73E9C" w:rsidTr="0046215A">
        <w:trPr>
          <w:trHeight w:val="497"/>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60" w:after="20"/>
              <w:ind w:left="80" w:right="80"/>
              <w:rPr>
                <w:rFonts w:ascii="Calibri" w:eastAsia="Calibri" w:hAnsi="Calibri" w:cs="Calibri"/>
                <w:color w:val="000000"/>
                <w:sz w:val="22"/>
                <w:lang w:val="fr-FR"/>
              </w:rPr>
            </w:pPr>
            <w:r>
              <w:rPr>
                <w:rFonts w:ascii="Calibri" w:eastAsia="Calibri" w:hAnsi="Calibri" w:cs="Calibri"/>
                <w:color w:val="000000"/>
                <w:sz w:val="22"/>
                <w:lang w:val="fr-FR"/>
              </w:rPr>
              <w:t>1-Prix des fournitures (livraison comprise et remise déduite)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pPr>
              <w:spacing w:before="60" w:after="20"/>
              <w:ind w:left="80" w:right="80"/>
              <w:rPr>
                <w:rFonts w:ascii="Calibri" w:eastAsia="Calibri" w:hAnsi="Calibri" w:cs="Calibri"/>
                <w:color w:val="000000"/>
                <w:sz w:val="22"/>
                <w:lang w:val="fr-FR"/>
              </w:rPr>
            </w:pPr>
            <w:r>
              <w:rPr>
                <w:rFonts w:ascii="Calibri" w:eastAsia="Calibri" w:hAnsi="Calibri" w:cs="Calibri"/>
                <w:color w:val="000000"/>
                <w:sz w:val="22"/>
                <w:lang w:val="fr-FR"/>
              </w:rPr>
              <w:t>40.0</w:t>
            </w:r>
            <w:r w:rsidR="007067AF">
              <w:rPr>
                <w:rFonts w:ascii="Calibri" w:eastAsia="Calibri" w:hAnsi="Calibri" w:cs="Calibri"/>
                <w:color w:val="000000"/>
                <w:sz w:val="22"/>
                <w:lang w:val="fr-FR"/>
              </w:rPr>
              <w:t xml:space="preserve"> points</w:t>
            </w:r>
          </w:p>
        </w:tc>
      </w:tr>
      <w:tr w:rsidR="00E73E9C">
        <w:trPr>
          <w:trHeight w:val="70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541AA2" w:rsidP="0086181B">
            <w:pPr>
              <w:spacing w:line="269" w:lineRule="exact"/>
              <w:ind w:left="80" w:right="80"/>
              <w:rPr>
                <w:rFonts w:ascii="Calibri" w:eastAsia="Calibri" w:hAnsi="Calibri" w:cs="Calibri"/>
                <w:color w:val="000000"/>
                <w:sz w:val="22"/>
                <w:lang w:val="fr-FR"/>
              </w:rPr>
            </w:pPr>
            <w:r>
              <w:rPr>
                <w:rFonts w:ascii="Calibri" w:eastAsia="Calibri" w:hAnsi="Calibri" w:cs="Calibri"/>
                <w:color w:val="000000"/>
                <w:sz w:val="22"/>
                <w:lang w:val="fr-FR"/>
              </w:rPr>
              <w:t>2-Valeur technique des fournitures (appréciée notamment au vu des fiches techniques</w:t>
            </w:r>
            <w:r w:rsidR="0086181B">
              <w:rPr>
                <w:rFonts w:ascii="Calibri" w:eastAsia="Calibri" w:hAnsi="Calibri" w:cs="Calibri"/>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Default="0086181B">
            <w:pPr>
              <w:spacing w:before="60" w:after="20"/>
              <w:ind w:left="80" w:right="80"/>
              <w:rPr>
                <w:rFonts w:ascii="Calibri" w:eastAsia="Calibri" w:hAnsi="Calibri" w:cs="Calibri"/>
                <w:color w:val="000000"/>
                <w:sz w:val="22"/>
                <w:lang w:val="fr-FR"/>
              </w:rPr>
            </w:pPr>
            <w:r>
              <w:rPr>
                <w:rFonts w:ascii="Calibri" w:eastAsia="Calibri" w:hAnsi="Calibri" w:cs="Calibri"/>
                <w:color w:val="000000"/>
                <w:sz w:val="22"/>
                <w:lang w:val="fr-FR"/>
              </w:rPr>
              <w:t>25</w:t>
            </w:r>
            <w:r w:rsidR="00541AA2">
              <w:rPr>
                <w:rFonts w:ascii="Calibri" w:eastAsia="Calibri" w:hAnsi="Calibri" w:cs="Calibri"/>
                <w:color w:val="000000"/>
                <w:sz w:val="22"/>
                <w:lang w:val="fr-FR"/>
              </w:rPr>
              <w:t>.0</w:t>
            </w:r>
            <w:r w:rsidR="007067AF">
              <w:rPr>
                <w:rFonts w:ascii="Calibri" w:eastAsia="Calibri" w:hAnsi="Calibri" w:cs="Calibri"/>
                <w:color w:val="000000"/>
                <w:sz w:val="22"/>
                <w:lang w:val="fr-FR"/>
              </w:rPr>
              <w:t xml:space="preserve"> points</w:t>
            </w:r>
          </w:p>
        </w:tc>
      </w:tr>
      <w:tr w:rsidR="0086181B" w:rsidRPr="00F26C60">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6181B" w:rsidRPr="00F26C60" w:rsidRDefault="0086181B" w:rsidP="009E2925">
            <w:pPr>
              <w:spacing w:line="269" w:lineRule="exact"/>
              <w:ind w:left="80" w:right="80"/>
              <w:rPr>
                <w:rFonts w:ascii="Calibri" w:eastAsia="Calibri" w:hAnsi="Calibri" w:cs="Calibri"/>
                <w:i/>
                <w:color w:val="000000"/>
                <w:sz w:val="22"/>
                <w:lang w:val="fr-FR"/>
              </w:rPr>
            </w:pPr>
            <w:r w:rsidRPr="00F26C60">
              <w:rPr>
                <w:rFonts w:ascii="Calibri" w:eastAsia="Calibri" w:hAnsi="Calibri" w:cs="Calibri"/>
                <w:color w:val="000000"/>
                <w:sz w:val="22"/>
                <w:lang w:val="fr-FR"/>
              </w:rPr>
              <w:t xml:space="preserve">      </w:t>
            </w:r>
            <w:r w:rsidRPr="00F26C60">
              <w:rPr>
                <w:rFonts w:ascii="Calibri" w:eastAsia="Calibri" w:hAnsi="Calibri" w:cs="Calibri"/>
                <w:i/>
                <w:color w:val="000000"/>
                <w:sz w:val="22"/>
                <w:lang w:val="fr-FR"/>
              </w:rPr>
              <w:t>2.1- Homogénéité de la gamme (limitation du nombre de marques)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6181B" w:rsidRPr="0046215A" w:rsidRDefault="0086181B" w:rsidP="0086181B">
            <w:pPr>
              <w:spacing w:before="60" w:after="20"/>
              <w:ind w:left="80" w:right="80"/>
              <w:jc w:val="right"/>
              <w:rPr>
                <w:rFonts w:ascii="Calibri" w:eastAsia="Calibri" w:hAnsi="Calibri" w:cs="Calibri"/>
                <w:i/>
                <w:color w:val="000000"/>
                <w:sz w:val="22"/>
                <w:lang w:val="fr-FR"/>
              </w:rPr>
            </w:pPr>
            <w:r w:rsidRPr="0046215A">
              <w:rPr>
                <w:rFonts w:ascii="Calibri" w:eastAsia="Calibri" w:hAnsi="Calibri" w:cs="Calibri"/>
                <w:i/>
                <w:color w:val="000000"/>
                <w:sz w:val="22"/>
                <w:lang w:val="fr-FR"/>
              </w:rPr>
              <w:t>15.0 points</w:t>
            </w:r>
          </w:p>
        </w:tc>
      </w:tr>
      <w:tr w:rsidR="0086181B" w:rsidRPr="00F26C60" w:rsidTr="00565BD3">
        <w:trPr>
          <w:trHeight w:val="67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6181B" w:rsidRPr="00F26C60" w:rsidRDefault="0086181B" w:rsidP="009E2925">
            <w:pPr>
              <w:spacing w:line="269" w:lineRule="exact"/>
              <w:ind w:left="80" w:right="80"/>
              <w:rPr>
                <w:rFonts w:ascii="Calibri" w:eastAsia="Calibri" w:hAnsi="Calibri" w:cs="Calibri"/>
                <w:i/>
                <w:color w:val="000000"/>
                <w:sz w:val="22"/>
                <w:lang w:val="fr-FR"/>
              </w:rPr>
            </w:pPr>
            <w:r w:rsidRPr="00F26C60">
              <w:rPr>
                <w:rFonts w:ascii="Calibri" w:eastAsia="Calibri" w:hAnsi="Calibri" w:cs="Calibri"/>
                <w:i/>
                <w:color w:val="000000"/>
                <w:sz w:val="22"/>
                <w:lang w:val="fr-FR"/>
              </w:rPr>
              <w:t xml:space="preserve">     2.2 – Qualité du service après-vente (apprécié à partir de l’annexe au mémoire justificatif joint)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86181B" w:rsidRPr="0046215A" w:rsidRDefault="0086181B" w:rsidP="0086181B">
            <w:pPr>
              <w:spacing w:before="60" w:after="20"/>
              <w:ind w:left="80" w:right="80"/>
              <w:jc w:val="right"/>
              <w:rPr>
                <w:rFonts w:ascii="Calibri" w:eastAsia="Calibri" w:hAnsi="Calibri" w:cs="Calibri"/>
                <w:i/>
                <w:color w:val="000000"/>
                <w:sz w:val="22"/>
                <w:lang w:val="fr-FR"/>
              </w:rPr>
            </w:pPr>
            <w:r w:rsidRPr="0046215A">
              <w:rPr>
                <w:rFonts w:ascii="Calibri" w:eastAsia="Calibri" w:hAnsi="Calibri" w:cs="Calibri"/>
                <w:i/>
                <w:color w:val="000000"/>
                <w:sz w:val="22"/>
                <w:lang w:val="fr-FR"/>
              </w:rPr>
              <w:t>10.0 points</w:t>
            </w:r>
          </w:p>
        </w:tc>
      </w:tr>
      <w:tr w:rsidR="00E73E9C" w:rsidRPr="00F26C60" w:rsidTr="00565BD3">
        <w:trPr>
          <w:trHeight w:val="68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Pr="00F26C60" w:rsidRDefault="00541AA2" w:rsidP="009E2925">
            <w:pPr>
              <w:spacing w:line="269" w:lineRule="exact"/>
              <w:ind w:left="80" w:right="80"/>
              <w:rPr>
                <w:rFonts w:ascii="Calibri" w:eastAsia="Calibri" w:hAnsi="Calibri" w:cs="Calibri"/>
                <w:color w:val="000000"/>
                <w:sz w:val="22"/>
                <w:lang w:val="fr-FR"/>
              </w:rPr>
            </w:pPr>
            <w:r w:rsidRPr="00F26C60">
              <w:rPr>
                <w:rFonts w:ascii="Calibri" w:eastAsia="Calibri" w:hAnsi="Calibri" w:cs="Calibri"/>
                <w:color w:val="000000"/>
                <w:sz w:val="22"/>
                <w:lang w:val="fr-FR"/>
              </w:rPr>
              <w:t xml:space="preserve">3-Délai de livraison du vrac et du conditionné (apprécié à partir du délai renseigné dans l’acte d’engagement et le mémoire </w:t>
            </w:r>
            <w:r w:rsidR="007355C6" w:rsidRPr="00F26C60">
              <w:rPr>
                <w:rFonts w:ascii="Calibri" w:eastAsia="Calibri" w:hAnsi="Calibri" w:cs="Calibri"/>
                <w:color w:val="000000"/>
                <w:sz w:val="22"/>
                <w:lang w:val="fr-FR"/>
              </w:rPr>
              <w:t>justificatif</w:t>
            </w:r>
            <w:r w:rsidRPr="00F26C60">
              <w:rPr>
                <w:rFonts w:ascii="Calibri" w:eastAsia="Calibri" w:hAnsi="Calibri" w:cs="Calibri"/>
                <w:color w:val="000000"/>
                <w:sz w:val="22"/>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Pr="00F26C60" w:rsidRDefault="0086181B">
            <w:pPr>
              <w:spacing w:before="60" w:after="20"/>
              <w:ind w:left="80" w:right="80"/>
              <w:rPr>
                <w:rFonts w:ascii="Calibri" w:eastAsia="Calibri" w:hAnsi="Calibri" w:cs="Calibri"/>
                <w:color w:val="000000"/>
                <w:sz w:val="22"/>
                <w:lang w:val="fr-FR"/>
              </w:rPr>
            </w:pPr>
            <w:r w:rsidRPr="00F26C60">
              <w:rPr>
                <w:rFonts w:ascii="Calibri" w:eastAsia="Calibri" w:hAnsi="Calibri" w:cs="Calibri"/>
                <w:color w:val="000000"/>
                <w:sz w:val="22"/>
                <w:lang w:val="fr-FR"/>
              </w:rPr>
              <w:t>25</w:t>
            </w:r>
            <w:r w:rsidR="00541AA2" w:rsidRPr="00F26C60">
              <w:rPr>
                <w:rFonts w:ascii="Calibri" w:eastAsia="Calibri" w:hAnsi="Calibri" w:cs="Calibri"/>
                <w:color w:val="000000"/>
                <w:sz w:val="22"/>
                <w:lang w:val="fr-FR"/>
              </w:rPr>
              <w:t>.0</w:t>
            </w:r>
            <w:r w:rsidR="007067AF" w:rsidRPr="00F26C60">
              <w:rPr>
                <w:rFonts w:ascii="Calibri" w:eastAsia="Calibri" w:hAnsi="Calibri" w:cs="Calibri"/>
                <w:color w:val="000000"/>
                <w:sz w:val="22"/>
                <w:lang w:val="fr-FR"/>
              </w:rPr>
              <w:t xml:space="preserve"> points</w:t>
            </w:r>
          </w:p>
        </w:tc>
      </w:tr>
      <w:tr w:rsidR="00E73E9C" w:rsidTr="00565BD3">
        <w:trPr>
          <w:trHeight w:val="100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Pr="00F26C60" w:rsidRDefault="00541AA2" w:rsidP="0046215A">
            <w:pPr>
              <w:spacing w:line="269" w:lineRule="exact"/>
              <w:ind w:left="80" w:right="80"/>
              <w:rPr>
                <w:rFonts w:ascii="Calibri" w:eastAsia="Calibri" w:hAnsi="Calibri" w:cs="Calibri"/>
                <w:color w:val="000000"/>
                <w:sz w:val="22"/>
                <w:lang w:val="fr-FR"/>
              </w:rPr>
            </w:pPr>
            <w:r w:rsidRPr="0046215A">
              <w:rPr>
                <w:rFonts w:ascii="Calibri" w:eastAsia="Calibri" w:hAnsi="Calibri" w:cs="Calibri"/>
                <w:color w:val="000000"/>
                <w:sz w:val="22"/>
                <w:lang w:val="fr-FR"/>
              </w:rPr>
              <w:t>4-</w:t>
            </w:r>
            <w:r w:rsidR="0086181B" w:rsidRPr="0046215A">
              <w:rPr>
                <w:rFonts w:ascii="Calibri" w:eastAsia="Calibri" w:hAnsi="Calibri" w:cs="Calibri"/>
                <w:color w:val="000000"/>
                <w:sz w:val="22"/>
                <w:lang w:val="fr-FR"/>
              </w:rPr>
              <w:t>Performances en matière de protection de l’environnement</w:t>
            </w:r>
            <w:r w:rsidR="00F26C60" w:rsidRPr="0046215A">
              <w:rPr>
                <w:rFonts w:ascii="Calibri" w:eastAsia="Calibri" w:hAnsi="Calibri" w:cs="Calibri"/>
                <w:color w:val="000000"/>
                <w:sz w:val="22"/>
                <w:lang w:val="fr-FR"/>
              </w:rPr>
              <w:t xml:space="preserve"> </w:t>
            </w:r>
            <w:r w:rsidR="00F26C60" w:rsidRPr="0046215A">
              <w:rPr>
                <w:rFonts w:asciiTheme="minorHAnsi" w:hAnsiTheme="minorHAnsi" w:cstheme="minorHAnsi"/>
                <w:color w:val="000000"/>
                <w:sz w:val="22"/>
                <w:lang w:val="fr-FR"/>
              </w:rPr>
              <w:t xml:space="preserve">évaluées au regard des </w:t>
            </w:r>
            <w:r w:rsidR="0046215A" w:rsidRPr="0046215A">
              <w:rPr>
                <w:rFonts w:asciiTheme="minorHAnsi" w:hAnsiTheme="minorHAnsi" w:cstheme="minorHAnsi"/>
                <w:color w:val="000000"/>
                <w:sz w:val="22"/>
                <w:lang w:val="fr-FR"/>
              </w:rPr>
              <w:t>conditionnements</w:t>
            </w:r>
            <w:r w:rsidR="0046215A">
              <w:rPr>
                <w:rFonts w:asciiTheme="minorHAnsi" w:hAnsiTheme="minorHAnsi" w:cstheme="minorHAnsi"/>
                <w:color w:val="000000"/>
                <w:sz w:val="22"/>
                <w:lang w:val="fr-FR"/>
              </w:rPr>
              <w:t>, gestion des emballages et de l’organisation environnementale des livraisons (à renseigner dans le mémoire justificatif)</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E73E9C" w:rsidRPr="00F26C60" w:rsidRDefault="00541AA2">
            <w:pPr>
              <w:spacing w:before="60" w:after="20"/>
              <w:ind w:left="80" w:right="80"/>
              <w:rPr>
                <w:rFonts w:ascii="Calibri" w:eastAsia="Calibri" w:hAnsi="Calibri" w:cs="Calibri"/>
                <w:color w:val="000000"/>
                <w:sz w:val="22"/>
                <w:lang w:val="fr-FR"/>
              </w:rPr>
            </w:pPr>
            <w:r w:rsidRPr="00F26C60">
              <w:rPr>
                <w:rFonts w:ascii="Calibri" w:eastAsia="Calibri" w:hAnsi="Calibri" w:cs="Calibri"/>
                <w:color w:val="000000"/>
                <w:sz w:val="22"/>
                <w:lang w:val="fr-FR"/>
              </w:rPr>
              <w:t>10.0</w:t>
            </w:r>
            <w:r w:rsidR="007067AF" w:rsidRPr="00F26C60">
              <w:rPr>
                <w:rFonts w:ascii="Calibri" w:eastAsia="Calibri" w:hAnsi="Calibri" w:cs="Calibri"/>
                <w:color w:val="000000"/>
                <w:sz w:val="22"/>
                <w:lang w:val="fr-FR"/>
              </w:rPr>
              <w:t xml:space="preserve"> points</w:t>
            </w:r>
          </w:p>
        </w:tc>
      </w:tr>
      <w:tr w:rsidR="0046215A">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6215A" w:rsidRPr="0046215A" w:rsidRDefault="0046215A" w:rsidP="0046215A">
            <w:pPr>
              <w:spacing w:line="269" w:lineRule="exact"/>
              <w:ind w:left="80" w:right="80"/>
              <w:rPr>
                <w:rFonts w:ascii="Calibri" w:eastAsia="Calibri" w:hAnsi="Calibri" w:cs="Calibri"/>
                <w:color w:val="000000"/>
                <w:sz w:val="22"/>
                <w:lang w:val="fr-FR"/>
              </w:rPr>
            </w:pPr>
            <w:r w:rsidRPr="00F26C60">
              <w:rPr>
                <w:rFonts w:ascii="Calibri" w:eastAsia="Calibri" w:hAnsi="Calibri" w:cs="Calibri"/>
                <w:color w:val="000000"/>
                <w:sz w:val="22"/>
                <w:lang w:val="fr-FR"/>
              </w:rPr>
              <w:t xml:space="preserve">      </w:t>
            </w:r>
            <w:r>
              <w:rPr>
                <w:rFonts w:ascii="Calibri" w:eastAsia="Calibri" w:hAnsi="Calibri" w:cs="Calibri"/>
                <w:i/>
                <w:color w:val="000000"/>
                <w:sz w:val="22"/>
                <w:lang w:val="fr-FR"/>
              </w:rPr>
              <w:t>4</w:t>
            </w:r>
            <w:r w:rsidRPr="00F26C60">
              <w:rPr>
                <w:rFonts w:ascii="Calibri" w:eastAsia="Calibri" w:hAnsi="Calibri" w:cs="Calibri"/>
                <w:i/>
                <w:color w:val="000000"/>
                <w:sz w:val="22"/>
                <w:lang w:val="fr-FR"/>
              </w:rPr>
              <w:t xml:space="preserve">.1- </w:t>
            </w:r>
            <w:r>
              <w:rPr>
                <w:rFonts w:ascii="Calibri" w:eastAsia="Calibri" w:hAnsi="Calibri" w:cs="Calibri"/>
                <w:i/>
                <w:color w:val="000000"/>
                <w:sz w:val="22"/>
                <w:lang w:val="fr-FR"/>
              </w:rPr>
              <w:t>Conditionnement et gestion des emballages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6215A" w:rsidRPr="0046215A" w:rsidRDefault="0046215A" w:rsidP="0046215A">
            <w:pPr>
              <w:spacing w:before="60" w:after="20"/>
              <w:ind w:left="80" w:right="80"/>
              <w:jc w:val="right"/>
              <w:rPr>
                <w:rFonts w:ascii="Calibri" w:eastAsia="Calibri" w:hAnsi="Calibri" w:cs="Calibri"/>
                <w:i/>
                <w:color w:val="000000"/>
                <w:sz w:val="22"/>
                <w:lang w:val="fr-FR"/>
              </w:rPr>
            </w:pPr>
            <w:r w:rsidRPr="0046215A">
              <w:rPr>
                <w:rFonts w:ascii="Calibri" w:eastAsia="Calibri" w:hAnsi="Calibri" w:cs="Calibri"/>
                <w:i/>
                <w:color w:val="000000"/>
                <w:sz w:val="22"/>
                <w:lang w:val="fr-FR"/>
              </w:rPr>
              <w:t>5.0 points</w:t>
            </w:r>
          </w:p>
        </w:tc>
      </w:tr>
      <w:tr w:rsidR="0046215A">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6215A" w:rsidRPr="0046215A" w:rsidRDefault="0046215A" w:rsidP="0046215A">
            <w:pPr>
              <w:spacing w:line="269" w:lineRule="exact"/>
              <w:ind w:left="80" w:right="80"/>
              <w:rPr>
                <w:rFonts w:ascii="Calibri" w:eastAsia="Calibri" w:hAnsi="Calibri" w:cs="Calibri"/>
                <w:color w:val="000000"/>
                <w:sz w:val="22"/>
                <w:lang w:val="fr-FR"/>
              </w:rPr>
            </w:pPr>
            <w:r w:rsidRPr="00F26C60">
              <w:rPr>
                <w:rFonts w:ascii="Calibri" w:eastAsia="Calibri" w:hAnsi="Calibri" w:cs="Calibri"/>
                <w:color w:val="000000"/>
                <w:sz w:val="22"/>
                <w:lang w:val="fr-FR"/>
              </w:rPr>
              <w:t xml:space="preserve">      </w:t>
            </w:r>
            <w:r>
              <w:rPr>
                <w:rFonts w:ascii="Calibri" w:eastAsia="Calibri" w:hAnsi="Calibri" w:cs="Calibri"/>
                <w:i/>
                <w:color w:val="000000"/>
                <w:sz w:val="22"/>
                <w:lang w:val="fr-FR"/>
              </w:rPr>
              <w:t>4.2</w:t>
            </w:r>
            <w:r w:rsidRPr="00F26C60">
              <w:rPr>
                <w:rFonts w:ascii="Calibri" w:eastAsia="Calibri" w:hAnsi="Calibri" w:cs="Calibri"/>
                <w:i/>
                <w:color w:val="000000"/>
                <w:sz w:val="22"/>
                <w:lang w:val="fr-FR"/>
              </w:rPr>
              <w:t xml:space="preserve">- </w:t>
            </w:r>
            <w:r>
              <w:rPr>
                <w:rFonts w:ascii="Calibri" w:eastAsia="Calibri" w:hAnsi="Calibri" w:cs="Calibri"/>
                <w:i/>
                <w:color w:val="000000"/>
                <w:sz w:val="22"/>
                <w:lang w:val="fr-FR"/>
              </w:rPr>
              <w:t>Organisation environnementale des livraisons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6215A" w:rsidRPr="0046215A" w:rsidRDefault="0046215A" w:rsidP="0046215A">
            <w:pPr>
              <w:spacing w:before="60" w:after="20"/>
              <w:ind w:left="80" w:right="80"/>
              <w:jc w:val="right"/>
              <w:rPr>
                <w:rFonts w:ascii="Calibri" w:eastAsia="Calibri" w:hAnsi="Calibri" w:cs="Calibri"/>
                <w:i/>
                <w:color w:val="000000"/>
                <w:sz w:val="22"/>
                <w:lang w:val="fr-FR"/>
              </w:rPr>
            </w:pPr>
            <w:r w:rsidRPr="0046215A">
              <w:rPr>
                <w:rFonts w:ascii="Calibri" w:eastAsia="Calibri" w:hAnsi="Calibri" w:cs="Calibri"/>
                <w:i/>
                <w:color w:val="000000"/>
                <w:sz w:val="22"/>
                <w:lang w:val="fr-FR"/>
              </w:rPr>
              <w:t>5.0 points</w:t>
            </w:r>
          </w:p>
        </w:tc>
      </w:tr>
    </w:tbl>
    <w:p w:rsidR="00E73E9C" w:rsidRDefault="00541AA2" w:rsidP="00E4570D">
      <w:pPr>
        <w:spacing w:after="240" w:line="100" w:lineRule="exact"/>
        <w:jc w:val="both"/>
        <w:rPr>
          <w:sz w:val="10"/>
        </w:rPr>
      </w:pPr>
      <w:r>
        <w:t xml:space="preserve"> </w:t>
      </w:r>
    </w:p>
    <w:p w:rsidR="00E73E9C" w:rsidRDefault="00541AA2" w:rsidP="00E4570D">
      <w:pPr>
        <w:pStyle w:val="ParagrapheIndent2"/>
        <w:spacing w:line="269" w:lineRule="exact"/>
        <w:jc w:val="both"/>
        <w:rPr>
          <w:color w:val="000000"/>
          <w:lang w:val="fr-FR"/>
        </w:rPr>
      </w:pPr>
      <w:r>
        <w:rPr>
          <w:color w:val="000000"/>
          <w:lang w:val="fr-FR"/>
        </w:rPr>
        <w:t>Chaque candidat se verra attribuer une note globale sur 100.</w:t>
      </w:r>
    </w:p>
    <w:p w:rsidR="00E73E9C" w:rsidRDefault="00541AA2" w:rsidP="007067AF">
      <w:pPr>
        <w:pStyle w:val="ParagrapheIndent2"/>
        <w:spacing w:line="269" w:lineRule="exact"/>
        <w:jc w:val="both"/>
        <w:rPr>
          <w:color w:val="000000"/>
          <w:lang w:val="fr-FR"/>
        </w:rPr>
      </w:pPr>
      <w:r>
        <w:rPr>
          <w:color w:val="000000"/>
          <w:lang w:val="fr-FR"/>
        </w:rPr>
        <w:t xml:space="preserve">La pondération de chaque critère </w:t>
      </w:r>
      <w:r w:rsidR="00FC2CA9">
        <w:rPr>
          <w:color w:val="000000"/>
          <w:lang w:val="fr-FR"/>
        </w:rPr>
        <w:t xml:space="preserve">et sous-critère </w:t>
      </w:r>
      <w:r>
        <w:rPr>
          <w:color w:val="000000"/>
          <w:lang w:val="fr-FR"/>
        </w:rPr>
        <w:t>correspond au nombre de points maximum pouvant être obtenus par le candidat.</w:t>
      </w:r>
    </w:p>
    <w:p w:rsidR="0005671F" w:rsidRPr="0005671F" w:rsidRDefault="0005671F" w:rsidP="0005671F">
      <w:pPr>
        <w:rPr>
          <w:rFonts w:asciiTheme="minorHAnsi" w:hAnsiTheme="minorHAnsi" w:cstheme="minorHAnsi"/>
          <w:sz w:val="22"/>
          <w:szCs w:val="22"/>
          <w:lang w:val="fr-FR"/>
        </w:rPr>
      </w:pPr>
    </w:p>
    <w:p w:rsidR="0005671F" w:rsidRDefault="00E240AE" w:rsidP="0005671F">
      <w:pPr>
        <w:pStyle w:val="ParagrapheIndent2"/>
        <w:spacing w:line="269" w:lineRule="exact"/>
        <w:jc w:val="both"/>
        <w:rPr>
          <w:color w:val="000000"/>
          <w:u w:val="single"/>
          <w:lang w:val="fr-FR"/>
        </w:rPr>
      </w:pPr>
      <w:r w:rsidRPr="0005671F">
        <w:rPr>
          <w:color w:val="000000"/>
          <w:u w:val="single"/>
          <w:lang w:val="fr-FR"/>
        </w:rPr>
        <w:t>La méthode de calcul utilisée pour la notation du critère Prix des prestations est la suivante :</w:t>
      </w:r>
    </w:p>
    <w:p w:rsidR="00E240AE" w:rsidRPr="0005671F" w:rsidRDefault="00E240AE" w:rsidP="0005671F">
      <w:pPr>
        <w:pStyle w:val="ParagrapheIndent2"/>
        <w:spacing w:line="269" w:lineRule="exact"/>
        <w:jc w:val="both"/>
        <w:rPr>
          <w:color w:val="000000"/>
          <w:u w:val="single"/>
          <w:lang w:val="fr-FR"/>
        </w:rPr>
      </w:pPr>
      <w:r w:rsidRPr="009E2925">
        <w:rPr>
          <w:color w:val="000000"/>
          <w:lang w:val="fr-FR"/>
        </w:rPr>
        <w:t>Note de l'offre = (Montant de l'offre moins-disante / Montant de l'offre à noter) * Base de notation</w:t>
      </w:r>
    </w:p>
    <w:p w:rsidR="00E240AE" w:rsidRPr="009E2925" w:rsidRDefault="00E240AE" w:rsidP="00E240AE">
      <w:pPr>
        <w:pStyle w:val="ParagrapheIndent2"/>
        <w:spacing w:line="269" w:lineRule="exact"/>
        <w:jc w:val="both"/>
        <w:rPr>
          <w:color w:val="000000"/>
          <w:lang w:val="fr-FR"/>
        </w:rPr>
      </w:pPr>
      <w:r w:rsidRPr="009E2925">
        <w:rPr>
          <w:color w:val="000000"/>
          <w:lang w:val="fr-FR"/>
        </w:rPr>
        <w:t>Montant de l'offre moins-disante = correspond au prix de l'offre la moins chère (offres anormalement basses exclues).</w:t>
      </w:r>
    </w:p>
    <w:p w:rsidR="00E240AE" w:rsidRPr="009E2925" w:rsidRDefault="00E240AE" w:rsidP="00E240AE">
      <w:pPr>
        <w:pStyle w:val="ParagrapheIndent2"/>
        <w:spacing w:line="269" w:lineRule="exact"/>
        <w:jc w:val="both"/>
        <w:rPr>
          <w:color w:val="000000"/>
          <w:lang w:val="fr-FR"/>
        </w:rPr>
      </w:pPr>
      <w:r w:rsidRPr="009E2925">
        <w:rPr>
          <w:color w:val="000000"/>
          <w:lang w:val="fr-FR"/>
        </w:rPr>
        <w:t>Montant de l'offre à noter = correspond au prix de l'offre à évaluer.</w:t>
      </w:r>
    </w:p>
    <w:p w:rsidR="00E240AE" w:rsidRDefault="00E240AE" w:rsidP="00E240AE">
      <w:pPr>
        <w:pStyle w:val="ParagrapheIndent2"/>
        <w:spacing w:after="240" w:line="269" w:lineRule="exact"/>
        <w:jc w:val="both"/>
        <w:rPr>
          <w:color w:val="000000"/>
          <w:lang w:val="fr-FR"/>
        </w:rPr>
      </w:pPr>
      <w:r w:rsidRPr="009E2925">
        <w:rPr>
          <w:color w:val="000000"/>
          <w:lang w:val="fr-FR"/>
        </w:rPr>
        <w:t>Base de notation = correspond à la note maximale pouvant être obtenue.</w:t>
      </w:r>
    </w:p>
    <w:p w:rsidR="0005671F" w:rsidRDefault="0005671F" w:rsidP="0005671F">
      <w:pPr>
        <w:pStyle w:val="Normal1"/>
        <w:keepLines w:val="0"/>
        <w:widowControl w:val="0"/>
        <w:ind w:firstLine="0"/>
        <w:rPr>
          <w:rFonts w:ascii="Calibri" w:hAnsi="Calibri" w:cs="Calibri"/>
        </w:rPr>
      </w:pPr>
      <w:r w:rsidRPr="00CD3FBC">
        <w:rPr>
          <w:rFonts w:ascii="Calibri" w:hAnsi="Calibri" w:cs="Calibri"/>
        </w:rPr>
        <w:t xml:space="preserve">La note maximum sera </w:t>
      </w:r>
      <w:r>
        <w:rPr>
          <w:rFonts w:ascii="Calibri" w:hAnsi="Calibri" w:cs="Calibri"/>
        </w:rPr>
        <w:t>40</w:t>
      </w:r>
    </w:p>
    <w:p w:rsidR="006559A9" w:rsidRDefault="006559A9" w:rsidP="0005671F">
      <w:pPr>
        <w:pStyle w:val="Normal1"/>
        <w:keepLines w:val="0"/>
        <w:widowControl w:val="0"/>
        <w:ind w:firstLine="0"/>
        <w:rPr>
          <w:rFonts w:ascii="Calibri" w:hAnsi="Calibri" w:cs="Calibri"/>
        </w:rPr>
      </w:pPr>
    </w:p>
    <w:p w:rsidR="00FC2CA9" w:rsidRDefault="00FC2CA9" w:rsidP="0005671F">
      <w:pPr>
        <w:pStyle w:val="Normal1"/>
        <w:keepLines w:val="0"/>
        <w:widowControl w:val="0"/>
        <w:ind w:firstLine="0"/>
        <w:rPr>
          <w:rFonts w:ascii="Calibri" w:hAnsi="Calibri" w:cs="Calibri"/>
        </w:rPr>
      </w:pPr>
    </w:p>
    <w:p w:rsidR="00FC2CA9" w:rsidRDefault="00FC2CA9" w:rsidP="0005671F">
      <w:pPr>
        <w:pStyle w:val="Normal1"/>
        <w:keepLines w:val="0"/>
        <w:widowControl w:val="0"/>
        <w:ind w:firstLine="0"/>
        <w:rPr>
          <w:rFonts w:ascii="Calibri" w:hAnsi="Calibri" w:cs="Calibri"/>
        </w:rPr>
      </w:pPr>
    </w:p>
    <w:p w:rsidR="006559A9" w:rsidRDefault="006559A9" w:rsidP="0005671F">
      <w:pPr>
        <w:pStyle w:val="Normal1"/>
        <w:keepLines w:val="0"/>
        <w:widowControl w:val="0"/>
        <w:ind w:firstLine="0"/>
        <w:rPr>
          <w:rFonts w:ascii="Calibri" w:hAnsi="Calibri" w:cs="Calibri"/>
        </w:rPr>
      </w:pPr>
    </w:p>
    <w:p w:rsidR="0005671F" w:rsidRDefault="0005671F" w:rsidP="0005671F">
      <w:pPr>
        <w:pStyle w:val="Normal1"/>
        <w:keepLines w:val="0"/>
        <w:widowControl w:val="0"/>
        <w:ind w:firstLine="0"/>
        <w:rPr>
          <w:rFonts w:ascii="Calibri" w:eastAsia="Calibri" w:hAnsi="Calibri" w:cs="Calibri"/>
          <w:color w:val="000000"/>
          <w:szCs w:val="22"/>
          <w:lang w:eastAsia="en-US"/>
        </w:rPr>
      </w:pPr>
      <w:r w:rsidRPr="000821CC">
        <w:rPr>
          <w:rFonts w:ascii="Calibri" w:hAnsi="Calibri" w:cs="Calibri"/>
          <w:szCs w:val="22"/>
          <w:u w:val="single"/>
        </w:rPr>
        <w:lastRenderedPageBreak/>
        <w:t>Formule de notation pour le délai de livraison du vrac et du conditionné</w:t>
      </w:r>
      <w:r w:rsidRPr="000821CC">
        <w:rPr>
          <w:rFonts w:ascii="Calibri" w:eastAsia="Calibri" w:hAnsi="Calibri" w:cs="Calibri"/>
          <w:color w:val="000000"/>
          <w:szCs w:val="22"/>
          <w:u w:val="single"/>
        </w:rPr>
        <w:t xml:space="preserve"> apprécié à partir du délai renseigné dans l’acte d’engagement et le mémoire justificatif</w:t>
      </w:r>
      <w:r w:rsidRPr="000821CC">
        <w:rPr>
          <w:rFonts w:ascii="Calibri" w:eastAsia="Calibri" w:hAnsi="Calibri" w:cs="Calibri"/>
          <w:color w:val="000000"/>
          <w:szCs w:val="22"/>
          <w:u w:val="single"/>
          <w:lang w:eastAsia="en-US"/>
        </w:rPr>
        <w:t xml:space="preserve"> </w:t>
      </w:r>
      <w:r w:rsidRPr="000821CC">
        <w:rPr>
          <w:rFonts w:ascii="Calibri" w:eastAsia="Calibri" w:hAnsi="Calibri" w:cs="Calibri"/>
          <w:color w:val="000000"/>
          <w:szCs w:val="22"/>
          <w:lang w:eastAsia="en-US"/>
        </w:rPr>
        <w:t>(le pouvoir adjudicateur calculera une moyenne sur les deux délais proposés afin d’appliquer la formule de notation)</w:t>
      </w:r>
      <w:r>
        <w:rPr>
          <w:rFonts w:ascii="Calibri" w:eastAsia="Calibri" w:hAnsi="Calibri" w:cs="Calibri"/>
          <w:color w:val="000000"/>
          <w:szCs w:val="22"/>
          <w:lang w:eastAsia="en-US"/>
        </w:rPr>
        <w:t> :</w:t>
      </w:r>
    </w:p>
    <w:p w:rsidR="0005671F" w:rsidRPr="004B2BC3" w:rsidRDefault="0005671F" w:rsidP="0005671F">
      <w:pPr>
        <w:pStyle w:val="Normal1"/>
        <w:keepLines w:val="0"/>
        <w:widowControl w:val="0"/>
        <w:ind w:firstLine="0"/>
        <w:rPr>
          <w:rFonts w:ascii="Calibri" w:hAnsi="Calibri" w:cs="Calibri"/>
        </w:rPr>
      </w:pPr>
      <w:r w:rsidRPr="004B2BC3">
        <w:rPr>
          <w:rFonts w:ascii="Calibri" w:hAnsi="Calibri" w:cs="Calibri"/>
        </w:rPr>
        <w:t xml:space="preserve">Note délai = </w:t>
      </w:r>
      <w:r w:rsidR="005F5491">
        <w:rPr>
          <w:rFonts w:ascii="Calibri" w:hAnsi="Calibri" w:cs="Calibri"/>
        </w:rPr>
        <w:t>25</w:t>
      </w:r>
      <w:bookmarkStart w:id="49" w:name="_GoBack"/>
      <w:bookmarkEnd w:id="49"/>
      <w:r>
        <w:rPr>
          <w:rFonts w:ascii="Calibri" w:hAnsi="Calibri" w:cs="Calibri"/>
        </w:rPr>
        <w:t xml:space="preserve"> </w:t>
      </w:r>
      <w:r w:rsidRPr="004B2BC3">
        <w:rPr>
          <w:rFonts w:ascii="Calibri" w:hAnsi="Calibri" w:cs="Calibri"/>
        </w:rPr>
        <w:t xml:space="preserve">X (délai </w:t>
      </w:r>
      <w:r>
        <w:rPr>
          <w:rFonts w:ascii="Calibri" w:hAnsi="Calibri" w:cs="Calibri"/>
        </w:rPr>
        <w:t>minimum des offres</w:t>
      </w:r>
      <w:r w:rsidRPr="004B2BC3">
        <w:rPr>
          <w:rFonts w:ascii="Calibri" w:hAnsi="Calibri" w:cs="Calibri"/>
        </w:rPr>
        <w:t xml:space="preserve"> / délai de l’offre du candidat)  </w:t>
      </w:r>
    </w:p>
    <w:p w:rsidR="0005671F" w:rsidRDefault="0005671F" w:rsidP="0005671F">
      <w:pPr>
        <w:jc w:val="both"/>
        <w:rPr>
          <w:rFonts w:ascii="Calibri" w:eastAsia="Calibri" w:hAnsi="Calibri" w:cs="Calibri"/>
          <w:color w:val="000000"/>
          <w:sz w:val="22"/>
          <w:szCs w:val="22"/>
          <w:lang w:val="fr-FR"/>
        </w:rPr>
      </w:pPr>
      <w:r w:rsidRPr="00053025">
        <w:rPr>
          <w:rFonts w:ascii="Calibri" w:eastAsia="Calibri" w:hAnsi="Calibri" w:cs="Calibri"/>
          <w:color w:val="000000"/>
          <w:sz w:val="22"/>
          <w:szCs w:val="22"/>
          <w:lang w:val="fr-FR"/>
        </w:rPr>
        <w:t xml:space="preserve">Délai exprimé en jours </w:t>
      </w:r>
      <w:r>
        <w:rPr>
          <w:rFonts w:ascii="Calibri" w:eastAsia="Calibri" w:hAnsi="Calibri" w:cs="Calibri"/>
          <w:color w:val="000000"/>
          <w:sz w:val="22"/>
          <w:szCs w:val="22"/>
          <w:lang w:val="fr-FR"/>
        </w:rPr>
        <w:t>ouvrables</w:t>
      </w:r>
    </w:p>
    <w:p w:rsidR="0005671F" w:rsidRPr="00CD3FBC" w:rsidRDefault="0005671F" w:rsidP="0005671F">
      <w:pPr>
        <w:pStyle w:val="Normal1"/>
        <w:keepLines w:val="0"/>
        <w:widowControl w:val="0"/>
        <w:ind w:firstLine="0"/>
        <w:rPr>
          <w:rFonts w:ascii="Calibri" w:hAnsi="Calibri" w:cs="Calibri"/>
        </w:rPr>
      </w:pPr>
    </w:p>
    <w:p w:rsidR="00E240AE" w:rsidRPr="00FC2CA9" w:rsidRDefault="00E240AE" w:rsidP="00E240AE">
      <w:pPr>
        <w:jc w:val="both"/>
        <w:rPr>
          <w:rFonts w:asciiTheme="minorHAnsi" w:hAnsiTheme="minorHAnsi" w:cstheme="minorHAnsi"/>
          <w:b/>
          <w:sz w:val="22"/>
          <w:szCs w:val="22"/>
          <w:lang w:val="fr-FR"/>
        </w:rPr>
      </w:pPr>
      <w:r w:rsidRPr="009E2925">
        <w:t>*</w:t>
      </w:r>
      <w:r w:rsidRPr="009E2925">
        <w:rPr>
          <w:rFonts w:asciiTheme="minorHAnsi" w:hAnsiTheme="minorHAnsi" w:cstheme="minorHAnsi"/>
          <w:sz w:val="22"/>
          <w:szCs w:val="22"/>
          <w:lang w:val="fr-FR"/>
        </w:rPr>
        <w:t xml:space="preserve"> Le candidat renseignera ce délai sur l’acte d’engagement et le mémoire </w:t>
      </w:r>
      <w:r w:rsidR="001D6EA4">
        <w:rPr>
          <w:rFonts w:asciiTheme="minorHAnsi" w:hAnsiTheme="minorHAnsi" w:cstheme="minorHAnsi"/>
          <w:sz w:val="22"/>
          <w:szCs w:val="22"/>
          <w:lang w:val="fr-FR"/>
        </w:rPr>
        <w:t>justificatif</w:t>
      </w:r>
      <w:r w:rsidRPr="009E2925">
        <w:rPr>
          <w:rFonts w:asciiTheme="minorHAnsi" w:hAnsiTheme="minorHAnsi" w:cstheme="minorHAnsi"/>
          <w:sz w:val="22"/>
          <w:szCs w:val="22"/>
          <w:lang w:val="fr-FR"/>
        </w:rPr>
        <w:t xml:space="preserve">. Celui ne devra pas dépasser </w:t>
      </w:r>
      <w:r w:rsidR="00C604ED" w:rsidRPr="009E2925">
        <w:rPr>
          <w:rFonts w:asciiTheme="minorHAnsi" w:hAnsiTheme="minorHAnsi" w:cstheme="minorHAnsi"/>
          <w:sz w:val="22"/>
          <w:szCs w:val="22"/>
          <w:lang w:val="fr-FR"/>
        </w:rPr>
        <w:t>5</w:t>
      </w:r>
      <w:r w:rsidR="007355C6" w:rsidRPr="009E2925">
        <w:rPr>
          <w:rFonts w:asciiTheme="minorHAnsi" w:hAnsiTheme="minorHAnsi" w:cstheme="minorHAnsi"/>
          <w:sz w:val="22"/>
          <w:szCs w:val="22"/>
          <w:lang w:val="fr-FR"/>
        </w:rPr>
        <w:t xml:space="preserve"> jours </w:t>
      </w:r>
      <w:r w:rsidR="007355C6" w:rsidRPr="00FC2CA9">
        <w:rPr>
          <w:rFonts w:asciiTheme="minorHAnsi" w:hAnsiTheme="minorHAnsi" w:cstheme="minorHAnsi"/>
          <w:sz w:val="22"/>
          <w:szCs w:val="22"/>
          <w:lang w:val="fr-FR"/>
        </w:rPr>
        <w:t xml:space="preserve">ouvrables pour les fournitures en vrac </w:t>
      </w:r>
      <w:r w:rsidR="00C604ED" w:rsidRPr="00FC2CA9">
        <w:rPr>
          <w:rFonts w:asciiTheme="minorHAnsi" w:hAnsiTheme="minorHAnsi" w:cstheme="minorHAnsi"/>
          <w:sz w:val="22"/>
          <w:szCs w:val="22"/>
          <w:lang w:val="fr-FR"/>
        </w:rPr>
        <w:t>et 3</w:t>
      </w:r>
      <w:r w:rsidR="007355C6" w:rsidRPr="00FC2CA9">
        <w:rPr>
          <w:rFonts w:asciiTheme="minorHAnsi" w:hAnsiTheme="minorHAnsi" w:cstheme="minorHAnsi"/>
          <w:sz w:val="22"/>
          <w:szCs w:val="22"/>
          <w:lang w:val="fr-FR"/>
        </w:rPr>
        <w:t xml:space="preserve"> jours ouvrables pour les fournitures conditionnées en fût et cubitainer.</w:t>
      </w:r>
    </w:p>
    <w:p w:rsidR="00A90F53" w:rsidRPr="00FC2CA9" w:rsidRDefault="00A90F53" w:rsidP="00A90F53">
      <w:pPr>
        <w:pStyle w:val="ParagrapheIndent2"/>
        <w:spacing w:line="269" w:lineRule="exact"/>
        <w:jc w:val="both"/>
        <w:rPr>
          <w:lang w:val="fr-FR"/>
        </w:rPr>
      </w:pPr>
    </w:p>
    <w:p w:rsidR="00A90F53" w:rsidRPr="00FC2CA9" w:rsidRDefault="0046215A" w:rsidP="00A90F53">
      <w:pPr>
        <w:pStyle w:val="ParagrapheIndent2"/>
        <w:spacing w:line="269" w:lineRule="exact"/>
        <w:jc w:val="both"/>
        <w:rPr>
          <w:u w:val="single"/>
          <w:lang w:val="fr-FR"/>
        </w:rPr>
      </w:pPr>
      <w:r w:rsidRPr="00FC2CA9">
        <w:rPr>
          <w:u w:val="single"/>
          <w:lang w:val="fr-FR"/>
        </w:rPr>
        <w:t>N</w:t>
      </w:r>
      <w:r w:rsidR="00A90F53" w:rsidRPr="00FC2CA9">
        <w:rPr>
          <w:u w:val="single"/>
          <w:lang w:val="fr-FR"/>
        </w:rPr>
        <w:t xml:space="preserve">otation </w:t>
      </w:r>
      <w:r w:rsidRPr="00FC2CA9">
        <w:rPr>
          <w:u w:val="single"/>
          <w:lang w:val="fr-FR"/>
        </w:rPr>
        <w:t>du</w:t>
      </w:r>
      <w:r w:rsidR="00A90F53" w:rsidRPr="00FC2CA9">
        <w:rPr>
          <w:u w:val="single"/>
          <w:lang w:val="fr-FR"/>
        </w:rPr>
        <w:t xml:space="preserve"> critère environnemental :</w:t>
      </w:r>
    </w:p>
    <w:p w:rsidR="0046215A" w:rsidRPr="00FC2CA9" w:rsidRDefault="0046215A" w:rsidP="0046215A">
      <w:pPr>
        <w:rPr>
          <w:lang w:val="fr-FR"/>
        </w:rPr>
      </w:pPr>
    </w:p>
    <w:p w:rsidR="0046215A" w:rsidRPr="0046215A" w:rsidRDefault="0046215A" w:rsidP="0046215A">
      <w:pPr>
        <w:rPr>
          <w:rFonts w:asciiTheme="minorHAnsi" w:hAnsiTheme="minorHAnsi" w:cstheme="minorHAnsi"/>
          <w:sz w:val="22"/>
          <w:lang w:val="fr-FR"/>
        </w:rPr>
      </w:pPr>
      <w:r w:rsidRPr="00FC2CA9">
        <w:rPr>
          <w:rFonts w:asciiTheme="minorHAnsi" w:hAnsiTheme="minorHAnsi" w:cstheme="minorHAnsi"/>
          <w:sz w:val="22"/>
          <w:lang w:val="fr-FR"/>
        </w:rPr>
        <w:t>Le critère environnemental sera apprécié au regard</w:t>
      </w:r>
      <w:r w:rsidRPr="00832D69">
        <w:rPr>
          <w:rFonts w:asciiTheme="minorHAnsi" w:hAnsiTheme="minorHAnsi" w:cstheme="minorHAnsi"/>
          <w:sz w:val="22"/>
          <w:lang w:val="fr-FR"/>
        </w:rPr>
        <w:t xml:space="preserve"> des éléments de réponse apportés par le candidat dans le mémoire justificatif.</w:t>
      </w:r>
      <w:r>
        <w:rPr>
          <w:rFonts w:asciiTheme="minorHAnsi" w:hAnsiTheme="minorHAnsi" w:cstheme="minorHAnsi"/>
          <w:sz w:val="22"/>
          <w:lang w:val="fr-FR"/>
        </w:rPr>
        <w:t xml:space="preserve"> </w:t>
      </w:r>
    </w:p>
    <w:p w:rsidR="0046215A" w:rsidRDefault="0046215A" w:rsidP="00E4570D">
      <w:pPr>
        <w:pStyle w:val="ParagrapheIndent2"/>
        <w:spacing w:line="269" w:lineRule="exact"/>
        <w:jc w:val="both"/>
        <w:rPr>
          <w:color w:val="000000"/>
          <w:lang w:val="fr-FR"/>
        </w:rPr>
      </w:pPr>
    </w:p>
    <w:p w:rsidR="00A90F53" w:rsidRDefault="00541AA2" w:rsidP="00E4570D">
      <w:pPr>
        <w:pStyle w:val="ParagrapheIndent2"/>
        <w:spacing w:line="269"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p>
    <w:p w:rsidR="00A90F53" w:rsidRDefault="00A90F53"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L'entreprise sera invitée à confirmer l'offre ainsi rectifiée ; en cas de refus, son offre sera éliminée comme non cohérente.</w:t>
      </w:r>
    </w:p>
    <w:p w:rsidR="009E2925" w:rsidRPr="009E2925" w:rsidRDefault="009E2925" w:rsidP="009E2925">
      <w:pPr>
        <w:rPr>
          <w:lang w:val="fr-FR"/>
        </w:rPr>
      </w:pPr>
    </w:p>
    <w:p w:rsidR="00E73E9C" w:rsidRDefault="00541AA2" w:rsidP="00E4570D">
      <w:pPr>
        <w:pStyle w:val="Titre2"/>
        <w:ind w:left="280"/>
        <w:jc w:val="both"/>
        <w:rPr>
          <w:rFonts w:ascii="Calibri" w:eastAsia="Calibri" w:hAnsi="Calibri" w:cs="Calibri"/>
          <w:i w:val="0"/>
          <w:color w:val="000000"/>
          <w:sz w:val="24"/>
          <w:lang w:val="fr-FR"/>
        </w:rPr>
      </w:pPr>
      <w:bookmarkStart w:id="50" w:name="ArtL2_RC-2-A10.4"/>
      <w:bookmarkStart w:id="51" w:name="_Toc244002227"/>
      <w:bookmarkEnd w:id="50"/>
      <w:r>
        <w:rPr>
          <w:rFonts w:ascii="Calibri" w:eastAsia="Calibri" w:hAnsi="Calibri" w:cs="Calibri"/>
          <w:i w:val="0"/>
          <w:color w:val="000000"/>
          <w:sz w:val="24"/>
          <w:lang w:val="fr-FR"/>
        </w:rPr>
        <w:t>7.3 - Suite à donner à la consultation</w:t>
      </w:r>
      <w:bookmarkEnd w:id="51"/>
    </w:p>
    <w:p w:rsidR="00E73E9C" w:rsidRDefault="00541AA2" w:rsidP="00E4570D">
      <w:pPr>
        <w:pStyle w:val="ParagrapheIndent2"/>
        <w:spacing w:line="269" w:lineRule="exact"/>
        <w:jc w:val="both"/>
        <w:rPr>
          <w:color w:val="000000"/>
          <w:lang w:val="fr-FR"/>
        </w:rPr>
      </w:pPr>
      <w:r>
        <w:rPr>
          <w:color w:val="000000"/>
          <w:lang w:val="fr-FR"/>
        </w:rPr>
        <w:t>L'offre la mieux classée sera donc retenue à titre provisoire en attendant la vérification des certificats et attestations des articles R. 2143-6 à R. 2143-10 du Code de la commande publique.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L’acte d'engagement du candidat retenu sera renvoyé via la plateforme AWS pour signature électronique. A réception de l'acte signé électroniquement, le pouvoir adjudicateur apposera sa signature pour conclusion du marché. Le marché public sera ensuite notifié au candidat.</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L’attention des candidats est particulièrement attirée sur le fait que, si le signataire des documents produits n’est pas le représentant légal du candidat, les documents attestant l’habilitation du signataire, établis par le représentant légal ou son délégataire dûment autorisés, doivent impérativement être joints dans le pli du candidat. En outre, le bénéficiaire de la délégation de pouvoir ou de signature doit être habilité à signer pour le montant de l’offre pour laquelle il s’engage.</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line="269" w:lineRule="exact"/>
        <w:jc w:val="both"/>
        <w:rPr>
          <w:color w:val="000000"/>
          <w:lang w:val="fr-FR"/>
        </w:rPr>
      </w:pPr>
      <w:r>
        <w:rPr>
          <w:color w:val="000000"/>
          <w:lang w:val="fr-FR"/>
        </w:rPr>
        <w:t>Le signataire doit être :</w:t>
      </w:r>
    </w:p>
    <w:p w:rsidR="00E73E9C" w:rsidRDefault="00541AA2" w:rsidP="00E4570D">
      <w:pPr>
        <w:pStyle w:val="ParagrapheIndent2"/>
        <w:spacing w:line="269" w:lineRule="exact"/>
        <w:jc w:val="both"/>
        <w:rPr>
          <w:color w:val="000000"/>
          <w:lang w:val="fr-FR"/>
        </w:rPr>
      </w:pPr>
      <w:r>
        <w:rPr>
          <w:color w:val="000000"/>
          <w:lang w:val="fr-FR"/>
        </w:rPr>
        <w:t>- soit le représentant légal du candidat (Président, gérant, …)</w:t>
      </w:r>
    </w:p>
    <w:p w:rsidR="00075316" w:rsidRPr="0046215A" w:rsidRDefault="00541AA2" w:rsidP="0046215A">
      <w:pPr>
        <w:pStyle w:val="ParagrapheIndent2"/>
        <w:spacing w:after="240" w:line="269" w:lineRule="exact"/>
        <w:jc w:val="both"/>
        <w:rPr>
          <w:color w:val="000000"/>
          <w:lang w:val="fr-FR"/>
        </w:rPr>
      </w:pPr>
      <w:r>
        <w:rPr>
          <w:color w:val="000000"/>
          <w:lang w:val="fr-FR"/>
        </w:rPr>
        <w:t>- soit toute autre personne bénéficiant d'une délégation de pouvoir ou de signature établie par le représentant légal ou l’ensemble de ses délégataires dûment autorisés à signer le présent marché.</w:t>
      </w:r>
    </w:p>
    <w:p w:rsidR="00E73E9C" w:rsidRDefault="00541AA2" w:rsidP="00E4570D">
      <w:pPr>
        <w:pStyle w:val="Titre1"/>
        <w:shd w:val="clear" w:color="FD2456" w:fill="FD2456"/>
        <w:jc w:val="both"/>
        <w:rPr>
          <w:rFonts w:ascii="Calibri" w:eastAsia="Calibri" w:hAnsi="Calibri" w:cs="Calibri"/>
          <w:color w:val="FFFFFF"/>
          <w:sz w:val="28"/>
          <w:lang w:val="fr-FR"/>
        </w:rPr>
      </w:pPr>
      <w:bookmarkStart w:id="52" w:name="ArtL1_RC-2-A14"/>
      <w:bookmarkStart w:id="53" w:name="_Toc244002228"/>
      <w:bookmarkEnd w:id="52"/>
      <w:r>
        <w:rPr>
          <w:rFonts w:ascii="Calibri" w:eastAsia="Calibri" w:hAnsi="Calibri" w:cs="Calibri"/>
          <w:color w:val="FFFFFF"/>
          <w:sz w:val="28"/>
          <w:lang w:val="fr-FR"/>
        </w:rPr>
        <w:t>8 - Renseignements complémentaires</w:t>
      </w:r>
      <w:bookmarkEnd w:id="53"/>
    </w:p>
    <w:p w:rsidR="00E73E9C" w:rsidRDefault="00541AA2" w:rsidP="00E4570D">
      <w:pPr>
        <w:spacing w:line="60" w:lineRule="exact"/>
        <w:jc w:val="both"/>
        <w:rPr>
          <w:sz w:val="6"/>
        </w:rPr>
      </w:pPr>
      <w:r>
        <w:t xml:space="preserve"> </w:t>
      </w:r>
    </w:p>
    <w:p w:rsidR="00E73E9C" w:rsidRDefault="00541AA2" w:rsidP="00E4570D">
      <w:pPr>
        <w:pStyle w:val="Titre2"/>
        <w:ind w:left="280"/>
        <w:jc w:val="both"/>
        <w:rPr>
          <w:rFonts w:ascii="Calibri" w:eastAsia="Calibri" w:hAnsi="Calibri" w:cs="Calibri"/>
          <w:i w:val="0"/>
          <w:color w:val="000000"/>
          <w:sz w:val="24"/>
          <w:lang w:val="fr-FR"/>
        </w:rPr>
      </w:pPr>
      <w:bookmarkStart w:id="54" w:name="ArtL2_RC-2-A14.1"/>
      <w:bookmarkStart w:id="55" w:name="_Toc244002229"/>
      <w:bookmarkEnd w:id="54"/>
      <w:r>
        <w:rPr>
          <w:rFonts w:ascii="Calibri" w:eastAsia="Calibri" w:hAnsi="Calibri" w:cs="Calibri"/>
          <w:i w:val="0"/>
          <w:color w:val="000000"/>
          <w:sz w:val="24"/>
          <w:lang w:val="fr-FR"/>
        </w:rPr>
        <w:t>8.1 - Adresses supplémentaires et points de contact</w:t>
      </w:r>
      <w:bookmarkEnd w:id="55"/>
    </w:p>
    <w:p w:rsidR="00E73E9C" w:rsidRDefault="00541AA2" w:rsidP="00E4570D">
      <w:pPr>
        <w:pStyle w:val="ParagrapheIndent2"/>
        <w:spacing w:line="269" w:lineRule="exact"/>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r>
        <w:rPr>
          <w:b/>
          <w:color w:val="000000"/>
          <w:lang w:val="fr-FR"/>
        </w:rPr>
        <w:t>https://commandepublique.ha-py.fr</w:t>
      </w:r>
    </w:p>
    <w:p w:rsidR="00E73E9C" w:rsidRDefault="00E73E9C" w:rsidP="00E4570D">
      <w:pPr>
        <w:pStyle w:val="ParagrapheIndent2"/>
        <w:spacing w:line="269" w:lineRule="exact"/>
        <w:jc w:val="both"/>
        <w:rPr>
          <w:color w:val="000000"/>
          <w:lang w:val="fr-FR"/>
        </w:rPr>
      </w:pPr>
    </w:p>
    <w:p w:rsidR="00E73E9C" w:rsidRDefault="00541AA2" w:rsidP="00E4570D">
      <w:pPr>
        <w:pStyle w:val="ParagrapheIndent2"/>
        <w:spacing w:after="240" w:line="269" w:lineRule="exact"/>
        <w:jc w:val="both"/>
        <w:rPr>
          <w:color w:val="000000"/>
          <w:lang w:val="fr-FR"/>
        </w:rPr>
      </w:pPr>
      <w:r>
        <w:rPr>
          <w:color w:val="000000"/>
          <w:lang w:val="fr-FR"/>
        </w:rPr>
        <w:t>Cette demande doit intervenir au plus tard 6 jours avant la date limite de réception des offres.</w:t>
      </w:r>
    </w:p>
    <w:p w:rsidR="00E73E9C" w:rsidRDefault="00541AA2" w:rsidP="00E4570D">
      <w:pPr>
        <w:pStyle w:val="ParagrapheIndent2"/>
        <w:spacing w:after="240" w:line="269" w:lineRule="exact"/>
        <w:jc w:val="both"/>
        <w:rPr>
          <w:color w:val="000000"/>
          <w:lang w:val="fr-FR"/>
        </w:rPr>
      </w:pPr>
      <w:r>
        <w:rPr>
          <w:color w:val="000000"/>
          <w:lang w:val="fr-FR"/>
        </w:rPr>
        <w:lastRenderedPageBreak/>
        <w:t>Une réponse sera alors adressée, à toutes les entreprises ayant retiré le dossier ou l'ayant téléchargé après identification, 4 jours au plus tard avant la date limite de remise des plis.</w:t>
      </w:r>
    </w:p>
    <w:p w:rsidR="00E73E9C" w:rsidRDefault="00541AA2" w:rsidP="00E4570D">
      <w:pPr>
        <w:pStyle w:val="Titre2"/>
        <w:ind w:left="280"/>
        <w:jc w:val="both"/>
        <w:rPr>
          <w:rFonts w:ascii="Calibri" w:eastAsia="Calibri" w:hAnsi="Calibri" w:cs="Calibri"/>
          <w:i w:val="0"/>
          <w:color w:val="000000"/>
          <w:sz w:val="24"/>
          <w:lang w:val="fr-FR"/>
        </w:rPr>
      </w:pPr>
      <w:bookmarkStart w:id="56" w:name="ArtL2_RC-2-A14.2"/>
      <w:bookmarkStart w:id="57" w:name="_Toc244002230"/>
      <w:bookmarkEnd w:id="56"/>
      <w:r>
        <w:rPr>
          <w:rFonts w:ascii="Calibri" w:eastAsia="Calibri" w:hAnsi="Calibri" w:cs="Calibri"/>
          <w:i w:val="0"/>
          <w:color w:val="000000"/>
          <w:sz w:val="24"/>
          <w:lang w:val="fr-FR"/>
        </w:rPr>
        <w:t>8.2 - Procédures de recours</w:t>
      </w:r>
      <w:bookmarkEnd w:id="57"/>
    </w:p>
    <w:p w:rsidR="00E73E9C" w:rsidRDefault="00541AA2" w:rsidP="00E4570D">
      <w:pPr>
        <w:pStyle w:val="ParagrapheIndent2"/>
        <w:spacing w:line="269" w:lineRule="exact"/>
        <w:jc w:val="both"/>
        <w:rPr>
          <w:color w:val="000000"/>
          <w:lang w:val="fr-FR"/>
        </w:rPr>
      </w:pPr>
      <w:r>
        <w:rPr>
          <w:color w:val="000000"/>
          <w:lang w:val="fr-FR"/>
        </w:rPr>
        <w:t>Le tribunal territorialement compétent est :</w:t>
      </w:r>
    </w:p>
    <w:p w:rsidR="00E73E9C" w:rsidRDefault="00541AA2" w:rsidP="00E4570D">
      <w:pPr>
        <w:pStyle w:val="ParagrapheIndent2"/>
        <w:spacing w:line="269" w:lineRule="exact"/>
        <w:jc w:val="both"/>
        <w:rPr>
          <w:color w:val="000000"/>
          <w:lang w:val="fr-FR"/>
        </w:rPr>
      </w:pPr>
      <w:r>
        <w:rPr>
          <w:color w:val="000000"/>
          <w:lang w:val="fr-FR"/>
        </w:rPr>
        <w:t>Tribunal administratif de Pau</w:t>
      </w:r>
    </w:p>
    <w:p w:rsidR="00E73E9C" w:rsidRDefault="00541AA2" w:rsidP="00E4570D">
      <w:pPr>
        <w:pStyle w:val="ParagrapheIndent2"/>
        <w:spacing w:line="269" w:lineRule="exact"/>
        <w:jc w:val="both"/>
        <w:rPr>
          <w:color w:val="000000"/>
          <w:lang w:val="fr-FR"/>
        </w:rPr>
      </w:pPr>
      <w:r>
        <w:rPr>
          <w:color w:val="000000"/>
          <w:lang w:val="fr-FR"/>
        </w:rPr>
        <w:t>50 cours Lyautey</w:t>
      </w:r>
    </w:p>
    <w:p w:rsidR="00E73E9C" w:rsidRDefault="00541AA2" w:rsidP="00E4570D">
      <w:pPr>
        <w:pStyle w:val="ParagrapheIndent2"/>
        <w:spacing w:line="269" w:lineRule="exact"/>
        <w:jc w:val="both"/>
        <w:rPr>
          <w:color w:val="000000"/>
          <w:lang w:val="fr-FR"/>
        </w:rPr>
      </w:pPr>
      <w:r>
        <w:rPr>
          <w:color w:val="000000"/>
          <w:lang w:val="fr-FR"/>
        </w:rPr>
        <w:t>64010 PAU CEDEX</w:t>
      </w:r>
    </w:p>
    <w:p w:rsidR="00E73E9C" w:rsidRDefault="00541AA2" w:rsidP="00E4570D">
      <w:pPr>
        <w:pStyle w:val="ParagrapheIndent2"/>
        <w:spacing w:line="269" w:lineRule="exact"/>
        <w:jc w:val="both"/>
        <w:rPr>
          <w:color w:val="000000"/>
          <w:lang w:val="fr-FR"/>
        </w:rPr>
      </w:pPr>
      <w:r>
        <w:rPr>
          <w:color w:val="000000"/>
          <w:lang w:val="fr-FR"/>
        </w:rPr>
        <w:t>Tél : 05 59 84 94 40</w:t>
      </w:r>
    </w:p>
    <w:p w:rsidR="00E73E9C" w:rsidRDefault="00541AA2" w:rsidP="00E4570D">
      <w:pPr>
        <w:pStyle w:val="ParagrapheIndent2"/>
        <w:spacing w:line="269" w:lineRule="exact"/>
        <w:jc w:val="both"/>
        <w:rPr>
          <w:color w:val="000000"/>
          <w:lang w:val="fr-FR"/>
        </w:rPr>
      </w:pPr>
      <w:r>
        <w:rPr>
          <w:color w:val="000000"/>
          <w:lang w:val="fr-FR"/>
        </w:rPr>
        <w:t>Télécopie : 05 59 02 49 93</w:t>
      </w:r>
    </w:p>
    <w:p w:rsidR="00E73E9C" w:rsidRDefault="00541AA2" w:rsidP="00E240AE">
      <w:pPr>
        <w:pStyle w:val="ParagrapheIndent2"/>
        <w:spacing w:line="269" w:lineRule="exact"/>
        <w:jc w:val="both"/>
        <w:rPr>
          <w:color w:val="000000"/>
          <w:lang w:val="fr-FR"/>
        </w:rPr>
      </w:pPr>
      <w:r>
        <w:rPr>
          <w:color w:val="000000"/>
          <w:lang w:val="fr-FR"/>
        </w:rPr>
        <w:t xml:space="preserve">Courriel : </w:t>
      </w:r>
      <w:hyperlink r:id="rId18" w:history="1">
        <w:r w:rsidR="00E240AE" w:rsidRPr="00381C93">
          <w:rPr>
            <w:rStyle w:val="Lienhypertexte"/>
            <w:lang w:val="fr-FR"/>
          </w:rPr>
          <w:t>greffe.ta-pau@juradm.fr</w:t>
        </w:r>
      </w:hyperlink>
    </w:p>
    <w:p w:rsidR="00E240AE" w:rsidRPr="00E240AE" w:rsidRDefault="00E240AE" w:rsidP="00E240AE">
      <w:pPr>
        <w:rPr>
          <w:lang w:val="fr-FR"/>
        </w:rPr>
      </w:pPr>
    </w:p>
    <w:p w:rsidR="00E73E9C" w:rsidRDefault="00541AA2" w:rsidP="00E4570D">
      <w:pPr>
        <w:pStyle w:val="ParagrapheIndent2"/>
        <w:spacing w:line="269" w:lineRule="exact"/>
        <w:jc w:val="both"/>
        <w:rPr>
          <w:color w:val="000000"/>
          <w:lang w:val="fr-FR"/>
        </w:rPr>
      </w:pPr>
      <w:r>
        <w:rPr>
          <w:color w:val="000000"/>
          <w:lang w:val="fr-FR"/>
        </w:rPr>
        <w:t>Les voies de recours ouvertes aux candidats sont les suivantes :</w:t>
      </w:r>
    </w:p>
    <w:p w:rsidR="00E73E9C" w:rsidRDefault="00FC2CA9" w:rsidP="00E4570D">
      <w:pPr>
        <w:pStyle w:val="ParagrapheIndent2"/>
        <w:spacing w:line="269" w:lineRule="exact"/>
        <w:jc w:val="both"/>
        <w:rPr>
          <w:color w:val="000000"/>
          <w:lang w:val="fr-FR"/>
        </w:rPr>
      </w:pPr>
      <w:r>
        <w:rPr>
          <w:color w:val="000000"/>
          <w:lang w:val="fr-FR"/>
        </w:rPr>
        <w:t>-Référé pré</w:t>
      </w:r>
      <w:r w:rsidR="00541AA2">
        <w:rPr>
          <w:color w:val="000000"/>
          <w:lang w:val="fr-FR"/>
        </w:rPr>
        <w:t>contractuel prévu aux articles L.551-1 à L.551-12 du Code de justice administrative (CJA), et pouvant être exercé avant la signature du contrat.</w:t>
      </w:r>
    </w:p>
    <w:p w:rsidR="00E73E9C" w:rsidRDefault="00541AA2" w:rsidP="00E4570D">
      <w:pPr>
        <w:pStyle w:val="ParagrapheIndent2"/>
        <w:spacing w:line="269"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rsidR="00E73E9C" w:rsidRDefault="00541AA2" w:rsidP="007067AF">
      <w:pPr>
        <w:pStyle w:val="ParagrapheIndent2"/>
        <w:spacing w:after="80" w:line="269" w:lineRule="exact"/>
        <w:jc w:val="both"/>
        <w:rPr>
          <w:color w:val="000000"/>
          <w:lang w:val="fr-FR"/>
        </w:rPr>
      </w:pPr>
      <w:r>
        <w:rPr>
          <w:color w:val="000000"/>
          <w:lang w:val="fr-FR"/>
        </w:rPr>
        <w:t>- Recours de pleine juridiction ouvert aux tiers justifiant d’un intérêt lésé, et pouvant être exercé dans les deux mois suivant la date à laquelle la conclusion du contrat est rendue publique.</w:t>
      </w:r>
    </w:p>
    <w:p w:rsidR="00E73E9C" w:rsidRDefault="00541AA2" w:rsidP="00E4570D">
      <w:pPr>
        <w:pStyle w:val="ParagrapheIndent2"/>
        <w:spacing w:line="269" w:lineRule="exact"/>
        <w:jc w:val="both"/>
        <w:rPr>
          <w:color w:val="000000"/>
          <w:lang w:val="fr-FR"/>
        </w:rPr>
      </w:pPr>
      <w:r>
        <w:rPr>
          <w:color w:val="000000"/>
          <w:lang w:val="fr-FR"/>
        </w:rPr>
        <w:t>En cas de difficultés survenant lors de l'exécution des marchés, l'organe chargé de jouer le rôle de médiateur est :</w:t>
      </w:r>
    </w:p>
    <w:p w:rsidR="00E73E9C" w:rsidRDefault="00541AA2" w:rsidP="00E4570D">
      <w:pPr>
        <w:pStyle w:val="ParagrapheIndent2"/>
        <w:spacing w:line="269" w:lineRule="exact"/>
        <w:jc w:val="both"/>
        <w:rPr>
          <w:color w:val="000000"/>
          <w:lang w:val="fr-FR"/>
        </w:rPr>
      </w:pPr>
      <w:r>
        <w:rPr>
          <w:color w:val="000000"/>
          <w:lang w:val="fr-FR"/>
        </w:rPr>
        <w:t>CCIRA</w:t>
      </w:r>
    </w:p>
    <w:p w:rsidR="00E73E9C" w:rsidRDefault="00541AA2" w:rsidP="00E4570D">
      <w:pPr>
        <w:pStyle w:val="ParagrapheIndent2"/>
        <w:spacing w:line="269" w:lineRule="exact"/>
        <w:jc w:val="both"/>
        <w:rPr>
          <w:color w:val="000000"/>
          <w:lang w:val="fr-FR"/>
        </w:rPr>
      </w:pPr>
      <w:r>
        <w:rPr>
          <w:color w:val="000000"/>
          <w:lang w:val="fr-FR"/>
        </w:rPr>
        <w:t>DREETS Nouvelle - Aquitaine - Pôle C</w:t>
      </w:r>
    </w:p>
    <w:p w:rsidR="00E73E9C" w:rsidRDefault="00541AA2" w:rsidP="00E4570D">
      <w:pPr>
        <w:pStyle w:val="ParagrapheIndent2"/>
        <w:spacing w:line="269" w:lineRule="exact"/>
        <w:jc w:val="both"/>
        <w:rPr>
          <w:color w:val="000000"/>
          <w:lang w:val="fr-FR"/>
        </w:rPr>
      </w:pPr>
      <w:r>
        <w:rPr>
          <w:color w:val="000000"/>
          <w:lang w:val="fr-FR"/>
        </w:rPr>
        <w:t>2 rue Jules Ferry</w:t>
      </w:r>
    </w:p>
    <w:p w:rsidR="00E73E9C" w:rsidRDefault="00541AA2" w:rsidP="00E4570D">
      <w:pPr>
        <w:pStyle w:val="ParagrapheIndent2"/>
        <w:spacing w:line="269" w:lineRule="exact"/>
        <w:jc w:val="both"/>
        <w:rPr>
          <w:color w:val="000000"/>
          <w:lang w:val="fr-FR"/>
        </w:rPr>
      </w:pPr>
      <w:r>
        <w:rPr>
          <w:color w:val="000000"/>
          <w:lang w:val="fr-FR"/>
        </w:rPr>
        <w:t>Cité administrative</w:t>
      </w:r>
    </w:p>
    <w:p w:rsidR="00E73E9C" w:rsidRDefault="00541AA2" w:rsidP="00E4570D">
      <w:pPr>
        <w:pStyle w:val="ParagrapheIndent2"/>
        <w:spacing w:line="269" w:lineRule="exact"/>
        <w:jc w:val="both"/>
        <w:rPr>
          <w:color w:val="000000"/>
          <w:lang w:val="fr-FR"/>
        </w:rPr>
      </w:pPr>
      <w:r>
        <w:rPr>
          <w:color w:val="000000"/>
          <w:lang w:val="fr-FR"/>
        </w:rPr>
        <w:t>33090 BORDEAUX Cedex</w:t>
      </w:r>
    </w:p>
    <w:p w:rsidR="00E73E9C" w:rsidRDefault="00541AA2" w:rsidP="00E4570D">
      <w:pPr>
        <w:pStyle w:val="ParagrapheIndent2"/>
        <w:spacing w:line="269" w:lineRule="exact"/>
        <w:jc w:val="both"/>
        <w:rPr>
          <w:color w:val="000000"/>
          <w:lang w:val="fr-FR"/>
        </w:rPr>
      </w:pPr>
      <w:r>
        <w:rPr>
          <w:color w:val="000000"/>
          <w:lang w:val="fr-FR"/>
        </w:rPr>
        <w:t>Tél : 05 54 68 99 56</w:t>
      </w:r>
    </w:p>
    <w:p w:rsidR="00E73E9C" w:rsidRDefault="00541AA2" w:rsidP="00E4570D">
      <w:pPr>
        <w:pStyle w:val="ParagrapheIndent2"/>
        <w:spacing w:line="269" w:lineRule="exact"/>
        <w:jc w:val="both"/>
        <w:rPr>
          <w:color w:val="000000"/>
          <w:lang w:val="fr-FR"/>
        </w:rPr>
      </w:pPr>
      <w:r>
        <w:rPr>
          <w:color w:val="000000"/>
          <w:lang w:val="fr-FR"/>
        </w:rPr>
        <w:t>Courriel : dreets-na.polec@dreets.gouv.fr</w:t>
      </w:r>
    </w:p>
    <w:p w:rsidR="00E73E9C" w:rsidRDefault="00E73E9C" w:rsidP="00E4570D">
      <w:pPr>
        <w:pStyle w:val="ParagrapheIndent2"/>
        <w:spacing w:line="269" w:lineRule="exact"/>
        <w:jc w:val="both"/>
        <w:rPr>
          <w:color w:val="000000"/>
          <w:lang w:val="fr-FR"/>
        </w:rPr>
      </w:pPr>
    </w:p>
    <w:sectPr w:rsidR="00E73E9C">
      <w:footerReference w:type="default" r:id="rId19"/>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15A" w:rsidRDefault="0046215A">
      <w:r>
        <w:separator/>
      </w:r>
    </w:p>
  </w:endnote>
  <w:endnote w:type="continuationSeparator" w:id="0">
    <w:p w:rsidR="0046215A" w:rsidRDefault="0046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15A" w:rsidRDefault="0046215A">
    <w:pPr>
      <w:spacing w:line="240" w:lineRule="exact"/>
    </w:pPr>
  </w:p>
  <w:tbl>
    <w:tblPr>
      <w:tblW w:w="0" w:type="auto"/>
      <w:tblLayout w:type="fixed"/>
      <w:tblLook w:val="04A0" w:firstRow="1" w:lastRow="0" w:firstColumn="1" w:lastColumn="0" w:noHBand="0" w:noVBand="1"/>
    </w:tblPr>
    <w:tblGrid>
      <w:gridCol w:w="5220"/>
      <w:gridCol w:w="4400"/>
    </w:tblGrid>
    <w:tr w:rsidR="0046215A">
      <w:trPr>
        <w:trHeight w:val="245"/>
      </w:trPr>
      <w:tc>
        <w:tcPr>
          <w:tcW w:w="5220" w:type="dxa"/>
          <w:tcMar>
            <w:top w:w="0" w:type="dxa"/>
            <w:left w:w="0" w:type="dxa"/>
            <w:bottom w:w="0" w:type="dxa"/>
            <w:right w:w="0" w:type="dxa"/>
          </w:tcMar>
          <w:vAlign w:val="center"/>
        </w:tcPr>
        <w:p w:rsidR="0046215A" w:rsidRDefault="0046215A" w:rsidP="00AD7647">
          <w:pPr>
            <w:pStyle w:val="PiedDePage"/>
            <w:rPr>
              <w:color w:val="000000"/>
              <w:lang w:val="fr-FR"/>
            </w:rPr>
          </w:pPr>
          <w:r>
            <w:rPr>
              <w:color w:val="000000"/>
              <w:lang w:val="fr-FR"/>
            </w:rPr>
            <w:t>Consultation n°: F27PR001</w:t>
          </w:r>
        </w:p>
      </w:tc>
      <w:tc>
        <w:tcPr>
          <w:tcW w:w="4400" w:type="dxa"/>
          <w:tcMar>
            <w:top w:w="0" w:type="dxa"/>
            <w:left w:w="0" w:type="dxa"/>
            <w:bottom w:w="0" w:type="dxa"/>
            <w:right w:w="0" w:type="dxa"/>
          </w:tcMar>
          <w:vAlign w:val="center"/>
        </w:tcPr>
        <w:p w:rsidR="0046215A" w:rsidRDefault="0046215A">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5F5491">
            <w:rPr>
              <w:noProof/>
              <w:color w:val="000000"/>
              <w:lang w:val="fr-FR"/>
            </w:rPr>
            <w:t>13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5F5491">
            <w:rPr>
              <w:noProof/>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15A" w:rsidRDefault="0046215A">
      <w:r>
        <w:separator/>
      </w:r>
    </w:p>
  </w:footnote>
  <w:footnote w:type="continuationSeparator" w:id="0">
    <w:p w:rsidR="0046215A" w:rsidRDefault="004621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252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E9C"/>
    <w:rsid w:val="0000522E"/>
    <w:rsid w:val="0005671F"/>
    <w:rsid w:val="0006430B"/>
    <w:rsid w:val="00075316"/>
    <w:rsid w:val="000C182D"/>
    <w:rsid w:val="001D0FDE"/>
    <w:rsid w:val="001D6EA4"/>
    <w:rsid w:val="00255845"/>
    <w:rsid w:val="00310A35"/>
    <w:rsid w:val="00362BD2"/>
    <w:rsid w:val="00410D81"/>
    <w:rsid w:val="00444111"/>
    <w:rsid w:val="004525B1"/>
    <w:rsid w:val="0046215A"/>
    <w:rsid w:val="00482339"/>
    <w:rsid w:val="004B58CB"/>
    <w:rsid w:val="00541AA2"/>
    <w:rsid w:val="00565BD3"/>
    <w:rsid w:val="005F5491"/>
    <w:rsid w:val="006559A9"/>
    <w:rsid w:val="006E521F"/>
    <w:rsid w:val="007067AF"/>
    <w:rsid w:val="007355C6"/>
    <w:rsid w:val="0079521D"/>
    <w:rsid w:val="007A529B"/>
    <w:rsid w:val="00832D69"/>
    <w:rsid w:val="0086181B"/>
    <w:rsid w:val="00893680"/>
    <w:rsid w:val="008D433D"/>
    <w:rsid w:val="008E2A0A"/>
    <w:rsid w:val="00933061"/>
    <w:rsid w:val="00952F69"/>
    <w:rsid w:val="009C5C6E"/>
    <w:rsid w:val="009E2925"/>
    <w:rsid w:val="00A2316F"/>
    <w:rsid w:val="00A81ED6"/>
    <w:rsid w:val="00A90F53"/>
    <w:rsid w:val="00AB6912"/>
    <w:rsid w:val="00AD7647"/>
    <w:rsid w:val="00B11759"/>
    <w:rsid w:val="00BA6222"/>
    <w:rsid w:val="00BC5510"/>
    <w:rsid w:val="00C604ED"/>
    <w:rsid w:val="00CD0890"/>
    <w:rsid w:val="00DB40D2"/>
    <w:rsid w:val="00DC5D4A"/>
    <w:rsid w:val="00E06BEF"/>
    <w:rsid w:val="00E240AE"/>
    <w:rsid w:val="00E4570D"/>
    <w:rsid w:val="00E6322D"/>
    <w:rsid w:val="00E73E9C"/>
    <w:rsid w:val="00EC3FDD"/>
    <w:rsid w:val="00F26C60"/>
    <w:rsid w:val="00FC2CA9"/>
    <w:rsid w:val="00FC4D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E4B2DB1"/>
  <w15:docId w15:val="{0F31383B-F8B8-4B7B-990E-EF0681FD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alibri" w:eastAsia="Calibri" w:hAnsi="Calibri" w:cs="Calibri"/>
      <w:sz w:val="22"/>
    </w:rPr>
  </w:style>
  <w:style w:type="paragraph" w:customStyle="1" w:styleId="Titletable">
    <w:name w:val="Title table"/>
    <w:basedOn w:val="Normal"/>
    <w:next w:val="Normal"/>
    <w:qFormat/>
    <w:rPr>
      <w:rFonts w:ascii="Calibri" w:eastAsia="Calibri" w:hAnsi="Calibri" w:cs="Calibri"/>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alibri" w:eastAsia="Calibri" w:hAnsi="Calibri" w:cs="Calibri"/>
      <w:sz w:val="18"/>
    </w:rPr>
  </w:style>
  <w:style w:type="paragraph" w:customStyle="1" w:styleId="ParagrapheIndent2">
    <w:name w:val="ParagrapheIndent2"/>
    <w:basedOn w:val="Normal"/>
    <w:next w:val="Normal"/>
    <w:qFormat/>
    <w:rPr>
      <w:rFonts w:ascii="Calibri" w:eastAsia="Calibri" w:hAnsi="Calibri" w:cs="Calibri"/>
      <w:sz w:val="22"/>
    </w:rPr>
  </w:style>
  <w:style w:type="paragraph" w:customStyle="1" w:styleId="style1">
    <w:name w:val="style1"/>
    <w:basedOn w:val="Normal"/>
    <w:next w:val="Normal"/>
    <w:qFormat/>
    <w:rPr>
      <w:rFonts w:ascii="Calibri" w:eastAsia="Calibri" w:hAnsi="Calibri" w:cs="Calibri"/>
      <w:sz w:val="22"/>
    </w:rPr>
  </w:style>
  <w:style w:type="paragraph" w:customStyle="1" w:styleId="Valign">
    <w:name w:val="Valign"/>
    <w:basedOn w:val="Normal"/>
    <w:next w:val="Normal"/>
    <w:qFormat/>
    <w:rPr>
      <w:rFonts w:ascii="Calibri" w:eastAsia="Calibri" w:hAnsi="Calibri" w:cs="Calibri"/>
      <w:sz w:val="22"/>
    </w:rPr>
  </w:style>
  <w:style w:type="paragraph" w:customStyle="1" w:styleId="tableCF">
    <w:name w:val="table CF"/>
    <w:basedOn w:val="Normal"/>
    <w:next w:val="Normal"/>
    <w:qFormat/>
    <w:rPr>
      <w:rFonts w:ascii="Calibri" w:eastAsia="Calibri" w:hAnsi="Calibri" w:cs="Calibri"/>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ParagrapheIndent1">
    <w:name w:val="ParagrapheIndent1"/>
    <w:basedOn w:val="Normal"/>
    <w:next w:val="Normal"/>
    <w:qFormat/>
    <w:rPr>
      <w:rFonts w:ascii="Calibri" w:eastAsia="Calibri" w:hAnsi="Calibri" w:cs="Calibri"/>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AD7647"/>
    <w:pPr>
      <w:tabs>
        <w:tab w:val="center" w:pos="4536"/>
        <w:tab w:val="right" w:pos="9072"/>
      </w:tabs>
    </w:pPr>
  </w:style>
  <w:style w:type="character" w:customStyle="1" w:styleId="En-tteCar">
    <w:name w:val="En-tête Car"/>
    <w:basedOn w:val="Policepardfaut"/>
    <w:link w:val="En-tte"/>
    <w:rsid w:val="00AD7647"/>
    <w:rPr>
      <w:sz w:val="24"/>
      <w:szCs w:val="24"/>
    </w:rPr>
  </w:style>
  <w:style w:type="paragraph" w:styleId="Pieddepage0">
    <w:name w:val="footer"/>
    <w:basedOn w:val="Normal"/>
    <w:link w:val="PieddepageCar"/>
    <w:unhideWhenUsed/>
    <w:rsid w:val="00AD7647"/>
    <w:pPr>
      <w:tabs>
        <w:tab w:val="center" w:pos="4536"/>
        <w:tab w:val="right" w:pos="9072"/>
      </w:tabs>
    </w:pPr>
  </w:style>
  <w:style w:type="character" w:customStyle="1" w:styleId="PieddepageCar">
    <w:name w:val="Pied de page Car"/>
    <w:basedOn w:val="Policepardfaut"/>
    <w:link w:val="Pieddepage0"/>
    <w:rsid w:val="00AD7647"/>
    <w:rPr>
      <w:sz w:val="24"/>
      <w:szCs w:val="24"/>
    </w:rPr>
  </w:style>
  <w:style w:type="paragraph" w:customStyle="1" w:styleId="x1yc453h">
    <w:name w:val="x1yc453h"/>
    <w:basedOn w:val="Normal"/>
    <w:rsid w:val="00A90F53"/>
    <w:pPr>
      <w:spacing w:before="100" w:beforeAutospacing="1" w:after="100" w:afterAutospacing="1"/>
    </w:pPr>
    <w:rPr>
      <w:lang w:val="fr-FR" w:eastAsia="fr-FR"/>
    </w:rPr>
  </w:style>
  <w:style w:type="character" w:styleId="lev">
    <w:name w:val="Strong"/>
    <w:basedOn w:val="Policepardfaut"/>
    <w:uiPriority w:val="22"/>
    <w:qFormat/>
    <w:rsid w:val="00A90F53"/>
    <w:rPr>
      <w:b/>
      <w:bCs/>
    </w:rPr>
  </w:style>
  <w:style w:type="paragraph" w:customStyle="1" w:styleId="Normal1">
    <w:name w:val="Normal1"/>
    <w:basedOn w:val="Normal"/>
    <w:rsid w:val="0005671F"/>
    <w:pPr>
      <w:keepLines/>
      <w:tabs>
        <w:tab w:val="left" w:pos="284"/>
        <w:tab w:val="left" w:pos="567"/>
        <w:tab w:val="left" w:pos="851"/>
      </w:tabs>
      <w:ind w:firstLine="284"/>
      <w:jc w:val="both"/>
    </w:pPr>
    <w:rPr>
      <w:sz w:val="22"/>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182643">
      <w:bodyDiv w:val="1"/>
      <w:marLeft w:val="0"/>
      <w:marRight w:val="0"/>
      <w:marTop w:val="0"/>
      <w:marBottom w:val="0"/>
      <w:divBdr>
        <w:top w:val="none" w:sz="0" w:space="0" w:color="auto"/>
        <w:left w:val="none" w:sz="0" w:space="0" w:color="auto"/>
        <w:bottom w:val="none" w:sz="0" w:space="0" w:color="auto"/>
        <w:right w:val="none" w:sz="0" w:space="0" w:color="auto"/>
      </w:divBdr>
    </w:div>
    <w:div w:id="1301378823">
      <w:bodyDiv w:val="1"/>
      <w:marLeft w:val="0"/>
      <w:marRight w:val="0"/>
      <w:marTop w:val="0"/>
      <w:marBottom w:val="0"/>
      <w:divBdr>
        <w:top w:val="none" w:sz="0" w:space="0" w:color="auto"/>
        <w:left w:val="none" w:sz="0" w:space="0" w:color="auto"/>
        <w:bottom w:val="none" w:sz="0" w:space="0" w:color="auto"/>
        <w:right w:val="none" w:sz="0" w:space="0" w:color="auto"/>
      </w:divBdr>
      <w:divsChild>
        <w:div w:id="1442454797">
          <w:marLeft w:val="855"/>
          <w:marRight w:val="855"/>
          <w:marTop w:val="855"/>
          <w:marBottom w:val="855"/>
          <w:divBdr>
            <w:top w:val="none" w:sz="0" w:space="0" w:color="auto"/>
            <w:left w:val="none" w:sz="0" w:space="0" w:color="auto"/>
            <w:bottom w:val="none" w:sz="0" w:space="0" w:color="auto"/>
            <w:right w:val="none" w:sz="0" w:space="0" w:color="auto"/>
          </w:divBdr>
        </w:div>
        <w:div w:id="2078671073">
          <w:marLeft w:val="855"/>
          <w:marRight w:val="855"/>
          <w:marTop w:val="855"/>
          <w:marBottom w:val="855"/>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rches-publics.info/fournisseurs.htm" TargetMode="External"/><Relationship Id="rId13" Type="http://schemas.openxmlformats.org/officeDocument/2006/relationships/hyperlink" Target="http://www.marches-publics.info/Test-Certificat.htm" TargetMode="External"/><Relationship Id="rId18" Type="http://schemas.openxmlformats.org/officeDocument/2006/relationships/hyperlink" Target="mailto:greffe.ta-pau@juradm.fr"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support-entreprises@aws-france.com" TargetMode="External"/><Relationship Id="rId12" Type="http://schemas.openxmlformats.org/officeDocument/2006/relationships/hyperlink" Target="http://www.marches-publics.info/pratique-signature.htm" TargetMode="External"/><Relationship Id="rId17" Type="http://schemas.openxmlformats.org/officeDocument/2006/relationships/hyperlink" Target="http://www.marches-publics.info/Test-Certificat.htm" TargetMode="External"/><Relationship Id="rId2" Type="http://schemas.openxmlformats.org/officeDocument/2006/relationships/settings" Target="settings.xml"/><Relationship Id="rId16" Type="http://schemas.openxmlformats.org/officeDocument/2006/relationships/hyperlink" Target="http://www.marches-publics.info/Test-Certificat.ht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arches-publics.info/kiosque/AW-Solutions-awsign.pdf" TargetMode="External"/><Relationship Id="rId5" Type="http://schemas.openxmlformats.org/officeDocument/2006/relationships/endnotes" Target="endnotes.xml"/><Relationship Id="rId15" Type="http://schemas.openxmlformats.org/officeDocument/2006/relationships/hyperlink" Target="http://ec.europa.eu/information_society/policy/esignature/eu_legislation/trusted_lists/index_en.htm"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commandepublique.ha-py.fr" TargetMode="External"/><Relationship Id="rId14" Type="http://schemas.openxmlformats.org/officeDocument/2006/relationships/hyperlink" Target="http://www.lsti-certificatio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15</Pages>
  <Words>5977</Words>
  <Characters>32879</Characters>
  <Application>Microsoft Office Word</Application>
  <DocSecurity>0</DocSecurity>
  <Lines>273</Lines>
  <Paragraphs>77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Soulan, Lise</dc:creator>
  <cp:lastModifiedBy>SASSUS Delphine</cp:lastModifiedBy>
  <cp:revision>41</cp:revision>
  <dcterms:created xsi:type="dcterms:W3CDTF">2026-08-05T12:59:00Z</dcterms:created>
  <dcterms:modified xsi:type="dcterms:W3CDTF">2026-10-27T13:52:00Z</dcterms:modified>
</cp:coreProperties>
</file>