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4C7" w:rsidRDefault="00870717">
      <w:pPr>
        <w:ind w:left="4160" w:right="4180"/>
        <w:rPr>
          <w:sz w:val="2"/>
        </w:rPr>
      </w:pPr>
      <w:r>
        <w:rPr>
          <w:noProof/>
          <w:lang w:val="fr-FR" w:eastAsia="fr-FR"/>
        </w:rPr>
        <w:drawing>
          <wp:inline distT="0" distB="0" distL="0" distR="0">
            <wp:extent cx="810895" cy="9779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0895" cy="977900"/>
                    </a:xfrm>
                    <a:prstGeom prst="rect">
                      <a:avLst/>
                    </a:prstGeom>
                    <a:noFill/>
                    <a:ln>
                      <a:noFill/>
                    </a:ln>
                  </pic:spPr>
                </pic:pic>
              </a:graphicData>
            </a:graphic>
          </wp:inline>
        </w:drawing>
      </w:r>
    </w:p>
    <w:p w:rsidR="002A64C7" w:rsidRDefault="002A64C7">
      <w:pPr>
        <w:spacing w:after="160" w:line="240" w:lineRule="exact"/>
      </w:pPr>
    </w:p>
    <w:tbl>
      <w:tblPr>
        <w:tblW w:w="0" w:type="auto"/>
        <w:tblLayout w:type="fixed"/>
        <w:tblLook w:val="04A0" w:firstRow="1" w:lastRow="0" w:firstColumn="1" w:lastColumn="0" w:noHBand="0" w:noVBand="1"/>
      </w:tblPr>
      <w:tblGrid>
        <w:gridCol w:w="9620"/>
      </w:tblGrid>
      <w:tr w:rsidR="002A64C7">
        <w:tc>
          <w:tcPr>
            <w:tcW w:w="9620" w:type="dxa"/>
            <w:shd w:val="clear" w:color="666553" w:fill="666553"/>
            <w:tcMar>
              <w:top w:w="30" w:type="dxa"/>
              <w:left w:w="0" w:type="dxa"/>
              <w:bottom w:w="0" w:type="dxa"/>
              <w:right w:w="0" w:type="dxa"/>
            </w:tcMar>
            <w:vAlign w:val="center"/>
          </w:tcPr>
          <w:p w:rsidR="002A64C7" w:rsidRDefault="00184DE6">
            <w:pPr>
              <w:jc w:val="center"/>
              <w:rPr>
                <w:rFonts w:ascii="Myriad Pro" w:eastAsia="Myriad Pro" w:hAnsi="Myriad Pro" w:cs="Myriad Pro"/>
                <w:b/>
                <w:color w:val="FFFFFF"/>
                <w:sz w:val="28"/>
                <w:lang w:val="fr-FR"/>
              </w:rPr>
            </w:pPr>
            <w:r>
              <w:rPr>
                <w:rFonts w:ascii="Myriad Pro" w:eastAsia="Myriad Pro" w:hAnsi="Myriad Pro" w:cs="Myriad Pro"/>
                <w:b/>
                <w:color w:val="FFFFFF"/>
                <w:sz w:val="28"/>
                <w:lang w:val="fr-FR"/>
              </w:rPr>
              <w:t>RÈGLEMENT DE LA CONSULTATION</w:t>
            </w:r>
          </w:p>
        </w:tc>
      </w:tr>
    </w:tbl>
    <w:p w:rsidR="002A64C7" w:rsidRDefault="00184DE6">
      <w:pPr>
        <w:spacing w:line="240" w:lineRule="exact"/>
      </w:pPr>
      <w:r>
        <w:t xml:space="preserve"> </w:t>
      </w:r>
    </w:p>
    <w:p w:rsidR="002A64C7" w:rsidRDefault="002A64C7">
      <w:pPr>
        <w:spacing w:after="120" w:line="240" w:lineRule="exact"/>
      </w:pPr>
    </w:p>
    <w:p w:rsidR="002A64C7" w:rsidRDefault="00184DE6">
      <w:pPr>
        <w:spacing w:line="326" w:lineRule="exact"/>
        <w:jc w:val="center"/>
        <w:rPr>
          <w:rFonts w:ascii="Myriad Pro" w:eastAsia="Myriad Pro" w:hAnsi="Myriad Pro" w:cs="Myriad Pro"/>
          <w:b/>
          <w:color w:val="000000"/>
          <w:sz w:val="28"/>
          <w:lang w:val="fr-FR"/>
        </w:rPr>
      </w:pPr>
      <w:r>
        <w:rPr>
          <w:rFonts w:ascii="Myriad Pro" w:eastAsia="Myriad Pro" w:hAnsi="Myriad Pro" w:cs="Myriad Pro"/>
          <w:b/>
          <w:color w:val="000000"/>
          <w:sz w:val="28"/>
          <w:lang w:val="fr-FR"/>
        </w:rPr>
        <w:t>MARCHÉ PUBLIC DE FOURNITURES COURANTES ET DE SERVICES</w:t>
      </w: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after="180" w:line="240" w:lineRule="exact"/>
      </w:pPr>
    </w:p>
    <w:tbl>
      <w:tblPr>
        <w:tblW w:w="0" w:type="auto"/>
        <w:tblInd w:w="1260" w:type="dxa"/>
        <w:tblLayout w:type="fixed"/>
        <w:tblLook w:val="04A0" w:firstRow="1" w:lastRow="0" w:firstColumn="1" w:lastColumn="0" w:noHBand="0" w:noVBand="1"/>
      </w:tblPr>
      <w:tblGrid>
        <w:gridCol w:w="7100"/>
      </w:tblGrid>
      <w:tr w:rsidR="002A64C7">
        <w:tc>
          <w:tcPr>
            <w:tcW w:w="7100" w:type="dxa"/>
            <w:tcBorders>
              <w:top w:val="single" w:sz="4" w:space="0" w:color="000000"/>
              <w:bottom w:val="single" w:sz="4" w:space="0" w:color="000000"/>
            </w:tcBorders>
            <w:tcMar>
              <w:top w:w="300" w:type="dxa"/>
              <w:left w:w="0" w:type="dxa"/>
              <w:bottom w:w="300" w:type="dxa"/>
              <w:right w:w="0" w:type="dxa"/>
            </w:tcMar>
            <w:vAlign w:val="center"/>
          </w:tcPr>
          <w:p w:rsidR="002A64C7" w:rsidRDefault="00184DE6">
            <w:pPr>
              <w:spacing w:line="326" w:lineRule="exact"/>
              <w:jc w:val="center"/>
              <w:rPr>
                <w:rFonts w:ascii="Myriad Pro" w:eastAsia="Myriad Pro" w:hAnsi="Myriad Pro" w:cs="Myriad Pro"/>
                <w:b/>
                <w:color w:val="000000"/>
                <w:sz w:val="28"/>
                <w:lang w:val="fr-FR"/>
              </w:rPr>
            </w:pPr>
            <w:r>
              <w:rPr>
                <w:rFonts w:ascii="Myriad Pro" w:eastAsia="Myriad Pro" w:hAnsi="Myriad Pro" w:cs="Myriad Pro"/>
                <w:b/>
                <w:color w:val="000000"/>
                <w:sz w:val="28"/>
                <w:lang w:val="fr-FR"/>
              </w:rPr>
              <w:t>FOURNITURE DE DEUX CAMIONS BENNE A ORDURES MENAGERES COMPRENANT UN CHASSIS 7.5 T ET UN ENSEMBLE BENNE A ORDURES DE 6 A 7 M3 POUR LE SERVICE O</w:t>
            </w:r>
            <w:r w:rsidR="00870717">
              <w:rPr>
                <w:rFonts w:ascii="Myriad Pro" w:eastAsia="Myriad Pro" w:hAnsi="Myriad Pro" w:cs="Myriad Pro"/>
                <w:b/>
                <w:color w:val="000000"/>
                <w:sz w:val="28"/>
                <w:lang w:val="fr-FR"/>
              </w:rPr>
              <w:t xml:space="preserve">RDURES </w:t>
            </w:r>
            <w:r>
              <w:rPr>
                <w:rFonts w:ascii="Myriad Pro" w:eastAsia="Myriad Pro" w:hAnsi="Myriad Pro" w:cs="Myriad Pro"/>
                <w:b/>
                <w:color w:val="000000"/>
                <w:sz w:val="28"/>
                <w:lang w:val="fr-FR"/>
              </w:rPr>
              <w:t>M</w:t>
            </w:r>
            <w:r w:rsidR="00870717">
              <w:rPr>
                <w:rFonts w:ascii="Myriad Pro" w:eastAsia="Myriad Pro" w:hAnsi="Myriad Pro" w:cs="Myriad Pro"/>
                <w:b/>
                <w:color w:val="000000"/>
                <w:sz w:val="28"/>
                <w:lang w:val="fr-FR"/>
              </w:rPr>
              <w:t>ENAGERES</w:t>
            </w:r>
            <w:r>
              <w:rPr>
                <w:rFonts w:ascii="Myriad Pro" w:eastAsia="Myriad Pro" w:hAnsi="Myriad Pro" w:cs="Myriad Pro"/>
                <w:b/>
                <w:color w:val="000000"/>
                <w:sz w:val="28"/>
                <w:lang w:val="fr-FR"/>
              </w:rPr>
              <w:t xml:space="preserve"> DE LA CC ACVI</w:t>
            </w:r>
          </w:p>
        </w:tc>
      </w:tr>
    </w:tbl>
    <w:p w:rsidR="002A64C7" w:rsidRDefault="00184DE6">
      <w:pPr>
        <w:spacing w:line="240" w:lineRule="exact"/>
      </w:pPr>
      <w:r>
        <w:t xml:space="preserve"> </w:t>
      </w:r>
    </w:p>
    <w:p w:rsidR="002A64C7" w:rsidRDefault="002A64C7">
      <w:pPr>
        <w:spacing w:after="180" w:line="240" w:lineRule="exact"/>
      </w:pPr>
    </w:p>
    <w:p w:rsidR="002A64C7" w:rsidRDefault="00184DE6">
      <w:pPr>
        <w:spacing w:before="60" w:after="20"/>
        <w:jc w:val="center"/>
        <w:rPr>
          <w:rFonts w:ascii="Myriad Pro" w:eastAsia="Myriad Pro" w:hAnsi="Myriad Pro" w:cs="Myriad Pro"/>
          <w:color w:val="000000"/>
          <w:lang w:val="fr-FR"/>
        </w:rPr>
      </w:pPr>
      <w:r>
        <w:rPr>
          <w:rFonts w:ascii="Myriad Pro" w:eastAsia="Myriad Pro" w:hAnsi="Myriad Pro" w:cs="Myriad Pro"/>
          <w:color w:val="000000"/>
          <w:lang w:val="fr-FR"/>
        </w:rPr>
        <w:t>Date et heure limites de réception des offres :</w:t>
      </w:r>
    </w:p>
    <w:p w:rsidR="002A64C7" w:rsidRDefault="00184DE6">
      <w:pPr>
        <w:spacing w:before="60" w:after="20"/>
        <w:jc w:val="center"/>
        <w:rPr>
          <w:rFonts w:ascii="Myriad Pro" w:eastAsia="Myriad Pro" w:hAnsi="Myriad Pro" w:cs="Myriad Pro"/>
          <w:color w:val="000000"/>
          <w:lang w:val="fr-FR"/>
        </w:rPr>
      </w:pPr>
      <w:r w:rsidRPr="008400A4">
        <w:rPr>
          <w:rFonts w:ascii="Myriad Pro" w:eastAsia="Myriad Pro" w:hAnsi="Myriad Pro" w:cs="Myriad Pro"/>
          <w:color w:val="000000"/>
          <w:lang w:val="fr-FR"/>
        </w:rPr>
        <w:t>vendredi 30 octobre 2026 à 12:00</w:t>
      </w: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2A64C7">
      <w:pPr>
        <w:spacing w:line="240" w:lineRule="exact"/>
      </w:pPr>
    </w:p>
    <w:p w:rsidR="002A64C7" w:rsidRDefault="00184DE6">
      <w:pPr>
        <w:spacing w:line="279" w:lineRule="exact"/>
        <w:jc w:val="center"/>
        <w:rPr>
          <w:rFonts w:ascii="Myriad Pro" w:eastAsia="Myriad Pro" w:hAnsi="Myriad Pro" w:cs="Myriad Pro"/>
          <w:color w:val="000000"/>
          <w:lang w:val="fr-FR"/>
        </w:rPr>
      </w:pPr>
      <w:r>
        <w:rPr>
          <w:rFonts w:ascii="Myriad Pro" w:eastAsia="Myriad Pro" w:hAnsi="Myriad Pro" w:cs="Myriad Pro"/>
          <w:b/>
          <w:color w:val="000000"/>
          <w:lang w:val="fr-FR"/>
        </w:rPr>
        <w:t xml:space="preserve">Communauté de Communes Albères Côte Vermeille </w:t>
      </w:r>
      <w:proofErr w:type="spellStart"/>
      <w:r>
        <w:rPr>
          <w:rFonts w:ascii="Myriad Pro" w:eastAsia="Myriad Pro" w:hAnsi="Myriad Pro" w:cs="Myriad Pro"/>
          <w:b/>
          <w:color w:val="000000"/>
          <w:lang w:val="fr-FR"/>
        </w:rPr>
        <w:t>Illibéris</w:t>
      </w:r>
      <w:proofErr w:type="spellEnd"/>
      <w:r>
        <w:rPr>
          <w:rFonts w:ascii="Myriad Pro" w:eastAsia="Myriad Pro" w:hAnsi="Myriad Pro" w:cs="Myriad Pro"/>
          <w:b/>
          <w:color w:val="000000"/>
          <w:lang w:val="fr-FR"/>
        </w:rPr>
        <w:t xml:space="preserve"> </w:t>
      </w:r>
    </w:p>
    <w:p w:rsidR="002A64C7" w:rsidRDefault="00184DE6">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3 Impasse Charlemagne</w:t>
      </w:r>
    </w:p>
    <w:p w:rsidR="002A64C7" w:rsidRDefault="00184DE6">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BP 90103</w:t>
      </w:r>
    </w:p>
    <w:p w:rsidR="002A64C7" w:rsidRDefault="00184DE6">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66700 ARGELES</w:t>
      </w:r>
      <w:r w:rsidR="00870717">
        <w:rPr>
          <w:rFonts w:ascii="Myriad Pro" w:eastAsia="Myriad Pro" w:hAnsi="Myriad Pro" w:cs="Myriad Pro"/>
          <w:color w:val="000000"/>
          <w:lang w:val="fr-FR"/>
        </w:rPr>
        <w:t>-</w:t>
      </w:r>
      <w:r>
        <w:rPr>
          <w:rFonts w:ascii="Myriad Pro" w:eastAsia="Myriad Pro" w:hAnsi="Myriad Pro" w:cs="Myriad Pro"/>
          <w:color w:val="000000"/>
          <w:lang w:val="fr-FR"/>
        </w:rPr>
        <w:t>SUR</w:t>
      </w:r>
      <w:r w:rsidR="00870717">
        <w:rPr>
          <w:rFonts w:ascii="Myriad Pro" w:eastAsia="Myriad Pro" w:hAnsi="Myriad Pro" w:cs="Myriad Pro"/>
          <w:color w:val="000000"/>
          <w:lang w:val="fr-FR"/>
        </w:rPr>
        <w:t>-</w:t>
      </w:r>
      <w:r>
        <w:rPr>
          <w:rFonts w:ascii="Myriad Pro" w:eastAsia="Myriad Pro" w:hAnsi="Myriad Pro" w:cs="Myriad Pro"/>
          <w:color w:val="000000"/>
          <w:lang w:val="fr-FR"/>
        </w:rPr>
        <w:t>MER CEDEX</w:t>
      </w:r>
    </w:p>
    <w:p w:rsidR="002A64C7" w:rsidRDefault="002A64C7">
      <w:pPr>
        <w:spacing w:line="279" w:lineRule="exact"/>
        <w:jc w:val="center"/>
        <w:rPr>
          <w:rFonts w:ascii="Myriad Pro" w:eastAsia="Myriad Pro" w:hAnsi="Myriad Pro" w:cs="Myriad Pro"/>
          <w:color w:val="000000"/>
          <w:lang w:val="fr-FR"/>
        </w:rPr>
        <w:sectPr w:rsidR="002A64C7">
          <w:pgSz w:w="11900" w:h="16840"/>
          <w:pgMar w:top="1400" w:right="1140" w:bottom="1440" w:left="1140" w:header="1400" w:footer="1440" w:gutter="0"/>
          <w:cols w:space="708"/>
        </w:sectPr>
      </w:pPr>
    </w:p>
    <w:p w:rsidR="002A64C7" w:rsidRDefault="002A64C7">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2A64C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rsidR="002A64C7" w:rsidRDefault="00184DE6">
            <w:pPr>
              <w:pStyle w:val="Titletable"/>
              <w:jc w:val="center"/>
              <w:rPr>
                <w:lang w:val="fr-FR"/>
              </w:rPr>
            </w:pPr>
            <w:r>
              <w:rPr>
                <w:lang w:val="fr-FR"/>
              </w:rPr>
              <w:t>L'ESSENTIEL DE LA PROCÉDURE</w:t>
            </w:r>
          </w:p>
        </w:tc>
      </w:tr>
      <w:tr w:rsidR="002A64C7">
        <w:trPr>
          <w:trHeight w:val="95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after="120" w:line="240" w:lineRule="exact"/>
            </w:pPr>
          </w:p>
          <w:p w:rsidR="002A64C7" w:rsidRDefault="00870717">
            <w:pPr>
              <w:ind w:left="420"/>
              <w:rPr>
                <w:sz w:val="2"/>
              </w:rPr>
            </w:pPr>
            <w:r>
              <w:rPr>
                <w:noProof/>
                <w:lang w:val="fr-FR" w:eastAsia="fr-FR"/>
              </w:rPr>
              <w:drawing>
                <wp:inline distT="0" distB="0" distL="0" distR="0">
                  <wp:extent cx="230505" cy="23050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420" w:after="20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60" w:line="233" w:lineRule="exact"/>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FOURNITURE DE DEUX CAMIONS BENNE A ORDURES MENAGERES COMPRENANT UN CHASSIS 7.5 T ET UN ENSEMBLE BENNE A ORDURES DE 6 A 7 M3 POUR LE SERVICE O</w:t>
            </w:r>
            <w:r w:rsidR="00870717">
              <w:rPr>
                <w:rFonts w:ascii="Myriad Pro" w:eastAsia="Myriad Pro" w:hAnsi="Myriad Pro" w:cs="Myriad Pro"/>
                <w:color w:val="000000"/>
                <w:sz w:val="20"/>
                <w:lang w:val="fr-FR"/>
              </w:rPr>
              <w:t xml:space="preserve">RDURES </w:t>
            </w:r>
            <w:r>
              <w:rPr>
                <w:rFonts w:ascii="Myriad Pro" w:eastAsia="Myriad Pro" w:hAnsi="Myriad Pro" w:cs="Myriad Pro"/>
                <w:color w:val="000000"/>
                <w:sz w:val="20"/>
                <w:lang w:val="fr-FR"/>
              </w:rPr>
              <w:t>M</w:t>
            </w:r>
            <w:r w:rsidR="00870717">
              <w:rPr>
                <w:rFonts w:ascii="Myriad Pro" w:eastAsia="Myriad Pro" w:hAnsi="Myriad Pro" w:cs="Myriad Pro"/>
                <w:color w:val="000000"/>
                <w:sz w:val="20"/>
                <w:lang w:val="fr-FR"/>
              </w:rPr>
              <w:t>ENAGERES</w:t>
            </w:r>
            <w:r>
              <w:rPr>
                <w:rFonts w:ascii="Myriad Pro" w:eastAsia="Myriad Pro" w:hAnsi="Myriad Pro" w:cs="Myriad Pro"/>
                <w:color w:val="000000"/>
                <w:sz w:val="20"/>
                <w:lang w:val="fr-FR"/>
              </w:rPr>
              <w:t xml:space="preserve"> DE LA CC ACVI</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Appel d'offres ouvert</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Marché public</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4 mois</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Aucune forme de groupement imposée à l'attributaire</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2A64C7">
        <w:trPr>
          <w:trHeight w:val="74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240" w:lineRule="exact"/>
            </w:pPr>
          </w:p>
          <w:p w:rsidR="002A64C7" w:rsidRDefault="00870717">
            <w:pPr>
              <w:ind w:left="420"/>
              <w:rPr>
                <w:sz w:val="2"/>
              </w:rPr>
            </w:pPr>
            <w:r>
              <w:rPr>
                <w:noProof/>
                <w:lang w:val="fr-FR" w:eastAsia="fr-FR"/>
              </w:rPr>
              <w:drawing>
                <wp:inline distT="0" distB="0" distL="0" distR="0">
                  <wp:extent cx="230505" cy="230505"/>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280" w:after="16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Avec</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12 mois</w:t>
            </w:r>
          </w:p>
        </w:tc>
      </w:tr>
      <w:tr w:rsidR="002A64C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2A64C7">
            <w:pPr>
              <w:spacing w:line="140" w:lineRule="exact"/>
              <w:rPr>
                <w:sz w:val="14"/>
              </w:rPr>
            </w:pPr>
          </w:p>
          <w:p w:rsidR="002A64C7" w:rsidRDefault="00870717">
            <w:pPr>
              <w:ind w:left="420"/>
              <w:rPr>
                <w:sz w:val="2"/>
              </w:rPr>
            </w:pPr>
            <w:r>
              <w:rPr>
                <w:noProof/>
                <w:lang w:val="fr-FR" w:eastAsia="fr-FR"/>
              </w:rPr>
              <w:drawing>
                <wp:inline distT="0" distB="0" distL="0" distR="0">
                  <wp:extent cx="230505" cy="230505"/>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bl>
    <w:p w:rsidR="002A64C7" w:rsidRDefault="002A64C7">
      <w:pPr>
        <w:sectPr w:rsidR="002A64C7">
          <w:pgSz w:w="11900" w:h="16840"/>
          <w:pgMar w:top="1440" w:right="1160" w:bottom="1440" w:left="1140" w:header="1440" w:footer="1440" w:gutter="0"/>
          <w:cols w:space="708"/>
        </w:sectPr>
      </w:pPr>
    </w:p>
    <w:p w:rsidR="002A64C7" w:rsidRDefault="00184DE6">
      <w:pPr>
        <w:spacing w:after="80"/>
        <w:jc w:val="center"/>
        <w:rPr>
          <w:rFonts w:ascii="Myriad Pro" w:eastAsia="Myriad Pro" w:hAnsi="Myriad Pro" w:cs="Myriad Pro"/>
          <w:b/>
          <w:color w:val="000000"/>
          <w:lang w:val="fr-FR"/>
        </w:rPr>
      </w:pPr>
      <w:r>
        <w:rPr>
          <w:rFonts w:ascii="Myriad Pro" w:eastAsia="Myriad Pro" w:hAnsi="Myriad Pro" w:cs="Myriad Pro"/>
          <w:b/>
          <w:color w:val="000000"/>
          <w:lang w:val="fr-FR"/>
        </w:rPr>
        <w:lastRenderedPageBreak/>
        <w:t>SOMMAIRE</w:t>
      </w:r>
    </w:p>
    <w:p w:rsidR="002A64C7" w:rsidRDefault="002A64C7">
      <w:pPr>
        <w:spacing w:after="80" w:line="240" w:lineRule="exact"/>
      </w:pPr>
    </w:p>
    <w:bookmarkStart w:id="0" w:name="ArtL1_RC-2-A2"/>
    <w:bookmarkStart w:id="1" w:name="_Toc256000000"/>
    <w:bookmarkEnd w:id="0"/>
    <w:p w:rsidR="008400A4" w:rsidRDefault="008400A4" w:rsidP="008400A4">
      <w:pPr>
        <w:pStyle w:val="TM1"/>
        <w:tabs>
          <w:tab w:val="right" w:leader="dot" w:pos="9610"/>
        </w:tabs>
        <w:rPr>
          <w:rFonts w:ascii="Calibri" w:hAnsi="Calibri"/>
          <w:noProof/>
          <w:sz w:val="22"/>
        </w:rPr>
      </w:pPr>
      <w:r>
        <w:rPr>
          <w:rFonts w:ascii="Myriad Pro" w:eastAsia="Myriad Pro" w:hAnsi="Myriad Pro" w:cs="Myriad Pro"/>
          <w:color w:val="000000"/>
          <w:sz w:val="22"/>
          <w:lang w:val="fr-FR"/>
        </w:rPr>
        <w:fldChar w:fldCharType="begin"/>
      </w:r>
      <w:r>
        <w:rPr>
          <w:rFonts w:ascii="Myriad Pro" w:eastAsia="Myriad Pro" w:hAnsi="Myriad Pro" w:cs="Myriad Pro"/>
          <w:color w:val="000000"/>
          <w:sz w:val="22"/>
          <w:lang w:val="fr-FR"/>
        </w:rPr>
        <w:instrText xml:space="preserve"> TOC \h </w:instrText>
      </w:r>
      <w:r>
        <w:rPr>
          <w:rFonts w:ascii="Myriad Pro" w:eastAsia="Myriad Pro" w:hAnsi="Myriad Pro" w:cs="Myriad Pro"/>
          <w:color w:val="000000"/>
          <w:sz w:val="22"/>
          <w:lang w:val="fr-FR"/>
        </w:rPr>
        <w:fldChar w:fldCharType="separate"/>
      </w:r>
      <w:hyperlink w:anchor="_Toc256000000" w:history="1">
        <w:r>
          <w:rPr>
            <w:rStyle w:val="Lienhypertexte"/>
            <w:rFonts w:ascii="Myriad Pro" w:eastAsia="Myriad Pro" w:hAnsi="Myriad Pro" w:cs="Myriad Pro"/>
            <w:lang w:val="fr-FR"/>
          </w:rPr>
          <w:t>1 - Objet et étendue de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_Toc256000000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1" w:history="1">
        <w:r>
          <w:rPr>
            <w:rStyle w:val="Lienhypertexte"/>
            <w:rFonts w:ascii="Myriad Pro" w:eastAsia="Myriad Pro" w:hAnsi="Myriad Pro" w:cs="Myriad Pro"/>
            <w:lang w:val="fr-FR"/>
          </w:rPr>
          <w:t>1.1 - Objet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_Toc256000001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2" w:history="1">
        <w:r>
          <w:rPr>
            <w:rStyle w:val="Lienhypertexte"/>
            <w:rFonts w:ascii="Myriad Pro" w:eastAsia="Myriad Pro" w:hAnsi="Myriad Pro" w:cs="Myriad Pro"/>
            <w:lang w:val="fr-FR"/>
          </w:rPr>
          <w:t>1.2 - Mode de passation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_Toc256000002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3" w:history="1">
        <w:r>
          <w:rPr>
            <w:rStyle w:val="Lienhypertexte"/>
            <w:rFonts w:ascii="Myriad Pro" w:eastAsia="Myriad Pro" w:hAnsi="Myriad Pro" w:cs="Myriad Pro"/>
            <w:lang w:val="fr-FR"/>
          </w:rPr>
          <w:t>1.3 - Type et forme de contrat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_Toc256000003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4" w:history="1">
        <w:r>
          <w:rPr>
            <w:rStyle w:val="Lienhypertexte"/>
            <w:rFonts w:ascii="Myriad Pro" w:eastAsia="Myriad Pro" w:hAnsi="Myriad Pro" w:cs="Myriad Pro"/>
            <w:lang w:val="fr-FR"/>
          </w:rPr>
          <w:t>1.4 - Décomposition de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_Toc256000004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5" w:history="1">
        <w:r>
          <w:rPr>
            <w:rStyle w:val="Lienhypertexte"/>
            <w:rFonts w:ascii="Myriad Pro" w:eastAsia="Myriad Pro" w:hAnsi="Myriad Pro" w:cs="Myriad Pro"/>
            <w:lang w:val="fr-FR"/>
          </w:rPr>
          <w:t>1.5 - Nomenclature</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_Toc256000005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8400A4" w:rsidRDefault="008400A4" w:rsidP="008400A4">
      <w:pPr>
        <w:pStyle w:val="TM1"/>
        <w:tabs>
          <w:tab w:val="right" w:leader="dot" w:pos="9610"/>
        </w:tabs>
        <w:rPr>
          <w:rFonts w:ascii="Calibri" w:hAnsi="Calibri"/>
          <w:noProof/>
          <w:sz w:val="22"/>
        </w:rPr>
      </w:pPr>
      <w:hyperlink w:anchor="_Toc256000006" w:history="1">
        <w:r>
          <w:rPr>
            <w:rStyle w:val="Lienhypertexte"/>
            <w:rFonts w:ascii="Myriad Pro" w:eastAsia="Myriad Pro" w:hAnsi="Myriad Pro" w:cs="Myriad Pro"/>
            <w:lang w:val="fr-FR"/>
          </w:rPr>
          <w:t>2 - Conditions de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_Toc256000006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7" w:history="1">
        <w:r>
          <w:rPr>
            <w:rStyle w:val="Lienhypertexte"/>
            <w:rFonts w:ascii="Myriad Pro" w:eastAsia="Myriad Pro" w:hAnsi="Myriad Pro" w:cs="Myriad Pro"/>
            <w:lang w:val="fr-FR"/>
          </w:rPr>
          <w:t>2.1 - Délai de validité des offres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_Toc256000007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8" w:history="1">
        <w:r>
          <w:rPr>
            <w:rStyle w:val="Lienhypertexte"/>
            <w:rFonts w:ascii="Myriad Pro" w:eastAsia="Myriad Pro" w:hAnsi="Myriad Pro" w:cs="Myriad Pro"/>
            <w:lang w:val="fr-FR"/>
          </w:rPr>
          <w:t>2.2 - Forme juridique du groupement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_Toc256000008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09" w:history="1">
        <w:r>
          <w:rPr>
            <w:rStyle w:val="Lienhypertexte"/>
            <w:rFonts w:ascii="Myriad Pro" w:eastAsia="Myriad Pro" w:hAnsi="Myriad Pro" w:cs="Myriad Pro"/>
            <w:lang w:val="fr-FR"/>
          </w:rPr>
          <w:t>2.3 - Variantes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_Toc256000009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10" w:history="1">
        <w:r>
          <w:rPr>
            <w:rStyle w:val="Lienhypertexte"/>
            <w:rFonts w:ascii="Myriad Pro" w:eastAsia="Myriad Pro" w:hAnsi="Myriad Pro" w:cs="Myriad Pro"/>
            <w:lang w:val="fr-FR"/>
          </w:rPr>
          <w:t>2.4 - Développement durable</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_Toc256000010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1"/>
        <w:tabs>
          <w:tab w:val="right" w:leader="dot" w:pos="9610"/>
        </w:tabs>
        <w:rPr>
          <w:rFonts w:ascii="Calibri" w:hAnsi="Calibri"/>
          <w:noProof/>
          <w:sz w:val="22"/>
        </w:rPr>
      </w:pPr>
      <w:hyperlink w:anchor="_Toc256000011" w:history="1">
        <w:r>
          <w:rPr>
            <w:rStyle w:val="Lienhypertexte"/>
            <w:rFonts w:ascii="Myriad Pro" w:eastAsia="Myriad Pro" w:hAnsi="Myriad Pro" w:cs="Myriad Pro"/>
            <w:lang w:val="fr-FR"/>
          </w:rPr>
          <w:t>3 - Conditions relatives au contrat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_Toc256000011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12" w:history="1">
        <w:r>
          <w:rPr>
            <w:rStyle w:val="Lienhypertexte"/>
            <w:rFonts w:ascii="Myriad Pro" w:eastAsia="Myriad Pro" w:hAnsi="Myriad Pro" w:cs="Myriad Pro"/>
            <w:lang w:val="fr-FR"/>
          </w:rPr>
          <w:t>3.1 - Durée du contrat ou délai d'exécution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_Toc256000012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13" w:history="1">
        <w:r>
          <w:rPr>
            <w:rStyle w:val="Lienhypertexte"/>
            <w:rFonts w:ascii="Myriad Pro" w:eastAsia="Myriad Pro" w:hAnsi="Myriad Pro" w:cs="Myriad Pro"/>
            <w:lang w:val="fr-FR"/>
          </w:rPr>
          <w:t>3.2 - Modalités essentielles de financement et de paiement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_Toc256000013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1"/>
        <w:tabs>
          <w:tab w:val="right" w:leader="dot" w:pos="9610"/>
        </w:tabs>
        <w:rPr>
          <w:rFonts w:ascii="Calibri" w:hAnsi="Calibri"/>
          <w:noProof/>
          <w:sz w:val="22"/>
        </w:rPr>
      </w:pPr>
      <w:hyperlink w:anchor="_Toc256000014" w:history="1">
        <w:r>
          <w:rPr>
            <w:rStyle w:val="Lienhypertexte"/>
            <w:rFonts w:ascii="Myriad Pro" w:eastAsia="Myriad Pro" w:hAnsi="Myriad Pro" w:cs="Myriad Pro"/>
            <w:lang w:val="fr-FR"/>
          </w:rPr>
          <w:t>4 - Contenu du dossier de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_Toc256000014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8400A4" w:rsidRDefault="008400A4" w:rsidP="008400A4">
      <w:pPr>
        <w:pStyle w:val="TM1"/>
        <w:tabs>
          <w:tab w:val="right" w:leader="dot" w:pos="9610"/>
        </w:tabs>
        <w:rPr>
          <w:rFonts w:ascii="Calibri" w:hAnsi="Calibri"/>
          <w:noProof/>
          <w:sz w:val="22"/>
        </w:rPr>
      </w:pPr>
      <w:hyperlink w:anchor="_Toc256000015" w:history="1">
        <w:r>
          <w:rPr>
            <w:rStyle w:val="Lienhypertexte"/>
            <w:rFonts w:ascii="Myriad Pro" w:eastAsia="Myriad Pro" w:hAnsi="Myriad Pro" w:cs="Myriad Pro"/>
            <w:lang w:val="fr-FR"/>
          </w:rPr>
          <w:t>5 - Présentation des candidatures et des offres</w:t>
        </w:r>
        <w:r>
          <w:rPr>
            <w:rFonts w:ascii="Myriad Pro" w:eastAsia="Myriad Pro" w:hAnsi="Myriad Pro" w:cs="Myriad Pro"/>
          </w:rPr>
          <w:tab/>
          <w:t>6</w:t>
        </w:r>
      </w:hyperlink>
    </w:p>
    <w:p w:rsidR="008400A4" w:rsidRDefault="008400A4" w:rsidP="008400A4">
      <w:pPr>
        <w:pStyle w:val="TM2"/>
        <w:tabs>
          <w:tab w:val="right" w:leader="dot" w:pos="9610"/>
        </w:tabs>
        <w:rPr>
          <w:rFonts w:ascii="Calibri" w:hAnsi="Calibri"/>
          <w:noProof/>
          <w:sz w:val="22"/>
        </w:rPr>
      </w:pPr>
      <w:hyperlink w:anchor="_Toc256000016" w:history="1">
        <w:r>
          <w:rPr>
            <w:rStyle w:val="Lienhypertexte"/>
            <w:rFonts w:ascii="Myriad Pro" w:eastAsia="Myriad Pro" w:hAnsi="Myriad Pro" w:cs="Myriad Pro"/>
            <w:lang w:val="fr-FR"/>
          </w:rPr>
          <w:t>5.1 - Documents à produire</w:t>
        </w:r>
        <w:r>
          <w:rPr>
            <w:rFonts w:ascii="Myriad Pro" w:eastAsia="Myriad Pro" w:hAnsi="Myriad Pro" w:cs="Myriad Pro"/>
          </w:rPr>
          <w:tab/>
          <w:t>6</w:t>
        </w:r>
      </w:hyperlink>
    </w:p>
    <w:p w:rsidR="008400A4" w:rsidRDefault="008400A4" w:rsidP="008400A4">
      <w:pPr>
        <w:pStyle w:val="TM1"/>
        <w:tabs>
          <w:tab w:val="right" w:leader="dot" w:pos="9610"/>
        </w:tabs>
        <w:rPr>
          <w:rFonts w:ascii="Calibri" w:hAnsi="Calibri"/>
          <w:noProof/>
          <w:sz w:val="22"/>
        </w:rPr>
      </w:pPr>
      <w:hyperlink w:anchor="_Toc256000017" w:history="1">
        <w:r>
          <w:rPr>
            <w:rStyle w:val="Lienhypertexte"/>
            <w:rFonts w:ascii="Myriad Pro" w:eastAsia="Myriad Pro" w:hAnsi="Myriad Pro" w:cs="Myriad Pro"/>
            <w:lang w:val="fr-FR"/>
          </w:rPr>
          <w:t>6 - Conditions d'envoi ou de remise des plis</w:t>
        </w:r>
        <w:r>
          <w:rPr>
            <w:rFonts w:ascii="Myriad Pro" w:eastAsia="Myriad Pro" w:hAnsi="Myriad Pro" w:cs="Myriad Pro"/>
          </w:rPr>
          <w:tab/>
          <w:t>7</w:t>
        </w:r>
      </w:hyperlink>
    </w:p>
    <w:p w:rsidR="008400A4" w:rsidRDefault="008400A4" w:rsidP="008400A4">
      <w:pPr>
        <w:pStyle w:val="TM2"/>
        <w:tabs>
          <w:tab w:val="right" w:leader="dot" w:pos="9610"/>
        </w:tabs>
        <w:rPr>
          <w:rFonts w:ascii="Calibri" w:hAnsi="Calibri"/>
          <w:noProof/>
          <w:sz w:val="22"/>
        </w:rPr>
      </w:pPr>
      <w:hyperlink w:anchor="_Toc256000018" w:history="1">
        <w:r>
          <w:rPr>
            <w:rStyle w:val="Lienhypertexte"/>
            <w:rFonts w:ascii="Myriad Pro" w:eastAsia="Myriad Pro" w:hAnsi="Myriad Pro" w:cs="Myriad Pro"/>
            <w:lang w:val="fr-FR"/>
          </w:rPr>
          <w:t>6.1 - Transmission électronique</w:t>
        </w:r>
        <w:r>
          <w:rPr>
            <w:rFonts w:ascii="Myriad Pro" w:eastAsia="Myriad Pro" w:hAnsi="Myriad Pro" w:cs="Myriad Pro"/>
          </w:rPr>
          <w:tab/>
          <w:t>7</w:t>
        </w:r>
      </w:hyperlink>
    </w:p>
    <w:p w:rsidR="008400A4" w:rsidRDefault="008400A4" w:rsidP="008400A4">
      <w:pPr>
        <w:pStyle w:val="TM2"/>
        <w:tabs>
          <w:tab w:val="right" w:leader="dot" w:pos="9610"/>
        </w:tabs>
        <w:rPr>
          <w:rFonts w:ascii="Calibri" w:hAnsi="Calibri"/>
          <w:noProof/>
          <w:sz w:val="22"/>
        </w:rPr>
      </w:pPr>
      <w:hyperlink w:anchor="_Toc256000019" w:history="1">
        <w:r>
          <w:rPr>
            <w:rStyle w:val="Lienhypertexte"/>
            <w:rFonts w:ascii="Myriad Pro" w:eastAsia="Myriad Pro" w:hAnsi="Myriad Pro" w:cs="Myriad Pro"/>
            <w:lang w:val="fr-FR"/>
          </w:rPr>
          <w:t>6.2 - Transmission sous support papier</w:t>
        </w:r>
        <w:r>
          <w:rPr>
            <w:rFonts w:ascii="Myriad Pro" w:eastAsia="Myriad Pro" w:hAnsi="Myriad Pro" w:cs="Myriad Pro"/>
          </w:rPr>
          <w:tab/>
          <w:t>8</w:t>
        </w:r>
      </w:hyperlink>
    </w:p>
    <w:p w:rsidR="008400A4" w:rsidRDefault="008400A4" w:rsidP="008400A4">
      <w:pPr>
        <w:pStyle w:val="TM1"/>
        <w:tabs>
          <w:tab w:val="right" w:leader="dot" w:pos="9610"/>
        </w:tabs>
        <w:rPr>
          <w:rFonts w:ascii="Calibri" w:hAnsi="Calibri"/>
          <w:noProof/>
          <w:sz w:val="22"/>
        </w:rPr>
      </w:pPr>
      <w:hyperlink w:anchor="_Toc256000020" w:history="1">
        <w:r>
          <w:rPr>
            <w:rStyle w:val="Lienhypertexte"/>
            <w:rFonts w:ascii="Myriad Pro" w:eastAsia="Myriad Pro" w:hAnsi="Myriad Pro" w:cs="Myriad Pro"/>
            <w:lang w:val="fr-FR"/>
          </w:rPr>
          <w:t>7 - Examen des candidatures et des offres</w:t>
        </w:r>
        <w:r>
          <w:rPr>
            <w:rFonts w:ascii="Myriad Pro" w:eastAsia="Myriad Pro" w:hAnsi="Myriad Pro" w:cs="Myriad Pro"/>
          </w:rPr>
          <w:tab/>
          <w:t>8</w:t>
        </w:r>
      </w:hyperlink>
    </w:p>
    <w:p w:rsidR="008400A4" w:rsidRDefault="008400A4" w:rsidP="008400A4">
      <w:pPr>
        <w:pStyle w:val="TM2"/>
        <w:tabs>
          <w:tab w:val="right" w:leader="dot" w:pos="9610"/>
        </w:tabs>
        <w:rPr>
          <w:rFonts w:ascii="Calibri" w:hAnsi="Calibri"/>
          <w:noProof/>
          <w:sz w:val="22"/>
        </w:rPr>
      </w:pPr>
      <w:hyperlink w:anchor="_Toc256000021" w:history="1">
        <w:r>
          <w:rPr>
            <w:rStyle w:val="Lienhypertexte"/>
            <w:rFonts w:ascii="Myriad Pro" w:eastAsia="Myriad Pro" w:hAnsi="Myriad Pro" w:cs="Myriad Pro"/>
            <w:lang w:val="fr-FR"/>
          </w:rPr>
          <w:t>7.1 - Sélection des candidatures</w:t>
        </w:r>
        <w:r>
          <w:rPr>
            <w:rFonts w:ascii="Myriad Pro" w:eastAsia="Myriad Pro" w:hAnsi="Myriad Pro" w:cs="Myriad Pro"/>
          </w:rPr>
          <w:tab/>
          <w:t>8</w:t>
        </w:r>
      </w:hyperlink>
    </w:p>
    <w:p w:rsidR="008400A4" w:rsidRDefault="008400A4" w:rsidP="008400A4">
      <w:pPr>
        <w:pStyle w:val="TM2"/>
        <w:tabs>
          <w:tab w:val="right" w:leader="dot" w:pos="9610"/>
        </w:tabs>
        <w:rPr>
          <w:rFonts w:ascii="Calibri" w:hAnsi="Calibri"/>
          <w:noProof/>
          <w:sz w:val="22"/>
        </w:rPr>
      </w:pPr>
      <w:hyperlink w:anchor="_Toc256000022" w:history="1">
        <w:r>
          <w:rPr>
            <w:rStyle w:val="Lienhypertexte"/>
            <w:rFonts w:ascii="Myriad Pro" w:eastAsia="Myriad Pro" w:hAnsi="Myriad Pro" w:cs="Myriad Pro"/>
            <w:lang w:val="fr-FR"/>
          </w:rPr>
          <w:t>7.2 - Attribution des marchés</w:t>
        </w:r>
        <w:r>
          <w:rPr>
            <w:rFonts w:ascii="Myriad Pro" w:eastAsia="Myriad Pro" w:hAnsi="Myriad Pro" w:cs="Myriad Pro"/>
          </w:rPr>
          <w:tab/>
          <w:t>9</w:t>
        </w:r>
      </w:hyperlink>
    </w:p>
    <w:p w:rsidR="008400A4" w:rsidRDefault="008400A4" w:rsidP="008400A4">
      <w:pPr>
        <w:pStyle w:val="TM2"/>
        <w:tabs>
          <w:tab w:val="right" w:leader="dot" w:pos="9610"/>
        </w:tabs>
        <w:rPr>
          <w:rFonts w:ascii="Calibri" w:hAnsi="Calibri"/>
          <w:noProof/>
          <w:sz w:val="22"/>
        </w:rPr>
      </w:pPr>
      <w:hyperlink w:anchor="_Toc256000023" w:history="1">
        <w:r>
          <w:rPr>
            <w:rStyle w:val="Lienhypertexte"/>
            <w:rFonts w:ascii="Myriad Pro" w:eastAsia="Myriad Pro" w:hAnsi="Myriad Pro" w:cs="Myriad Pro"/>
            <w:lang w:val="fr-FR"/>
          </w:rPr>
          <w:t>7.3 - Suite à donner à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_Toc256000023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10</w:t>
        </w:r>
        <w:r>
          <w:rPr>
            <w:rFonts w:ascii="Myriad Pro" w:eastAsia="Myriad Pro" w:hAnsi="Myriad Pro" w:cs="Myriad Pro"/>
          </w:rPr>
          <w:fldChar w:fldCharType="end"/>
        </w:r>
      </w:hyperlink>
    </w:p>
    <w:p w:rsidR="008400A4" w:rsidRDefault="008400A4" w:rsidP="008400A4">
      <w:pPr>
        <w:pStyle w:val="TM1"/>
        <w:tabs>
          <w:tab w:val="right" w:leader="dot" w:pos="9610"/>
        </w:tabs>
        <w:rPr>
          <w:rFonts w:ascii="Calibri" w:hAnsi="Calibri"/>
          <w:noProof/>
          <w:sz w:val="22"/>
        </w:rPr>
      </w:pPr>
      <w:hyperlink w:anchor="_Toc256000024" w:history="1">
        <w:r>
          <w:rPr>
            <w:rStyle w:val="Lienhypertexte"/>
            <w:rFonts w:ascii="Myriad Pro" w:eastAsia="Myriad Pro" w:hAnsi="Myriad Pro" w:cs="Myriad Pro"/>
            <w:lang w:val="fr-FR"/>
          </w:rPr>
          <w:t>8 - Renseignements complémentaires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_Toc256000024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10</w:t>
        </w:r>
        <w:r>
          <w:rPr>
            <w:rFonts w:ascii="Myriad Pro" w:eastAsia="Myriad Pro" w:hAnsi="Myriad Pro" w:cs="Myriad Pro"/>
          </w:rPr>
          <w:fldChar w:fldCharType="end"/>
        </w:r>
      </w:hyperlink>
    </w:p>
    <w:p w:rsidR="008400A4" w:rsidRDefault="008400A4" w:rsidP="008400A4">
      <w:pPr>
        <w:pStyle w:val="TM2"/>
        <w:tabs>
          <w:tab w:val="right" w:leader="dot" w:pos="9610"/>
        </w:tabs>
        <w:rPr>
          <w:rFonts w:ascii="Calibri" w:hAnsi="Calibri"/>
          <w:noProof/>
          <w:sz w:val="22"/>
        </w:rPr>
      </w:pPr>
      <w:hyperlink w:anchor="_Toc256000025" w:history="1">
        <w:r>
          <w:rPr>
            <w:rStyle w:val="Lienhypertexte"/>
            <w:rFonts w:ascii="Myriad Pro" w:eastAsia="Myriad Pro" w:hAnsi="Myriad Pro" w:cs="Myriad Pro"/>
            <w:lang w:val="fr-FR"/>
          </w:rPr>
          <w:t>8.1 - Adresses supplémentaires et points de contact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_Toc256000025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10</w:t>
        </w:r>
        <w:r>
          <w:rPr>
            <w:rFonts w:ascii="Myriad Pro" w:eastAsia="Myriad Pro" w:hAnsi="Myriad Pro" w:cs="Myriad Pro"/>
          </w:rPr>
          <w:fldChar w:fldCharType="end"/>
        </w:r>
      </w:hyperlink>
    </w:p>
    <w:p w:rsidR="008400A4" w:rsidRDefault="008400A4" w:rsidP="008400A4">
      <w:pPr>
        <w:pStyle w:val="TM2"/>
        <w:tabs>
          <w:tab w:val="right" w:leader="dot" w:pos="9610"/>
        </w:tabs>
        <w:rPr>
          <w:rFonts w:ascii="Myriad Pro" w:eastAsia="Myriad Pro" w:hAnsi="Myriad Pro" w:cs="Myriad Pro"/>
        </w:rPr>
      </w:pPr>
      <w:hyperlink w:anchor="_Toc256000026" w:history="1">
        <w:r>
          <w:rPr>
            <w:rStyle w:val="Lienhypertexte"/>
            <w:rFonts w:ascii="Myriad Pro" w:eastAsia="Myriad Pro" w:hAnsi="Myriad Pro" w:cs="Myriad Pro"/>
            <w:lang w:val="fr-FR"/>
          </w:rPr>
          <w:t>8.2 - Procédures de recours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_Toc256000026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10</w:t>
        </w:r>
        <w:r>
          <w:rPr>
            <w:rFonts w:ascii="Myriad Pro" w:eastAsia="Myriad Pro" w:hAnsi="Myriad Pro" w:cs="Myriad Pro"/>
          </w:rPr>
          <w:fldChar w:fldCharType="end"/>
        </w:r>
      </w:hyperlink>
    </w:p>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Default="008400A4" w:rsidP="008400A4"/>
    <w:p w:rsidR="008400A4" w:rsidRPr="008400A4" w:rsidRDefault="008400A4" w:rsidP="008400A4">
      <w:bookmarkStart w:id="2" w:name="_GoBack"/>
      <w:bookmarkEnd w:id="2"/>
    </w:p>
    <w:p w:rsidR="002A64C7" w:rsidRDefault="008400A4" w:rsidP="008400A4">
      <w:pPr>
        <w:pStyle w:val="Titre1"/>
        <w:shd w:val="clear" w:color="FD2456" w:fill="FD2456"/>
        <w:rPr>
          <w:rFonts w:ascii="Myriad Pro" w:eastAsia="Myriad Pro" w:hAnsi="Myriad Pro" w:cs="Myriad Pro"/>
          <w:color w:val="FFFFFF"/>
          <w:sz w:val="28"/>
          <w:lang w:val="fr-FR"/>
        </w:rPr>
      </w:pPr>
      <w:r>
        <w:rPr>
          <w:rFonts w:ascii="Myriad Pro" w:eastAsia="Myriad Pro" w:hAnsi="Myriad Pro" w:cs="Myriad Pro"/>
          <w:color w:val="000000"/>
          <w:sz w:val="22"/>
          <w:lang w:val="fr-FR"/>
        </w:rPr>
        <w:lastRenderedPageBreak/>
        <w:fldChar w:fldCharType="end"/>
      </w:r>
      <w:r w:rsidR="00184DE6">
        <w:rPr>
          <w:rFonts w:ascii="Myriad Pro" w:eastAsia="Myriad Pro" w:hAnsi="Myriad Pro" w:cs="Myriad Pro"/>
          <w:color w:val="FFFFFF"/>
          <w:sz w:val="28"/>
          <w:lang w:val="fr-FR"/>
        </w:rPr>
        <w:t>1 - Objet et étendue de la consultation</w:t>
      </w:r>
      <w:bookmarkEnd w:id="1"/>
    </w:p>
    <w:p w:rsidR="002A64C7" w:rsidRDefault="00184DE6">
      <w:pPr>
        <w:spacing w:line="60" w:lineRule="exact"/>
        <w:rPr>
          <w:sz w:val="6"/>
        </w:rPr>
      </w:pPr>
      <w:r>
        <w:t xml:space="preserve"> </w:t>
      </w:r>
    </w:p>
    <w:p w:rsidR="002A64C7" w:rsidRDefault="00184DE6">
      <w:pPr>
        <w:pStyle w:val="Titre2"/>
        <w:ind w:left="280"/>
        <w:jc w:val="both"/>
        <w:rPr>
          <w:rFonts w:ascii="Myriad Pro" w:eastAsia="Myriad Pro" w:hAnsi="Myriad Pro" w:cs="Myriad Pro"/>
          <w:i w:val="0"/>
          <w:color w:val="000000"/>
          <w:sz w:val="24"/>
          <w:lang w:val="fr-FR"/>
        </w:rPr>
      </w:pPr>
      <w:bookmarkStart w:id="3" w:name="ArtL2_RC-2-A2.1"/>
      <w:bookmarkStart w:id="4" w:name="_Toc256000001"/>
      <w:bookmarkEnd w:id="3"/>
      <w:r>
        <w:rPr>
          <w:rFonts w:ascii="Myriad Pro" w:eastAsia="Myriad Pro" w:hAnsi="Myriad Pro" w:cs="Myriad Pro"/>
          <w:i w:val="0"/>
          <w:color w:val="000000"/>
          <w:sz w:val="24"/>
          <w:lang w:val="fr-FR"/>
        </w:rPr>
        <w:t>1.1 - Objet</w:t>
      </w:r>
      <w:bookmarkEnd w:id="4"/>
    </w:p>
    <w:p w:rsidR="002A64C7" w:rsidRDefault="00184DE6">
      <w:pPr>
        <w:pStyle w:val="ParagrapheIndent2"/>
        <w:spacing w:line="233" w:lineRule="exact"/>
        <w:jc w:val="both"/>
        <w:rPr>
          <w:color w:val="000000"/>
          <w:lang w:val="fr-FR"/>
        </w:rPr>
      </w:pPr>
      <w:r>
        <w:rPr>
          <w:color w:val="000000"/>
          <w:lang w:val="fr-FR"/>
        </w:rPr>
        <w:t>La présente consultation concerne :</w:t>
      </w:r>
    </w:p>
    <w:p w:rsidR="002A64C7" w:rsidRDefault="00184DE6">
      <w:pPr>
        <w:pStyle w:val="ParagrapheIndent2"/>
        <w:spacing w:line="233" w:lineRule="exact"/>
        <w:jc w:val="both"/>
        <w:rPr>
          <w:color w:val="000000"/>
          <w:lang w:val="fr-FR"/>
        </w:rPr>
      </w:pPr>
      <w:r>
        <w:rPr>
          <w:color w:val="000000"/>
          <w:lang w:val="fr-FR"/>
        </w:rPr>
        <w:t xml:space="preserve">FOURNITURE DE DEUX CAMIONS BENNE A ORDURES MENAGERES COMPRENANT UN CHASSIS 7.5 T ET UN ENSEMBLE BENNE A ORDURES DE 6 A 7 M3 POUR LE SERVICE </w:t>
      </w:r>
      <w:r w:rsidR="00870717">
        <w:rPr>
          <w:color w:val="000000"/>
          <w:lang w:val="fr-FR"/>
        </w:rPr>
        <w:t>ORDURES MENAGERES</w:t>
      </w:r>
      <w:r>
        <w:rPr>
          <w:color w:val="000000"/>
          <w:lang w:val="fr-FR"/>
        </w:rPr>
        <w:t xml:space="preserve"> DE LA CC ACVI</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Le présent marché a pour objet la fourniture de deux mini bennes neuves, Poids Lourd 6 à 7 m3, pour l'année 2026.</w:t>
      </w:r>
    </w:p>
    <w:p w:rsidR="002A64C7" w:rsidRDefault="00184DE6">
      <w:pPr>
        <w:pStyle w:val="ParagrapheIndent2"/>
        <w:spacing w:line="233" w:lineRule="exact"/>
        <w:jc w:val="both"/>
        <w:rPr>
          <w:color w:val="000000"/>
          <w:lang w:val="fr-FR"/>
        </w:rPr>
      </w:pPr>
      <w:r>
        <w:rPr>
          <w:color w:val="000000"/>
          <w:lang w:val="fr-FR"/>
        </w:rPr>
        <w:t>Les déchets à collecter sont :</w:t>
      </w:r>
    </w:p>
    <w:p w:rsidR="002A64C7" w:rsidRDefault="00184DE6">
      <w:pPr>
        <w:pStyle w:val="ParagrapheIndent2"/>
        <w:spacing w:line="233" w:lineRule="exact"/>
        <w:jc w:val="both"/>
        <w:rPr>
          <w:color w:val="000000"/>
          <w:lang w:val="fr-FR"/>
        </w:rPr>
      </w:pPr>
      <w:r>
        <w:rPr>
          <w:color w:val="000000"/>
          <w:lang w:val="fr-FR"/>
        </w:rPr>
        <w:t>- Les ordures ménagères résiduelles,</w:t>
      </w:r>
    </w:p>
    <w:p w:rsidR="002A64C7" w:rsidRDefault="00184DE6">
      <w:pPr>
        <w:pStyle w:val="ParagrapheIndent2"/>
        <w:spacing w:line="233" w:lineRule="exact"/>
        <w:jc w:val="both"/>
        <w:rPr>
          <w:color w:val="000000"/>
          <w:lang w:val="fr-FR"/>
        </w:rPr>
      </w:pPr>
      <w:r>
        <w:rPr>
          <w:color w:val="000000"/>
          <w:lang w:val="fr-FR"/>
        </w:rPr>
        <w:t>- Les recyclables (emballages et journaux-magazines en mélange).</w:t>
      </w:r>
    </w:p>
    <w:p w:rsidR="00870717" w:rsidRPr="00870717" w:rsidRDefault="00870717" w:rsidP="00870717">
      <w:pPr>
        <w:rPr>
          <w:lang w:val="fr-FR"/>
        </w:rPr>
      </w:pPr>
    </w:p>
    <w:p w:rsidR="002A64C7" w:rsidRDefault="00184DE6">
      <w:pPr>
        <w:pStyle w:val="ParagrapheIndent2"/>
        <w:spacing w:after="240" w:line="233" w:lineRule="exact"/>
        <w:jc w:val="both"/>
        <w:rPr>
          <w:color w:val="000000"/>
          <w:lang w:val="fr-FR"/>
        </w:rPr>
      </w:pPr>
      <w:r>
        <w:rPr>
          <w:color w:val="000000"/>
          <w:lang w:val="fr-FR"/>
        </w:rPr>
        <w:t>Le descriptif technique est précisé dans le CCTP joint en annexe.</w:t>
      </w:r>
    </w:p>
    <w:p w:rsidR="002A64C7" w:rsidRDefault="00184DE6">
      <w:pPr>
        <w:pStyle w:val="ParagrapheIndent2"/>
        <w:spacing w:line="233" w:lineRule="exact"/>
        <w:jc w:val="both"/>
        <w:rPr>
          <w:color w:val="000000"/>
          <w:lang w:val="fr-FR"/>
        </w:rPr>
      </w:pPr>
      <w:r>
        <w:rPr>
          <w:color w:val="000000"/>
          <w:lang w:val="fr-FR"/>
        </w:rPr>
        <w:t>Lieu(x) d'exécution :</w:t>
      </w:r>
    </w:p>
    <w:p w:rsidR="002A64C7" w:rsidRDefault="00184DE6">
      <w:pPr>
        <w:pStyle w:val="ParagrapheIndent2"/>
        <w:spacing w:line="233" w:lineRule="exact"/>
        <w:jc w:val="both"/>
        <w:rPr>
          <w:color w:val="000000"/>
          <w:lang w:val="fr-FR"/>
        </w:rPr>
      </w:pPr>
      <w:r>
        <w:rPr>
          <w:color w:val="000000"/>
          <w:lang w:val="fr-FR"/>
        </w:rPr>
        <w:t>Siège de la CC ACVI</w:t>
      </w:r>
    </w:p>
    <w:p w:rsidR="002A64C7" w:rsidRDefault="00184DE6">
      <w:pPr>
        <w:pStyle w:val="ParagrapheIndent2"/>
        <w:spacing w:line="233" w:lineRule="exact"/>
        <w:jc w:val="both"/>
        <w:rPr>
          <w:color w:val="000000"/>
          <w:lang w:val="fr-FR"/>
        </w:rPr>
      </w:pPr>
      <w:r>
        <w:rPr>
          <w:color w:val="000000"/>
          <w:lang w:val="fr-FR"/>
        </w:rPr>
        <w:t>3 impasse Charlemagne</w:t>
      </w:r>
    </w:p>
    <w:p w:rsidR="002A64C7" w:rsidRDefault="00184DE6">
      <w:pPr>
        <w:pStyle w:val="ParagrapheIndent2"/>
        <w:spacing w:line="233" w:lineRule="exact"/>
        <w:jc w:val="both"/>
        <w:rPr>
          <w:color w:val="000000"/>
          <w:lang w:val="fr-FR"/>
        </w:rPr>
      </w:pPr>
      <w:r>
        <w:rPr>
          <w:color w:val="000000"/>
          <w:lang w:val="fr-FR"/>
        </w:rPr>
        <w:t>66700 ARGELES-SUR-MER</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Le fournisseur de la benne devra informer la CC ACVI de la date de livraison 72 heures avant.</w:t>
      </w:r>
    </w:p>
    <w:p w:rsidR="00870717" w:rsidRDefault="00870717">
      <w:pPr>
        <w:pStyle w:val="Titre2"/>
        <w:ind w:left="280"/>
        <w:jc w:val="both"/>
        <w:rPr>
          <w:rFonts w:ascii="Myriad Pro" w:eastAsia="Myriad Pro" w:hAnsi="Myriad Pro" w:cs="Myriad Pro"/>
          <w:i w:val="0"/>
          <w:color w:val="000000"/>
          <w:sz w:val="24"/>
          <w:lang w:val="fr-FR"/>
        </w:rPr>
      </w:pPr>
      <w:bookmarkStart w:id="5" w:name="ArtL2_RC-2-A2.3"/>
      <w:bookmarkStart w:id="6" w:name="_Toc256000002"/>
      <w:bookmarkEnd w:id="5"/>
    </w:p>
    <w:p w:rsidR="002A64C7" w:rsidRDefault="00184DE6">
      <w:pPr>
        <w:pStyle w:val="Titre2"/>
        <w:ind w:left="280"/>
        <w:jc w:val="both"/>
        <w:rPr>
          <w:rFonts w:ascii="Myriad Pro" w:eastAsia="Myriad Pro" w:hAnsi="Myriad Pro" w:cs="Myriad Pro"/>
          <w:i w:val="0"/>
          <w:color w:val="000000"/>
          <w:sz w:val="24"/>
          <w:lang w:val="fr-FR"/>
        </w:rPr>
      </w:pPr>
      <w:r>
        <w:rPr>
          <w:rFonts w:ascii="Myriad Pro" w:eastAsia="Myriad Pro" w:hAnsi="Myriad Pro" w:cs="Myriad Pro"/>
          <w:i w:val="0"/>
          <w:color w:val="000000"/>
          <w:sz w:val="24"/>
          <w:lang w:val="fr-FR"/>
        </w:rPr>
        <w:t>1.2 - Mode de passation</w:t>
      </w:r>
      <w:bookmarkEnd w:id="6"/>
    </w:p>
    <w:p w:rsidR="002A64C7" w:rsidRDefault="00184DE6">
      <w:pPr>
        <w:pStyle w:val="ParagrapheIndent2"/>
        <w:spacing w:after="240" w:line="23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2A64C7" w:rsidRDefault="00184DE6">
      <w:pPr>
        <w:pStyle w:val="Titre2"/>
        <w:ind w:left="280"/>
        <w:jc w:val="both"/>
        <w:rPr>
          <w:rFonts w:ascii="Myriad Pro" w:eastAsia="Myriad Pro" w:hAnsi="Myriad Pro" w:cs="Myriad Pro"/>
          <w:i w:val="0"/>
          <w:color w:val="000000"/>
          <w:sz w:val="24"/>
          <w:lang w:val="fr-FR"/>
        </w:rPr>
      </w:pPr>
      <w:bookmarkStart w:id="7" w:name="ArtL2_RC-2-A2.4"/>
      <w:bookmarkStart w:id="8" w:name="_Toc256000003"/>
      <w:bookmarkEnd w:id="7"/>
      <w:r>
        <w:rPr>
          <w:rFonts w:ascii="Myriad Pro" w:eastAsia="Myriad Pro" w:hAnsi="Myriad Pro" w:cs="Myriad Pro"/>
          <w:i w:val="0"/>
          <w:color w:val="000000"/>
          <w:sz w:val="24"/>
          <w:lang w:val="fr-FR"/>
        </w:rPr>
        <w:t>1.3 - Type et forme de contrat</w:t>
      </w:r>
      <w:bookmarkEnd w:id="8"/>
    </w:p>
    <w:p w:rsidR="002A64C7" w:rsidRDefault="00184DE6">
      <w:pPr>
        <w:pStyle w:val="ParagrapheIndent2"/>
        <w:spacing w:after="240"/>
        <w:jc w:val="both"/>
        <w:rPr>
          <w:color w:val="000000"/>
          <w:lang w:val="fr-FR"/>
        </w:rPr>
      </w:pPr>
      <w:r>
        <w:rPr>
          <w:color w:val="000000"/>
          <w:lang w:val="fr-FR"/>
        </w:rPr>
        <w:t>Il s'agit d'un marché ordinaire.</w:t>
      </w:r>
    </w:p>
    <w:p w:rsidR="002A64C7" w:rsidRDefault="00184DE6">
      <w:pPr>
        <w:pStyle w:val="Titre2"/>
        <w:ind w:left="280"/>
        <w:jc w:val="both"/>
        <w:rPr>
          <w:rFonts w:ascii="Myriad Pro" w:eastAsia="Myriad Pro" w:hAnsi="Myriad Pro" w:cs="Myriad Pro"/>
          <w:i w:val="0"/>
          <w:color w:val="000000"/>
          <w:sz w:val="24"/>
          <w:lang w:val="fr-FR"/>
        </w:rPr>
      </w:pPr>
      <w:bookmarkStart w:id="9" w:name="ArtL2_RC-2-A2.5"/>
      <w:bookmarkStart w:id="10" w:name="_Toc256000004"/>
      <w:bookmarkEnd w:id="9"/>
      <w:r>
        <w:rPr>
          <w:rFonts w:ascii="Myriad Pro" w:eastAsia="Myriad Pro" w:hAnsi="Myriad Pro" w:cs="Myriad Pro"/>
          <w:i w:val="0"/>
          <w:color w:val="000000"/>
          <w:sz w:val="24"/>
          <w:lang w:val="fr-FR"/>
        </w:rPr>
        <w:t>1.4 - Décomposition de la consultation</w:t>
      </w:r>
      <w:bookmarkEnd w:id="10"/>
    </w:p>
    <w:p w:rsidR="002A64C7" w:rsidRDefault="00184DE6">
      <w:pPr>
        <w:pStyle w:val="ParagrapheIndent2"/>
        <w:spacing w:after="240"/>
        <w:jc w:val="both"/>
        <w:rPr>
          <w:color w:val="000000"/>
          <w:lang w:val="fr-FR"/>
        </w:rPr>
      </w:pPr>
      <w:r>
        <w:rPr>
          <w:color w:val="000000"/>
          <w:lang w:val="fr-FR"/>
        </w:rPr>
        <w:t>Il n'est pas prévu de décomposition en lots.</w:t>
      </w:r>
    </w:p>
    <w:p w:rsidR="002A64C7" w:rsidRDefault="00184DE6">
      <w:pPr>
        <w:pStyle w:val="ParagrapheIndent2"/>
        <w:spacing w:after="240" w:line="233" w:lineRule="exact"/>
        <w:jc w:val="both"/>
        <w:rPr>
          <w:color w:val="000000"/>
          <w:lang w:val="fr-FR"/>
        </w:rPr>
      </w:pPr>
      <w:r>
        <w:rPr>
          <w:color w:val="000000"/>
          <w:lang w:val="fr-FR"/>
        </w:rPr>
        <w:t>Le pouvoir adjudicateur a décidé de ne pas lancer la consultation en lots séparés pour les motifs suivants : Le marché ne se prête pas à un allotissement..</w:t>
      </w:r>
    </w:p>
    <w:p w:rsidR="002A64C7" w:rsidRDefault="00184DE6">
      <w:pPr>
        <w:pStyle w:val="Titre2"/>
        <w:ind w:left="280"/>
        <w:jc w:val="both"/>
        <w:rPr>
          <w:rFonts w:ascii="Myriad Pro" w:eastAsia="Myriad Pro" w:hAnsi="Myriad Pro" w:cs="Myriad Pro"/>
          <w:i w:val="0"/>
          <w:color w:val="000000"/>
          <w:sz w:val="24"/>
          <w:lang w:val="fr-FR"/>
        </w:rPr>
      </w:pPr>
      <w:bookmarkStart w:id="11" w:name="ArtL2_RC-2-A2.7"/>
      <w:bookmarkStart w:id="12" w:name="_Toc256000005"/>
      <w:bookmarkEnd w:id="11"/>
      <w:r>
        <w:rPr>
          <w:rFonts w:ascii="Myriad Pro" w:eastAsia="Myriad Pro" w:hAnsi="Myriad Pro" w:cs="Myriad Pro"/>
          <w:i w:val="0"/>
          <w:color w:val="000000"/>
          <w:sz w:val="24"/>
          <w:lang w:val="fr-FR"/>
        </w:rPr>
        <w:t>1.5 - Nomenclature</w:t>
      </w:r>
      <w:bookmarkEnd w:id="12"/>
    </w:p>
    <w:p w:rsidR="002A64C7" w:rsidRDefault="00184DE6">
      <w:pPr>
        <w:pStyle w:val="ParagrapheIndent2"/>
        <w:spacing w:line="233" w:lineRule="exact"/>
        <w:jc w:val="both"/>
        <w:rPr>
          <w:color w:val="000000"/>
          <w:lang w:val="fr-FR"/>
        </w:rPr>
      </w:pPr>
      <w:r>
        <w:rPr>
          <w:color w:val="000000"/>
          <w:lang w:val="fr-FR"/>
        </w:rPr>
        <w:t>La classification conforme au vocabulaire commun des marchés européens (CPV) est :</w:t>
      </w:r>
    </w:p>
    <w:p w:rsidR="002A64C7" w:rsidRDefault="002A64C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2A64C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Description</w:t>
            </w:r>
          </w:p>
        </w:tc>
      </w:tr>
      <w:tr w:rsidR="002A64C7" w:rsidRPr="008400A4">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60" w:after="40"/>
              <w:ind w:left="40" w:right="40"/>
              <w:jc w:val="center"/>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34144510-6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60" w:after="40"/>
              <w:ind w:left="40" w:right="4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Véhicules pour ordures</w:t>
            </w:r>
          </w:p>
        </w:tc>
      </w:tr>
      <w:tr w:rsidR="002A64C7" w:rsidRPr="008400A4">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60" w:after="40"/>
              <w:ind w:left="40" w:right="40"/>
              <w:jc w:val="center"/>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34144512-0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60" w:after="40"/>
              <w:ind w:left="40" w:right="4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Véhicules de compactage des ordures ménagères</w:t>
            </w:r>
          </w:p>
        </w:tc>
      </w:tr>
      <w:tr w:rsidR="002A64C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60" w:after="40"/>
              <w:ind w:left="40" w:right="40"/>
              <w:jc w:val="center"/>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34139100-1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40"/>
              <w:ind w:left="40" w:right="4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Châssis-cabines</w:t>
            </w:r>
          </w:p>
        </w:tc>
      </w:tr>
    </w:tbl>
    <w:p w:rsidR="002A64C7" w:rsidRDefault="00184DE6">
      <w:pPr>
        <w:spacing w:after="160" w:line="240" w:lineRule="exact"/>
        <w:sectPr w:rsidR="002A64C7">
          <w:footerReference w:type="default" r:id="rId19"/>
          <w:pgSz w:w="11900" w:h="16840"/>
          <w:pgMar w:top="1140" w:right="1140" w:bottom="1140" w:left="1140" w:header="1140" w:footer="1140" w:gutter="0"/>
          <w:cols w:space="708"/>
        </w:sectPr>
      </w:pPr>
      <w:r>
        <w:t xml:space="preserve"> </w:t>
      </w:r>
    </w:p>
    <w:p w:rsidR="002A64C7" w:rsidRDefault="00184DE6">
      <w:pPr>
        <w:pStyle w:val="Titre1"/>
        <w:shd w:val="clear" w:color="FD2456" w:fill="FD2456"/>
        <w:rPr>
          <w:rFonts w:ascii="Myriad Pro" w:eastAsia="Myriad Pro" w:hAnsi="Myriad Pro" w:cs="Myriad Pro"/>
          <w:color w:val="FFFFFF"/>
          <w:sz w:val="28"/>
          <w:lang w:val="fr-FR"/>
        </w:rPr>
      </w:pPr>
      <w:bookmarkStart w:id="13" w:name="ArtL1_RC-2-A3"/>
      <w:bookmarkStart w:id="14" w:name="_Toc256000006"/>
      <w:bookmarkEnd w:id="13"/>
      <w:r>
        <w:rPr>
          <w:rFonts w:ascii="Myriad Pro" w:eastAsia="Myriad Pro" w:hAnsi="Myriad Pro" w:cs="Myriad Pro"/>
          <w:color w:val="FFFFFF"/>
          <w:sz w:val="28"/>
          <w:lang w:val="fr-FR"/>
        </w:rPr>
        <w:lastRenderedPageBreak/>
        <w:t>2 - Conditions de la consultation</w:t>
      </w:r>
      <w:bookmarkEnd w:id="14"/>
    </w:p>
    <w:p w:rsidR="002A64C7" w:rsidRDefault="00184DE6">
      <w:pPr>
        <w:spacing w:line="60" w:lineRule="exact"/>
        <w:rPr>
          <w:sz w:val="6"/>
        </w:rPr>
      </w:pPr>
      <w:r>
        <w:t xml:space="preserve"> </w:t>
      </w:r>
    </w:p>
    <w:p w:rsidR="002A64C7" w:rsidRDefault="00184DE6">
      <w:pPr>
        <w:pStyle w:val="Titre2"/>
        <w:ind w:left="280"/>
        <w:jc w:val="both"/>
        <w:rPr>
          <w:rFonts w:ascii="Myriad Pro" w:eastAsia="Myriad Pro" w:hAnsi="Myriad Pro" w:cs="Myriad Pro"/>
          <w:i w:val="0"/>
          <w:color w:val="000000"/>
          <w:sz w:val="24"/>
          <w:lang w:val="fr-FR"/>
        </w:rPr>
      </w:pPr>
      <w:bookmarkStart w:id="15" w:name="ArtL2_RC-2-A3.2"/>
      <w:bookmarkStart w:id="16" w:name="_Toc256000007"/>
      <w:bookmarkEnd w:id="15"/>
      <w:r>
        <w:rPr>
          <w:rFonts w:ascii="Myriad Pro" w:eastAsia="Myriad Pro" w:hAnsi="Myriad Pro" w:cs="Myriad Pro"/>
          <w:i w:val="0"/>
          <w:color w:val="000000"/>
          <w:sz w:val="24"/>
          <w:lang w:val="fr-FR"/>
        </w:rPr>
        <w:t>2.1 - Délai de validité des offres</w:t>
      </w:r>
      <w:bookmarkEnd w:id="16"/>
    </w:p>
    <w:p w:rsidR="002A64C7" w:rsidRDefault="00184DE6">
      <w:pPr>
        <w:pStyle w:val="ParagrapheIndent2"/>
        <w:spacing w:after="240" w:line="233" w:lineRule="exact"/>
        <w:jc w:val="both"/>
        <w:rPr>
          <w:color w:val="000000"/>
          <w:lang w:val="fr-FR"/>
        </w:rPr>
      </w:pPr>
      <w:r>
        <w:rPr>
          <w:color w:val="000000"/>
          <w:lang w:val="fr-FR"/>
        </w:rPr>
        <w:t>Le délai de validité des offres est fixé à 4 mois à compter de la date limite de réception des offres.</w:t>
      </w:r>
    </w:p>
    <w:p w:rsidR="002A64C7" w:rsidRDefault="00184DE6">
      <w:pPr>
        <w:pStyle w:val="Titre2"/>
        <w:ind w:left="280"/>
        <w:jc w:val="both"/>
        <w:rPr>
          <w:rFonts w:ascii="Myriad Pro" w:eastAsia="Myriad Pro" w:hAnsi="Myriad Pro" w:cs="Myriad Pro"/>
          <w:i w:val="0"/>
          <w:color w:val="000000"/>
          <w:sz w:val="24"/>
          <w:lang w:val="fr-FR"/>
        </w:rPr>
      </w:pPr>
      <w:bookmarkStart w:id="17" w:name="ArtL2_RC-2-A3.3"/>
      <w:bookmarkStart w:id="18" w:name="_Toc256000008"/>
      <w:bookmarkEnd w:id="17"/>
      <w:r>
        <w:rPr>
          <w:rFonts w:ascii="Myriad Pro" w:eastAsia="Myriad Pro" w:hAnsi="Myriad Pro" w:cs="Myriad Pro"/>
          <w:i w:val="0"/>
          <w:color w:val="000000"/>
          <w:sz w:val="24"/>
          <w:lang w:val="fr-FR"/>
        </w:rPr>
        <w:t>2.2 - Forme juridique du groupement</w:t>
      </w:r>
      <w:bookmarkEnd w:id="18"/>
    </w:p>
    <w:p w:rsidR="002A64C7" w:rsidRDefault="00184DE6">
      <w:pPr>
        <w:pStyle w:val="ParagrapheIndent2"/>
        <w:spacing w:after="240" w:line="233" w:lineRule="exact"/>
        <w:jc w:val="both"/>
        <w:rPr>
          <w:color w:val="000000"/>
          <w:lang w:val="fr-FR"/>
        </w:rPr>
      </w:pPr>
      <w:r>
        <w:rPr>
          <w:color w:val="000000"/>
          <w:lang w:val="fr-FR"/>
        </w:rPr>
        <w:t>Le pouvoir adjudicateur ne souhaite imposer aucune forme de groupement à l'attributaire du marché.</w:t>
      </w:r>
    </w:p>
    <w:p w:rsidR="002A64C7" w:rsidRDefault="00184DE6">
      <w:pPr>
        <w:pStyle w:val="Titre2"/>
        <w:ind w:left="280"/>
        <w:jc w:val="both"/>
        <w:rPr>
          <w:rFonts w:ascii="Myriad Pro" w:eastAsia="Myriad Pro" w:hAnsi="Myriad Pro" w:cs="Myriad Pro"/>
          <w:i w:val="0"/>
          <w:color w:val="000000"/>
          <w:sz w:val="24"/>
          <w:lang w:val="fr-FR"/>
        </w:rPr>
      </w:pPr>
      <w:bookmarkStart w:id="19" w:name="ArtL2_RC-2-A3.5"/>
      <w:bookmarkStart w:id="20" w:name="_Toc256000009"/>
      <w:bookmarkEnd w:id="19"/>
      <w:r>
        <w:rPr>
          <w:rFonts w:ascii="Myriad Pro" w:eastAsia="Myriad Pro" w:hAnsi="Myriad Pro" w:cs="Myriad Pro"/>
          <w:i w:val="0"/>
          <w:color w:val="000000"/>
          <w:sz w:val="24"/>
          <w:lang w:val="fr-FR"/>
        </w:rPr>
        <w:t>2.3 - Variantes</w:t>
      </w:r>
      <w:bookmarkEnd w:id="20"/>
    </w:p>
    <w:p w:rsidR="002A64C7" w:rsidRDefault="00184DE6">
      <w:pPr>
        <w:pStyle w:val="ParagrapheIndent2"/>
        <w:spacing w:after="240"/>
        <w:jc w:val="both"/>
        <w:rPr>
          <w:color w:val="000000"/>
          <w:lang w:val="fr-FR"/>
        </w:rPr>
      </w:pPr>
      <w:r>
        <w:rPr>
          <w:color w:val="000000"/>
          <w:lang w:val="fr-FR"/>
        </w:rPr>
        <w:t>Aucune variante n'est autorisée.</w:t>
      </w:r>
    </w:p>
    <w:p w:rsidR="002A64C7" w:rsidRDefault="00184DE6">
      <w:pPr>
        <w:pStyle w:val="Titre2"/>
        <w:ind w:left="280"/>
        <w:jc w:val="both"/>
        <w:rPr>
          <w:rFonts w:ascii="Myriad Pro" w:eastAsia="Myriad Pro" w:hAnsi="Myriad Pro" w:cs="Myriad Pro"/>
          <w:i w:val="0"/>
          <w:color w:val="000000"/>
          <w:sz w:val="24"/>
          <w:lang w:val="fr-FR"/>
        </w:rPr>
      </w:pPr>
      <w:bookmarkStart w:id="21" w:name="ArtL2_RC-2-A3.9"/>
      <w:bookmarkStart w:id="22" w:name="_Toc256000010"/>
      <w:bookmarkEnd w:id="21"/>
      <w:r>
        <w:rPr>
          <w:rFonts w:ascii="Myriad Pro" w:eastAsia="Myriad Pro" w:hAnsi="Myriad Pro" w:cs="Myriad Pro"/>
          <w:i w:val="0"/>
          <w:color w:val="000000"/>
          <w:sz w:val="24"/>
          <w:lang w:val="fr-FR"/>
        </w:rPr>
        <w:t>2.4 - Développement durable</w:t>
      </w:r>
      <w:bookmarkEnd w:id="22"/>
    </w:p>
    <w:p w:rsidR="002A64C7" w:rsidRDefault="00184DE6">
      <w:pPr>
        <w:pStyle w:val="ParagrapheIndent2"/>
        <w:spacing w:line="23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2A64C7" w:rsidRDefault="002A64C7">
      <w:pPr>
        <w:pStyle w:val="ParagrapheIndent2"/>
        <w:spacing w:line="233" w:lineRule="exact"/>
        <w:jc w:val="both"/>
        <w:rPr>
          <w:color w:val="000000"/>
          <w:lang w:val="fr-FR"/>
        </w:rPr>
      </w:pPr>
    </w:p>
    <w:p w:rsidR="002A64C7" w:rsidRDefault="00184DE6">
      <w:pPr>
        <w:pStyle w:val="ParagrapheIndent2"/>
        <w:spacing w:after="240" w:line="23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2A64C7" w:rsidRDefault="00184DE6">
      <w:pPr>
        <w:pStyle w:val="Titre1"/>
        <w:shd w:val="clear" w:color="FD2456" w:fill="FD2456"/>
        <w:rPr>
          <w:rFonts w:ascii="Myriad Pro" w:eastAsia="Myriad Pro" w:hAnsi="Myriad Pro" w:cs="Myriad Pro"/>
          <w:color w:val="FFFFFF"/>
          <w:sz w:val="28"/>
          <w:lang w:val="fr-FR"/>
        </w:rPr>
      </w:pPr>
      <w:bookmarkStart w:id="23" w:name="ArtL1_RC-2-A5"/>
      <w:bookmarkStart w:id="24" w:name="_Toc256000011"/>
      <w:bookmarkEnd w:id="23"/>
      <w:r>
        <w:rPr>
          <w:rFonts w:ascii="Myriad Pro" w:eastAsia="Myriad Pro" w:hAnsi="Myriad Pro" w:cs="Myriad Pro"/>
          <w:color w:val="FFFFFF"/>
          <w:sz w:val="28"/>
          <w:lang w:val="fr-FR"/>
        </w:rPr>
        <w:t>3 - Conditions relatives au contrat</w:t>
      </w:r>
      <w:bookmarkEnd w:id="24"/>
    </w:p>
    <w:p w:rsidR="002A64C7" w:rsidRDefault="00184DE6">
      <w:pPr>
        <w:spacing w:line="60" w:lineRule="exact"/>
        <w:rPr>
          <w:sz w:val="6"/>
        </w:rPr>
      </w:pPr>
      <w:r>
        <w:t xml:space="preserve"> </w:t>
      </w:r>
    </w:p>
    <w:p w:rsidR="002A64C7" w:rsidRDefault="00184DE6">
      <w:pPr>
        <w:pStyle w:val="Titre2"/>
        <w:ind w:left="280"/>
        <w:jc w:val="both"/>
        <w:rPr>
          <w:rFonts w:ascii="Myriad Pro" w:eastAsia="Myriad Pro" w:hAnsi="Myriad Pro" w:cs="Myriad Pro"/>
          <w:i w:val="0"/>
          <w:color w:val="000000"/>
          <w:sz w:val="24"/>
          <w:lang w:val="fr-FR"/>
        </w:rPr>
      </w:pPr>
      <w:bookmarkStart w:id="25" w:name="ArtL2_RC-2-A5.1"/>
      <w:bookmarkStart w:id="26" w:name="_Toc256000012"/>
      <w:bookmarkEnd w:id="25"/>
      <w:r>
        <w:rPr>
          <w:rFonts w:ascii="Myriad Pro" w:eastAsia="Myriad Pro" w:hAnsi="Myriad Pro" w:cs="Myriad Pro"/>
          <w:i w:val="0"/>
          <w:color w:val="000000"/>
          <w:sz w:val="24"/>
          <w:lang w:val="fr-FR"/>
        </w:rPr>
        <w:t>3.1 - Durée du contrat ou délai d'exécution</w:t>
      </w:r>
      <w:bookmarkEnd w:id="26"/>
    </w:p>
    <w:p w:rsidR="002A64C7" w:rsidRDefault="00184DE6">
      <w:pPr>
        <w:pStyle w:val="ParagrapheIndent2"/>
        <w:spacing w:after="240"/>
        <w:jc w:val="both"/>
        <w:rPr>
          <w:color w:val="000000"/>
          <w:lang w:val="fr-FR"/>
        </w:rPr>
      </w:pPr>
      <w:r>
        <w:rPr>
          <w:color w:val="000000"/>
          <w:lang w:val="fr-FR"/>
        </w:rPr>
        <w:t>La durée du contrat est fixée au CCAP.</w:t>
      </w:r>
    </w:p>
    <w:p w:rsidR="002A64C7" w:rsidRDefault="00184DE6">
      <w:pPr>
        <w:pStyle w:val="Titre2"/>
        <w:ind w:left="280"/>
        <w:jc w:val="both"/>
        <w:rPr>
          <w:rFonts w:ascii="Myriad Pro" w:eastAsia="Myriad Pro" w:hAnsi="Myriad Pro" w:cs="Myriad Pro"/>
          <w:i w:val="0"/>
          <w:color w:val="000000"/>
          <w:sz w:val="24"/>
          <w:lang w:val="fr-FR"/>
        </w:rPr>
      </w:pPr>
      <w:bookmarkStart w:id="27" w:name="ArtL2_RC-2-A5.2"/>
      <w:bookmarkStart w:id="28" w:name="_Toc256000013"/>
      <w:bookmarkEnd w:id="27"/>
      <w:r>
        <w:rPr>
          <w:rFonts w:ascii="Myriad Pro" w:eastAsia="Myriad Pro" w:hAnsi="Myriad Pro" w:cs="Myriad Pro"/>
          <w:i w:val="0"/>
          <w:color w:val="000000"/>
          <w:sz w:val="24"/>
          <w:lang w:val="fr-FR"/>
        </w:rPr>
        <w:t>3.2 - Modalités essentielles de financement et de paiement</w:t>
      </w:r>
      <w:bookmarkEnd w:id="28"/>
    </w:p>
    <w:p w:rsidR="002A64C7" w:rsidRDefault="00184DE6">
      <w:pPr>
        <w:pStyle w:val="ParagrapheIndent2"/>
        <w:spacing w:after="240" w:line="233" w:lineRule="exact"/>
        <w:jc w:val="both"/>
        <w:rPr>
          <w:color w:val="000000"/>
          <w:lang w:val="fr-FR"/>
        </w:rPr>
      </w:pPr>
      <w:r>
        <w:rPr>
          <w:color w:val="000000"/>
          <w:lang w:val="fr-FR"/>
        </w:rPr>
        <w:t>Les sommes dues au(x) titulaire(s) du marché seront payées dans un délai global de 30 jours à compter de la date de réception des factures ou des demandes de paiement équivalentes.</w:t>
      </w:r>
    </w:p>
    <w:p w:rsidR="002A64C7" w:rsidRDefault="00184DE6">
      <w:pPr>
        <w:pStyle w:val="ParagrapheIndent2"/>
        <w:spacing w:after="240" w:line="23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rsidR="002A64C7" w:rsidRDefault="00184DE6">
      <w:pPr>
        <w:pStyle w:val="Titre1"/>
        <w:shd w:val="clear" w:color="FD2456" w:fill="FD2456"/>
        <w:rPr>
          <w:rFonts w:ascii="Myriad Pro" w:eastAsia="Myriad Pro" w:hAnsi="Myriad Pro" w:cs="Myriad Pro"/>
          <w:color w:val="FFFFFF"/>
          <w:sz w:val="28"/>
          <w:lang w:val="fr-FR"/>
        </w:rPr>
      </w:pPr>
      <w:bookmarkStart w:id="29" w:name="ArtL1_RC-2-A6"/>
      <w:bookmarkStart w:id="30" w:name="_Toc256000014"/>
      <w:bookmarkEnd w:id="29"/>
      <w:r>
        <w:rPr>
          <w:rFonts w:ascii="Myriad Pro" w:eastAsia="Myriad Pro" w:hAnsi="Myriad Pro" w:cs="Myriad Pro"/>
          <w:color w:val="FFFFFF"/>
          <w:sz w:val="28"/>
          <w:lang w:val="fr-FR"/>
        </w:rPr>
        <w:t>4 - Contenu du dossier de consultation</w:t>
      </w:r>
      <w:bookmarkEnd w:id="30"/>
    </w:p>
    <w:p w:rsidR="002A64C7" w:rsidRDefault="00184DE6">
      <w:pPr>
        <w:spacing w:line="60" w:lineRule="exact"/>
        <w:rPr>
          <w:sz w:val="6"/>
        </w:rPr>
      </w:pPr>
      <w:r>
        <w:t xml:space="preserve"> </w:t>
      </w:r>
    </w:p>
    <w:p w:rsidR="002A64C7" w:rsidRDefault="00184DE6">
      <w:pPr>
        <w:pStyle w:val="ParagrapheIndent1"/>
        <w:spacing w:line="233" w:lineRule="exact"/>
        <w:jc w:val="both"/>
        <w:rPr>
          <w:color w:val="000000"/>
          <w:lang w:val="fr-FR"/>
        </w:rPr>
      </w:pPr>
      <w:r>
        <w:rPr>
          <w:color w:val="000000"/>
          <w:lang w:val="fr-FR"/>
        </w:rPr>
        <w:t>Le dossier de consultation des entreprises (DCE) contient les pièces suivantes :</w:t>
      </w:r>
    </w:p>
    <w:p w:rsidR="002A64C7" w:rsidRDefault="00184DE6">
      <w:pPr>
        <w:pStyle w:val="ParagrapheIndent1"/>
        <w:spacing w:line="233" w:lineRule="exact"/>
        <w:jc w:val="both"/>
        <w:rPr>
          <w:color w:val="000000"/>
          <w:lang w:val="fr-FR"/>
        </w:rPr>
      </w:pPr>
      <w:r>
        <w:rPr>
          <w:color w:val="000000"/>
          <w:lang w:val="fr-FR"/>
        </w:rPr>
        <w:t>- Le règlement de la consultation (RC)</w:t>
      </w:r>
    </w:p>
    <w:p w:rsidR="002A64C7" w:rsidRDefault="00184DE6">
      <w:pPr>
        <w:pStyle w:val="ParagrapheIndent1"/>
        <w:spacing w:line="233" w:lineRule="exact"/>
        <w:jc w:val="both"/>
        <w:rPr>
          <w:color w:val="000000"/>
          <w:lang w:val="fr-FR"/>
        </w:rPr>
      </w:pPr>
      <w:r>
        <w:rPr>
          <w:color w:val="000000"/>
          <w:lang w:val="fr-FR"/>
        </w:rPr>
        <w:t>- L'acte d'engagement (AE) et ses annexes</w:t>
      </w:r>
    </w:p>
    <w:p w:rsidR="002A64C7" w:rsidRDefault="00184DE6">
      <w:pPr>
        <w:pStyle w:val="ParagrapheIndent1"/>
        <w:spacing w:line="233" w:lineRule="exact"/>
        <w:jc w:val="both"/>
        <w:rPr>
          <w:color w:val="000000"/>
          <w:lang w:val="fr-FR"/>
        </w:rPr>
      </w:pPr>
      <w:r>
        <w:rPr>
          <w:color w:val="000000"/>
          <w:lang w:val="fr-FR"/>
        </w:rPr>
        <w:t>- Le cahier des clauses administratives particulières (CCAP) et son annexe</w:t>
      </w:r>
    </w:p>
    <w:p w:rsidR="002A64C7" w:rsidRDefault="00184DE6">
      <w:pPr>
        <w:pStyle w:val="ParagrapheIndent1"/>
        <w:spacing w:line="233" w:lineRule="exact"/>
        <w:jc w:val="both"/>
        <w:rPr>
          <w:color w:val="000000"/>
          <w:lang w:val="fr-FR"/>
        </w:rPr>
      </w:pPr>
      <w:r>
        <w:rPr>
          <w:color w:val="000000"/>
          <w:lang w:val="fr-FR"/>
        </w:rPr>
        <w:t>- Le cahier des clauses techniques particulières (CCTP) et ses annexes</w:t>
      </w:r>
    </w:p>
    <w:p w:rsidR="002A64C7" w:rsidRDefault="00184DE6">
      <w:pPr>
        <w:pStyle w:val="ParagrapheIndent1"/>
        <w:spacing w:line="233" w:lineRule="exact"/>
        <w:jc w:val="both"/>
        <w:rPr>
          <w:color w:val="000000"/>
          <w:lang w:val="fr-FR"/>
        </w:rPr>
      </w:pPr>
      <w:r>
        <w:rPr>
          <w:color w:val="000000"/>
          <w:lang w:val="fr-FR"/>
        </w:rPr>
        <w:t>- Le bordereau des prix unitaires (BPU)</w:t>
      </w:r>
    </w:p>
    <w:p w:rsidR="002A64C7" w:rsidRDefault="00184DE6">
      <w:pPr>
        <w:pStyle w:val="ParagrapheIndent1"/>
        <w:spacing w:line="233" w:lineRule="exact"/>
        <w:jc w:val="both"/>
        <w:rPr>
          <w:color w:val="000000"/>
          <w:lang w:val="fr-FR"/>
        </w:rPr>
      </w:pPr>
      <w:r>
        <w:rPr>
          <w:color w:val="000000"/>
          <w:lang w:val="fr-FR"/>
        </w:rPr>
        <w:t>- Le détail quantitatif estimatif (DQE)</w:t>
      </w:r>
    </w:p>
    <w:p w:rsidR="002A64C7" w:rsidRDefault="002A64C7">
      <w:pPr>
        <w:pStyle w:val="ParagrapheIndent1"/>
        <w:spacing w:after="240" w:line="233" w:lineRule="exact"/>
        <w:jc w:val="both"/>
        <w:rPr>
          <w:color w:val="000000"/>
          <w:lang w:val="fr-FR"/>
        </w:rPr>
      </w:pPr>
    </w:p>
    <w:p w:rsidR="002A64C7" w:rsidRDefault="00184DE6">
      <w:pPr>
        <w:pStyle w:val="ParagrapheIndent1"/>
        <w:spacing w:after="240"/>
        <w:jc w:val="both"/>
        <w:rPr>
          <w:color w:val="000000"/>
          <w:lang w:val="fr-FR"/>
        </w:rPr>
      </w:pPr>
      <w:r>
        <w:rPr>
          <w:color w:val="000000"/>
          <w:lang w:val="fr-FR"/>
        </w:rPr>
        <w:t>Il est remis gratuitement à chaque candidat.</w:t>
      </w:r>
    </w:p>
    <w:p w:rsidR="002A64C7" w:rsidRDefault="00184DE6">
      <w:pPr>
        <w:pStyle w:val="ParagrapheIndent1"/>
        <w:spacing w:after="240"/>
        <w:jc w:val="both"/>
        <w:rPr>
          <w:color w:val="000000"/>
          <w:lang w:val="fr-FR"/>
        </w:rPr>
      </w:pPr>
      <w:r>
        <w:rPr>
          <w:color w:val="000000"/>
          <w:lang w:val="fr-FR"/>
        </w:rPr>
        <w:t>Aucune demande d'envoi du DCE sur support physique électronique n'est autorisée.</w:t>
      </w:r>
    </w:p>
    <w:p w:rsidR="002A64C7" w:rsidRDefault="00184DE6" w:rsidP="00EC3CA1">
      <w:pPr>
        <w:pStyle w:val="ParagrapheIndent1"/>
        <w:spacing w:after="20" w:line="23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w:t>
      </w:r>
      <w:r w:rsidR="00EC3CA1">
        <w:rPr>
          <w:color w:val="000000"/>
          <w:lang w:val="fr-FR"/>
        </w:rPr>
        <w:t xml:space="preserve"> alors répondre sur la base du </w:t>
      </w:r>
      <w:r>
        <w:rPr>
          <w:color w:val="000000"/>
          <w:lang w:val="fr-FR"/>
        </w:rPr>
        <w:t>dossier modifié sans pouvoir n'élever aucune réclamation à ce sujet.</w:t>
      </w:r>
    </w:p>
    <w:p w:rsidR="002A64C7" w:rsidRDefault="002A64C7">
      <w:pPr>
        <w:pStyle w:val="ParagrapheIndent1"/>
        <w:spacing w:line="233" w:lineRule="exact"/>
        <w:jc w:val="both"/>
        <w:rPr>
          <w:color w:val="000000"/>
          <w:lang w:val="fr-FR"/>
        </w:rPr>
      </w:pPr>
    </w:p>
    <w:p w:rsidR="002A64C7" w:rsidRDefault="00184DE6">
      <w:pPr>
        <w:pStyle w:val="ParagrapheIndent1"/>
        <w:spacing w:after="240" w:line="23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2A64C7" w:rsidRDefault="00184DE6">
      <w:pPr>
        <w:pStyle w:val="Titre1"/>
        <w:shd w:val="clear" w:color="FD2456" w:fill="FD2456"/>
        <w:rPr>
          <w:rFonts w:ascii="Myriad Pro" w:eastAsia="Myriad Pro" w:hAnsi="Myriad Pro" w:cs="Myriad Pro"/>
          <w:color w:val="FFFFFF"/>
          <w:sz w:val="28"/>
          <w:lang w:val="fr-FR"/>
        </w:rPr>
      </w:pPr>
      <w:bookmarkStart w:id="31" w:name="ArtL1_RC-2-A7"/>
      <w:bookmarkStart w:id="32" w:name="_Toc256000015"/>
      <w:bookmarkEnd w:id="31"/>
      <w:r>
        <w:rPr>
          <w:rFonts w:ascii="Myriad Pro" w:eastAsia="Myriad Pro" w:hAnsi="Myriad Pro" w:cs="Myriad Pro"/>
          <w:color w:val="FFFFFF"/>
          <w:sz w:val="28"/>
          <w:lang w:val="fr-FR"/>
        </w:rPr>
        <w:lastRenderedPageBreak/>
        <w:t>5 - Présentation des candidatures et des offres</w:t>
      </w:r>
      <w:bookmarkEnd w:id="32"/>
    </w:p>
    <w:p w:rsidR="002A64C7" w:rsidRDefault="00184DE6">
      <w:pPr>
        <w:spacing w:line="60" w:lineRule="exact"/>
        <w:rPr>
          <w:sz w:val="6"/>
        </w:rPr>
      </w:pPr>
      <w:r>
        <w:t xml:space="preserve"> </w:t>
      </w:r>
    </w:p>
    <w:p w:rsidR="002A64C7" w:rsidRDefault="00184DE6">
      <w:pPr>
        <w:pStyle w:val="ParagrapheIndent1"/>
        <w:spacing w:after="240" w:line="23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2A64C7" w:rsidRDefault="00184DE6">
      <w:pPr>
        <w:pStyle w:val="ParagrapheIndent1"/>
        <w:spacing w:line="233" w:lineRule="exact"/>
        <w:jc w:val="both"/>
        <w:rPr>
          <w:color w:val="000000"/>
          <w:lang w:val="fr-FR"/>
        </w:rPr>
      </w:pPr>
      <w:r>
        <w:rPr>
          <w:color w:val="000000"/>
          <w:lang w:val="fr-FR"/>
        </w:rPr>
        <w:t>Les offres des candidats seront entièrement rédigées en langue française et exprimées en EURO.</w:t>
      </w:r>
    </w:p>
    <w:p w:rsidR="002A64C7" w:rsidRDefault="00184DE6">
      <w:pPr>
        <w:pStyle w:val="ParagrapheIndent1"/>
        <w:spacing w:after="240" w:line="23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2A64C7" w:rsidRDefault="00184DE6">
      <w:pPr>
        <w:pStyle w:val="Titre2"/>
        <w:ind w:left="280"/>
        <w:jc w:val="both"/>
        <w:rPr>
          <w:rFonts w:ascii="Myriad Pro" w:eastAsia="Myriad Pro" w:hAnsi="Myriad Pro" w:cs="Myriad Pro"/>
          <w:i w:val="0"/>
          <w:color w:val="000000"/>
          <w:sz w:val="24"/>
          <w:lang w:val="fr-FR"/>
        </w:rPr>
      </w:pPr>
      <w:bookmarkStart w:id="33" w:name="ArtL2_RC-2-A7.5"/>
      <w:bookmarkStart w:id="34" w:name="_Toc256000016"/>
      <w:bookmarkEnd w:id="33"/>
      <w:r>
        <w:rPr>
          <w:rFonts w:ascii="Myriad Pro" w:eastAsia="Myriad Pro" w:hAnsi="Myriad Pro" w:cs="Myriad Pro"/>
          <w:i w:val="0"/>
          <w:color w:val="000000"/>
          <w:sz w:val="24"/>
          <w:lang w:val="fr-FR"/>
        </w:rPr>
        <w:t>5.1 - Documents à produire</w:t>
      </w:r>
      <w:bookmarkEnd w:id="34"/>
    </w:p>
    <w:p w:rsidR="002A64C7" w:rsidRDefault="00184DE6">
      <w:pPr>
        <w:pStyle w:val="ParagrapheIndent2"/>
        <w:spacing w:line="233" w:lineRule="exact"/>
        <w:jc w:val="both"/>
        <w:rPr>
          <w:color w:val="000000"/>
          <w:lang w:val="fr-FR"/>
        </w:rPr>
      </w:pPr>
      <w:r>
        <w:rPr>
          <w:color w:val="000000"/>
          <w:lang w:val="fr-FR"/>
        </w:rPr>
        <w:t>Chaque candidat aura à produire un dossier complet comprenant les pièces suivantes :</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Pièces de la candidature telles que prévues aux articles L. 2142-1, R. 2142-3, R. 2142-4, R. 2143-3 et R. 2143-4 du Code de la commande publique :</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Renseignements concernant la situation juridique de l'entreprise :</w:t>
      </w:r>
    </w:p>
    <w:p w:rsidR="002A64C7" w:rsidRDefault="002A64C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2A64C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2A64C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2A64C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2A64C7" w:rsidRDefault="00184DE6">
      <w:pPr>
        <w:spacing w:after="400" w:line="240" w:lineRule="exact"/>
      </w:pPr>
      <w:r>
        <w:t xml:space="preserve"> </w:t>
      </w:r>
    </w:p>
    <w:p w:rsidR="002A64C7" w:rsidRDefault="00184DE6">
      <w:pPr>
        <w:pStyle w:val="ParagrapheIndent2"/>
        <w:spacing w:line="233" w:lineRule="exact"/>
        <w:jc w:val="both"/>
        <w:rPr>
          <w:color w:val="000000"/>
          <w:lang w:val="fr-FR"/>
        </w:rPr>
      </w:pPr>
      <w:r>
        <w:rPr>
          <w:color w:val="000000"/>
          <w:lang w:val="fr-FR"/>
        </w:rPr>
        <w:t>Renseignements concernant la capacité économique et financière de l'entreprise :</w:t>
      </w:r>
    </w:p>
    <w:p w:rsidR="002A64C7" w:rsidRDefault="002A64C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2A64C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2A64C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20" w:after="20" w:line="233" w:lineRule="exact"/>
              <w:ind w:left="40" w:right="40"/>
              <w:rPr>
                <w:rFonts w:ascii="Myriad Pro" w:eastAsia="Myriad Pro" w:hAnsi="Myriad Pro" w:cs="Myriad Pro"/>
                <w:color w:val="000000"/>
                <w:sz w:val="20"/>
                <w:lang w:val="fr-FR"/>
              </w:rPr>
            </w:pPr>
            <w:r>
              <w:rPr>
                <w:rFonts w:ascii="Myriad Pro" w:eastAsia="Myriad Pro" w:hAnsi="Myriad Pro" w:cs="Myriad Pro"/>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2A64C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20" w:after="20" w:line="233" w:lineRule="exact"/>
              <w:ind w:left="40" w:right="40"/>
              <w:rPr>
                <w:rFonts w:ascii="Myriad Pro" w:eastAsia="Myriad Pro" w:hAnsi="Myriad Pro" w:cs="Myriad Pro"/>
                <w:color w:val="000000"/>
                <w:sz w:val="20"/>
                <w:lang w:val="fr-FR"/>
              </w:rPr>
            </w:pPr>
            <w:r>
              <w:rPr>
                <w:rFonts w:ascii="Myriad Pro" w:eastAsia="Myriad Pro" w:hAnsi="Myriad Pro" w:cs="Myriad Pro"/>
                <w:color w:val="000000"/>
                <w:sz w:val="20"/>
                <w:lang w:val="fr-FR"/>
              </w:rPr>
              <w:t>Bilans ou extraits de bilans, concernant les trois dernières années, des opérateurs économiques pour lesquels l'établissement des bilans est obligatoire en vertu de la loi</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2A64C7" w:rsidRDefault="00184DE6">
      <w:pPr>
        <w:spacing w:after="400" w:line="240" w:lineRule="exact"/>
      </w:pPr>
      <w:r>
        <w:t xml:space="preserve"> </w:t>
      </w:r>
    </w:p>
    <w:p w:rsidR="002A64C7" w:rsidRDefault="00184DE6">
      <w:pPr>
        <w:pStyle w:val="ParagrapheIndent2"/>
        <w:spacing w:after="240" w:line="233"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rsidR="002A64C7" w:rsidRDefault="00184DE6">
      <w:pPr>
        <w:pStyle w:val="ParagrapheIndent2"/>
        <w:spacing w:line="233" w:lineRule="exact"/>
        <w:jc w:val="both"/>
        <w:rPr>
          <w:color w:val="000000"/>
          <w:lang w:val="fr-FR"/>
        </w:rPr>
        <w:sectPr w:rsidR="002A64C7">
          <w:footerReference w:type="default" r:id="rId20"/>
          <w:pgSz w:w="11900" w:h="16840"/>
          <w:pgMar w:top="1140" w:right="1140" w:bottom="1140" w:left="1140" w:header="1140" w:footer="1140" w:gutter="0"/>
          <w:cols w:space="708"/>
        </w:sect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r>
        <w:rPr>
          <w:color w:val="000000"/>
          <w:lang w:val="fr-FR"/>
        </w:rPr>
        <w:cr/>
      </w:r>
    </w:p>
    <w:p w:rsidR="002A64C7" w:rsidRDefault="00184DE6">
      <w:pPr>
        <w:pStyle w:val="ParagrapheIndent2"/>
        <w:spacing w:line="233" w:lineRule="exact"/>
        <w:jc w:val="both"/>
        <w:rPr>
          <w:color w:val="000000"/>
          <w:lang w:val="fr-FR"/>
        </w:rPr>
      </w:pPr>
      <w:r>
        <w:rPr>
          <w:color w:val="000000"/>
          <w:lang w:val="fr-FR"/>
        </w:rPr>
        <w:lastRenderedPageBreak/>
        <w:t>Pièces de l'offre :</w:t>
      </w:r>
    </w:p>
    <w:p w:rsidR="002A64C7" w:rsidRDefault="002A64C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2A64C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2A64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Oui</w:t>
            </w:r>
          </w:p>
        </w:tc>
      </w:tr>
      <w:tr w:rsidR="002A64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cahier des clauses administratives particulières (CCAP) et son annexe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2A64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2A64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2A64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2A64C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2A64C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Default="00184DE6">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2A64C7" w:rsidRDefault="00184DE6">
      <w:pPr>
        <w:spacing w:after="400" w:line="240" w:lineRule="exact"/>
      </w:pPr>
      <w:r>
        <w:t xml:space="preserve"> </w:t>
      </w:r>
    </w:p>
    <w:p w:rsidR="002A64C7" w:rsidRDefault="00184DE6">
      <w:pPr>
        <w:pStyle w:val="Titre1"/>
        <w:shd w:val="clear" w:color="FD2456" w:fill="FD2456"/>
        <w:rPr>
          <w:rFonts w:ascii="Myriad Pro" w:eastAsia="Myriad Pro" w:hAnsi="Myriad Pro" w:cs="Myriad Pro"/>
          <w:color w:val="FFFFFF"/>
          <w:sz w:val="28"/>
          <w:lang w:val="fr-FR"/>
        </w:rPr>
      </w:pPr>
      <w:bookmarkStart w:id="35" w:name="ArtL1_RC-2-A8"/>
      <w:bookmarkStart w:id="36" w:name="_Toc256000017"/>
      <w:bookmarkEnd w:id="35"/>
      <w:r>
        <w:rPr>
          <w:rFonts w:ascii="Myriad Pro" w:eastAsia="Myriad Pro" w:hAnsi="Myriad Pro" w:cs="Myriad Pro"/>
          <w:color w:val="FFFFFF"/>
          <w:sz w:val="28"/>
          <w:lang w:val="fr-FR"/>
        </w:rPr>
        <w:t>6 - Conditions d'envoi ou de remise des plis</w:t>
      </w:r>
      <w:bookmarkEnd w:id="36"/>
    </w:p>
    <w:p w:rsidR="002A64C7" w:rsidRDefault="00184DE6">
      <w:pPr>
        <w:spacing w:line="60" w:lineRule="exact"/>
        <w:rPr>
          <w:sz w:val="6"/>
        </w:rPr>
      </w:pPr>
      <w:r>
        <w:t xml:space="preserve"> </w:t>
      </w:r>
    </w:p>
    <w:p w:rsidR="002A64C7" w:rsidRDefault="00184DE6">
      <w:pPr>
        <w:pStyle w:val="ParagrapheIndent1"/>
        <w:spacing w:after="240" w:line="23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2A64C7" w:rsidRDefault="00184DE6">
      <w:pPr>
        <w:pStyle w:val="Titre2"/>
        <w:ind w:left="280"/>
        <w:jc w:val="both"/>
        <w:rPr>
          <w:rFonts w:ascii="Myriad Pro" w:eastAsia="Myriad Pro" w:hAnsi="Myriad Pro" w:cs="Myriad Pro"/>
          <w:i w:val="0"/>
          <w:color w:val="000000"/>
          <w:sz w:val="24"/>
          <w:lang w:val="fr-FR"/>
        </w:rPr>
      </w:pPr>
      <w:bookmarkStart w:id="37" w:name="ArtL2_RC-2-A8.4"/>
      <w:bookmarkStart w:id="38" w:name="_Toc256000018"/>
      <w:bookmarkEnd w:id="37"/>
      <w:r>
        <w:rPr>
          <w:rFonts w:ascii="Myriad Pro" w:eastAsia="Myriad Pro" w:hAnsi="Myriad Pro" w:cs="Myriad Pro"/>
          <w:i w:val="0"/>
          <w:color w:val="000000"/>
          <w:sz w:val="24"/>
          <w:lang w:val="fr-FR"/>
        </w:rPr>
        <w:t>6.1 - Transmission électronique</w:t>
      </w:r>
      <w:bookmarkEnd w:id="38"/>
    </w:p>
    <w:p w:rsidR="002A64C7" w:rsidRDefault="00184DE6">
      <w:pPr>
        <w:pStyle w:val="ParagrapheIndent2"/>
        <w:spacing w:line="233" w:lineRule="exact"/>
        <w:jc w:val="both"/>
        <w:rPr>
          <w:color w:val="000000"/>
          <w:lang w:val="fr-FR"/>
        </w:rPr>
      </w:pPr>
      <w:r>
        <w:rPr>
          <w:color w:val="000000"/>
          <w:lang w:val="fr-FR"/>
        </w:rPr>
        <w:t>La transmission des documents par voie électronique est effectuée sur le profil d'acheteur du pouvoir adjudicateur, à l'adresse URL suivante : http://agysoft.marches-publics.info/.</w:t>
      </w:r>
    </w:p>
    <w:p w:rsidR="002A64C7" w:rsidRDefault="002A64C7">
      <w:pPr>
        <w:pStyle w:val="ParagrapheIndent2"/>
        <w:spacing w:line="233" w:lineRule="exact"/>
        <w:jc w:val="both"/>
        <w:rPr>
          <w:color w:val="000000"/>
          <w:lang w:val="fr-FR"/>
        </w:rPr>
      </w:pPr>
    </w:p>
    <w:p w:rsidR="002A64C7" w:rsidRDefault="002A64C7">
      <w:pPr>
        <w:pStyle w:val="ParagrapheIndent2"/>
        <w:spacing w:line="233" w:lineRule="exact"/>
        <w:jc w:val="both"/>
        <w:rPr>
          <w:color w:val="000000"/>
          <w:lang w:val="fr-FR"/>
        </w:rPr>
      </w:pPr>
    </w:p>
    <w:p w:rsidR="002A64C7" w:rsidRDefault="00184DE6">
      <w:pPr>
        <w:pStyle w:val="ParagrapheIndent2"/>
        <w:spacing w:after="240" w:line="23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2A64C7" w:rsidRDefault="00184DE6">
      <w:pPr>
        <w:pStyle w:val="ParagrapheIndent2"/>
        <w:spacing w:line="23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2A64C7" w:rsidRDefault="002A64C7">
      <w:pPr>
        <w:pStyle w:val="ParagrapheIndent2"/>
        <w:spacing w:line="233" w:lineRule="exact"/>
        <w:jc w:val="both"/>
        <w:rPr>
          <w:color w:val="000000"/>
          <w:lang w:val="fr-FR"/>
        </w:rPr>
      </w:pPr>
    </w:p>
    <w:p w:rsidR="002A64C7" w:rsidRDefault="00184DE6">
      <w:pPr>
        <w:pStyle w:val="ParagrapheIndent2"/>
        <w:spacing w:after="240" w:line="233"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2A64C7" w:rsidRDefault="00184DE6">
      <w:pPr>
        <w:pStyle w:val="ParagrapheIndent2"/>
        <w:spacing w:line="23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2A64C7" w:rsidRDefault="00184DE6">
      <w:pPr>
        <w:pStyle w:val="ParagrapheIndent2"/>
        <w:spacing w:line="233" w:lineRule="exact"/>
        <w:jc w:val="both"/>
        <w:rPr>
          <w:color w:val="000000"/>
          <w:lang w:val="fr-FR"/>
        </w:rPr>
      </w:pPr>
      <w:r>
        <w:rPr>
          <w:color w:val="000000"/>
          <w:lang w:val="fr-FR"/>
        </w:rPr>
        <w:t>- lorsqu'un programme informatique malveillant est détecté dans le pli transmis par voie électronique ;</w:t>
      </w:r>
    </w:p>
    <w:p w:rsidR="002A64C7" w:rsidRDefault="00184DE6">
      <w:pPr>
        <w:pStyle w:val="ParagrapheIndent2"/>
        <w:spacing w:line="23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La copie de sauvegarde peut être transmise ou déposée à l'adresse suivante :</w:t>
      </w:r>
    </w:p>
    <w:p w:rsidR="002A64C7" w:rsidRDefault="00184DE6">
      <w:pPr>
        <w:pStyle w:val="ParagrapheIndent2"/>
        <w:spacing w:line="233" w:lineRule="exact"/>
        <w:jc w:val="both"/>
        <w:rPr>
          <w:color w:val="000000"/>
          <w:lang w:val="fr-FR"/>
        </w:rPr>
        <w:sectPr w:rsidR="002A64C7">
          <w:footerReference w:type="default" r:id="rId21"/>
          <w:pgSz w:w="11900" w:h="16840"/>
          <w:pgMar w:top="1380" w:right="1140" w:bottom="1140" w:left="1140" w:header="1380" w:footer="1140" w:gutter="0"/>
          <w:cols w:space="708"/>
        </w:sectPr>
      </w:pPr>
      <w:r>
        <w:rPr>
          <w:color w:val="000000"/>
          <w:lang w:val="fr-FR"/>
        </w:rPr>
        <w:t>Non renseigné</w:t>
      </w:r>
      <w:r>
        <w:rPr>
          <w:color w:val="000000"/>
          <w:lang w:val="fr-FR"/>
        </w:rPr>
        <w:cr/>
      </w:r>
    </w:p>
    <w:p w:rsidR="002A64C7" w:rsidRDefault="00184DE6">
      <w:pPr>
        <w:pStyle w:val="ParagrapheIndent2"/>
        <w:spacing w:after="240" w:line="233" w:lineRule="exact"/>
        <w:jc w:val="both"/>
        <w:rPr>
          <w:color w:val="000000"/>
          <w:lang w:val="fr-FR"/>
        </w:rPr>
      </w:pPr>
      <w:r>
        <w:rPr>
          <w:color w:val="000000"/>
          <w:lang w:val="fr-FR"/>
        </w:rPr>
        <w:lastRenderedPageBreak/>
        <w:t>Aucun format électronique n'est préconisé pour la transmission des documents. Cependant, les fichiers devront être transmis dans des formats largement disponibles.</w:t>
      </w:r>
    </w:p>
    <w:p w:rsidR="002A64C7" w:rsidRDefault="00184DE6">
      <w:pPr>
        <w:pStyle w:val="ParagrapheIndent2"/>
        <w:spacing w:after="240"/>
        <w:jc w:val="both"/>
        <w:rPr>
          <w:color w:val="000000"/>
          <w:lang w:val="fr-FR"/>
        </w:rPr>
      </w:pPr>
      <w:r>
        <w:rPr>
          <w:color w:val="000000"/>
          <w:lang w:val="fr-FR"/>
        </w:rPr>
        <w:t>La signature électronique des documents n'est pas exigée dans le cadre de cette consultation.</w:t>
      </w:r>
    </w:p>
    <w:p w:rsidR="002A64C7" w:rsidRDefault="00184DE6">
      <w:pPr>
        <w:pStyle w:val="ParagrapheIndent2"/>
        <w:spacing w:after="240" w:line="233" w:lineRule="exact"/>
        <w:jc w:val="both"/>
        <w:rPr>
          <w:color w:val="000000"/>
          <w:lang w:val="fr-FR"/>
        </w:rPr>
      </w:pPr>
      <w:r>
        <w:rPr>
          <w:color w:val="000000"/>
          <w:lang w:val="fr-FR"/>
        </w:rPr>
        <w:t>La signature électronique du contrat par l'attributaire n'est pas exigée dans le cadre de cette consultation.</w:t>
      </w:r>
    </w:p>
    <w:p w:rsidR="002A64C7" w:rsidRDefault="00184DE6">
      <w:pPr>
        <w:pStyle w:val="ParagrapheIndent2"/>
        <w:spacing w:after="240" w:line="233"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rsidR="002A64C7" w:rsidRDefault="00184DE6">
      <w:pPr>
        <w:pStyle w:val="ParagrapheIndent2"/>
        <w:spacing w:after="240" w:line="233" w:lineRule="exact"/>
        <w:jc w:val="both"/>
        <w:rPr>
          <w:color w:val="000000"/>
          <w:lang w:val="fr-FR"/>
        </w:rPr>
      </w:pPr>
      <w:r>
        <w:rPr>
          <w:color w:val="000000"/>
          <w:lang w:val="fr-FR"/>
        </w:rPr>
        <w:t>Les frais d'accès au réseau et de recours à la signature électronique sont à la charge des candidats.</w:t>
      </w:r>
    </w:p>
    <w:p w:rsidR="002A64C7" w:rsidRDefault="00184DE6">
      <w:pPr>
        <w:pStyle w:val="ParagrapheIndent2"/>
        <w:spacing w:line="23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L'ensemble de ces services est fourni gratuitement au candidat.</w:t>
      </w:r>
    </w:p>
    <w:p w:rsidR="002A64C7" w:rsidRDefault="002A64C7">
      <w:pPr>
        <w:pStyle w:val="ParagrapheIndent2"/>
        <w:spacing w:line="233" w:lineRule="exact"/>
        <w:jc w:val="both"/>
        <w:rPr>
          <w:color w:val="000000"/>
          <w:lang w:val="fr-FR"/>
        </w:rPr>
      </w:pPr>
    </w:p>
    <w:p w:rsidR="002A64C7" w:rsidRDefault="00184DE6">
      <w:pPr>
        <w:pStyle w:val="ParagrapheIndent2"/>
        <w:spacing w:after="240" w:line="233" w:lineRule="exact"/>
        <w:jc w:val="both"/>
        <w:rPr>
          <w:b/>
          <w:color w:val="000000"/>
          <w:u w:val="single"/>
          <w:lang w:val="fr-FR"/>
        </w:rPr>
      </w:pPr>
      <w:r>
        <w:rPr>
          <w:b/>
          <w:color w:val="000000"/>
          <w:u w:val="single"/>
          <w:lang w:val="fr-FR"/>
        </w:rPr>
        <w:t>Attention, la date et l'heure limites de dépôt s'entendent de manière stricte : vendredi 30 octobre 2026 à 12:00:00</w:t>
      </w:r>
    </w:p>
    <w:tbl>
      <w:tblPr>
        <w:tblW w:w="0" w:type="auto"/>
        <w:tblInd w:w="500" w:type="dxa"/>
        <w:tblLayout w:type="fixed"/>
        <w:tblLook w:val="04A0" w:firstRow="1" w:lastRow="0" w:firstColumn="1" w:lastColumn="0" w:noHBand="0" w:noVBand="1"/>
      </w:tblPr>
      <w:tblGrid>
        <w:gridCol w:w="8600"/>
      </w:tblGrid>
      <w:tr w:rsidR="002A64C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2A64C7">
              <w:trPr>
                <w:trHeight w:val="40"/>
              </w:trPr>
              <w:tc>
                <w:tcPr>
                  <w:tcW w:w="400" w:type="dxa"/>
                  <w:tcMar>
                    <w:top w:w="0" w:type="dxa"/>
                    <w:left w:w="0" w:type="dxa"/>
                    <w:bottom w:w="0" w:type="dxa"/>
                    <w:right w:w="0" w:type="dxa"/>
                  </w:tcMar>
                </w:tcPr>
                <w:p w:rsidR="002A64C7" w:rsidRDefault="002A64C7">
                  <w:pPr>
                    <w:rPr>
                      <w:sz w:val="2"/>
                    </w:rPr>
                  </w:pPr>
                </w:p>
              </w:tc>
              <w:tc>
                <w:tcPr>
                  <w:tcW w:w="300" w:type="dxa"/>
                  <w:tcMar>
                    <w:top w:w="0" w:type="dxa"/>
                    <w:left w:w="0" w:type="dxa"/>
                    <w:bottom w:w="0" w:type="dxa"/>
                    <w:right w:w="0" w:type="dxa"/>
                  </w:tcMar>
                </w:tcPr>
                <w:p w:rsidR="002A64C7" w:rsidRDefault="002A64C7">
                  <w:pPr>
                    <w:rPr>
                      <w:sz w:val="2"/>
                    </w:rPr>
                  </w:pPr>
                </w:p>
              </w:tc>
              <w:tc>
                <w:tcPr>
                  <w:tcW w:w="7300" w:type="dxa"/>
                  <w:vMerge w:val="restart"/>
                  <w:tcMar>
                    <w:top w:w="0" w:type="dxa"/>
                    <w:left w:w="0" w:type="dxa"/>
                    <w:bottom w:w="0" w:type="dxa"/>
                    <w:right w:w="0" w:type="dxa"/>
                  </w:tcMar>
                  <w:vAlign w:val="center"/>
                </w:tcPr>
                <w:p w:rsidR="002A64C7" w:rsidRDefault="00184DE6">
                  <w:pPr>
                    <w:spacing w:line="256" w:lineRule="exact"/>
                    <w:jc w:val="both"/>
                    <w:rPr>
                      <w:rFonts w:ascii="Myriad Pro" w:eastAsia="Myriad Pro" w:hAnsi="Myriad Pro" w:cs="Myriad Pro"/>
                      <w:b/>
                      <w:color w:val="000000"/>
                      <w:sz w:val="22"/>
                      <w:lang w:val="fr-FR"/>
                    </w:rPr>
                  </w:pPr>
                  <w:r>
                    <w:rPr>
                      <w:rFonts w:ascii="Myriad Pro" w:eastAsia="Myriad Pro" w:hAnsi="Myriad Pro" w:cs="Myriad Pro"/>
                      <w:b/>
                      <w:color w:val="000000"/>
                      <w:sz w:val="22"/>
                      <w:lang w:val="fr-FR"/>
                    </w:rPr>
                    <w:t>Pensez à anticiper votre dépôt 48 heures avant l'heure limite</w:t>
                  </w:r>
                </w:p>
              </w:tc>
            </w:tr>
            <w:tr w:rsidR="002A64C7">
              <w:trPr>
                <w:trHeight w:val="385"/>
              </w:trPr>
              <w:tc>
                <w:tcPr>
                  <w:tcW w:w="400" w:type="dxa"/>
                  <w:tcMar>
                    <w:top w:w="0" w:type="dxa"/>
                    <w:left w:w="0" w:type="dxa"/>
                    <w:bottom w:w="0" w:type="dxa"/>
                    <w:right w:w="0" w:type="dxa"/>
                  </w:tcMar>
                </w:tcPr>
                <w:p w:rsidR="002A64C7" w:rsidRDefault="00870717">
                  <w:pPr>
                    <w:rPr>
                      <w:sz w:val="2"/>
                    </w:rPr>
                  </w:pPr>
                  <w:r>
                    <w:rPr>
                      <w:noProof/>
                      <w:lang w:val="fr-FR" w:eastAsia="fr-FR"/>
                    </w:rPr>
                    <w:drawing>
                      <wp:inline distT="0" distB="0" distL="0" distR="0">
                        <wp:extent cx="254635" cy="254635"/>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300" w:type="dxa"/>
                  <w:tcMar>
                    <w:top w:w="0" w:type="dxa"/>
                    <w:left w:w="0" w:type="dxa"/>
                    <w:bottom w:w="0" w:type="dxa"/>
                    <w:right w:w="0" w:type="dxa"/>
                  </w:tcMar>
                </w:tcPr>
                <w:p w:rsidR="002A64C7" w:rsidRDefault="002A64C7">
                  <w:pPr>
                    <w:rPr>
                      <w:sz w:val="2"/>
                    </w:rPr>
                  </w:pPr>
                </w:p>
              </w:tc>
              <w:tc>
                <w:tcPr>
                  <w:tcW w:w="7300" w:type="dxa"/>
                  <w:vMerge/>
                  <w:tcMar>
                    <w:top w:w="0" w:type="dxa"/>
                    <w:left w:w="0" w:type="dxa"/>
                    <w:bottom w:w="0" w:type="dxa"/>
                    <w:right w:w="0" w:type="dxa"/>
                  </w:tcMar>
                </w:tcPr>
                <w:p w:rsidR="002A64C7" w:rsidRDefault="002A64C7"/>
              </w:tc>
            </w:tr>
            <w:tr w:rsidR="002A64C7">
              <w:trPr>
                <w:trHeight w:val="45"/>
              </w:trPr>
              <w:tc>
                <w:tcPr>
                  <w:tcW w:w="400" w:type="dxa"/>
                  <w:tcMar>
                    <w:top w:w="0" w:type="dxa"/>
                    <w:left w:w="0" w:type="dxa"/>
                    <w:bottom w:w="0" w:type="dxa"/>
                    <w:right w:w="0" w:type="dxa"/>
                  </w:tcMar>
                </w:tcPr>
                <w:p w:rsidR="002A64C7" w:rsidRDefault="002A64C7">
                  <w:pPr>
                    <w:rPr>
                      <w:sz w:val="2"/>
                    </w:rPr>
                  </w:pPr>
                </w:p>
              </w:tc>
              <w:tc>
                <w:tcPr>
                  <w:tcW w:w="300" w:type="dxa"/>
                  <w:tcMar>
                    <w:top w:w="0" w:type="dxa"/>
                    <w:left w:w="0" w:type="dxa"/>
                    <w:bottom w:w="0" w:type="dxa"/>
                    <w:right w:w="0" w:type="dxa"/>
                  </w:tcMar>
                </w:tcPr>
                <w:p w:rsidR="002A64C7" w:rsidRDefault="002A64C7">
                  <w:pPr>
                    <w:rPr>
                      <w:sz w:val="2"/>
                    </w:rPr>
                  </w:pPr>
                </w:p>
              </w:tc>
              <w:tc>
                <w:tcPr>
                  <w:tcW w:w="7300" w:type="dxa"/>
                  <w:vMerge/>
                  <w:tcMar>
                    <w:top w:w="0" w:type="dxa"/>
                    <w:left w:w="0" w:type="dxa"/>
                    <w:bottom w:w="0" w:type="dxa"/>
                    <w:right w:w="0" w:type="dxa"/>
                  </w:tcMar>
                </w:tcPr>
                <w:p w:rsidR="002A64C7" w:rsidRDefault="002A64C7"/>
              </w:tc>
            </w:tr>
          </w:tbl>
          <w:p w:rsidR="002A64C7" w:rsidRDefault="002A64C7">
            <w:pPr>
              <w:rPr>
                <w:sz w:val="2"/>
              </w:rPr>
            </w:pPr>
          </w:p>
        </w:tc>
      </w:tr>
    </w:tbl>
    <w:p w:rsidR="002A64C7" w:rsidRDefault="00184DE6">
      <w:pPr>
        <w:spacing w:line="240" w:lineRule="exact"/>
      </w:pPr>
      <w:r>
        <w:t xml:space="preserve"> </w:t>
      </w:r>
    </w:p>
    <w:p w:rsidR="002A64C7" w:rsidRDefault="00184DE6">
      <w:pPr>
        <w:pStyle w:val="Titre2"/>
        <w:ind w:left="280"/>
        <w:jc w:val="both"/>
        <w:rPr>
          <w:rFonts w:ascii="Myriad Pro" w:eastAsia="Myriad Pro" w:hAnsi="Myriad Pro" w:cs="Myriad Pro"/>
          <w:i w:val="0"/>
          <w:color w:val="000000"/>
          <w:sz w:val="24"/>
          <w:lang w:val="fr-FR"/>
        </w:rPr>
      </w:pPr>
      <w:bookmarkStart w:id="39" w:name="ArtL2_RC-2-A8.5"/>
      <w:bookmarkStart w:id="40" w:name="_Toc256000019"/>
      <w:bookmarkEnd w:id="39"/>
      <w:r>
        <w:rPr>
          <w:rFonts w:ascii="Myriad Pro" w:eastAsia="Myriad Pro" w:hAnsi="Myriad Pro" w:cs="Myriad Pro"/>
          <w:i w:val="0"/>
          <w:color w:val="000000"/>
          <w:sz w:val="24"/>
          <w:lang w:val="fr-FR"/>
        </w:rPr>
        <w:t>6.2 - Transmission sous support papier</w:t>
      </w:r>
      <w:bookmarkEnd w:id="40"/>
    </w:p>
    <w:p w:rsidR="002A64C7" w:rsidRDefault="00184DE6">
      <w:pPr>
        <w:pStyle w:val="ParagrapheIndent2"/>
        <w:spacing w:after="240" w:line="23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2A64C7" w:rsidRDefault="00184DE6">
      <w:pPr>
        <w:pStyle w:val="Titre1"/>
        <w:shd w:val="clear" w:color="FD2456" w:fill="FD2456"/>
        <w:rPr>
          <w:rFonts w:ascii="Myriad Pro" w:eastAsia="Myriad Pro" w:hAnsi="Myriad Pro" w:cs="Myriad Pro"/>
          <w:color w:val="FFFFFF"/>
          <w:sz w:val="28"/>
          <w:lang w:val="fr-FR"/>
        </w:rPr>
      </w:pPr>
      <w:bookmarkStart w:id="41" w:name="ArtL1_RC-2-A10"/>
      <w:bookmarkStart w:id="42" w:name="_Toc256000020"/>
      <w:bookmarkEnd w:id="41"/>
      <w:r>
        <w:rPr>
          <w:rFonts w:ascii="Myriad Pro" w:eastAsia="Myriad Pro" w:hAnsi="Myriad Pro" w:cs="Myriad Pro"/>
          <w:color w:val="FFFFFF"/>
          <w:sz w:val="28"/>
          <w:lang w:val="fr-FR"/>
        </w:rPr>
        <w:t>7 - Examen des candidatures et des offres</w:t>
      </w:r>
      <w:bookmarkEnd w:id="42"/>
    </w:p>
    <w:p w:rsidR="002A64C7" w:rsidRDefault="00184DE6">
      <w:pPr>
        <w:spacing w:line="60" w:lineRule="exact"/>
        <w:rPr>
          <w:sz w:val="6"/>
        </w:rPr>
      </w:pPr>
      <w:r>
        <w:t xml:space="preserve"> </w:t>
      </w:r>
    </w:p>
    <w:p w:rsidR="002A64C7" w:rsidRDefault="00184DE6">
      <w:pPr>
        <w:pStyle w:val="Titre2"/>
        <w:ind w:left="280"/>
        <w:jc w:val="both"/>
        <w:rPr>
          <w:rFonts w:ascii="Myriad Pro" w:eastAsia="Myriad Pro" w:hAnsi="Myriad Pro" w:cs="Myriad Pro"/>
          <w:i w:val="0"/>
          <w:color w:val="000000"/>
          <w:sz w:val="24"/>
          <w:lang w:val="fr-FR"/>
        </w:rPr>
      </w:pPr>
      <w:bookmarkStart w:id="43" w:name="ArtL2_RC-2-A10.1"/>
      <w:bookmarkStart w:id="44" w:name="_Toc256000021"/>
      <w:bookmarkEnd w:id="43"/>
      <w:r>
        <w:rPr>
          <w:rFonts w:ascii="Myriad Pro" w:eastAsia="Myriad Pro" w:hAnsi="Myriad Pro" w:cs="Myriad Pro"/>
          <w:i w:val="0"/>
          <w:color w:val="000000"/>
          <w:sz w:val="24"/>
          <w:lang w:val="fr-FR"/>
        </w:rPr>
        <w:t>7.1 - Sélection des candidatures</w:t>
      </w:r>
      <w:bookmarkEnd w:id="44"/>
    </w:p>
    <w:p w:rsidR="002A64C7" w:rsidRDefault="00184DE6">
      <w:pPr>
        <w:pStyle w:val="ParagrapheIndent2"/>
        <w:spacing w:after="240" w:line="23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2A64C7" w:rsidRDefault="00184DE6">
      <w:pPr>
        <w:pStyle w:val="ParagrapheIndent2"/>
        <w:spacing w:after="40" w:line="233" w:lineRule="exact"/>
        <w:jc w:val="both"/>
        <w:rPr>
          <w:color w:val="000000"/>
          <w:lang w:val="fr-FR"/>
        </w:rPr>
        <w:sectPr w:rsidR="002A64C7">
          <w:footerReference w:type="default" r:id="rId23"/>
          <w:pgSz w:w="11900" w:h="16840"/>
          <w:pgMar w:top="1140" w:right="1140" w:bottom="1140" w:left="1140" w:header="1140" w:footer="1140" w:gutter="0"/>
          <w:cols w:space="708"/>
        </w:sectPr>
      </w:pPr>
      <w:r>
        <w:rPr>
          <w:color w:val="000000"/>
          <w:lang w:val="fr-FR"/>
        </w:rPr>
        <w:t xml:space="preserve">Les candidatures conformes et recevables seront examinées, à partir des seuls renseignements et documents exigés dans le cadre de cette consultation, pour évaluer leur </w:t>
      </w:r>
      <w:r>
        <w:rPr>
          <w:color w:val="000000"/>
          <w:lang w:val="fr-FR"/>
        </w:rPr>
        <w:cr/>
      </w:r>
    </w:p>
    <w:p w:rsidR="002A64C7" w:rsidRDefault="00184DE6">
      <w:pPr>
        <w:pStyle w:val="ParagrapheIndent2"/>
        <w:spacing w:after="240"/>
        <w:jc w:val="both"/>
        <w:rPr>
          <w:color w:val="000000"/>
          <w:lang w:val="fr-FR"/>
        </w:rPr>
      </w:pPr>
      <w:r>
        <w:rPr>
          <w:color w:val="000000"/>
          <w:lang w:val="fr-FR"/>
        </w:rPr>
        <w:lastRenderedPageBreak/>
        <w:t>situation juridique ainsi que leurs capacités professionnelles, techniques et financières.</w:t>
      </w:r>
    </w:p>
    <w:p w:rsidR="002A64C7" w:rsidRDefault="00184DE6">
      <w:pPr>
        <w:pStyle w:val="Titre2"/>
        <w:ind w:left="280"/>
        <w:jc w:val="both"/>
        <w:rPr>
          <w:rFonts w:ascii="Myriad Pro" w:eastAsia="Myriad Pro" w:hAnsi="Myriad Pro" w:cs="Myriad Pro"/>
          <w:i w:val="0"/>
          <w:color w:val="000000"/>
          <w:sz w:val="24"/>
          <w:lang w:val="fr-FR"/>
        </w:rPr>
      </w:pPr>
      <w:bookmarkStart w:id="45" w:name="ArtL2_RC-2-A10.3"/>
      <w:bookmarkStart w:id="46" w:name="_Toc256000022"/>
      <w:bookmarkEnd w:id="45"/>
      <w:r>
        <w:rPr>
          <w:rFonts w:ascii="Myriad Pro" w:eastAsia="Myriad Pro" w:hAnsi="Myriad Pro" w:cs="Myriad Pro"/>
          <w:i w:val="0"/>
          <w:color w:val="000000"/>
          <w:sz w:val="24"/>
          <w:lang w:val="fr-FR"/>
        </w:rPr>
        <w:t>7.2 - Attribution des marchés</w:t>
      </w:r>
      <w:bookmarkEnd w:id="46"/>
    </w:p>
    <w:p w:rsidR="002A64C7" w:rsidRDefault="00184DE6">
      <w:pPr>
        <w:pStyle w:val="ParagrapheIndent2"/>
        <w:spacing w:line="23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2A64C7" w:rsidRDefault="002A64C7">
      <w:pPr>
        <w:pStyle w:val="ParagrapheIndent2"/>
        <w:spacing w:line="233" w:lineRule="exact"/>
        <w:jc w:val="both"/>
        <w:rPr>
          <w:color w:val="000000"/>
          <w:lang w:val="fr-FR"/>
        </w:rPr>
      </w:pPr>
    </w:p>
    <w:p w:rsidR="002A64C7" w:rsidRDefault="00184DE6">
      <w:pPr>
        <w:pStyle w:val="ParagrapheIndent2"/>
        <w:spacing w:after="240" w:line="23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2A64C7" w:rsidRDefault="00184DE6">
      <w:pPr>
        <w:pStyle w:val="ParagrapheIndent2"/>
        <w:spacing w:line="233" w:lineRule="exact"/>
        <w:jc w:val="both"/>
        <w:rPr>
          <w:color w:val="000000"/>
          <w:lang w:val="fr-FR"/>
        </w:rPr>
      </w:pPr>
      <w:r>
        <w:rPr>
          <w:color w:val="000000"/>
          <w:lang w:val="fr-FR"/>
        </w:rPr>
        <w:t>Les critères retenus pour le jugement des offres sont pondérés de la manière suivante :</w:t>
      </w:r>
    </w:p>
    <w:p w:rsidR="002A64C7" w:rsidRDefault="002A64C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2A64C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2A64C7" w:rsidRDefault="00184DE6">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Pondération</w:t>
            </w:r>
          </w:p>
        </w:tc>
      </w:tr>
      <w:tr w:rsidR="002A64C7" w:rsidRPr="008400A4">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1- 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40.0 %</w:t>
            </w:r>
          </w:p>
        </w:tc>
      </w:tr>
      <w:tr w:rsidR="002A64C7" w:rsidRPr="008400A4">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2-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40.0 %</w:t>
            </w:r>
          </w:p>
        </w:tc>
      </w:tr>
      <w:tr w:rsidR="002A64C7" w:rsidRPr="008400A4">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3- Délai de livraison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10.0 %</w:t>
            </w:r>
          </w:p>
        </w:tc>
      </w:tr>
      <w:tr w:rsidR="002A64C7" w:rsidRPr="008400A4">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4- 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2A64C7" w:rsidRPr="008400A4" w:rsidRDefault="00184DE6">
            <w:pPr>
              <w:spacing w:before="80" w:after="20"/>
              <w:ind w:left="80" w:right="80"/>
              <w:jc w:val="both"/>
              <w:rPr>
                <w:rFonts w:ascii="Myriad Pro" w:eastAsia="Myriad Pro" w:hAnsi="Myriad Pro" w:cs="Myriad Pro"/>
                <w:color w:val="000000"/>
                <w:sz w:val="20"/>
                <w:lang w:val="fr-FR"/>
              </w:rPr>
            </w:pPr>
            <w:r w:rsidRPr="008400A4">
              <w:rPr>
                <w:rFonts w:ascii="Myriad Pro" w:eastAsia="Myriad Pro" w:hAnsi="Myriad Pro" w:cs="Myriad Pro"/>
                <w:color w:val="000000"/>
                <w:sz w:val="20"/>
                <w:lang w:val="fr-FR"/>
              </w:rPr>
              <w:t>10.0 %</w:t>
            </w:r>
          </w:p>
        </w:tc>
      </w:tr>
    </w:tbl>
    <w:p w:rsidR="00184DE6" w:rsidRPr="008400A4" w:rsidRDefault="00184DE6">
      <w:pPr>
        <w:spacing w:after="240" w:line="100" w:lineRule="exact"/>
      </w:pPr>
    </w:p>
    <w:p w:rsidR="00184DE6" w:rsidRPr="008400A4" w:rsidRDefault="00184DE6" w:rsidP="00184DE6">
      <w:pPr>
        <w:pStyle w:val="ParagrapheIndent2"/>
        <w:numPr>
          <w:ilvl w:val="0"/>
          <w:numId w:val="1"/>
        </w:numPr>
        <w:spacing w:line="233" w:lineRule="exact"/>
        <w:jc w:val="both"/>
        <w:rPr>
          <w:lang w:val="fr-FR"/>
        </w:rPr>
      </w:pPr>
      <w:r w:rsidRPr="008400A4">
        <w:rPr>
          <w:u w:val="single"/>
          <w:lang w:val="fr-FR"/>
        </w:rPr>
        <w:t>Valeur technique</w:t>
      </w:r>
      <w:r w:rsidRPr="008400A4">
        <w:rPr>
          <w:lang w:val="fr-FR"/>
        </w:rPr>
        <w:t> :</w:t>
      </w:r>
    </w:p>
    <w:p w:rsidR="00184DE6" w:rsidRPr="008400A4" w:rsidRDefault="00184DE6" w:rsidP="00184DE6">
      <w:pPr>
        <w:rPr>
          <w:rFonts w:ascii="Myriad Pro" w:eastAsia="Arial" w:hAnsi="Myriad Pro" w:cs="Arial"/>
          <w:sz w:val="20"/>
          <w:lang w:val="fr-FR"/>
        </w:rPr>
      </w:pPr>
      <w:r w:rsidRPr="008400A4">
        <w:rPr>
          <w:rFonts w:ascii="Myriad Pro" w:eastAsia="Arial" w:hAnsi="Myriad Pro" w:cs="Arial"/>
          <w:sz w:val="20"/>
          <w:lang w:val="fr-FR"/>
        </w:rPr>
        <w:t xml:space="preserve">        La valeur technique sera jugée sur la production d’un mémoire technique qui précisera :</w:t>
      </w:r>
    </w:p>
    <w:p w:rsidR="00184DE6" w:rsidRPr="008400A4" w:rsidRDefault="00184DE6" w:rsidP="00184DE6">
      <w:pPr>
        <w:numPr>
          <w:ilvl w:val="0"/>
          <w:numId w:val="2"/>
        </w:numPr>
        <w:ind w:left="1134"/>
        <w:rPr>
          <w:rFonts w:ascii="Myriad Pro" w:hAnsi="Myriad Pro"/>
          <w:sz w:val="20"/>
          <w:lang w:val="fr-FR"/>
        </w:rPr>
      </w:pPr>
      <w:r w:rsidRPr="008400A4">
        <w:rPr>
          <w:rFonts w:ascii="Myriad Pro" w:hAnsi="Myriad Pro"/>
          <w:sz w:val="20"/>
          <w:lang w:val="fr-FR"/>
        </w:rPr>
        <w:t xml:space="preserve">Les modalités d’exécution du marché </w:t>
      </w:r>
    </w:p>
    <w:p w:rsidR="00184DE6" w:rsidRPr="008400A4" w:rsidRDefault="00184DE6" w:rsidP="00184DE6">
      <w:pPr>
        <w:numPr>
          <w:ilvl w:val="0"/>
          <w:numId w:val="2"/>
        </w:numPr>
        <w:ind w:left="1134"/>
        <w:rPr>
          <w:rFonts w:ascii="Myriad Pro" w:hAnsi="Myriad Pro"/>
          <w:sz w:val="20"/>
          <w:lang w:val="fr-FR"/>
        </w:rPr>
      </w:pPr>
      <w:r w:rsidRPr="008400A4">
        <w:rPr>
          <w:rFonts w:ascii="Myriad Pro" w:hAnsi="Myriad Pro"/>
          <w:sz w:val="20"/>
          <w:lang w:val="fr-FR"/>
        </w:rPr>
        <w:t xml:space="preserve">Les fiches techniques </w:t>
      </w:r>
    </w:p>
    <w:p w:rsidR="00184DE6" w:rsidRPr="008400A4" w:rsidRDefault="00184DE6" w:rsidP="00184DE6">
      <w:pPr>
        <w:numPr>
          <w:ilvl w:val="0"/>
          <w:numId w:val="2"/>
        </w:numPr>
        <w:ind w:left="1134"/>
        <w:rPr>
          <w:rFonts w:ascii="Myriad Pro" w:hAnsi="Myriad Pro"/>
          <w:sz w:val="20"/>
          <w:lang w:val="fr-FR"/>
        </w:rPr>
      </w:pPr>
      <w:r w:rsidRPr="008400A4">
        <w:rPr>
          <w:rFonts w:ascii="Myriad Pro" w:hAnsi="Myriad Pro"/>
          <w:sz w:val="20"/>
          <w:lang w:val="fr-FR"/>
        </w:rPr>
        <w:t>Démarche environnementale de l’entreprise (norme ISO 14001…)</w:t>
      </w:r>
    </w:p>
    <w:p w:rsidR="00184DE6" w:rsidRPr="008400A4" w:rsidRDefault="00184DE6" w:rsidP="00184DE6">
      <w:pPr>
        <w:numPr>
          <w:ilvl w:val="0"/>
          <w:numId w:val="2"/>
        </w:numPr>
        <w:ind w:left="1134"/>
        <w:rPr>
          <w:rFonts w:ascii="Myriad Pro" w:hAnsi="Myriad Pro"/>
          <w:sz w:val="20"/>
          <w:lang w:val="fr-FR"/>
        </w:rPr>
      </w:pPr>
      <w:r w:rsidRPr="008400A4">
        <w:rPr>
          <w:rFonts w:ascii="Myriad Pro" w:hAnsi="Myriad Pro"/>
          <w:sz w:val="20"/>
          <w:lang w:val="fr-FR"/>
        </w:rPr>
        <w:t xml:space="preserve">Planning d’exécution </w:t>
      </w:r>
    </w:p>
    <w:p w:rsidR="00184DE6" w:rsidRPr="008400A4" w:rsidRDefault="00184DE6" w:rsidP="00184DE6">
      <w:pPr>
        <w:numPr>
          <w:ilvl w:val="0"/>
          <w:numId w:val="2"/>
        </w:numPr>
        <w:ind w:left="1134"/>
        <w:rPr>
          <w:rFonts w:ascii="Myriad Pro" w:hAnsi="Myriad Pro"/>
          <w:sz w:val="20"/>
          <w:lang w:val="fr-FR"/>
        </w:rPr>
      </w:pPr>
      <w:r w:rsidRPr="008400A4">
        <w:rPr>
          <w:rFonts w:ascii="Myriad Pro" w:hAnsi="Myriad Pro"/>
          <w:sz w:val="20"/>
          <w:lang w:val="fr-FR"/>
        </w:rPr>
        <w:t>Provenance et la qualité des fournitures ….</w:t>
      </w:r>
    </w:p>
    <w:p w:rsidR="00184DE6" w:rsidRPr="008400A4" w:rsidRDefault="00184DE6" w:rsidP="00184DE6">
      <w:pPr>
        <w:numPr>
          <w:ilvl w:val="0"/>
          <w:numId w:val="2"/>
        </w:numPr>
        <w:ind w:left="1134"/>
        <w:rPr>
          <w:rFonts w:ascii="Myriad Pro" w:hAnsi="Myriad Pro"/>
          <w:sz w:val="20"/>
          <w:lang w:val="fr-FR"/>
        </w:rPr>
      </w:pPr>
      <w:r w:rsidRPr="008400A4">
        <w:rPr>
          <w:rFonts w:ascii="Myriad Pro" w:hAnsi="Myriad Pro"/>
          <w:sz w:val="20"/>
          <w:lang w:val="fr-FR"/>
        </w:rPr>
        <w:t xml:space="preserve">Les éléments citées dans le CCTP </w:t>
      </w:r>
    </w:p>
    <w:p w:rsidR="00184DE6" w:rsidRPr="008400A4" w:rsidRDefault="00184DE6" w:rsidP="00184DE6">
      <w:pPr>
        <w:rPr>
          <w:lang w:val="fr-FR"/>
        </w:rPr>
      </w:pPr>
    </w:p>
    <w:p w:rsidR="00184DE6" w:rsidRPr="008400A4" w:rsidRDefault="00184DE6" w:rsidP="00184DE6">
      <w:pPr>
        <w:pStyle w:val="ParagrapheIndent2"/>
        <w:numPr>
          <w:ilvl w:val="0"/>
          <w:numId w:val="1"/>
        </w:numPr>
        <w:spacing w:line="233" w:lineRule="exact"/>
        <w:jc w:val="both"/>
        <w:rPr>
          <w:color w:val="000000"/>
          <w:lang w:val="fr-FR"/>
        </w:rPr>
      </w:pPr>
      <w:r w:rsidRPr="008400A4">
        <w:rPr>
          <w:color w:val="000000"/>
          <w:u w:val="single"/>
          <w:lang w:val="fr-FR"/>
        </w:rPr>
        <w:t>Délai de livraison</w:t>
      </w:r>
      <w:r w:rsidRPr="008400A4">
        <w:rPr>
          <w:color w:val="000000"/>
          <w:lang w:val="fr-FR"/>
        </w:rPr>
        <w:t> :</w:t>
      </w:r>
    </w:p>
    <w:p w:rsidR="00184DE6" w:rsidRPr="008400A4" w:rsidRDefault="00184DE6" w:rsidP="00184DE6">
      <w:pPr>
        <w:ind w:left="360"/>
        <w:rPr>
          <w:rStyle w:val="katex-mathml"/>
          <w:rFonts w:ascii="Myriad Pro" w:hAnsi="Myriad Pro"/>
          <w:sz w:val="20"/>
          <w:szCs w:val="20"/>
          <w:lang w:val="fr-FR"/>
        </w:rPr>
      </w:pPr>
      <w:r w:rsidRPr="008400A4">
        <w:rPr>
          <w:rFonts w:ascii="Myriad Pro" w:hAnsi="Myriad Pro"/>
          <w:sz w:val="20"/>
          <w:szCs w:val="20"/>
          <w:lang w:val="fr-FR"/>
        </w:rPr>
        <w:t>L’offre présentant le délai de livraison le plus court obtiendra 10 points. Les autres offres seront notées selon la formule suivante :</w:t>
      </w:r>
      <w:r w:rsidRPr="008400A4">
        <w:rPr>
          <w:rFonts w:ascii="Myriad Pro" w:hAnsi="Myriad Pro"/>
          <w:sz w:val="20"/>
          <w:szCs w:val="20"/>
          <w:lang w:val="fr-FR"/>
        </w:rPr>
        <w:br/>
      </w:r>
      <w:r w:rsidRPr="008400A4">
        <w:rPr>
          <w:rStyle w:val="katex-mathml"/>
          <w:rFonts w:ascii="Myriad Pro" w:hAnsi="Myriad Pro"/>
          <w:sz w:val="20"/>
          <w:szCs w:val="20"/>
          <w:lang w:val="fr-FR"/>
        </w:rPr>
        <w:t>Note = 10×délai le plus court/ délai proposé</w:t>
      </w:r>
    </w:p>
    <w:p w:rsidR="00184DE6" w:rsidRPr="008400A4" w:rsidRDefault="00184DE6" w:rsidP="00184DE6">
      <w:pPr>
        <w:ind w:left="360"/>
        <w:rPr>
          <w:rFonts w:ascii="Myriad Pro" w:hAnsi="Myriad Pro"/>
          <w:sz w:val="20"/>
          <w:szCs w:val="20"/>
          <w:lang w:val="fr-FR"/>
        </w:rPr>
      </w:pPr>
      <w:r w:rsidRPr="008400A4">
        <w:rPr>
          <w:rFonts w:ascii="Myriad Pro" w:hAnsi="Myriad Pro"/>
          <w:sz w:val="20"/>
          <w:szCs w:val="20"/>
          <w:lang w:val="fr-FR"/>
        </w:rPr>
        <w:br/>
        <w:t>Le délai proposé deviendra contractuel.</w:t>
      </w:r>
    </w:p>
    <w:p w:rsidR="00184DE6" w:rsidRPr="008400A4" w:rsidRDefault="00184DE6" w:rsidP="00184DE6">
      <w:pPr>
        <w:pStyle w:val="ParagrapheIndent2"/>
        <w:spacing w:line="233" w:lineRule="exact"/>
        <w:ind w:left="720"/>
        <w:jc w:val="both"/>
        <w:rPr>
          <w:lang w:val="fr-FR"/>
        </w:rPr>
      </w:pPr>
    </w:p>
    <w:p w:rsidR="00184DE6" w:rsidRPr="008400A4" w:rsidRDefault="00184DE6" w:rsidP="00184DE6">
      <w:pPr>
        <w:pStyle w:val="ParagrapheIndent2"/>
        <w:numPr>
          <w:ilvl w:val="0"/>
          <w:numId w:val="1"/>
        </w:numPr>
        <w:spacing w:line="233" w:lineRule="exact"/>
        <w:jc w:val="both"/>
        <w:rPr>
          <w:lang w:val="fr-FR"/>
        </w:rPr>
      </w:pPr>
      <w:r w:rsidRPr="008400A4">
        <w:t xml:space="preserve"> </w:t>
      </w:r>
      <w:r w:rsidRPr="008400A4">
        <w:rPr>
          <w:color w:val="000000"/>
          <w:u w:val="single"/>
          <w:lang w:val="fr-FR"/>
        </w:rPr>
        <w:t>Performances en matière de protection de l'environnement</w:t>
      </w:r>
      <w:r w:rsidRPr="008400A4">
        <w:rPr>
          <w:color w:val="000000"/>
          <w:lang w:val="fr-FR"/>
        </w:rPr>
        <w:t xml:space="preserve"> </w:t>
      </w:r>
      <w:r w:rsidRPr="008400A4">
        <w:rPr>
          <w:lang w:val="fr-FR"/>
        </w:rPr>
        <w:t>:</w:t>
      </w:r>
    </w:p>
    <w:p w:rsidR="00184DE6" w:rsidRPr="008400A4" w:rsidRDefault="00184DE6" w:rsidP="00184DE6">
      <w:pPr>
        <w:ind w:left="284"/>
        <w:rPr>
          <w:rFonts w:ascii="Myriad Pro" w:hAnsi="Myriad Pro"/>
          <w:sz w:val="20"/>
          <w:szCs w:val="20"/>
          <w:lang w:val="fr-FR"/>
        </w:rPr>
      </w:pPr>
      <w:r w:rsidRPr="008400A4">
        <w:rPr>
          <w:rFonts w:ascii="Myriad Pro" w:hAnsi="Myriad Pro"/>
          <w:sz w:val="20"/>
          <w:szCs w:val="20"/>
          <w:lang w:val="fr-FR"/>
        </w:rPr>
        <w:t>La loi AGEC du 10/02/2020-Article 58- Décret n°2024-134 du 21 février 2024 rend obligatoire certains critères tels que :</w:t>
      </w:r>
    </w:p>
    <w:p w:rsidR="00184DE6" w:rsidRPr="008400A4" w:rsidRDefault="00184DE6" w:rsidP="00184DE6">
      <w:pPr>
        <w:numPr>
          <w:ilvl w:val="0"/>
          <w:numId w:val="3"/>
        </w:numPr>
        <w:suppressAutoHyphens/>
        <w:jc w:val="both"/>
        <w:rPr>
          <w:rFonts w:ascii="Myriad Pro" w:hAnsi="Myriad Pro"/>
          <w:color w:val="000000"/>
          <w:sz w:val="20"/>
          <w:szCs w:val="20"/>
          <w:lang w:val="fr-FR" w:eastAsia="fr-FR"/>
        </w:rPr>
      </w:pPr>
      <w:r w:rsidRPr="008400A4">
        <w:rPr>
          <w:rFonts w:ascii="Myriad Pro" w:hAnsi="Myriad Pro"/>
          <w:color w:val="000000"/>
          <w:sz w:val="20"/>
          <w:szCs w:val="20"/>
          <w:lang w:val="fr-FR" w:eastAsia="fr-FR"/>
        </w:rPr>
        <w:t xml:space="preserve">20% des engins de transports et des pièces détachées doivent être issus du réemploi </w:t>
      </w:r>
    </w:p>
    <w:p w:rsidR="00184DE6" w:rsidRPr="008400A4" w:rsidRDefault="00184DE6" w:rsidP="00184DE6">
      <w:pPr>
        <w:numPr>
          <w:ilvl w:val="0"/>
          <w:numId w:val="3"/>
        </w:numPr>
        <w:suppressAutoHyphens/>
        <w:jc w:val="both"/>
        <w:rPr>
          <w:rFonts w:ascii="Myriad Pro" w:hAnsi="Myriad Pro"/>
          <w:sz w:val="20"/>
          <w:szCs w:val="20"/>
          <w:lang w:val="fr-FR"/>
        </w:rPr>
      </w:pPr>
      <w:r w:rsidRPr="008400A4">
        <w:rPr>
          <w:rFonts w:ascii="Myriad Pro" w:hAnsi="Myriad Pro"/>
          <w:color w:val="000000"/>
          <w:sz w:val="20"/>
          <w:szCs w:val="20"/>
          <w:lang w:val="fr-FR" w:eastAsia="fr-FR"/>
        </w:rPr>
        <w:t>10% des engins de transports et des pièces détachées doivent intégrer des matières recyclées</w:t>
      </w:r>
    </w:p>
    <w:p w:rsidR="00184DE6" w:rsidRPr="00184DE6" w:rsidRDefault="00184DE6">
      <w:pPr>
        <w:spacing w:after="240" w:line="100" w:lineRule="exact"/>
        <w:rPr>
          <w:lang w:val="fr-FR"/>
        </w:rPr>
      </w:pPr>
    </w:p>
    <w:p w:rsidR="00184DE6" w:rsidRDefault="00184DE6">
      <w:pPr>
        <w:spacing w:after="240" w:line="100" w:lineRule="exact"/>
      </w:pPr>
    </w:p>
    <w:p w:rsidR="00184DE6" w:rsidRDefault="00184DE6">
      <w:pPr>
        <w:spacing w:after="240" w:line="100" w:lineRule="exact"/>
      </w:pPr>
    </w:p>
    <w:p w:rsidR="00184DE6" w:rsidRDefault="00184DE6">
      <w:pPr>
        <w:spacing w:after="240" w:line="100" w:lineRule="exact"/>
      </w:pPr>
    </w:p>
    <w:p w:rsidR="00184DE6" w:rsidRDefault="00184DE6">
      <w:pPr>
        <w:spacing w:after="240" w:line="100" w:lineRule="exact"/>
        <w:rPr>
          <w:sz w:val="10"/>
        </w:rPr>
      </w:pPr>
    </w:p>
    <w:p w:rsidR="002A64C7" w:rsidRDefault="00184DE6">
      <w:pPr>
        <w:pStyle w:val="ParagrapheIndent2"/>
        <w:spacing w:line="233" w:lineRule="exact"/>
        <w:jc w:val="both"/>
        <w:rPr>
          <w:color w:val="000000"/>
          <w:lang w:val="fr-FR"/>
        </w:rPr>
      </w:pPr>
      <w:r>
        <w:rPr>
          <w:color w:val="000000"/>
          <w:lang w:val="fr-FR"/>
        </w:rPr>
        <w:t>Après application de la formule, la note des candidats sera arrondie à 2 décimales. Si la troisième décimale est inférieure à 5, l'arrondi s'effectue au centième inférieur, si la troisième décimale est supérieure ou égal à 5, l'arrondi s'effectue au centième supérieur.</w:t>
      </w:r>
    </w:p>
    <w:p w:rsidR="002A64C7" w:rsidRDefault="00184DE6">
      <w:pPr>
        <w:pStyle w:val="ParagrapheIndent2"/>
        <w:spacing w:after="240" w:line="23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rsidR="002A64C7" w:rsidRDefault="00184DE6">
      <w:pPr>
        <w:pStyle w:val="Titre2"/>
        <w:ind w:left="280"/>
        <w:jc w:val="both"/>
        <w:rPr>
          <w:rFonts w:ascii="Myriad Pro" w:eastAsia="Myriad Pro" w:hAnsi="Myriad Pro" w:cs="Myriad Pro"/>
          <w:i w:val="0"/>
          <w:color w:val="000000"/>
          <w:sz w:val="24"/>
          <w:lang w:val="fr-FR"/>
        </w:rPr>
      </w:pPr>
      <w:bookmarkStart w:id="47" w:name="ArtL2_RC-2-A10.4"/>
      <w:bookmarkStart w:id="48" w:name="_Toc256000023"/>
      <w:bookmarkEnd w:id="47"/>
      <w:r>
        <w:rPr>
          <w:rFonts w:ascii="Myriad Pro" w:eastAsia="Myriad Pro" w:hAnsi="Myriad Pro" w:cs="Myriad Pro"/>
          <w:i w:val="0"/>
          <w:color w:val="000000"/>
          <w:sz w:val="24"/>
          <w:lang w:val="fr-FR"/>
        </w:rPr>
        <w:lastRenderedPageBreak/>
        <w:t>7.3 - Suite à donner à la consultation</w:t>
      </w:r>
      <w:bookmarkEnd w:id="48"/>
    </w:p>
    <w:p w:rsidR="002A64C7" w:rsidRDefault="00184DE6">
      <w:pPr>
        <w:pStyle w:val="ParagrapheIndent2"/>
        <w:spacing w:after="240" w:line="23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2A64C7" w:rsidRDefault="00184DE6">
      <w:pPr>
        <w:pStyle w:val="Titre1"/>
        <w:shd w:val="clear" w:color="FD2456" w:fill="FD2456"/>
        <w:rPr>
          <w:rFonts w:ascii="Myriad Pro" w:eastAsia="Myriad Pro" w:hAnsi="Myriad Pro" w:cs="Myriad Pro"/>
          <w:color w:val="FFFFFF"/>
          <w:sz w:val="28"/>
          <w:lang w:val="fr-FR"/>
        </w:rPr>
      </w:pPr>
      <w:bookmarkStart w:id="49" w:name="ArtL1_RC-2-A14"/>
      <w:bookmarkStart w:id="50" w:name="_Toc256000024"/>
      <w:bookmarkEnd w:id="49"/>
      <w:r>
        <w:rPr>
          <w:rFonts w:ascii="Myriad Pro" w:eastAsia="Myriad Pro" w:hAnsi="Myriad Pro" w:cs="Myriad Pro"/>
          <w:color w:val="FFFFFF"/>
          <w:sz w:val="28"/>
          <w:lang w:val="fr-FR"/>
        </w:rPr>
        <w:t>8 - Renseignements complémentaires</w:t>
      </w:r>
      <w:bookmarkEnd w:id="50"/>
    </w:p>
    <w:p w:rsidR="002A64C7" w:rsidRDefault="00184DE6">
      <w:pPr>
        <w:spacing w:line="60" w:lineRule="exact"/>
        <w:rPr>
          <w:sz w:val="6"/>
        </w:rPr>
      </w:pPr>
      <w:r>
        <w:t xml:space="preserve"> </w:t>
      </w:r>
    </w:p>
    <w:p w:rsidR="002A64C7" w:rsidRDefault="00184DE6">
      <w:pPr>
        <w:pStyle w:val="Titre2"/>
        <w:ind w:left="280"/>
        <w:jc w:val="both"/>
        <w:rPr>
          <w:rFonts w:ascii="Myriad Pro" w:eastAsia="Myriad Pro" w:hAnsi="Myriad Pro" w:cs="Myriad Pro"/>
          <w:i w:val="0"/>
          <w:color w:val="000000"/>
          <w:sz w:val="24"/>
          <w:lang w:val="fr-FR"/>
        </w:rPr>
      </w:pPr>
      <w:bookmarkStart w:id="51" w:name="ArtL2_RC-2-A14.1"/>
      <w:bookmarkStart w:id="52" w:name="_Toc256000025"/>
      <w:bookmarkEnd w:id="51"/>
      <w:r>
        <w:rPr>
          <w:rFonts w:ascii="Myriad Pro" w:eastAsia="Myriad Pro" w:hAnsi="Myriad Pro" w:cs="Myriad Pro"/>
          <w:i w:val="0"/>
          <w:color w:val="000000"/>
          <w:sz w:val="24"/>
          <w:lang w:val="fr-FR"/>
        </w:rPr>
        <w:t>8.1 - Adresses supplémentaires et points de contact</w:t>
      </w:r>
      <w:bookmarkEnd w:id="52"/>
    </w:p>
    <w:p w:rsidR="002A64C7" w:rsidRDefault="00184DE6">
      <w:pPr>
        <w:pStyle w:val="ParagrapheIndent2"/>
        <w:spacing w:line="23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http://agysoft.marches-publics.info/</w:t>
      </w:r>
    </w:p>
    <w:p w:rsidR="002A64C7" w:rsidRDefault="002A64C7">
      <w:pPr>
        <w:pStyle w:val="ParagrapheIndent2"/>
        <w:spacing w:line="233" w:lineRule="exact"/>
        <w:jc w:val="both"/>
        <w:rPr>
          <w:color w:val="000000"/>
          <w:lang w:val="fr-FR"/>
        </w:rPr>
      </w:pPr>
    </w:p>
    <w:p w:rsidR="002A64C7" w:rsidRDefault="00184DE6">
      <w:pPr>
        <w:pStyle w:val="ParagrapheIndent2"/>
        <w:spacing w:after="240" w:line="233" w:lineRule="exact"/>
        <w:jc w:val="both"/>
        <w:rPr>
          <w:color w:val="000000"/>
          <w:lang w:val="fr-FR"/>
        </w:rPr>
      </w:pPr>
      <w:r>
        <w:rPr>
          <w:color w:val="000000"/>
          <w:lang w:val="fr-FR"/>
        </w:rPr>
        <w:t>Cette demande doit intervenir au plus tard 10 jours avant la date limite de remise des plis.</w:t>
      </w:r>
    </w:p>
    <w:p w:rsidR="002A64C7" w:rsidRDefault="00184DE6">
      <w:pPr>
        <w:pStyle w:val="ParagrapheIndent2"/>
        <w:spacing w:after="240" w:line="23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2A64C7" w:rsidRDefault="00184DE6">
      <w:pPr>
        <w:pStyle w:val="Titre2"/>
        <w:ind w:left="280"/>
        <w:jc w:val="both"/>
        <w:rPr>
          <w:rFonts w:ascii="Myriad Pro" w:eastAsia="Myriad Pro" w:hAnsi="Myriad Pro" w:cs="Myriad Pro"/>
          <w:i w:val="0"/>
          <w:color w:val="000000"/>
          <w:sz w:val="24"/>
          <w:lang w:val="fr-FR"/>
        </w:rPr>
      </w:pPr>
      <w:bookmarkStart w:id="53" w:name="ArtL2_RC-2-A14.2"/>
      <w:bookmarkStart w:id="54" w:name="_Toc256000026"/>
      <w:bookmarkEnd w:id="53"/>
      <w:r>
        <w:rPr>
          <w:rFonts w:ascii="Myriad Pro" w:eastAsia="Myriad Pro" w:hAnsi="Myriad Pro" w:cs="Myriad Pro"/>
          <w:i w:val="0"/>
          <w:color w:val="000000"/>
          <w:sz w:val="24"/>
          <w:lang w:val="fr-FR"/>
        </w:rPr>
        <w:t>8.2 - Procédures de recours</w:t>
      </w:r>
      <w:bookmarkEnd w:id="54"/>
    </w:p>
    <w:p w:rsidR="002A64C7" w:rsidRDefault="00184DE6">
      <w:pPr>
        <w:pStyle w:val="ParagrapheIndent2"/>
        <w:spacing w:line="233" w:lineRule="exact"/>
        <w:jc w:val="both"/>
        <w:rPr>
          <w:color w:val="000000"/>
          <w:lang w:val="fr-FR"/>
        </w:rPr>
      </w:pPr>
      <w:r>
        <w:rPr>
          <w:color w:val="000000"/>
          <w:lang w:val="fr-FR"/>
        </w:rPr>
        <w:t>Le tribunal territorialement compétent est :</w:t>
      </w:r>
    </w:p>
    <w:p w:rsidR="002A64C7" w:rsidRDefault="00184DE6">
      <w:pPr>
        <w:pStyle w:val="ParagrapheIndent2"/>
        <w:spacing w:line="233" w:lineRule="exact"/>
        <w:jc w:val="both"/>
        <w:rPr>
          <w:color w:val="000000"/>
          <w:lang w:val="fr-FR"/>
        </w:rPr>
      </w:pPr>
      <w:r>
        <w:rPr>
          <w:color w:val="000000"/>
          <w:lang w:val="fr-FR"/>
        </w:rPr>
        <w:t>Tribunal Administratif de Montpellier</w:t>
      </w:r>
    </w:p>
    <w:p w:rsidR="002A64C7" w:rsidRDefault="00184DE6">
      <w:pPr>
        <w:pStyle w:val="ParagrapheIndent2"/>
        <w:spacing w:line="233" w:lineRule="exact"/>
        <w:jc w:val="both"/>
        <w:rPr>
          <w:color w:val="000000"/>
          <w:lang w:val="fr-FR"/>
        </w:rPr>
      </w:pPr>
      <w:r>
        <w:rPr>
          <w:color w:val="000000"/>
          <w:lang w:val="fr-FR"/>
        </w:rPr>
        <w:t>6 rue Pitot</w:t>
      </w:r>
    </w:p>
    <w:p w:rsidR="002A64C7" w:rsidRDefault="00184DE6">
      <w:pPr>
        <w:pStyle w:val="ParagrapheIndent2"/>
        <w:spacing w:line="233" w:lineRule="exact"/>
        <w:jc w:val="both"/>
        <w:rPr>
          <w:color w:val="000000"/>
          <w:lang w:val="fr-FR"/>
        </w:rPr>
      </w:pPr>
      <w:r>
        <w:rPr>
          <w:color w:val="000000"/>
          <w:lang w:val="fr-FR"/>
        </w:rPr>
        <w:t>34063 MONTPELLIER CEDEX 2</w:t>
      </w:r>
    </w:p>
    <w:p w:rsidR="002A64C7" w:rsidRDefault="002A64C7">
      <w:pPr>
        <w:pStyle w:val="ParagrapheIndent2"/>
        <w:spacing w:after="100" w:line="233" w:lineRule="exact"/>
        <w:jc w:val="both"/>
        <w:rPr>
          <w:color w:val="000000"/>
          <w:lang w:val="fr-FR"/>
        </w:rPr>
      </w:pPr>
    </w:p>
    <w:p w:rsidR="00184DE6" w:rsidRDefault="00184DE6" w:rsidP="00184DE6">
      <w:pPr>
        <w:rPr>
          <w:lang w:val="fr-FR"/>
        </w:rPr>
      </w:pPr>
    </w:p>
    <w:p w:rsidR="002A64C7" w:rsidRDefault="00184DE6">
      <w:pPr>
        <w:pStyle w:val="ParagrapheIndent2"/>
        <w:spacing w:line="233" w:lineRule="exact"/>
        <w:jc w:val="both"/>
        <w:rPr>
          <w:color w:val="000000"/>
          <w:lang w:val="fr-FR"/>
        </w:rPr>
      </w:pPr>
      <w:r>
        <w:rPr>
          <w:color w:val="000000"/>
          <w:lang w:val="fr-FR"/>
        </w:rPr>
        <w:t>Tél : 04 67 54 81 00</w:t>
      </w:r>
    </w:p>
    <w:p w:rsidR="002A64C7" w:rsidRDefault="00184DE6">
      <w:pPr>
        <w:pStyle w:val="ParagrapheIndent2"/>
        <w:spacing w:line="233" w:lineRule="exact"/>
        <w:jc w:val="both"/>
        <w:rPr>
          <w:color w:val="000000"/>
          <w:lang w:val="fr-FR"/>
        </w:rPr>
      </w:pPr>
      <w:r>
        <w:rPr>
          <w:color w:val="000000"/>
          <w:lang w:val="fr-FR"/>
        </w:rPr>
        <w:t>Télécopie : 04 67 54 74 10</w:t>
      </w:r>
    </w:p>
    <w:p w:rsidR="002A64C7" w:rsidRDefault="00184DE6">
      <w:pPr>
        <w:pStyle w:val="ParagrapheIndent2"/>
        <w:spacing w:line="233" w:lineRule="exact"/>
        <w:jc w:val="both"/>
        <w:rPr>
          <w:color w:val="000000"/>
          <w:lang w:val="fr-FR"/>
        </w:rPr>
      </w:pPr>
      <w:r>
        <w:rPr>
          <w:color w:val="000000"/>
          <w:lang w:val="fr-FR"/>
        </w:rPr>
        <w:t>Courriel : greffe.ta-montpellier@juradm.fr</w:t>
      </w:r>
    </w:p>
    <w:p w:rsidR="002A64C7" w:rsidRDefault="002A64C7">
      <w:pPr>
        <w:pStyle w:val="ParagrapheIndent2"/>
        <w:spacing w:after="240" w:line="233" w:lineRule="exact"/>
        <w:jc w:val="both"/>
        <w:rPr>
          <w:color w:val="000000"/>
          <w:lang w:val="fr-FR"/>
        </w:rPr>
      </w:pPr>
    </w:p>
    <w:p w:rsidR="002A64C7" w:rsidRDefault="00184DE6">
      <w:pPr>
        <w:pStyle w:val="ParagrapheIndent2"/>
        <w:spacing w:after="240" w:line="233"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2A64C7" w:rsidRDefault="00184DE6">
      <w:pPr>
        <w:pStyle w:val="ParagrapheIndent2"/>
        <w:spacing w:line="233" w:lineRule="exact"/>
        <w:jc w:val="both"/>
        <w:rPr>
          <w:color w:val="000000"/>
          <w:lang w:val="fr-FR"/>
        </w:rPr>
      </w:pPr>
      <w:r>
        <w:rPr>
          <w:color w:val="000000"/>
          <w:lang w:val="fr-FR"/>
        </w:rPr>
        <w:t>Pour obtenir des renseignements relatifs à l'introduction des recours, les candidats devront s'adresser à :</w:t>
      </w:r>
    </w:p>
    <w:p w:rsidR="002A64C7" w:rsidRDefault="00184DE6">
      <w:pPr>
        <w:pStyle w:val="ParagrapheIndent2"/>
        <w:spacing w:line="233" w:lineRule="exact"/>
        <w:jc w:val="both"/>
        <w:rPr>
          <w:color w:val="000000"/>
          <w:lang w:val="fr-FR"/>
        </w:rPr>
      </w:pPr>
      <w:r>
        <w:rPr>
          <w:color w:val="000000"/>
          <w:lang w:val="fr-FR"/>
        </w:rPr>
        <w:t>Tribunal Administratif de Montpellier</w:t>
      </w:r>
    </w:p>
    <w:p w:rsidR="002A64C7" w:rsidRDefault="00184DE6">
      <w:pPr>
        <w:pStyle w:val="ParagrapheIndent2"/>
        <w:spacing w:line="233" w:lineRule="exact"/>
        <w:jc w:val="both"/>
        <w:rPr>
          <w:color w:val="000000"/>
          <w:lang w:val="fr-FR"/>
        </w:rPr>
      </w:pPr>
      <w:r>
        <w:rPr>
          <w:color w:val="000000"/>
          <w:lang w:val="fr-FR"/>
        </w:rPr>
        <w:t>6 rue Pitot</w:t>
      </w:r>
    </w:p>
    <w:p w:rsidR="002A64C7" w:rsidRDefault="00184DE6">
      <w:pPr>
        <w:pStyle w:val="ParagrapheIndent2"/>
        <w:spacing w:line="233" w:lineRule="exact"/>
        <w:jc w:val="both"/>
        <w:rPr>
          <w:color w:val="000000"/>
          <w:lang w:val="fr-FR"/>
        </w:rPr>
      </w:pPr>
      <w:r>
        <w:rPr>
          <w:color w:val="000000"/>
          <w:lang w:val="fr-FR"/>
        </w:rPr>
        <w:t>34063 MONTPELLIER CEDEX 2</w:t>
      </w:r>
    </w:p>
    <w:p w:rsidR="002A64C7" w:rsidRDefault="002A64C7">
      <w:pPr>
        <w:pStyle w:val="ParagrapheIndent2"/>
        <w:spacing w:line="233" w:lineRule="exact"/>
        <w:jc w:val="both"/>
        <w:rPr>
          <w:color w:val="000000"/>
          <w:lang w:val="fr-FR"/>
        </w:rPr>
      </w:pPr>
    </w:p>
    <w:p w:rsidR="002A64C7" w:rsidRDefault="00184DE6">
      <w:pPr>
        <w:pStyle w:val="ParagrapheIndent2"/>
        <w:spacing w:line="233" w:lineRule="exact"/>
        <w:jc w:val="both"/>
        <w:rPr>
          <w:color w:val="000000"/>
          <w:lang w:val="fr-FR"/>
        </w:rPr>
      </w:pPr>
      <w:r>
        <w:rPr>
          <w:color w:val="000000"/>
          <w:lang w:val="fr-FR"/>
        </w:rPr>
        <w:t>Tél : 04 67 54 81 00</w:t>
      </w:r>
    </w:p>
    <w:p w:rsidR="002A64C7" w:rsidRDefault="00184DE6">
      <w:pPr>
        <w:pStyle w:val="ParagrapheIndent2"/>
        <w:spacing w:line="233" w:lineRule="exact"/>
        <w:jc w:val="both"/>
        <w:rPr>
          <w:color w:val="000000"/>
          <w:lang w:val="fr-FR"/>
        </w:rPr>
      </w:pPr>
      <w:r>
        <w:rPr>
          <w:color w:val="000000"/>
          <w:lang w:val="fr-FR"/>
        </w:rPr>
        <w:t>Télécopie : 04 67 54 74 10</w:t>
      </w:r>
    </w:p>
    <w:p w:rsidR="002A64C7" w:rsidRDefault="00184DE6">
      <w:pPr>
        <w:pStyle w:val="ParagrapheIndent2"/>
        <w:spacing w:line="233" w:lineRule="exact"/>
        <w:jc w:val="both"/>
        <w:rPr>
          <w:color w:val="000000"/>
          <w:lang w:val="fr-FR"/>
        </w:rPr>
      </w:pPr>
      <w:r>
        <w:rPr>
          <w:color w:val="000000"/>
          <w:lang w:val="fr-FR"/>
        </w:rPr>
        <w:t>Courriel : greffe.ta-montpellier@juradm.fr</w:t>
      </w:r>
    </w:p>
    <w:p w:rsidR="002A64C7" w:rsidRDefault="002A64C7">
      <w:pPr>
        <w:pStyle w:val="ParagrapheIndent2"/>
        <w:spacing w:line="233" w:lineRule="exact"/>
        <w:jc w:val="both"/>
        <w:rPr>
          <w:color w:val="000000"/>
          <w:lang w:val="fr-FR"/>
        </w:rPr>
      </w:pPr>
    </w:p>
    <w:sectPr w:rsidR="002A64C7">
      <w:footerReference w:type="default" r:id="rId24"/>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69C" w:rsidRDefault="00184DE6">
      <w:r>
        <w:separator/>
      </w:r>
    </w:p>
  </w:endnote>
  <w:endnote w:type="continuationSeparator" w:id="0">
    <w:p w:rsidR="002B769C" w:rsidRDefault="00184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yriad Pro">
    <w:altName w:val="Corbel"/>
    <w:panose1 w:val="020B0503030403020204"/>
    <w:charset w:val="00"/>
    <w:family w:val="swiss"/>
    <w:notTrueType/>
    <w:pitch w:val="variable"/>
    <w:sig w:usb0="A00002AF" w:usb1="5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4C7" w:rsidRDefault="002A64C7">
    <w:pPr>
      <w:spacing w:line="240" w:lineRule="exact"/>
    </w:pPr>
  </w:p>
  <w:tbl>
    <w:tblPr>
      <w:tblW w:w="0" w:type="auto"/>
      <w:tblLayout w:type="fixed"/>
      <w:tblLook w:val="04A0" w:firstRow="1" w:lastRow="0" w:firstColumn="1" w:lastColumn="0" w:noHBand="0" w:noVBand="1"/>
    </w:tblPr>
    <w:tblGrid>
      <w:gridCol w:w="5220"/>
      <w:gridCol w:w="4400"/>
    </w:tblGrid>
    <w:tr w:rsidR="002A64C7">
      <w:trPr>
        <w:trHeight w:val="245"/>
      </w:trPr>
      <w:tc>
        <w:tcPr>
          <w:tcW w:w="5220" w:type="dxa"/>
          <w:tcMar>
            <w:top w:w="0" w:type="dxa"/>
            <w:left w:w="0" w:type="dxa"/>
            <w:bottom w:w="0" w:type="dxa"/>
            <w:right w:w="0" w:type="dxa"/>
          </w:tcMar>
          <w:vAlign w:val="center"/>
        </w:tcPr>
        <w:p w:rsidR="002A64C7" w:rsidRDefault="00184DE6">
          <w:pPr>
            <w:pStyle w:val="PiedDePage"/>
            <w:jc w:val="both"/>
            <w:rPr>
              <w:color w:val="000000"/>
              <w:lang w:val="fr-FR"/>
            </w:rPr>
          </w:pPr>
          <w:r>
            <w:rPr>
              <w:color w:val="000000"/>
              <w:lang w:val="fr-FR"/>
            </w:rPr>
            <w:t>Consultation n°: 2026F16BOM7</w:t>
          </w:r>
        </w:p>
      </w:tc>
      <w:tc>
        <w:tcPr>
          <w:tcW w:w="4400" w:type="dxa"/>
          <w:tcMar>
            <w:top w:w="0" w:type="dxa"/>
            <w:left w:w="0" w:type="dxa"/>
            <w:bottom w:w="0" w:type="dxa"/>
            <w:right w:w="0" w:type="dxa"/>
          </w:tcMar>
          <w:vAlign w:val="center"/>
        </w:tcPr>
        <w:p w:rsidR="002A64C7" w:rsidRDefault="00184DE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400A4">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400A4">
            <w:rPr>
              <w:noProof/>
              <w:color w:val="000000"/>
              <w:lang w:val="fr-FR"/>
            </w:rPr>
            <w:t>10</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4C7" w:rsidRDefault="002A64C7">
    <w:pPr>
      <w:spacing w:line="240" w:lineRule="exact"/>
    </w:pPr>
  </w:p>
  <w:tbl>
    <w:tblPr>
      <w:tblW w:w="0" w:type="auto"/>
      <w:tblLayout w:type="fixed"/>
      <w:tblLook w:val="04A0" w:firstRow="1" w:lastRow="0" w:firstColumn="1" w:lastColumn="0" w:noHBand="0" w:noVBand="1"/>
    </w:tblPr>
    <w:tblGrid>
      <w:gridCol w:w="5220"/>
      <w:gridCol w:w="4400"/>
    </w:tblGrid>
    <w:tr w:rsidR="002A64C7">
      <w:trPr>
        <w:trHeight w:val="245"/>
      </w:trPr>
      <w:tc>
        <w:tcPr>
          <w:tcW w:w="5220" w:type="dxa"/>
          <w:tcMar>
            <w:top w:w="0" w:type="dxa"/>
            <w:left w:w="0" w:type="dxa"/>
            <w:bottom w:w="0" w:type="dxa"/>
            <w:right w:w="0" w:type="dxa"/>
          </w:tcMar>
          <w:vAlign w:val="center"/>
        </w:tcPr>
        <w:p w:rsidR="002A64C7" w:rsidRDefault="00184DE6">
          <w:pPr>
            <w:pStyle w:val="PiedDePage"/>
            <w:jc w:val="both"/>
            <w:rPr>
              <w:color w:val="000000"/>
              <w:lang w:val="fr-FR"/>
            </w:rPr>
          </w:pPr>
          <w:r>
            <w:rPr>
              <w:color w:val="000000"/>
              <w:lang w:val="fr-FR"/>
            </w:rPr>
            <w:t>Consultation n°: 2026F16BOM7</w:t>
          </w:r>
        </w:p>
      </w:tc>
      <w:tc>
        <w:tcPr>
          <w:tcW w:w="4400" w:type="dxa"/>
          <w:tcMar>
            <w:top w:w="0" w:type="dxa"/>
            <w:left w:w="0" w:type="dxa"/>
            <w:bottom w:w="0" w:type="dxa"/>
            <w:right w:w="0" w:type="dxa"/>
          </w:tcMar>
          <w:vAlign w:val="center"/>
        </w:tcPr>
        <w:p w:rsidR="002A64C7" w:rsidRDefault="00184DE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400A4">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400A4">
            <w:rPr>
              <w:noProof/>
              <w:color w:val="000000"/>
              <w:lang w:val="fr-FR"/>
            </w:rPr>
            <w:t>10</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4C7" w:rsidRDefault="002A64C7">
    <w:pPr>
      <w:spacing w:line="240" w:lineRule="exact"/>
    </w:pPr>
  </w:p>
  <w:tbl>
    <w:tblPr>
      <w:tblW w:w="0" w:type="auto"/>
      <w:tblLayout w:type="fixed"/>
      <w:tblLook w:val="04A0" w:firstRow="1" w:lastRow="0" w:firstColumn="1" w:lastColumn="0" w:noHBand="0" w:noVBand="1"/>
    </w:tblPr>
    <w:tblGrid>
      <w:gridCol w:w="5220"/>
      <w:gridCol w:w="4400"/>
    </w:tblGrid>
    <w:tr w:rsidR="002A64C7">
      <w:trPr>
        <w:trHeight w:val="245"/>
      </w:trPr>
      <w:tc>
        <w:tcPr>
          <w:tcW w:w="5220" w:type="dxa"/>
          <w:tcMar>
            <w:top w:w="0" w:type="dxa"/>
            <w:left w:w="0" w:type="dxa"/>
            <w:bottom w:w="0" w:type="dxa"/>
            <w:right w:w="0" w:type="dxa"/>
          </w:tcMar>
          <w:vAlign w:val="center"/>
        </w:tcPr>
        <w:p w:rsidR="002A64C7" w:rsidRDefault="00184DE6">
          <w:pPr>
            <w:pStyle w:val="PiedDePage"/>
            <w:jc w:val="both"/>
            <w:rPr>
              <w:color w:val="000000"/>
              <w:lang w:val="fr-FR"/>
            </w:rPr>
          </w:pPr>
          <w:r>
            <w:rPr>
              <w:color w:val="000000"/>
              <w:lang w:val="fr-FR"/>
            </w:rPr>
            <w:t>Consultation n°: 2026F16BOM7</w:t>
          </w:r>
        </w:p>
      </w:tc>
      <w:tc>
        <w:tcPr>
          <w:tcW w:w="4400" w:type="dxa"/>
          <w:tcMar>
            <w:top w:w="0" w:type="dxa"/>
            <w:left w:w="0" w:type="dxa"/>
            <w:bottom w:w="0" w:type="dxa"/>
            <w:right w:w="0" w:type="dxa"/>
          </w:tcMar>
          <w:vAlign w:val="center"/>
        </w:tcPr>
        <w:p w:rsidR="002A64C7" w:rsidRDefault="00184DE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400A4">
            <w:rPr>
              <w:noProof/>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400A4">
            <w:rPr>
              <w:noProof/>
              <w:color w:val="000000"/>
              <w:lang w:val="fr-FR"/>
            </w:rPr>
            <w:t>10</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4C7" w:rsidRDefault="002A64C7">
    <w:pPr>
      <w:spacing w:line="240" w:lineRule="exact"/>
    </w:pPr>
  </w:p>
  <w:tbl>
    <w:tblPr>
      <w:tblW w:w="0" w:type="auto"/>
      <w:tblLayout w:type="fixed"/>
      <w:tblLook w:val="04A0" w:firstRow="1" w:lastRow="0" w:firstColumn="1" w:lastColumn="0" w:noHBand="0" w:noVBand="1"/>
    </w:tblPr>
    <w:tblGrid>
      <w:gridCol w:w="5220"/>
      <w:gridCol w:w="4400"/>
    </w:tblGrid>
    <w:tr w:rsidR="002A64C7">
      <w:trPr>
        <w:trHeight w:val="245"/>
      </w:trPr>
      <w:tc>
        <w:tcPr>
          <w:tcW w:w="5220" w:type="dxa"/>
          <w:tcMar>
            <w:top w:w="0" w:type="dxa"/>
            <w:left w:w="0" w:type="dxa"/>
            <w:bottom w:w="0" w:type="dxa"/>
            <w:right w:w="0" w:type="dxa"/>
          </w:tcMar>
          <w:vAlign w:val="center"/>
        </w:tcPr>
        <w:p w:rsidR="002A64C7" w:rsidRDefault="00184DE6">
          <w:pPr>
            <w:pStyle w:val="PiedDePage"/>
            <w:jc w:val="both"/>
            <w:rPr>
              <w:color w:val="000000"/>
              <w:lang w:val="fr-FR"/>
            </w:rPr>
          </w:pPr>
          <w:r>
            <w:rPr>
              <w:color w:val="000000"/>
              <w:lang w:val="fr-FR"/>
            </w:rPr>
            <w:t>Consultation n°: 2026F16BOM7</w:t>
          </w:r>
        </w:p>
      </w:tc>
      <w:tc>
        <w:tcPr>
          <w:tcW w:w="4400" w:type="dxa"/>
          <w:tcMar>
            <w:top w:w="0" w:type="dxa"/>
            <w:left w:w="0" w:type="dxa"/>
            <w:bottom w:w="0" w:type="dxa"/>
            <w:right w:w="0" w:type="dxa"/>
          </w:tcMar>
          <w:vAlign w:val="center"/>
        </w:tcPr>
        <w:p w:rsidR="002A64C7" w:rsidRDefault="00184DE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400A4">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400A4">
            <w:rPr>
              <w:noProof/>
              <w:color w:val="000000"/>
              <w:lang w:val="fr-FR"/>
            </w:rPr>
            <w:t>10</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4C7" w:rsidRDefault="002A64C7">
    <w:pPr>
      <w:spacing w:line="240" w:lineRule="exact"/>
    </w:pPr>
  </w:p>
  <w:tbl>
    <w:tblPr>
      <w:tblW w:w="0" w:type="auto"/>
      <w:tblLayout w:type="fixed"/>
      <w:tblLook w:val="04A0" w:firstRow="1" w:lastRow="0" w:firstColumn="1" w:lastColumn="0" w:noHBand="0" w:noVBand="1"/>
    </w:tblPr>
    <w:tblGrid>
      <w:gridCol w:w="5220"/>
      <w:gridCol w:w="4400"/>
    </w:tblGrid>
    <w:tr w:rsidR="002A64C7">
      <w:trPr>
        <w:trHeight w:val="245"/>
      </w:trPr>
      <w:tc>
        <w:tcPr>
          <w:tcW w:w="5220" w:type="dxa"/>
          <w:tcMar>
            <w:top w:w="0" w:type="dxa"/>
            <w:left w:w="0" w:type="dxa"/>
            <w:bottom w:w="0" w:type="dxa"/>
            <w:right w:w="0" w:type="dxa"/>
          </w:tcMar>
          <w:vAlign w:val="center"/>
        </w:tcPr>
        <w:p w:rsidR="002A64C7" w:rsidRDefault="00184DE6">
          <w:pPr>
            <w:pStyle w:val="PiedDePage"/>
            <w:jc w:val="both"/>
            <w:rPr>
              <w:color w:val="000000"/>
              <w:lang w:val="fr-FR"/>
            </w:rPr>
          </w:pPr>
          <w:r>
            <w:rPr>
              <w:color w:val="000000"/>
              <w:lang w:val="fr-FR"/>
            </w:rPr>
            <w:t>Consultation n°: 2026F16BOM7</w:t>
          </w:r>
        </w:p>
      </w:tc>
      <w:tc>
        <w:tcPr>
          <w:tcW w:w="4400" w:type="dxa"/>
          <w:tcMar>
            <w:top w:w="0" w:type="dxa"/>
            <w:left w:w="0" w:type="dxa"/>
            <w:bottom w:w="0" w:type="dxa"/>
            <w:right w:w="0" w:type="dxa"/>
          </w:tcMar>
          <w:vAlign w:val="center"/>
        </w:tcPr>
        <w:p w:rsidR="002A64C7" w:rsidRDefault="00184DE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400A4">
            <w:rPr>
              <w:noProof/>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400A4">
            <w:rPr>
              <w:noProof/>
              <w:color w:val="000000"/>
              <w:lang w:val="fr-FR"/>
            </w:rPr>
            <w:t>10</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69C" w:rsidRDefault="00184DE6">
      <w:r>
        <w:separator/>
      </w:r>
    </w:p>
  </w:footnote>
  <w:footnote w:type="continuationSeparator" w:id="0">
    <w:p w:rsidR="002B769C" w:rsidRDefault="00184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3365"/>
    <w:multiLevelType w:val="hybridMultilevel"/>
    <w:tmpl w:val="8D6CFFF0"/>
    <w:lvl w:ilvl="0" w:tplc="3544DC86">
      <w:start w:val="10"/>
      <w:numFmt w:val="bullet"/>
      <w:lvlText w:val="-"/>
      <w:lvlJc w:val="left"/>
      <w:pPr>
        <w:ind w:left="720" w:hanging="360"/>
      </w:pPr>
      <w:rPr>
        <w:rFonts w:ascii="Myriad Pro" w:eastAsia="Myriad Pro" w:hAnsi="Myriad Pro" w:cs="Myriad Pro"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1122C1"/>
    <w:multiLevelType w:val="hybridMultilevel"/>
    <w:tmpl w:val="0056296E"/>
    <w:lvl w:ilvl="0" w:tplc="040C000D">
      <w:start w:val="1"/>
      <w:numFmt w:val="bullet"/>
      <w:lvlText w:val=""/>
      <w:lvlJc w:val="left"/>
      <w:pPr>
        <w:ind w:left="141"/>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854A0AC">
      <w:start w:val="1"/>
      <w:numFmt w:val="bullet"/>
      <w:lvlText w:val="o"/>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3C7B5A">
      <w:start w:val="1"/>
      <w:numFmt w:val="bullet"/>
      <w:lvlText w:val="▪"/>
      <w:lvlJc w:val="left"/>
      <w:pPr>
        <w:ind w:left="1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2E94A2">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2430EA">
      <w:start w:val="1"/>
      <w:numFmt w:val="bullet"/>
      <w:lvlText w:val="o"/>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062CB0A">
      <w:start w:val="1"/>
      <w:numFmt w:val="bullet"/>
      <w:lvlText w:val="▪"/>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5680A0">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F88678">
      <w:start w:val="1"/>
      <w:numFmt w:val="bullet"/>
      <w:lvlText w:val="o"/>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62A6030">
      <w:start w:val="1"/>
      <w:numFmt w:val="bullet"/>
      <w:lvlText w:val="▪"/>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B022B47"/>
    <w:multiLevelType w:val="hybridMultilevel"/>
    <w:tmpl w:val="EA3697C4"/>
    <w:lvl w:ilvl="0" w:tplc="FFFFFFFF">
      <w:start w:val="1"/>
      <w:numFmt w:val="bullet"/>
      <w:lvlText w:val=""/>
      <w:lvlJc w:val="left"/>
      <w:pPr>
        <w:ind w:left="1428" w:hanging="360"/>
      </w:pPr>
      <w:rPr>
        <w:rFonts w:ascii="Wingdings" w:hAnsi="Wingdings" w:hint="default"/>
        <w:sz w:val="16"/>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4C7"/>
    <w:rsid w:val="00184DE6"/>
    <w:rsid w:val="002A64C7"/>
    <w:rsid w:val="002B769C"/>
    <w:rsid w:val="008400A4"/>
    <w:rsid w:val="00870717"/>
    <w:rsid w:val="00CB3432"/>
    <w:rsid w:val="00EC3C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1A0C1B"/>
  <w15:docId w15:val="{BF08D4D8-ADF7-479A-BB15-0F248DEF3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Myriad Pro" w:eastAsia="Myriad Pro" w:hAnsi="Myriad Pro" w:cs="Myriad Pro"/>
      <w:sz w:val="20"/>
    </w:rPr>
  </w:style>
  <w:style w:type="paragraph" w:customStyle="1" w:styleId="Titletable">
    <w:name w:val="Title table"/>
    <w:basedOn w:val="Normal"/>
    <w:next w:val="Normal"/>
    <w:qFormat/>
    <w:rPr>
      <w:rFonts w:ascii="Myriad Pro" w:eastAsia="Myriad Pro" w:hAnsi="Myriad Pro" w:cs="Myriad Pro"/>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Myriad Pro" w:eastAsia="Myriad Pro" w:hAnsi="Myriad Pro" w:cs="Myriad Pro"/>
      <w:sz w:val="18"/>
    </w:rPr>
  </w:style>
  <w:style w:type="paragraph" w:customStyle="1" w:styleId="ParagrapheIndent2">
    <w:name w:val="ParagrapheIndent2"/>
    <w:basedOn w:val="Normal"/>
    <w:next w:val="Normal"/>
    <w:qFormat/>
    <w:rPr>
      <w:rFonts w:ascii="Myriad Pro" w:eastAsia="Myriad Pro" w:hAnsi="Myriad Pro" w:cs="Myriad Pro"/>
      <w:sz w:val="20"/>
    </w:rPr>
  </w:style>
  <w:style w:type="paragraph" w:customStyle="1" w:styleId="style1">
    <w:name w:val="style1"/>
    <w:basedOn w:val="Normal"/>
    <w:next w:val="Normal"/>
    <w:qFormat/>
    <w:rPr>
      <w:rFonts w:ascii="Myriad Pro" w:eastAsia="Myriad Pro" w:hAnsi="Myriad Pro" w:cs="Myriad Pro"/>
      <w:sz w:val="20"/>
    </w:rPr>
  </w:style>
  <w:style w:type="paragraph" w:customStyle="1" w:styleId="Valign">
    <w:name w:val="Valign"/>
    <w:basedOn w:val="Normal"/>
    <w:next w:val="Normal"/>
    <w:qFormat/>
    <w:rPr>
      <w:rFonts w:ascii="Myriad Pro" w:eastAsia="Myriad Pro" w:hAnsi="Myriad Pro" w:cs="Myriad Pro"/>
      <w:sz w:val="20"/>
    </w:rPr>
  </w:style>
  <w:style w:type="paragraph" w:customStyle="1" w:styleId="tableCF">
    <w:name w:val="table CF"/>
    <w:basedOn w:val="Normal"/>
    <w:next w:val="Normal"/>
    <w:qFormat/>
    <w:rPr>
      <w:rFonts w:ascii="Myriad Pro" w:eastAsia="Myriad Pro" w:hAnsi="Myriad Pro" w:cs="Myriad Pro"/>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Myriad Pro" w:eastAsia="Myriad Pro" w:hAnsi="Myriad Pro" w:cs="Myriad Pro"/>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customStyle="1" w:styleId="katex-mathml">
    <w:name w:val="katex-mathml"/>
    <w:basedOn w:val="Policepardfaut"/>
    <w:rsid w:val="00184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4.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Pages>
  <Words>2933</Words>
  <Characters>17502</Characters>
  <Application>Microsoft Office Word</Application>
  <DocSecurity>0</DocSecurity>
  <Lines>145</Lines>
  <Paragraphs>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JANELA</dc:creator>
  <cp:lastModifiedBy>Maria JANELA</cp:lastModifiedBy>
  <cp:revision>6</cp:revision>
  <dcterms:created xsi:type="dcterms:W3CDTF">2026-09-28T10:08:00Z</dcterms:created>
  <dcterms:modified xsi:type="dcterms:W3CDTF">2026-09-28T14:15:00Z</dcterms:modified>
</cp:coreProperties>
</file>