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487" w:rsidRDefault="002F25CF">
      <w:pPr>
        <w:ind w:left="4160" w:right="4180"/>
        <w:rPr>
          <w:sz w:val="2"/>
        </w:rPr>
      </w:pPr>
      <w:r>
        <w:rPr>
          <w:noProof/>
          <w:lang w:val="fr-FR" w:eastAsia="fr-FR"/>
        </w:rPr>
        <w:drawing>
          <wp:inline distT="0" distB="0" distL="0" distR="0">
            <wp:extent cx="811530" cy="98552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1530" cy="985520"/>
                    </a:xfrm>
                    <a:prstGeom prst="rect">
                      <a:avLst/>
                    </a:prstGeom>
                    <a:noFill/>
                    <a:ln>
                      <a:noFill/>
                    </a:ln>
                  </pic:spPr>
                </pic:pic>
              </a:graphicData>
            </a:graphic>
          </wp:inline>
        </w:drawing>
      </w:r>
    </w:p>
    <w:p w:rsidR="006C0487" w:rsidRDefault="006C0487">
      <w:pPr>
        <w:spacing w:after="160" w:line="240" w:lineRule="exact"/>
      </w:pPr>
    </w:p>
    <w:tbl>
      <w:tblPr>
        <w:tblW w:w="0" w:type="auto"/>
        <w:tblLayout w:type="fixed"/>
        <w:tblLook w:val="04A0" w:firstRow="1" w:lastRow="0" w:firstColumn="1" w:lastColumn="0" w:noHBand="0" w:noVBand="1"/>
      </w:tblPr>
      <w:tblGrid>
        <w:gridCol w:w="9620"/>
      </w:tblGrid>
      <w:tr w:rsidR="006C0487">
        <w:tc>
          <w:tcPr>
            <w:tcW w:w="9620" w:type="dxa"/>
            <w:shd w:val="clear" w:color="666553" w:fill="666553"/>
            <w:tcMar>
              <w:top w:w="30" w:type="dxa"/>
              <w:left w:w="0" w:type="dxa"/>
              <w:bottom w:w="0" w:type="dxa"/>
              <w:right w:w="0" w:type="dxa"/>
            </w:tcMar>
            <w:vAlign w:val="center"/>
          </w:tcPr>
          <w:p w:rsidR="006C0487" w:rsidRDefault="002F25CF">
            <w:pPr>
              <w:jc w:val="center"/>
              <w:rPr>
                <w:rFonts w:ascii="Myriad Pro" w:eastAsia="Myriad Pro" w:hAnsi="Myriad Pro" w:cs="Myriad Pro"/>
                <w:b/>
                <w:color w:val="FFFFFF"/>
                <w:sz w:val="28"/>
                <w:lang w:val="fr-FR"/>
              </w:rPr>
            </w:pPr>
            <w:r>
              <w:rPr>
                <w:rFonts w:ascii="Myriad Pro" w:eastAsia="Myriad Pro" w:hAnsi="Myriad Pro" w:cs="Myriad Pro"/>
                <w:b/>
                <w:color w:val="FFFFFF"/>
                <w:sz w:val="28"/>
                <w:lang w:val="fr-FR"/>
              </w:rPr>
              <w:t>RÈGLEMENT DE LA CONSULTATION</w:t>
            </w:r>
          </w:p>
        </w:tc>
      </w:tr>
    </w:tbl>
    <w:p w:rsidR="006C0487" w:rsidRDefault="002F25CF">
      <w:pPr>
        <w:spacing w:line="240" w:lineRule="exact"/>
      </w:pPr>
      <w:r>
        <w:t xml:space="preserve"> </w:t>
      </w:r>
    </w:p>
    <w:p w:rsidR="006C0487" w:rsidRDefault="006C0487">
      <w:pPr>
        <w:spacing w:after="120" w:line="240" w:lineRule="exact"/>
      </w:pPr>
    </w:p>
    <w:p w:rsidR="006C0487" w:rsidRDefault="002F25CF">
      <w:pPr>
        <w:spacing w:line="326" w:lineRule="exact"/>
        <w:jc w:val="center"/>
        <w:rPr>
          <w:rFonts w:ascii="Myriad Pro" w:eastAsia="Myriad Pro" w:hAnsi="Myriad Pro" w:cs="Myriad Pro"/>
          <w:b/>
          <w:color w:val="000000"/>
          <w:sz w:val="28"/>
          <w:lang w:val="fr-FR"/>
        </w:rPr>
      </w:pPr>
      <w:r>
        <w:rPr>
          <w:rFonts w:ascii="Myriad Pro" w:eastAsia="Myriad Pro" w:hAnsi="Myriad Pro" w:cs="Myriad Pro"/>
          <w:b/>
          <w:color w:val="000000"/>
          <w:sz w:val="28"/>
          <w:lang w:val="fr-FR"/>
        </w:rPr>
        <w:t>ACCORD-CADRE DE FOURNITURES COURANTES ET DE SERVICES</w:t>
      </w: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after="180" w:line="240" w:lineRule="exact"/>
      </w:pPr>
    </w:p>
    <w:tbl>
      <w:tblPr>
        <w:tblW w:w="0" w:type="auto"/>
        <w:tblInd w:w="1260" w:type="dxa"/>
        <w:tblLayout w:type="fixed"/>
        <w:tblLook w:val="04A0" w:firstRow="1" w:lastRow="0" w:firstColumn="1" w:lastColumn="0" w:noHBand="0" w:noVBand="1"/>
      </w:tblPr>
      <w:tblGrid>
        <w:gridCol w:w="7100"/>
      </w:tblGrid>
      <w:tr w:rsidR="006C0487">
        <w:tc>
          <w:tcPr>
            <w:tcW w:w="7100" w:type="dxa"/>
            <w:tcBorders>
              <w:top w:val="single" w:sz="4" w:space="0" w:color="000000"/>
              <w:bottom w:val="single" w:sz="4" w:space="0" w:color="000000"/>
            </w:tcBorders>
            <w:tcMar>
              <w:top w:w="300" w:type="dxa"/>
              <w:left w:w="0" w:type="dxa"/>
              <w:bottom w:w="300" w:type="dxa"/>
              <w:right w:w="0" w:type="dxa"/>
            </w:tcMar>
            <w:vAlign w:val="center"/>
          </w:tcPr>
          <w:p w:rsidR="006C0487" w:rsidRDefault="002F25CF" w:rsidP="0001544D">
            <w:pPr>
              <w:spacing w:line="326" w:lineRule="exact"/>
              <w:jc w:val="center"/>
              <w:rPr>
                <w:rFonts w:ascii="Myriad Pro" w:eastAsia="Myriad Pro" w:hAnsi="Myriad Pro" w:cs="Myriad Pro"/>
                <w:b/>
                <w:color w:val="000000"/>
                <w:sz w:val="28"/>
                <w:lang w:val="fr-FR"/>
              </w:rPr>
            </w:pPr>
            <w:r>
              <w:rPr>
                <w:rFonts w:ascii="Myriad Pro" w:eastAsia="Myriad Pro" w:hAnsi="Myriad Pro" w:cs="Myriad Pro"/>
                <w:b/>
                <w:color w:val="000000"/>
                <w:sz w:val="28"/>
                <w:lang w:val="fr-FR"/>
              </w:rPr>
              <w:t>FOURNITURE DE BENNES DE COLLECTE DE DECHETS MENAGERS DE 12M3 POUR LE SERVICE O</w:t>
            </w:r>
            <w:r w:rsidR="00A42827">
              <w:rPr>
                <w:rFonts w:ascii="Myriad Pro" w:eastAsia="Myriad Pro" w:hAnsi="Myriad Pro" w:cs="Myriad Pro"/>
                <w:b/>
                <w:color w:val="000000"/>
                <w:sz w:val="28"/>
                <w:lang w:val="fr-FR"/>
              </w:rPr>
              <w:t>RDURES MENAGERES</w:t>
            </w:r>
            <w:r>
              <w:rPr>
                <w:rFonts w:ascii="Myriad Pro" w:eastAsia="Myriad Pro" w:hAnsi="Myriad Pro" w:cs="Myriad Pro"/>
                <w:b/>
                <w:color w:val="000000"/>
                <w:sz w:val="28"/>
                <w:lang w:val="fr-FR"/>
              </w:rPr>
              <w:t xml:space="preserve"> DE LA CC ACVI</w:t>
            </w:r>
          </w:p>
        </w:tc>
      </w:tr>
    </w:tbl>
    <w:p w:rsidR="006C0487" w:rsidRDefault="002F25CF">
      <w:pPr>
        <w:spacing w:line="240" w:lineRule="exact"/>
      </w:pPr>
      <w:r>
        <w:t xml:space="preserve"> </w:t>
      </w:r>
    </w:p>
    <w:p w:rsidR="006C0487" w:rsidRDefault="006C0487">
      <w:pPr>
        <w:spacing w:after="180" w:line="240" w:lineRule="exact"/>
      </w:pPr>
    </w:p>
    <w:p w:rsidR="006C0487" w:rsidRDefault="002F25CF">
      <w:pPr>
        <w:spacing w:before="60" w:after="20"/>
        <w:jc w:val="center"/>
        <w:rPr>
          <w:rFonts w:ascii="Myriad Pro" w:eastAsia="Myriad Pro" w:hAnsi="Myriad Pro" w:cs="Myriad Pro"/>
          <w:color w:val="000000"/>
          <w:lang w:val="fr-FR"/>
        </w:rPr>
      </w:pPr>
      <w:r>
        <w:rPr>
          <w:rFonts w:ascii="Myriad Pro" w:eastAsia="Myriad Pro" w:hAnsi="Myriad Pro" w:cs="Myriad Pro"/>
          <w:color w:val="000000"/>
          <w:lang w:val="fr-FR"/>
        </w:rPr>
        <w:t>Date et heure limites de réception des offres :</w:t>
      </w:r>
    </w:p>
    <w:p w:rsidR="006C0487" w:rsidRDefault="002F25CF">
      <w:pPr>
        <w:spacing w:before="60" w:after="20"/>
        <w:jc w:val="center"/>
        <w:rPr>
          <w:rFonts w:ascii="Myriad Pro" w:eastAsia="Myriad Pro" w:hAnsi="Myriad Pro" w:cs="Myriad Pro"/>
          <w:color w:val="000000"/>
          <w:lang w:val="fr-FR"/>
        </w:rPr>
      </w:pPr>
      <w:r>
        <w:rPr>
          <w:rFonts w:ascii="Myriad Pro" w:eastAsia="Myriad Pro" w:hAnsi="Myriad Pro" w:cs="Myriad Pro"/>
          <w:color w:val="000000"/>
          <w:lang w:val="fr-FR"/>
        </w:rPr>
        <w:t xml:space="preserve">vendredi 30 </w:t>
      </w:r>
      <w:r>
        <w:rPr>
          <w:rFonts w:ascii="Myriad Pro" w:eastAsia="Myriad Pro" w:hAnsi="Myriad Pro" w:cs="Myriad Pro"/>
          <w:color w:val="000000"/>
          <w:lang w:val="fr-FR"/>
        </w:rPr>
        <w:t>octobre 2026 à 12:00</w:t>
      </w: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6C0487">
      <w:pPr>
        <w:spacing w:line="240" w:lineRule="exact"/>
      </w:pPr>
    </w:p>
    <w:p w:rsidR="006C0487" w:rsidRDefault="002F25CF">
      <w:pPr>
        <w:spacing w:line="279" w:lineRule="exact"/>
        <w:jc w:val="center"/>
        <w:rPr>
          <w:rFonts w:ascii="Myriad Pro" w:eastAsia="Myriad Pro" w:hAnsi="Myriad Pro" w:cs="Myriad Pro"/>
          <w:color w:val="000000"/>
          <w:lang w:val="fr-FR"/>
        </w:rPr>
      </w:pPr>
      <w:r>
        <w:rPr>
          <w:rFonts w:ascii="Myriad Pro" w:eastAsia="Myriad Pro" w:hAnsi="Myriad Pro" w:cs="Myriad Pro"/>
          <w:b/>
          <w:color w:val="000000"/>
          <w:lang w:val="fr-FR"/>
        </w:rPr>
        <w:t xml:space="preserve">Communauté de Communes Albères Côte Vermeille Illibéris </w:t>
      </w:r>
    </w:p>
    <w:p w:rsidR="006C0487" w:rsidRDefault="002F25CF">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3 Impasse Charlemagne</w:t>
      </w:r>
    </w:p>
    <w:p w:rsidR="006C0487" w:rsidRDefault="002F25CF">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BP 90103</w:t>
      </w:r>
    </w:p>
    <w:p w:rsidR="006C0487" w:rsidRDefault="002F25CF">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66700 ARGELES SUR MER CEDEX</w:t>
      </w:r>
    </w:p>
    <w:p w:rsidR="006C0487" w:rsidRDefault="006C0487">
      <w:pPr>
        <w:spacing w:line="279" w:lineRule="exact"/>
        <w:jc w:val="center"/>
        <w:rPr>
          <w:rFonts w:ascii="Myriad Pro" w:eastAsia="Myriad Pro" w:hAnsi="Myriad Pro" w:cs="Myriad Pro"/>
          <w:color w:val="000000"/>
          <w:lang w:val="fr-FR"/>
        </w:rPr>
        <w:sectPr w:rsidR="006C0487">
          <w:pgSz w:w="11900" w:h="16840"/>
          <w:pgMar w:top="1400" w:right="1140" w:bottom="1440" w:left="1140" w:header="1400" w:footer="1440" w:gutter="0"/>
          <w:cols w:space="708"/>
        </w:sectPr>
      </w:pPr>
    </w:p>
    <w:p w:rsidR="006C0487" w:rsidRDefault="006C0487">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6C048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rsidR="006C0487" w:rsidRDefault="002F25CF">
            <w:pPr>
              <w:pStyle w:val="Titletable"/>
              <w:jc w:val="center"/>
              <w:rPr>
                <w:lang w:val="fr-FR"/>
              </w:rPr>
            </w:pPr>
            <w:r>
              <w:rPr>
                <w:lang w:val="fr-FR"/>
              </w:rPr>
              <w:t>L'ESSENTIEL DE LA PROCÉDURE</w:t>
            </w:r>
          </w:p>
        </w:tc>
      </w:tr>
      <w:tr w:rsidR="006C0487">
        <w:trPr>
          <w:trHeight w:val="74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240" w:lineRule="exact"/>
            </w:pPr>
          </w:p>
          <w:p w:rsidR="006C0487" w:rsidRDefault="002F25CF">
            <w:pPr>
              <w:ind w:left="420"/>
              <w:rPr>
                <w:sz w:val="2"/>
              </w:rPr>
            </w:pPr>
            <w:r>
              <w:rPr>
                <w:noProof/>
                <w:lang w:val="fr-FR" w:eastAsia="fr-FR"/>
              </w:rPr>
              <w:drawing>
                <wp:inline distT="0" distB="0" distL="0" distR="0">
                  <wp:extent cx="231775" cy="23177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280" w:after="16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60" w:line="233" w:lineRule="exact"/>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FOURNITURE DE BENNES DE COLLECTE DE DECHETS MENAGERS</w:t>
            </w:r>
            <w:r>
              <w:rPr>
                <w:rFonts w:ascii="Myriad Pro" w:eastAsia="Myriad Pro" w:hAnsi="Myriad Pro" w:cs="Myriad Pro"/>
                <w:color w:val="000000"/>
                <w:sz w:val="20"/>
                <w:lang w:val="fr-FR"/>
              </w:rPr>
              <w:t xml:space="preserve"> DE 12M3 POUR LE SERVICE O</w:t>
            </w:r>
            <w:r w:rsidR="0001544D">
              <w:rPr>
                <w:rFonts w:ascii="Myriad Pro" w:eastAsia="Myriad Pro" w:hAnsi="Myriad Pro" w:cs="Myriad Pro"/>
                <w:color w:val="000000"/>
                <w:sz w:val="20"/>
                <w:lang w:val="fr-FR"/>
              </w:rPr>
              <w:t xml:space="preserve">RDURES </w:t>
            </w:r>
            <w:r>
              <w:rPr>
                <w:rFonts w:ascii="Myriad Pro" w:eastAsia="Myriad Pro" w:hAnsi="Myriad Pro" w:cs="Myriad Pro"/>
                <w:color w:val="000000"/>
                <w:sz w:val="20"/>
                <w:lang w:val="fr-FR"/>
              </w:rPr>
              <w:t>M</w:t>
            </w:r>
            <w:r w:rsidR="0001544D">
              <w:rPr>
                <w:rFonts w:ascii="Myriad Pro" w:eastAsia="Myriad Pro" w:hAnsi="Myriad Pro" w:cs="Myriad Pro"/>
                <w:color w:val="000000"/>
                <w:sz w:val="20"/>
                <w:lang w:val="fr-FR"/>
              </w:rPr>
              <w:t>ENAGERES</w:t>
            </w:r>
            <w:r>
              <w:rPr>
                <w:rFonts w:ascii="Myriad Pro" w:eastAsia="Myriad Pro" w:hAnsi="Myriad Pro" w:cs="Myriad Pro"/>
                <w:color w:val="000000"/>
                <w:sz w:val="20"/>
                <w:lang w:val="fr-FR"/>
              </w:rPr>
              <w:t xml:space="preserve"> DE LA CC ACVI</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Appel d'offres ouvert</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Accord-cadre</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4 mois</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Aucune forme de groupement imposée à l'attributaire</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6C0487">
        <w:trPr>
          <w:trHeight w:val="74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240" w:lineRule="exact"/>
            </w:pPr>
          </w:p>
          <w:p w:rsidR="006C0487" w:rsidRDefault="002F25CF">
            <w:pPr>
              <w:ind w:left="420"/>
              <w:rPr>
                <w:sz w:val="2"/>
              </w:rPr>
            </w:pPr>
            <w:r>
              <w:rPr>
                <w:noProof/>
                <w:lang w:val="fr-FR" w:eastAsia="fr-FR"/>
              </w:rPr>
              <w:drawing>
                <wp:inline distT="0" distB="0" distL="0" distR="0">
                  <wp:extent cx="231775" cy="231775"/>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280" w:after="16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Avec</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12 mois</w:t>
            </w:r>
          </w:p>
        </w:tc>
      </w:tr>
      <w:tr w:rsidR="006C04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6C0487">
            <w:pPr>
              <w:spacing w:line="140" w:lineRule="exact"/>
              <w:rPr>
                <w:sz w:val="14"/>
              </w:rPr>
            </w:pPr>
          </w:p>
          <w:p w:rsidR="006C0487" w:rsidRDefault="002F25CF">
            <w:pPr>
              <w:ind w:left="420"/>
              <w:rPr>
                <w:sz w:val="2"/>
              </w:rPr>
            </w:pPr>
            <w:r>
              <w:rPr>
                <w:noProof/>
                <w:lang w:val="fr-FR" w:eastAsia="fr-FR"/>
              </w:rPr>
              <w:drawing>
                <wp:inline distT="0" distB="0" distL="0" distR="0">
                  <wp:extent cx="231775" cy="231775"/>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bl>
    <w:p w:rsidR="006C0487" w:rsidRDefault="006C0487">
      <w:pPr>
        <w:sectPr w:rsidR="006C0487">
          <w:pgSz w:w="11900" w:h="16840"/>
          <w:pgMar w:top="1440" w:right="1160" w:bottom="1440" w:left="1140" w:header="1440" w:footer="1440" w:gutter="0"/>
          <w:cols w:space="708"/>
        </w:sectPr>
      </w:pPr>
    </w:p>
    <w:p w:rsidR="006C0487" w:rsidRDefault="002F25CF">
      <w:pPr>
        <w:spacing w:after="80"/>
        <w:jc w:val="center"/>
        <w:rPr>
          <w:rFonts w:ascii="Myriad Pro" w:eastAsia="Myriad Pro" w:hAnsi="Myriad Pro" w:cs="Myriad Pro"/>
          <w:b/>
          <w:color w:val="000000"/>
          <w:lang w:val="fr-FR"/>
        </w:rPr>
      </w:pPr>
      <w:r>
        <w:rPr>
          <w:rFonts w:ascii="Myriad Pro" w:eastAsia="Myriad Pro" w:hAnsi="Myriad Pro" w:cs="Myriad Pro"/>
          <w:b/>
          <w:color w:val="000000"/>
          <w:lang w:val="fr-FR"/>
        </w:rPr>
        <w:lastRenderedPageBreak/>
        <w:t>SOMMAIRE</w:t>
      </w:r>
    </w:p>
    <w:p w:rsidR="006C0487" w:rsidRDefault="006C0487">
      <w:pPr>
        <w:spacing w:after="80" w:line="240" w:lineRule="exact"/>
      </w:pPr>
    </w:p>
    <w:p w:rsidR="006C0487" w:rsidRDefault="002F25CF">
      <w:pPr>
        <w:pStyle w:val="TM1"/>
        <w:tabs>
          <w:tab w:val="right" w:leader="dot" w:pos="9610"/>
        </w:tabs>
        <w:rPr>
          <w:rFonts w:ascii="Calibri" w:hAnsi="Calibri"/>
          <w:noProof/>
          <w:sz w:val="22"/>
        </w:rPr>
      </w:pPr>
      <w:r>
        <w:rPr>
          <w:rFonts w:ascii="Myriad Pro" w:eastAsia="Myriad Pro" w:hAnsi="Myriad Pro" w:cs="Myriad Pro"/>
          <w:color w:val="000000"/>
          <w:sz w:val="22"/>
          <w:lang w:val="fr-FR"/>
        </w:rPr>
        <w:fldChar w:fldCharType="begin"/>
      </w:r>
      <w:r>
        <w:rPr>
          <w:rFonts w:ascii="Myriad Pro" w:eastAsia="Myriad Pro" w:hAnsi="Myriad Pro" w:cs="Myriad Pro"/>
          <w:color w:val="000000"/>
          <w:sz w:val="22"/>
          <w:lang w:val="fr-FR"/>
        </w:rPr>
        <w:instrText xml:space="preserve"> TOC \h </w:instrText>
      </w:r>
      <w:r>
        <w:rPr>
          <w:rFonts w:ascii="Myriad Pro" w:eastAsia="Myriad Pro" w:hAnsi="Myriad Pro" w:cs="Myriad Pro"/>
          <w:color w:val="000000"/>
          <w:sz w:val="22"/>
          <w:lang w:val="fr-FR"/>
        </w:rPr>
        <w:fldChar w:fldCharType="separate"/>
      </w:r>
      <w:hyperlink w:anchor="_Toc256000000" w:history="1">
        <w:r>
          <w:rPr>
            <w:rStyle w:val="Lienhypertexte"/>
            <w:rFonts w:ascii="Myriad Pro" w:eastAsia="Myriad Pro" w:hAnsi="Myriad Pro" w:cs="Myriad Pro"/>
            <w:lang w:val="fr-FR"/>
          </w:rPr>
          <w:t>1 - Objet et étendue de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_Toc256000000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1" w:history="1">
        <w:r>
          <w:rPr>
            <w:rStyle w:val="Lienhypertexte"/>
            <w:rFonts w:ascii="Myriad Pro" w:eastAsia="Myriad Pro" w:hAnsi="Myriad Pro" w:cs="Myriad Pro"/>
            <w:lang w:val="fr-FR"/>
          </w:rPr>
          <w:t>1.1 - Objet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_Toc256000001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2" w:history="1">
        <w:r>
          <w:rPr>
            <w:rStyle w:val="Lienhypertexte"/>
            <w:rFonts w:ascii="Myriad Pro" w:eastAsia="Myriad Pro" w:hAnsi="Myriad Pro" w:cs="Myriad Pro"/>
            <w:lang w:val="fr-FR"/>
          </w:rPr>
          <w:t>1.2 - Mode de passation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_Toc256000002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3" w:history="1">
        <w:r>
          <w:rPr>
            <w:rStyle w:val="Lienhypertexte"/>
            <w:rFonts w:ascii="Myriad Pro" w:eastAsia="Myriad Pro" w:hAnsi="Myriad Pro" w:cs="Myriad Pro"/>
            <w:lang w:val="fr-FR"/>
          </w:rPr>
          <w:t xml:space="preserve">1.3 - </w:t>
        </w:r>
        <w:r>
          <w:rPr>
            <w:rStyle w:val="Lienhypertexte"/>
            <w:rFonts w:ascii="Myriad Pro" w:eastAsia="Myriad Pro" w:hAnsi="Myriad Pro" w:cs="Myriad Pro"/>
            <w:lang w:val="fr-FR"/>
          </w:rPr>
          <w:t>Type et forme de contrat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_Toc256000003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4" w:history="1">
        <w:r>
          <w:rPr>
            <w:rStyle w:val="Lienhypertexte"/>
            <w:rFonts w:ascii="Myriad Pro" w:eastAsia="Myriad Pro" w:hAnsi="Myriad Pro" w:cs="Myriad Pro"/>
            <w:lang w:val="fr-FR"/>
          </w:rPr>
          <w:t>1.4 - Décomposition de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_Toc256000004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5" w:history="1">
        <w:r>
          <w:rPr>
            <w:rStyle w:val="Lienhypertexte"/>
            <w:rFonts w:ascii="Myriad Pro" w:eastAsia="Myriad Pro" w:hAnsi="Myriad Pro" w:cs="Myriad Pro"/>
            <w:lang w:val="fr-FR"/>
          </w:rPr>
          <w:t>1.5 - Nomenclature</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_Toc256000005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6C0487" w:rsidRDefault="002F25CF">
      <w:pPr>
        <w:pStyle w:val="TM1"/>
        <w:tabs>
          <w:tab w:val="right" w:leader="dot" w:pos="9610"/>
        </w:tabs>
        <w:rPr>
          <w:rFonts w:ascii="Calibri" w:hAnsi="Calibri"/>
          <w:noProof/>
          <w:sz w:val="22"/>
        </w:rPr>
      </w:pPr>
      <w:hyperlink w:anchor="_Toc256000006" w:history="1">
        <w:r>
          <w:rPr>
            <w:rStyle w:val="Lienhypertexte"/>
            <w:rFonts w:ascii="Myriad Pro" w:eastAsia="Myriad Pro" w:hAnsi="Myriad Pro" w:cs="Myriad Pro"/>
            <w:lang w:val="fr-FR"/>
          </w:rPr>
          <w:t>2 - Conditions de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_Toc256000006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7" w:history="1">
        <w:r>
          <w:rPr>
            <w:rStyle w:val="Lienhypertexte"/>
            <w:rFonts w:ascii="Myriad Pro" w:eastAsia="Myriad Pro" w:hAnsi="Myriad Pro" w:cs="Myriad Pro"/>
            <w:lang w:val="fr-FR"/>
          </w:rPr>
          <w:t>2.1 - Délai de validité des offres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_Toc256000007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8" w:history="1">
        <w:r>
          <w:rPr>
            <w:rStyle w:val="Lienhypertexte"/>
            <w:rFonts w:ascii="Myriad Pro" w:eastAsia="Myriad Pro" w:hAnsi="Myriad Pro" w:cs="Myriad Pro"/>
            <w:lang w:val="fr-FR"/>
          </w:rPr>
          <w:t>2.2 - Forme juridique du groupement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_Toc256000008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09" w:history="1">
        <w:r>
          <w:rPr>
            <w:rStyle w:val="Lienhypertexte"/>
            <w:rFonts w:ascii="Myriad Pro" w:eastAsia="Myriad Pro" w:hAnsi="Myriad Pro" w:cs="Myriad Pro"/>
            <w:lang w:val="fr-FR"/>
          </w:rPr>
          <w:t>2.3 - Variantes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_Toc256000009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10" w:history="1">
        <w:r>
          <w:rPr>
            <w:rStyle w:val="Lienhypertexte"/>
            <w:rFonts w:ascii="Myriad Pro" w:eastAsia="Myriad Pro" w:hAnsi="Myriad Pro" w:cs="Myriad Pro"/>
            <w:lang w:val="fr-FR"/>
          </w:rPr>
          <w:t>2.4 - Développement durable</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_Toc256000010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1"/>
        <w:tabs>
          <w:tab w:val="right" w:leader="dot" w:pos="9610"/>
        </w:tabs>
        <w:rPr>
          <w:rFonts w:ascii="Calibri" w:hAnsi="Calibri"/>
          <w:noProof/>
          <w:sz w:val="22"/>
        </w:rPr>
      </w:pPr>
      <w:hyperlink w:anchor="_Toc256000011" w:history="1">
        <w:r>
          <w:rPr>
            <w:rStyle w:val="Lienhypertexte"/>
            <w:rFonts w:ascii="Myriad Pro" w:eastAsia="Myriad Pro" w:hAnsi="Myriad Pro" w:cs="Myriad Pro"/>
            <w:lang w:val="fr-FR"/>
          </w:rPr>
          <w:t>3 - Conditions relatives au contrat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_Toc256000011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12" w:history="1">
        <w:r>
          <w:rPr>
            <w:rStyle w:val="Lienhypertexte"/>
            <w:rFonts w:ascii="Myriad Pro" w:eastAsia="Myriad Pro" w:hAnsi="Myriad Pro" w:cs="Myriad Pro"/>
            <w:lang w:val="fr-FR"/>
          </w:rPr>
          <w:t>3.1 - Durée du contrat ou délai d'exécution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_Toc256000012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13" w:history="1">
        <w:r>
          <w:rPr>
            <w:rStyle w:val="Lienhypertexte"/>
            <w:rFonts w:ascii="Myriad Pro" w:eastAsia="Myriad Pro" w:hAnsi="Myriad Pro" w:cs="Myriad Pro"/>
            <w:lang w:val="fr-FR"/>
          </w:rPr>
          <w:t>3.2 - Modalités essentielles de financement et d</w:t>
        </w:r>
        <w:r>
          <w:rPr>
            <w:rStyle w:val="Lienhypertexte"/>
            <w:rFonts w:ascii="Myriad Pro" w:eastAsia="Myriad Pro" w:hAnsi="Myriad Pro" w:cs="Myriad Pro"/>
            <w:lang w:val="fr-FR"/>
          </w:rPr>
          <w:t>e paiement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_Toc256000013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1"/>
        <w:tabs>
          <w:tab w:val="right" w:leader="dot" w:pos="9610"/>
        </w:tabs>
        <w:rPr>
          <w:rFonts w:ascii="Calibri" w:hAnsi="Calibri"/>
          <w:noProof/>
          <w:sz w:val="22"/>
        </w:rPr>
      </w:pPr>
      <w:hyperlink w:anchor="_Toc256000014" w:history="1">
        <w:r>
          <w:rPr>
            <w:rStyle w:val="Lienhypertexte"/>
            <w:rFonts w:ascii="Myriad Pro" w:eastAsia="Myriad Pro" w:hAnsi="Myriad Pro" w:cs="Myriad Pro"/>
            <w:lang w:val="fr-FR"/>
          </w:rPr>
          <w:t>4 - Contenu du dossier de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_Toc256000014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5</w:t>
        </w:r>
        <w:r>
          <w:rPr>
            <w:rFonts w:ascii="Myriad Pro" w:eastAsia="Myriad Pro" w:hAnsi="Myriad Pro" w:cs="Myriad Pro"/>
          </w:rPr>
          <w:fldChar w:fldCharType="end"/>
        </w:r>
      </w:hyperlink>
    </w:p>
    <w:p w:rsidR="006C0487" w:rsidRDefault="002F25CF">
      <w:pPr>
        <w:pStyle w:val="TM1"/>
        <w:tabs>
          <w:tab w:val="right" w:leader="dot" w:pos="9610"/>
        </w:tabs>
        <w:rPr>
          <w:rFonts w:ascii="Calibri" w:hAnsi="Calibri"/>
          <w:noProof/>
          <w:sz w:val="22"/>
        </w:rPr>
      </w:pPr>
      <w:hyperlink w:anchor="_Toc256000015" w:history="1">
        <w:r>
          <w:rPr>
            <w:rStyle w:val="Lienhypertexte"/>
            <w:rFonts w:ascii="Myriad Pro" w:eastAsia="Myriad Pro" w:hAnsi="Myriad Pro" w:cs="Myriad Pro"/>
            <w:lang w:val="fr-FR"/>
          </w:rPr>
          <w:t>5 - Présentation des candidatures et des offres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_Toc256000015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7</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16" w:history="1">
        <w:r>
          <w:rPr>
            <w:rStyle w:val="Lienhypertexte"/>
            <w:rFonts w:ascii="Myriad Pro" w:eastAsia="Myriad Pro" w:hAnsi="Myriad Pro" w:cs="Myriad Pro"/>
            <w:lang w:val="fr-FR"/>
          </w:rPr>
          <w:t>5.1 - Documents à produire</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_Toc256000016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7</w:t>
        </w:r>
        <w:r>
          <w:rPr>
            <w:rFonts w:ascii="Myriad Pro" w:eastAsia="Myriad Pro" w:hAnsi="Myriad Pro" w:cs="Myriad Pro"/>
          </w:rPr>
          <w:fldChar w:fldCharType="end"/>
        </w:r>
      </w:hyperlink>
    </w:p>
    <w:p w:rsidR="006C0487" w:rsidRDefault="002F25CF">
      <w:pPr>
        <w:pStyle w:val="TM1"/>
        <w:tabs>
          <w:tab w:val="right" w:leader="dot" w:pos="9610"/>
        </w:tabs>
        <w:rPr>
          <w:rFonts w:ascii="Calibri" w:hAnsi="Calibri"/>
          <w:noProof/>
          <w:sz w:val="22"/>
        </w:rPr>
      </w:pPr>
      <w:hyperlink w:anchor="_Toc256000017" w:history="1">
        <w:r>
          <w:rPr>
            <w:rStyle w:val="Lienhypertexte"/>
            <w:rFonts w:ascii="Myriad Pro" w:eastAsia="Myriad Pro" w:hAnsi="Myriad Pro" w:cs="Myriad Pro"/>
            <w:lang w:val="fr-FR"/>
          </w:rPr>
          <w:t xml:space="preserve">6 </w:t>
        </w:r>
        <w:r>
          <w:rPr>
            <w:rStyle w:val="Lienhypertexte"/>
            <w:rFonts w:ascii="Myriad Pro" w:eastAsia="Myriad Pro" w:hAnsi="Myriad Pro" w:cs="Myriad Pro"/>
            <w:lang w:val="fr-FR"/>
          </w:rPr>
          <w:t>- Conditions d'envoi ou de remise des plis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_Toc256000017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8</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18" w:history="1">
        <w:r>
          <w:rPr>
            <w:rStyle w:val="Lienhypertexte"/>
            <w:rFonts w:ascii="Myriad Pro" w:eastAsia="Myriad Pro" w:hAnsi="Myriad Pro" w:cs="Myriad Pro"/>
            <w:lang w:val="fr-FR"/>
          </w:rPr>
          <w:t>6.1 - Transmission électronique</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_Toc256000018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8</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19" w:history="1">
        <w:r>
          <w:rPr>
            <w:rStyle w:val="Lienhypertexte"/>
            <w:rFonts w:ascii="Myriad Pro" w:eastAsia="Myriad Pro" w:hAnsi="Myriad Pro" w:cs="Myriad Pro"/>
            <w:lang w:val="fr-FR"/>
          </w:rPr>
          <w:t>6.2 - Transmission sous support papier</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_Toc256000019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9</w:t>
        </w:r>
        <w:r>
          <w:rPr>
            <w:rFonts w:ascii="Myriad Pro" w:eastAsia="Myriad Pro" w:hAnsi="Myriad Pro" w:cs="Myriad Pro"/>
          </w:rPr>
          <w:fldChar w:fldCharType="end"/>
        </w:r>
      </w:hyperlink>
    </w:p>
    <w:p w:rsidR="006C0487" w:rsidRDefault="002F25CF">
      <w:pPr>
        <w:pStyle w:val="TM1"/>
        <w:tabs>
          <w:tab w:val="right" w:leader="dot" w:pos="9610"/>
        </w:tabs>
        <w:rPr>
          <w:rFonts w:ascii="Calibri" w:hAnsi="Calibri"/>
          <w:noProof/>
          <w:sz w:val="22"/>
        </w:rPr>
      </w:pPr>
      <w:hyperlink w:anchor="_Toc256000020" w:history="1">
        <w:r>
          <w:rPr>
            <w:rStyle w:val="Lienhypertexte"/>
            <w:rFonts w:ascii="Myriad Pro" w:eastAsia="Myriad Pro" w:hAnsi="Myriad Pro" w:cs="Myriad Pro"/>
            <w:lang w:val="fr-FR"/>
          </w:rPr>
          <w:t xml:space="preserve">7 - Examen </w:t>
        </w:r>
        <w:r>
          <w:rPr>
            <w:rStyle w:val="Lienhypertexte"/>
            <w:rFonts w:ascii="Myriad Pro" w:eastAsia="Myriad Pro" w:hAnsi="Myriad Pro" w:cs="Myriad Pro"/>
            <w:lang w:val="fr-FR"/>
          </w:rPr>
          <w:t>des candidatures et des offres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_Toc256000020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9</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21" w:history="1">
        <w:r>
          <w:rPr>
            <w:rStyle w:val="Lienhypertexte"/>
            <w:rFonts w:ascii="Myriad Pro" w:eastAsia="Myriad Pro" w:hAnsi="Myriad Pro" w:cs="Myriad Pro"/>
            <w:lang w:val="fr-FR"/>
          </w:rPr>
          <w:t>7.1 - Sélection des candidatures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_Toc256000021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9</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22" w:history="1">
        <w:r>
          <w:rPr>
            <w:rStyle w:val="Lienhypertexte"/>
            <w:rFonts w:ascii="Myriad Pro" w:eastAsia="Myriad Pro" w:hAnsi="Myriad Pro" w:cs="Myriad Pro"/>
            <w:lang w:val="fr-FR"/>
          </w:rPr>
          <w:t>7.2 - Attribution des accords-cadres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_Toc256000022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11</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23" w:history="1">
        <w:r>
          <w:rPr>
            <w:rStyle w:val="Lienhypertexte"/>
            <w:rFonts w:ascii="Myriad Pro" w:eastAsia="Myriad Pro" w:hAnsi="Myriad Pro" w:cs="Myriad Pro"/>
            <w:lang w:val="fr-FR"/>
          </w:rPr>
          <w:t>7.3 - Suite à donner à l</w:t>
        </w:r>
        <w:r>
          <w:rPr>
            <w:rStyle w:val="Lienhypertexte"/>
            <w:rFonts w:ascii="Myriad Pro" w:eastAsia="Myriad Pro" w:hAnsi="Myriad Pro" w:cs="Myriad Pro"/>
            <w:lang w:val="fr-FR"/>
          </w:rPr>
          <w:t>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_Toc256000023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11</w:t>
        </w:r>
        <w:r>
          <w:rPr>
            <w:rFonts w:ascii="Myriad Pro" w:eastAsia="Myriad Pro" w:hAnsi="Myriad Pro" w:cs="Myriad Pro"/>
          </w:rPr>
          <w:fldChar w:fldCharType="end"/>
        </w:r>
      </w:hyperlink>
    </w:p>
    <w:p w:rsidR="006C0487" w:rsidRDefault="002F25CF">
      <w:pPr>
        <w:pStyle w:val="TM1"/>
        <w:tabs>
          <w:tab w:val="right" w:leader="dot" w:pos="9610"/>
        </w:tabs>
        <w:rPr>
          <w:rFonts w:ascii="Calibri" w:hAnsi="Calibri"/>
          <w:noProof/>
          <w:sz w:val="22"/>
        </w:rPr>
      </w:pPr>
      <w:hyperlink w:anchor="_Toc256000024" w:history="1">
        <w:r>
          <w:rPr>
            <w:rStyle w:val="Lienhypertexte"/>
            <w:rFonts w:ascii="Myriad Pro" w:eastAsia="Myriad Pro" w:hAnsi="Myriad Pro" w:cs="Myriad Pro"/>
            <w:lang w:val="fr-FR"/>
          </w:rPr>
          <w:t>8 - Renseignements complémentaires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_Toc256000024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11</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25" w:history="1">
        <w:r>
          <w:rPr>
            <w:rStyle w:val="Lienhypertexte"/>
            <w:rFonts w:ascii="Myriad Pro" w:eastAsia="Myriad Pro" w:hAnsi="Myriad Pro" w:cs="Myriad Pro"/>
            <w:lang w:val="fr-FR"/>
          </w:rPr>
          <w:t>8.1 - Adresses supplémentaires et points de contact</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_Toc256000025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11</w:t>
        </w:r>
        <w:r>
          <w:rPr>
            <w:rFonts w:ascii="Myriad Pro" w:eastAsia="Myriad Pro" w:hAnsi="Myriad Pro" w:cs="Myriad Pro"/>
          </w:rPr>
          <w:fldChar w:fldCharType="end"/>
        </w:r>
      </w:hyperlink>
    </w:p>
    <w:p w:rsidR="006C0487" w:rsidRDefault="002F25CF">
      <w:pPr>
        <w:pStyle w:val="TM2"/>
        <w:tabs>
          <w:tab w:val="right" w:leader="dot" w:pos="9610"/>
        </w:tabs>
        <w:rPr>
          <w:rFonts w:ascii="Calibri" w:hAnsi="Calibri"/>
          <w:noProof/>
          <w:sz w:val="22"/>
        </w:rPr>
      </w:pPr>
      <w:hyperlink w:anchor="_Toc256000026" w:history="1">
        <w:r>
          <w:rPr>
            <w:rStyle w:val="Lienhypertexte"/>
            <w:rFonts w:ascii="Myriad Pro" w:eastAsia="Myriad Pro" w:hAnsi="Myriad Pro" w:cs="Myriad Pro"/>
            <w:lang w:val="fr-FR"/>
          </w:rPr>
          <w:t>8.2 - Procédures de recours</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_Toc256000026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11</w:t>
        </w:r>
        <w:r>
          <w:rPr>
            <w:rFonts w:ascii="Myriad Pro" w:eastAsia="Myriad Pro" w:hAnsi="Myriad Pro" w:cs="Myriad Pro"/>
          </w:rPr>
          <w:fldChar w:fldCharType="end"/>
        </w:r>
      </w:hyperlink>
    </w:p>
    <w:p w:rsidR="006C0487" w:rsidRDefault="002F25CF">
      <w:pPr>
        <w:spacing w:after="100"/>
        <w:jc w:val="both"/>
        <w:rPr>
          <w:rFonts w:ascii="Myriad Pro" w:eastAsia="Myriad Pro" w:hAnsi="Myriad Pro" w:cs="Myriad Pro"/>
          <w:color w:val="000000"/>
          <w:sz w:val="22"/>
          <w:lang w:val="fr-FR"/>
        </w:rPr>
        <w:sectPr w:rsidR="006C0487">
          <w:pgSz w:w="11900" w:h="16840"/>
          <w:pgMar w:top="1140" w:right="1140" w:bottom="1440" w:left="1140" w:header="1140" w:footer="1440" w:gutter="0"/>
          <w:cols w:space="708"/>
        </w:sectPr>
      </w:pPr>
      <w:r>
        <w:rPr>
          <w:rFonts w:ascii="Myriad Pro" w:eastAsia="Myriad Pro" w:hAnsi="Myriad Pro" w:cs="Myriad Pro"/>
          <w:color w:val="000000"/>
          <w:sz w:val="22"/>
          <w:lang w:val="fr-FR"/>
        </w:rPr>
        <w:fldChar w:fldCharType="end"/>
      </w:r>
    </w:p>
    <w:p w:rsidR="006C0487" w:rsidRDefault="002F25CF">
      <w:pPr>
        <w:pStyle w:val="Titre1"/>
        <w:shd w:val="clear" w:color="FD2456" w:fill="FD2456"/>
        <w:rPr>
          <w:rFonts w:ascii="Myriad Pro" w:eastAsia="Myriad Pro" w:hAnsi="Myriad Pro" w:cs="Myriad Pro"/>
          <w:color w:val="FFFFFF"/>
          <w:sz w:val="28"/>
          <w:lang w:val="fr-FR"/>
        </w:rPr>
      </w:pPr>
      <w:bookmarkStart w:id="0" w:name="ArtL1_RC-2-A2"/>
      <w:bookmarkStart w:id="1" w:name="_Toc256000000"/>
      <w:bookmarkEnd w:id="0"/>
      <w:r>
        <w:rPr>
          <w:rFonts w:ascii="Myriad Pro" w:eastAsia="Myriad Pro" w:hAnsi="Myriad Pro" w:cs="Myriad Pro"/>
          <w:color w:val="FFFFFF"/>
          <w:sz w:val="28"/>
          <w:lang w:val="fr-FR"/>
        </w:rPr>
        <w:lastRenderedPageBreak/>
        <w:t xml:space="preserve">1 - Objet </w:t>
      </w:r>
      <w:r>
        <w:rPr>
          <w:rFonts w:ascii="Myriad Pro" w:eastAsia="Myriad Pro" w:hAnsi="Myriad Pro" w:cs="Myriad Pro"/>
          <w:color w:val="FFFFFF"/>
          <w:sz w:val="28"/>
          <w:lang w:val="fr-FR"/>
        </w:rPr>
        <w:t>et étendue de la consultation</w:t>
      </w:r>
      <w:bookmarkEnd w:id="1"/>
    </w:p>
    <w:p w:rsidR="006C0487" w:rsidRDefault="002F25CF">
      <w:pPr>
        <w:spacing w:line="60" w:lineRule="exact"/>
        <w:rPr>
          <w:sz w:val="6"/>
        </w:rPr>
      </w:pPr>
      <w:r>
        <w:t xml:space="preserve"> </w:t>
      </w:r>
    </w:p>
    <w:p w:rsidR="006C0487" w:rsidRDefault="002F25CF">
      <w:pPr>
        <w:pStyle w:val="Titre2"/>
        <w:ind w:left="280"/>
        <w:jc w:val="both"/>
        <w:rPr>
          <w:rFonts w:ascii="Myriad Pro" w:eastAsia="Myriad Pro" w:hAnsi="Myriad Pro" w:cs="Myriad Pro"/>
          <w:i w:val="0"/>
          <w:color w:val="000000"/>
          <w:sz w:val="24"/>
          <w:lang w:val="fr-FR"/>
        </w:rPr>
      </w:pPr>
      <w:bookmarkStart w:id="2" w:name="ArtL2_RC-2-A2.1"/>
      <w:bookmarkStart w:id="3" w:name="_Toc256000001"/>
      <w:bookmarkEnd w:id="2"/>
      <w:r>
        <w:rPr>
          <w:rFonts w:ascii="Myriad Pro" w:eastAsia="Myriad Pro" w:hAnsi="Myriad Pro" w:cs="Myriad Pro"/>
          <w:i w:val="0"/>
          <w:color w:val="000000"/>
          <w:sz w:val="24"/>
          <w:lang w:val="fr-FR"/>
        </w:rPr>
        <w:t>1.1 - Objet</w:t>
      </w:r>
      <w:bookmarkEnd w:id="3"/>
    </w:p>
    <w:p w:rsidR="006C0487" w:rsidRDefault="002F25CF">
      <w:pPr>
        <w:pStyle w:val="ParagrapheIndent2"/>
        <w:spacing w:line="233" w:lineRule="exact"/>
        <w:jc w:val="both"/>
        <w:rPr>
          <w:color w:val="000000"/>
          <w:lang w:val="fr-FR"/>
        </w:rPr>
      </w:pPr>
      <w:r>
        <w:rPr>
          <w:color w:val="000000"/>
          <w:lang w:val="fr-FR"/>
        </w:rPr>
        <w:t>La présente consultation concerne :</w:t>
      </w:r>
    </w:p>
    <w:p w:rsidR="0001544D" w:rsidRPr="0001544D" w:rsidRDefault="0001544D" w:rsidP="0001544D">
      <w:pPr>
        <w:rPr>
          <w:lang w:val="fr-FR"/>
        </w:rPr>
      </w:pPr>
    </w:p>
    <w:p w:rsidR="006C0487" w:rsidRDefault="002F25CF">
      <w:pPr>
        <w:pStyle w:val="ParagrapheIndent2"/>
        <w:spacing w:line="233" w:lineRule="exact"/>
        <w:jc w:val="both"/>
        <w:rPr>
          <w:color w:val="000000"/>
          <w:lang w:val="fr-FR"/>
        </w:rPr>
      </w:pPr>
      <w:r>
        <w:rPr>
          <w:color w:val="000000"/>
          <w:lang w:val="fr-FR"/>
        </w:rPr>
        <w:t>FOURNITURE DE BENNES DE COLLECTE DE DECHETS MENAGERS DE 12M3 POUR LE SERVICE O</w:t>
      </w:r>
      <w:r w:rsidR="0001544D">
        <w:rPr>
          <w:color w:val="000000"/>
          <w:lang w:val="fr-FR"/>
        </w:rPr>
        <w:t>RDURES MENAGERES</w:t>
      </w:r>
      <w:r>
        <w:rPr>
          <w:color w:val="000000"/>
          <w:lang w:val="fr-FR"/>
        </w:rPr>
        <w:t xml:space="preserve"> DE LA CC ACVI</w:t>
      </w:r>
    </w:p>
    <w:p w:rsidR="006C0487" w:rsidRDefault="006C0487">
      <w:pPr>
        <w:pStyle w:val="ParagrapheIndent2"/>
        <w:spacing w:line="233" w:lineRule="exact"/>
        <w:jc w:val="both"/>
        <w:rPr>
          <w:color w:val="000000"/>
          <w:lang w:val="fr-FR"/>
        </w:rPr>
      </w:pPr>
    </w:p>
    <w:p w:rsidR="0001544D" w:rsidRDefault="002F25CF">
      <w:pPr>
        <w:pStyle w:val="ParagrapheIndent2"/>
        <w:spacing w:after="240" w:line="233" w:lineRule="exact"/>
        <w:jc w:val="both"/>
        <w:rPr>
          <w:color w:val="000000"/>
          <w:lang w:val="fr-FR"/>
        </w:rPr>
      </w:pPr>
      <w:r>
        <w:rPr>
          <w:color w:val="000000"/>
          <w:lang w:val="fr-FR"/>
        </w:rPr>
        <w:t xml:space="preserve">Le présent marché a pour objet la fourniture, le transport, la livraison et la </w:t>
      </w:r>
      <w:r>
        <w:rPr>
          <w:color w:val="000000"/>
          <w:lang w:val="fr-FR"/>
        </w:rPr>
        <w:t>mise en service de 6 bennes à ordures ménagères de 12 M3 équipées d’un système de collecte à double chaise, selon le ca</w:t>
      </w:r>
      <w:r w:rsidR="0001544D">
        <w:rPr>
          <w:color w:val="000000"/>
          <w:lang w:val="fr-FR"/>
        </w:rPr>
        <w:t>lendrier prévisionnel suivant :</w:t>
      </w:r>
    </w:p>
    <w:p w:rsidR="0001544D" w:rsidRDefault="0001544D">
      <w:pPr>
        <w:pStyle w:val="ParagrapheIndent2"/>
        <w:spacing w:after="240" w:line="233" w:lineRule="exact"/>
        <w:jc w:val="both"/>
        <w:rPr>
          <w:color w:val="000000"/>
          <w:lang w:val="fr-FR"/>
        </w:rPr>
      </w:pPr>
      <w:r>
        <w:rPr>
          <w:color w:val="000000"/>
          <w:lang w:val="fr-FR"/>
        </w:rPr>
        <w:t>Deux véhicules en 2027</w:t>
      </w:r>
    </w:p>
    <w:p w:rsidR="0001544D" w:rsidRDefault="0001544D">
      <w:pPr>
        <w:pStyle w:val="ParagrapheIndent2"/>
        <w:spacing w:after="240" w:line="233" w:lineRule="exact"/>
        <w:jc w:val="both"/>
        <w:rPr>
          <w:color w:val="000000"/>
          <w:lang w:val="fr-FR"/>
        </w:rPr>
      </w:pPr>
      <w:r>
        <w:rPr>
          <w:color w:val="000000"/>
          <w:lang w:val="fr-FR"/>
        </w:rPr>
        <w:t xml:space="preserve">Deux </w:t>
      </w:r>
      <w:r>
        <w:rPr>
          <w:color w:val="000000"/>
          <w:lang w:val="fr-FR"/>
        </w:rPr>
        <w:t>véhicules</w:t>
      </w:r>
      <w:r>
        <w:rPr>
          <w:color w:val="000000"/>
          <w:lang w:val="fr-FR"/>
        </w:rPr>
        <w:t xml:space="preserve"> en 2028</w:t>
      </w:r>
    </w:p>
    <w:p w:rsidR="006C0487" w:rsidRDefault="0001544D">
      <w:pPr>
        <w:pStyle w:val="ParagrapheIndent2"/>
        <w:spacing w:after="240" w:line="233" w:lineRule="exact"/>
        <w:jc w:val="both"/>
        <w:rPr>
          <w:color w:val="000000"/>
          <w:lang w:val="fr-FR"/>
        </w:rPr>
      </w:pPr>
      <w:r>
        <w:rPr>
          <w:color w:val="000000"/>
          <w:lang w:val="fr-FR"/>
        </w:rPr>
        <w:t>Deux</w:t>
      </w:r>
      <w:r w:rsidR="002F25CF">
        <w:rPr>
          <w:color w:val="000000"/>
          <w:lang w:val="fr-FR"/>
        </w:rPr>
        <w:t xml:space="preserve"> </w:t>
      </w:r>
      <w:r>
        <w:rPr>
          <w:color w:val="000000"/>
          <w:lang w:val="fr-FR"/>
        </w:rPr>
        <w:t>véhicules</w:t>
      </w:r>
      <w:r>
        <w:rPr>
          <w:color w:val="000000"/>
          <w:lang w:val="fr-FR"/>
        </w:rPr>
        <w:t xml:space="preserve"> en 2029</w:t>
      </w:r>
    </w:p>
    <w:p w:rsidR="006C0487" w:rsidRDefault="002F25CF">
      <w:pPr>
        <w:pStyle w:val="ParagrapheIndent2"/>
        <w:spacing w:line="233" w:lineRule="exact"/>
        <w:jc w:val="both"/>
        <w:rPr>
          <w:color w:val="000000"/>
          <w:lang w:val="fr-FR"/>
        </w:rPr>
      </w:pPr>
      <w:r>
        <w:rPr>
          <w:color w:val="000000"/>
          <w:lang w:val="fr-FR"/>
        </w:rPr>
        <w:t>Lieu(x) d'exécution :</w:t>
      </w:r>
    </w:p>
    <w:p w:rsidR="0001544D" w:rsidRPr="0001544D" w:rsidRDefault="0001544D" w:rsidP="0001544D">
      <w:pPr>
        <w:rPr>
          <w:lang w:val="fr-FR"/>
        </w:rPr>
      </w:pPr>
    </w:p>
    <w:p w:rsidR="006C0487" w:rsidRDefault="002F25CF">
      <w:pPr>
        <w:pStyle w:val="ParagrapheIndent2"/>
        <w:spacing w:line="233" w:lineRule="exact"/>
        <w:jc w:val="both"/>
        <w:rPr>
          <w:color w:val="000000"/>
          <w:lang w:val="fr-FR"/>
        </w:rPr>
      </w:pPr>
      <w:r>
        <w:rPr>
          <w:color w:val="000000"/>
          <w:lang w:val="fr-FR"/>
        </w:rPr>
        <w:t>Le Titulaire livrera l’ensemb</w:t>
      </w:r>
      <w:r>
        <w:rPr>
          <w:color w:val="000000"/>
          <w:lang w:val="fr-FR"/>
        </w:rPr>
        <w:t>le châssis/équipements à la Communauté de Communes Albères Côte Vermeille Illibéris</w:t>
      </w:r>
    </w:p>
    <w:p w:rsidR="006C0487" w:rsidRDefault="002F25CF">
      <w:pPr>
        <w:pStyle w:val="ParagrapheIndent2"/>
        <w:spacing w:line="233" w:lineRule="exact"/>
        <w:jc w:val="both"/>
        <w:rPr>
          <w:color w:val="000000"/>
          <w:lang w:val="fr-FR"/>
        </w:rPr>
      </w:pPr>
      <w:r>
        <w:rPr>
          <w:color w:val="000000"/>
          <w:lang w:val="fr-FR"/>
        </w:rPr>
        <w:t>3 Impasse Charlemagne,</w:t>
      </w:r>
    </w:p>
    <w:p w:rsidR="006C0487" w:rsidRDefault="002F25CF">
      <w:pPr>
        <w:pStyle w:val="ParagrapheIndent2"/>
        <w:spacing w:line="233" w:lineRule="exact"/>
        <w:jc w:val="both"/>
        <w:rPr>
          <w:color w:val="000000"/>
          <w:lang w:val="fr-FR"/>
        </w:rPr>
      </w:pPr>
      <w:r>
        <w:rPr>
          <w:color w:val="000000"/>
          <w:lang w:val="fr-FR"/>
        </w:rPr>
        <w:t>BP 90103</w:t>
      </w:r>
    </w:p>
    <w:p w:rsidR="006C0487" w:rsidRDefault="002F25CF">
      <w:pPr>
        <w:pStyle w:val="ParagrapheIndent2"/>
        <w:spacing w:line="233" w:lineRule="exact"/>
        <w:jc w:val="both"/>
        <w:rPr>
          <w:color w:val="000000"/>
          <w:lang w:val="fr-FR"/>
        </w:rPr>
      </w:pPr>
      <w:r>
        <w:rPr>
          <w:color w:val="000000"/>
          <w:lang w:val="fr-FR"/>
        </w:rPr>
        <w:t>66700 ARGELES SUR MER CEDEX.</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Le fournisseur de la benne devra :</w:t>
      </w:r>
    </w:p>
    <w:p w:rsidR="0001544D" w:rsidRPr="0001544D" w:rsidRDefault="0001544D" w:rsidP="0001544D">
      <w:pPr>
        <w:rPr>
          <w:lang w:val="fr-FR"/>
        </w:rPr>
      </w:pPr>
    </w:p>
    <w:p w:rsidR="006C0487" w:rsidRPr="0001544D" w:rsidRDefault="002F25CF">
      <w:pPr>
        <w:pStyle w:val="ParagrapheIndent2"/>
        <w:spacing w:line="233" w:lineRule="exact"/>
        <w:jc w:val="both"/>
        <w:rPr>
          <w:b/>
          <w:color w:val="000000"/>
          <w:lang w:val="fr-FR"/>
        </w:rPr>
      </w:pPr>
      <w:r w:rsidRPr="0001544D">
        <w:rPr>
          <w:b/>
          <w:color w:val="000000"/>
          <w:lang w:val="fr-FR"/>
        </w:rPr>
        <w:t>Informer la CC ACVI de la date de livraison (72 heures avant)</w:t>
      </w:r>
    </w:p>
    <w:p w:rsidR="0001544D" w:rsidRPr="0001544D" w:rsidRDefault="0001544D" w:rsidP="0001544D">
      <w:pPr>
        <w:rPr>
          <w:lang w:val="fr-FR"/>
        </w:rPr>
      </w:pPr>
    </w:p>
    <w:p w:rsidR="006C0487" w:rsidRDefault="002F25CF">
      <w:pPr>
        <w:pStyle w:val="Titre2"/>
        <w:ind w:left="280"/>
        <w:jc w:val="both"/>
        <w:rPr>
          <w:rFonts w:ascii="Myriad Pro" w:eastAsia="Myriad Pro" w:hAnsi="Myriad Pro" w:cs="Myriad Pro"/>
          <w:i w:val="0"/>
          <w:color w:val="000000"/>
          <w:sz w:val="24"/>
          <w:lang w:val="fr-FR"/>
        </w:rPr>
      </w:pPr>
      <w:bookmarkStart w:id="4" w:name="ArtL2_RC-2-A2.3"/>
      <w:bookmarkStart w:id="5" w:name="_Toc256000002"/>
      <w:bookmarkEnd w:id="4"/>
      <w:r>
        <w:rPr>
          <w:rFonts w:ascii="Myriad Pro" w:eastAsia="Myriad Pro" w:hAnsi="Myriad Pro" w:cs="Myriad Pro"/>
          <w:i w:val="0"/>
          <w:color w:val="000000"/>
          <w:sz w:val="24"/>
          <w:lang w:val="fr-FR"/>
        </w:rPr>
        <w:t>1.2 - Mode de passation</w:t>
      </w:r>
      <w:bookmarkEnd w:id="5"/>
    </w:p>
    <w:p w:rsidR="006C0487" w:rsidRDefault="002F25CF">
      <w:pPr>
        <w:pStyle w:val="ParagrapheIndent2"/>
        <w:spacing w:after="240" w:line="23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6C0487" w:rsidRDefault="002F25CF">
      <w:pPr>
        <w:pStyle w:val="Titre2"/>
        <w:ind w:left="280"/>
        <w:jc w:val="both"/>
        <w:rPr>
          <w:rFonts w:ascii="Myriad Pro" w:eastAsia="Myriad Pro" w:hAnsi="Myriad Pro" w:cs="Myriad Pro"/>
          <w:i w:val="0"/>
          <w:color w:val="000000"/>
          <w:sz w:val="24"/>
          <w:lang w:val="fr-FR"/>
        </w:rPr>
      </w:pPr>
      <w:bookmarkStart w:id="6" w:name="ArtL2_RC-2-A2.4"/>
      <w:bookmarkStart w:id="7" w:name="_Toc256000003"/>
      <w:bookmarkEnd w:id="6"/>
      <w:r>
        <w:rPr>
          <w:rFonts w:ascii="Myriad Pro" w:eastAsia="Myriad Pro" w:hAnsi="Myriad Pro" w:cs="Myriad Pro"/>
          <w:i w:val="0"/>
          <w:color w:val="000000"/>
          <w:sz w:val="24"/>
          <w:lang w:val="fr-FR"/>
        </w:rPr>
        <w:t>1.3 - Type et forme de cont</w:t>
      </w:r>
      <w:r>
        <w:rPr>
          <w:rFonts w:ascii="Myriad Pro" w:eastAsia="Myriad Pro" w:hAnsi="Myriad Pro" w:cs="Myriad Pro"/>
          <w:i w:val="0"/>
          <w:color w:val="000000"/>
          <w:sz w:val="24"/>
          <w:lang w:val="fr-FR"/>
        </w:rPr>
        <w:t>rat</w:t>
      </w:r>
      <w:bookmarkEnd w:id="7"/>
    </w:p>
    <w:p w:rsidR="006C0487" w:rsidRDefault="002F25CF">
      <w:pPr>
        <w:pStyle w:val="ParagrapheIndent2"/>
        <w:spacing w:after="240" w:line="23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rsidR="006C0487" w:rsidRDefault="002F25CF">
      <w:pPr>
        <w:pStyle w:val="Titre2"/>
        <w:ind w:left="280"/>
        <w:jc w:val="both"/>
        <w:rPr>
          <w:rFonts w:ascii="Myriad Pro" w:eastAsia="Myriad Pro" w:hAnsi="Myriad Pro" w:cs="Myriad Pro"/>
          <w:i w:val="0"/>
          <w:color w:val="000000"/>
          <w:sz w:val="24"/>
          <w:lang w:val="fr-FR"/>
        </w:rPr>
      </w:pPr>
      <w:bookmarkStart w:id="8" w:name="ArtL2_RC-2-A2.5"/>
      <w:bookmarkStart w:id="9" w:name="_Toc256000004"/>
      <w:bookmarkEnd w:id="8"/>
      <w:r>
        <w:rPr>
          <w:rFonts w:ascii="Myriad Pro" w:eastAsia="Myriad Pro" w:hAnsi="Myriad Pro" w:cs="Myriad Pro"/>
          <w:i w:val="0"/>
          <w:color w:val="000000"/>
          <w:sz w:val="24"/>
          <w:lang w:val="fr-FR"/>
        </w:rPr>
        <w:t>1.4 - Décomposition de la consultation</w:t>
      </w:r>
      <w:bookmarkEnd w:id="9"/>
    </w:p>
    <w:p w:rsidR="006C0487" w:rsidRDefault="002F25CF">
      <w:pPr>
        <w:pStyle w:val="ParagrapheIndent2"/>
        <w:spacing w:after="240"/>
        <w:jc w:val="both"/>
        <w:rPr>
          <w:color w:val="000000"/>
          <w:lang w:val="fr-FR"/>
        </w:rPr>
      </w:pPr>
      <w:r>
        <w:rPr>
          <w:color w:val="000000"/>
          <w:lang w:val="fr-FR"/>
        </w:rPr>
        <w:t>Il n</w:t>
      </w:r>
      <w:r>
        <w:rPr>
          <w:color w:val="000000"/>
          <w:lang w:val="fr-FR"/>
        </w:rPr>
        <w:t>'est pas prévu de décomposition en lots.</w:t>
      </w:r>
    </w:p>
    <w:p w:rsidR="0001544D" w:rsidRDefault="002F25CF">
      <w:pPr>
        <w:pStyle w:val="ParagrapheIndent2"/>
        <w:spacing w:after="240" w:line="233" w:lineRule="exact"/>
        <w:jc w:val="both"/>
        <w:rPr>
          <w:color w:val="000000"/>
          <w:lang w:val="fr-FR"/>
        </w:rPr>
      </w:pPr>
      <w:r>
        <w:rPr>
          <w:color w:val="000000"/>
          <w:lang w:val="fr-FR"/>
        </w:rPr>
        <w:t xml:space="preserve">Le pouvoir adjudicateur a décidé de ne pas lancer la consultation en lots séparés pour les motifs suivants : </w:t>
      </w:r>
    </w:p>
    <w:p w:rsidR="006C0487" w:rsidRDefault="002F25CF">
      <w:pPr>
        <w:pStyle w:val="ParagrapheIndent2"/>
        <w:spacing w:after="240" w:line="233" w:lineRule="exact"/>
        <w:jc w:val="both"/>
        <w:rPr>
          <w:color w:val="000000"/>
          <w:lang w:val="fr-FR"/>
        </w:rPr>
      </w:pPr>
      <w:r>
        <w:rPr>
          <w:color w:val="000000"/>
          <w:lang w:val="fr-FR"/>
        </w:rPr>
        <w:t xml:space="preserve">Compte tenu de la configuration de ce marché, le recours à un marché unique apparaît le plus adapté à ses </w:t>
      </w:r>
      <w:r>
        <w:rPr>
          <w:color w:val="000000"/>
          <w:lang w:val="fr-FR"/>
        </w:rPr>
        <w:t>caractéristiques. Cette option permet de limiter les interfaces contractuelles et d’optimiser l’organisation tant technique que financière..</w:t>
      </w:r>
    </w:p>
    <w:p w:rsidR="006C0487" w:rsidRDefault="002F25CF">
      <w:pPr>
        <w:pStyle w:val="Titre2"/>
        <w:ind w:left="280"/>
        <w:jc w:val="both"/>
        <w:rPr>
          <w:rFonts w:ascii="Myriad Pro" w:eastAsia="Myriad Pro" w:hAnsi="Myriad Pro" w:cs="Myriad Pro"/>
          <w:i w:val="0"/>
          <w:color w:val="000000"/>
          <w:sz w:val="24"/>
          <w:lang w:val="fr-FR"/>
        </w:rPr>
      </w:pPr>
      <w:bookmarkStart w:id="10" w:name="ArtL2_RC-2-A2.7"/>
      <w:bookmarkStart w:id="11" w:name="_Toc256000005"/>
      <w:bookmarkEnd w:id="10"/>
      <w:r>
        <w:rPr>
          <w:rFonts w:ascii="Myriad Pro" w:eastAsia="Myriad Pro" w:hAnsi="Myriad Pro" w:cs="Myriad Pro"/>
          <w:i w:val="0"/>
          <w:color w:val="000000"/>
          <w:sz w:val="24"/>
          <w:lang w:val="fr-FR"/>
        </w:rPr>
        <w:t>1.5 - Nomenclature</w:t>
      </w:r>
      <w:bookmarkEnd w:id="11"/>
    </w:p>
    <w:p w:rsidR="006C0487" w:rsidRDefault="002F25CF">
      <w:pPr>
        <w:pStyle w:val="ParagrapheIndent2"/>
        <w:spacing w:line="233" w:lineRule="exact"/>
        <w:jc w:val="both"/>
        <w:rPr>
          <w:color w:val="000000"/>
          <w:lang w:val="fr-FR"/>
        </w:rPr>
      </w:pPr>
      <w:r>
        <w:rPr>
          <w:color w:val="000000"/>
          <w:lang w:val="fr-FR"/>
        </w:rPr>
        <w:t>La classification conforme au vocabulaire commun des marchés européens (CPV) est :</w:t>
      </w:r>
    </w:p>
    <w:p w:rsidR="006C0487" w:rsidRDefault="006C048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6C048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 xml:space="preserve">Code </w:t>
            </w:r>
            <w:r>
              <w:rPr>
                <w:rFonts w:ascii="Myriad Pro" w:eastAsia="Myriad Pro" w:hAnsi="Myriad Pro" w:cs="Myriad Pro"/>
                <w:color w:val="000000"/>
                <w:sz w:val="20"/>
                <w:lang w:val="fr-FR"/>
              </w:rPr>
              <w:t>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Description</w:t>
            </w:r>
          </w:p>
        </w:tc>
      </w:tr>
      <w:tr w:rsidR="006C04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34144510-6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40"/>
              <w:ind w:left="40" w:right="4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Véhicules pour ordures</w:t>
            </w:r>
          </w:p>
        </w:tc>
      </w:tr>
      <w:tr w:rsidR="006C04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34144512-0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40"/>
              <w:ind w:left="40" w:right="4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Véhicules de compactage des ordures ménagères</w:t>
            </w:r>
          </w:p>
        </w:tc>
      </w:tr>
      <w:tr w:rsidR="006C04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34139100-1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40"/>
              <w:ind w:left="40" w:right="4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Châssis-cabines</w:t>
            </w:r>
          </w:p>
        </w:tc>
      </w:tr>
    </w:tbl>
    <w:p w:rsidR="006C0487" w:rsidRDefault="002F25CF">
      <w:pPr>
        <w:spacing w:after="160" w:line="240" w:lineRule="exact"/>
        <w:sectPr w:rsidR="006C0487">
          <w:footerReference w:type="default" r:id="rId19"/>
          <w:pgSz w:w="11900" w:h="16840"/>
          <w:pgMar w:top="1140" w:right="1140" w:bottom="1140" w:left="1140" w:header="1140" w:footer="1140" w:gutter="0"/>
          <w:cols w:space="708"/>
        </w:sectPr>
      </w:pPr>
      <w:r>
        <w:t xml:space="preserve"> </w:t>
      </w:r>
    </w:p>
    <w:p w:rsidR="006C0487" w:rsidRDefault="002F25CF">
      <w:pPr>
        <w:pStyle w:val="Titre1"/>
        <w:shd w:val="clear" w:color="FD2456" w:fill="FD2456"/>
        <w:rPr>
          <w:rFonts w:ascii="Myriad Pro" w:eastAsia="Myriad Pro" w:hAnsi="Myriad Pro" w:cs="Myriad Pro"/>
          <w:color w:val="FFFFFF"/>
          <w:sz w:val="28"/>
          <w:lang w:val="fr-FR"/>
        </w:rPr>
      </w:pPr>
      <w:bookmarkStart w:id="12" w:name="ArtL1_RC-2-A3"/>
      <w:bookmarkStart w:id="13" w:name="_Toc256000006"/>
      <w:bookmarkEnd w:id="12"/>
      <w:r>
        <w:rPr>
          <w:rFonts w:ascii="Myriad Pro" w:eastAsia="Myriad Pro" w:hAnsi="Myriad Pro" w:cs="Myriad Pro"/>
          <w:color w:val="FFFFFF"/>
          <w:sz w:val="28"/>
          <w:lang w:val="fr-FR"/>
        </w:rPr>
        <w:lastRenderedPageBreak/>
        <w:t>2 - Conditions de la consultation</w:t>
      </w:r>
      <w:bookmarkEnd w:id="13"/>
    </w:p>
    <w:p w:rsidR="006C0487" w:rsidRDefault="002F25CF">
      <w:pPr>
        <w:spacing w:line="60" w:lineRule="exact"/>
        <w:rPr>
          <w:sz w:val="6"/>
        </w:rPr>
      </w:pPr>
      <w:r>
        <w:t xml:space="preserve"> </w:t>
      </w:r>
    </w:p>
    <w:p w:rsidR="006C0487" w:rsidRDefault="002F25CF">
      <w:pPr>
        <w:pStyle w:val="Titre2"/>
        <w:ind w:left="280"/>
        <w:jc w:val="both"/>
        <w:rPr>
          <w:rFonts w:ascii="Myriad Pro" w:eastAsia="Myriad Pro" w:hAnsi="Myriad Pro" w:cs="Myriad Pro"/>
          <w:i w:val="0"/>
          <w:color w:val="000000"/>
          <w:sz w:val="24"/>
          <w:lang w:val="fr-FR"/>
        </w:rPr>
      </w:pPr>
      <w:bookmarkStart w:id="14" w:name="ArtL2_RC-2-A3.2"/>
      <w:bookmarkStart w:id="15" w:name="_Toc256000007"/>
      <w:bookmarkEnd w:id="14"/>
      <w:r>
        <w:rPr>
          <w:rFonts w:ascii="Myriad Pro" w:eastAsia="Myriad Pro" w:hAnsi="Myriad Pro" w:cs="Myriad Pro"/>
          <w:i w:val="0"/>
          <w:color w:val="000000"/>
          <w:sz w:val="24"/>
          <w:lang w:val="fr-FR"/>
        </w:rPr>
        <w:t>2.1 - Délai de validité des offres</w:t>
      </w:r>
      <w:bookmarkEnd w:id="15"/>
    </w:p>
    <w:p w:rsidR="006C0487" w:rsidRDefault="002F25CF">
      <w:pPr>
        <w:pStyle w:val="ParagrapheIndent2"/>
        <w:spacing w:after="240" w:line="233" w:lineRule="exact"/>
        <w:jc w:val="both"/>
        <w:rPr>
          <w:color w:val="000000"/>
          <w:lang w:val="fr-FR"/>
        </w:rPr>
      </w:pPr>
      <w:r>
        <w:rPr>
          <w:color w:val="000000"/>
          <w:lang w:val="fr-FR"/>
        </w:rPr>
        <w:t>Le délai de validité des offres est fixé à 4 mois à compter de la date limite de réception des offres.</w:t>
      </w:r>
    </w:p>
    <w:p w:rsidR="006C0487" w:rsidRDefault="002F25CF">
      <w:pPr>
        <w:pStyle w:val="Titre2"/>
        <w:ind w:left="280"/>
        <w:jc w:val="both"/>
        <w:rPr>
          <w:rFonts w:ascii="Myriad Pro" w:eastAsia="Myriad Pro" w:hAnsi="Myriad Pro" w:cs="Myriad Pro"/>
          <w:i w:val="0"/>
          <w:color w:val="000000"/>
          <w:sz w:val="24"/>
          <w:lang w:val="fr-FR"/>
        </w:rPr>
      </w:pPr>
      <w:bookmarkStart w:id="16" w:name="ArtL2_RC-2-A3.3"/>
      <w:bookmarkStart w:id="17" w:name="_Toc256000008"/>
      <w:bookmarkEnd w:id="16"/>
      <w:r>
        <w:rPr>
          <w:rFonts w:ascii="Myriad Pro" w:eastAsia="Myriad Pro" w:hAnsi="Myriad Pro" w:cs="Myriad Pro"/>
          <w:i w:val="0"/>
          <w:color w:val="000000"/>
          <w:sz w:val="24"/>
          <w:lang w:val="fr-FR"/>
        </w:rPr>
        <w:t>2.2 - Forme juridique du groupement</w:t>
      </w:r>
      <w:bookmarkEnd w:id="17"/>
    </w:p>
    <w:p w:rsidR="006C0487" w:rsidRDefault="002F25CF">
      <w:pPr>
        <w:pStyle w:val="ParagrapheIndent2"/>
        <w:spacing w:after="240" w:line="233" w:lineRule="exact"/>
        <w:jc w:val="both"/>
        <w:rPr>
          <w:color w:val="000000"/>
          <w:lang w:val="fr-FR"/>
        </w:rPr>
      </w:pPr>
      <w:r>
        <w:rPr>
          <w:color w:val="000000"/>
          <w:lang w:val="fr-FR"/>
        </w:rPr>
        <w:t>Le pouvoir adjudicateur ne souhaite imposer aucune forme de groupement à l'attributaire de l'accord-cadre.</w:t>
      </w:r>
    </w:p>
    <w:p w:rsidR="006C0487" w:rsidRDefault="002F25CF">
      <w:pPr>
        <w:pStyle w:val="Titre2"/>
        <w:ind w:left="280"/>
        <w:jc w:val="both"/>
        <w:rPr>
          <w:rFonts w:ascii="Myriad Pro" w:eastAsia="Myriad Pro" w:hAnsi="Myriad Pro" w:cs="Myriad Pro"/>
          <w:i w:val="0"/>
          <w:color w:val="000000"/>
          <w:sz w:val="24"/>
          <w:lang w:val="fr-FR"/>
        </w:rPr>
      </w:pPr>
      <w:bookmarkStart w:id="18" w:name="ArtL2_RC-2-A3.5"/>
      <w:bookmarkStart w:id="19" w:name="_Toc256000009"/>
      <w:bookmarkEnd w:id="18"/>
      <w:r>
        <w:rPr>
          <w:rFonts w:ascii="Myriad Pro" w:eastAsia="Myriad Pro" w:hAnsi="Myriad Pro" w:cs="Myriad Pro"/>
          <w:i w:val="0"/>
          <w:color w:val="000000"/>
          <w:sz w:val="24"/>
          <w:lang w:val="fr-FR"/>
        </w:rPr>
        <w:t>2.3 - Variantes</w:t>
      </w:r>
      <w:bookmarkEnd w:id="19"/>
    </w:p>
    <w:p w:rsidR="006C0487" w:rsidRDefault="002F25CF">
      <w:pPr>
        <w:pStyle w:val="ParagrapheIndent2"/>
        <w:spacing w:after="240"/>
        <w:jc w:val="both"/>
        <w:rPr>
          <w:color w:val="000000"/>
          <w:lang w:val="fr-FR"/>
        </w:rPr>
      </w:pPr>
      <w:r>
        <w:rPr>
          <w:color w:val="000000"/>
          <w:lang w:val="fr-FR"/>
        </w:rPr>
        <w:t>Aucune variante n'est autorisée.</w:t>
      </w:r>
    </w:p>
    <w:p w:rsidR="006C0487" w:rsidRDefault="002F25CF">
      <w:pPr>
        <w:pStyle w:val="Titre2"/>
        <w:ind w:left="280"/>
        <w:jc w:val="both"/>
        <w:rPr>
          <w:rFonts w:ascii="Myriad Pro" w:eastAsia="Myriad Pro" w:hAnsi="Myriad Pro" w:cs="Myriad Pro"/>
          <w:i w:val="0"/>
          <w:color w:val="000000"/>
          <w:sz w:val="24"/>
          <w:lang w:val="fr-FR"/>
        </w:rPr>
      </w:pPr>
      <w:bookmarkStart w:id="20" w:name="ArtL2_RC-2-A3.9"/>
      <w:bookmarkStart w:id="21" w:name="_Toc256000010"/>
      <w:bookmarkEnd w:id="20"/>
      <w:r>
        <w:rPr>
          <w:rFonts w:ascii="Myriad Pro" w:eastAsia="Myriad Pro" w:hAnsi="Myriad Pro" w:cs="Myriad Pro"/>
          <w:i w:val="0"/>
          <w:color w:val="000000"/>
          <w:sz w:val="24"/>
          <w:lang w:val="fr-FR"/>
        </w:rPr>
        <w:t>2.4 - Développement durable</w:t>
      </w:r>
      <w:bookmarkEnd w:id="21"/>
    </w:p>
    <w:p w:rsidR="006C0487" w:rsidRDefault="002F25CF">
      <w:pPr>
        <w:pStyle w:val="ParagrapheIndent2"/>
        <w:spacing w:line="233" w:lineRule="exact"/>
        <w:jc w:val="both"/>
        <w:rPr>
          <w:color w:val="000000"/>
          <w:lang w:val="fr-FR"/>
        </w:rPr>
      </w:pPr>
      <w:r>
        <w:rPr>
          <w:color w:val="000000"/>
          <w:lang w:val="fr-FR"/>
        </w:rPr>
        <w:t>Cette consultation comporte des conditions d'exécution à caractère envi</w:t>
      </w:r>
      <w:r>
        <w:rPr>
          <w:color w:val="000000"/>
          <w:lang w:val="fr-FR"/>
        </w:rPr>
        <w:t xml:space="preserve">ronnemental dont le détail est indiqué dans le CCAP. Le respect de ces dispositions est une condition de la conformité de l'offre. Une offre comportant des réserves ou ne respectant pas ces conditions d'exécution particulières sera déclarée irrégulière au </w:t>
      </w:r>
      <w:r>
        <w:rPr>
          <w:color w:val="000000"/>
          <w:lang w:val="fr-FR"/>
        </w:rPr>
        <w:t>motif du non-respect du cahier des charges.</w:t>
      </w:r>
    </w:p>
    <w:p w:rsidR="006C0487" w:rsidRDefault="006C0487">
      <w:pPr>
        <w:pStyle w:val="ParagrapheIndent2"/>
        <w:spacing w:line="233" w:lineRule="exact"/>
        <w:jc w:val="both"/>
        <w:rPr>
          <w:color w:val="000000"/>
          <w:lang w:val="fr-FR"/>
        </w:rPr>
      </w:pPr>
    </w:p>
    <w:p w:rsidR="006C0487" w:rsidRDefault="002F25CF">
      <w:pPr>
        <w:pStyle w:val="ParagrapheIndent2"/>
        <w:spacing w:after="240" w:line="23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6C0487" w:rsidRDefault="002F25CF">
      <w:pPr>
        <w:pStyle w:val="Titre1"/>
        <w:shd w:val="clear" w:color="FD2456" w:fill="FD2456"/>
        <w:rPr>
          <w:rFonts w:ascii="Myriad Pro" w:eastAsia="Myriad Pro" w:hAnsi="Myriad Pro" w:cs="Myriad Pro"/>
          <w:color w:val="FFFFFF"/>
          <w:sz w:val="28"/>
          <w:lang w:val="fr-FR"/>
        </w:rPr>
      </w:pPr>
      <w:bookmarkStart w:id="22" w:name="ArtL1_RC-2-A5"/>
      <w:bookmarkStart w:id="23" w:name="_Toc256000011"/>
      <w:bookmarkEnd w:id="22"/>
      <w:r>
        <w:rPr>
          <w:rFonts w:ascii="Myriad Pro" w:eastAsia="Myriad Pro" w:hAnsi="Myriad Pro" w:cs="Myriad Pro"/>
          <w:color w:val="FFFFFF"/>
          <w:sz w:val="28"/>
          <w:lang w:val="fr-FR"/>
        </w:rPr>
        <w:t xml:space="preserve">3 - Conditions relatives au </w:t>
      </w:r>
      <w:r>
        <w:rPr>
          <w:rFonts w:ascii="Myriad Pro" w:eastAsia="Myriad Pro" w:hAnsi="Myriad Pro" w:cs="Myriad Pro"/>
          <w:color w:val="FFFFFF"/>
          <w:sz w:val="28"/>
          <w:lang w:val="fr-FR"/>
        </w:rPr>
        <w:t>contrat</w:t>
      </w:r>
      <w:bookmarkEnd w:id="23"/>
    </w:p>
    <w:p w:rsidR="006C0487" w:rsidRDefault="002F25CF">
      <w:pPr>
        <w:spacing w:line="60" w:lineRule="exact"/>
        <w:rPr>
          <w:sz w:val="6"/>
        </w:rPr>
      </w:pPr>
      <w:r>
        <w:t xml:space="preserve"> </w:t>
      </w:r>
    </w:p>
    <w:p w:rsidR="006C0487" w:rsidRDefault="002F25CF">
      <w:pPr>
        <w:pStyle w:val="Titre2"/>
        <w:ind w:left="280"/>
        <w:jc w:val="both"/>
        <w:rPr>
          <w:rFonts w:ascii="Myriad Pro" w:eastAsia="Myriad Pro" w:hAnsi="Myriad Pro" w:cs="Myriad Pro"/>
          <w:i w:val="0"/>
          <w:color w:val="000000"/>
          <w:sz w:val="24"/>
          <w:lang w:val="fr-FR"/>
        </w:rPr>
      </w:pPr>
      <w:bookmarkStart w:id="24" w:name="ArtL2_RC-2-A5.1"/>
      <w:bookmarkStart w:id="25" w:name="_Toc256000012"/>
      <w:bookmarkEnd w:id="24"/>
      <w:r>
        <w:rPr>
          <w:rFonts w:ascii="Myriad Pro" w:eastAsia="Myriad Pro" w:hAnsi="Myriad Pro" w:cs="Myriad Pro"/>
          <w:i w:val="0"/>
          <w:color w:val="000000"/>
          <w:sz w:val="24"/>
          <w:lang w:val="fr-FR"/>
        </w:rPr>
        <w:t>3.1 - Durée du contrat ou délai d'exécution</w:t>
      </w:r>
      <w:bookmarkEnd w:id="25"/>
    </w:p>
    <w:p w:rsidR="006C0487" w:rsidRDefault="002F25CF">
      <w:pPr>
        <w:pStyle w:val="ParagrapheIndent2"/>
        <w:spacing w:after="240"/>
        <w:jc w:val="both"/>
        <w:rPr>
          <w:color w:val="000000"/>
          <w:lang w:val="fr-FR"/>
        </w:rPr>
      </w:pPr>
      <w:r>
        <w:rPr>
          <w:color w:val="000000"/>
          <w:lang w:val="fr-FR"/>
        </w:rPr>
        <w:t>La durée de la période initiale est fixée au CCAP.</w:t>
      </w:r>
    </w:p>
    <w:p w:rsidR="006C0487" w:rsidRDefault="002F25CF">
      <w:pPr>
        <w:pStyle w:val="Titre2"/>
        <w:ind w:left="280"/>
        <w:jc w:val="both"/>
        <w:rPr>
          <w:rFonts w:ascii="Myriad Pro" w:eastAsia="Myriad Pro" w:hAnsi="Myriad Pro" w:cs="Myriad Pro"/>
          <w:i w:val="0"/>
          <w:color w:val="000000"/>
          <w:sz w:val="24"/>
          <w:lang w:val="fr-FR"/>
        </w:rPr>
      </w:pPr>
      <w:bookmarkStart w:id="26" w:name="ArtL2_RC-2-A5.2"/>
      <w:bookmarkStart w:id="27" w:name="_Toc256000013"/>
      <w:bookmarkEnd w:id="26"/>
      <w:r>
        <w:rPr>
          <w:rFonts w:ascii="Myriad Pro" w:eastAsia="Myriad Pro" w:hAnsi="Myriad Pro" w:cs="Myriad Pro"/>
          <w:i w:val="0"/>
          <w:color w:val="000000"/>
          <w:sz w:val="24"/>
          <w:lang w:val="fr-FR"/>
        </w:rPr>
        <w:t>3.2 - Modalités essentielles de financement et de paiement</w:t>
      </w:r>
      <w:bookmarkEnd w:id="27"/>
    </w:p>
    <w:p w:rsidR="006C0487" w:rsidRDefault="002F25CF">
      <w:pPr>
        <w:pStyle w:val="ParagrapheIndent2"/>
        <w:spacing w:after="240" w:line="233" w:lineRule="exact"/>
        <w:jc w:val="both"/>
        <w:rPr>
          <w:color w:val="000000"/>
          <w:lang w:val="fr-FR"/>
        </w:rPr>
      </w:pPr>
      <w:r>
        <w:rPr>
          <w:color w:val="000000"/>
          <w:lang w:val="fr-FR"/>
        </w:rPr>
        <w:t>Les sommes dues au(x) titulaire(s) de l'accord-cadre seront payées dans un délai global de 3</w:t>
      </w:r>
      <w:r>
        <w:rPr>
          <w:color w:val="000000"/>
          <w:lang w:val="fr-FR"/>
        </w:rPr>
        <w:t>0 jours à compter de la date de réception des factures ou des demandes de paiement équivalentes.</w:t>
      </w:r>
    </w:p>
    <w:p w:rsidR="006C0487" w:rsidRDefault="002F25CF">
      <w:pPr>
        <w:pStyle w:val="ParagrapheIndent2"/>
        <w:spacing w:after="240" w:line="23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w:t>
      </w:r>
      <w:r>
        <w:rPr>
          <w:color w:val="000000"/>
          <w:lang w:val="fr-FR"/>
        </w:rPr>
        <w:t>ement.</w:t>
      </w:r>
    </w:p>
    <w:p w:rsidR="006C0487" w:rsidRDefault="002F25CF">
      <w:pPr>
        <w:pStyle w:val="Titre1"/>
        <w:shd w:val="clear" w:color="FD2456" w:fill="FD2456"/>
        <w:rPr>
          <w:rFonts w:ascii="Myriad Pro" w:eastAsia="Myriad Pro" w:hAnsi="Myriad Pro" w:cs="Myriad Pro"/>
          <w:color w:val="FFFFFF"/>
          <w:sz w:val="28"/>
          <w:lang w:val="fr-FR"/>
        </w:rPr>
      </w:pPr>
      <w:bookmarkStart w:id="28" w:name="ArtL1_RC-2-A6"/>
      <w:bookmarkStart w:id="29" w:name="_Toc256000014"/>
      <w:bookmarkEnd w:id="28"/>
      <w:r>
        <w:rPr>
          <w:rFonts w:ascii="Myriad Pro" w:eastAsia="Myriad Pro" w:hAnsi="Myriad Pro" w:cs="Myriad Pro"/>
          <w:color w:val="FFFFFF"/>
          <w:sz w:val="28"/>
          <w:lang w:val="fr-FR"/>
        </w:rPr>
        <w:t>4 - Contenu du dossier de consultation</w:t>
      </w:r>
      <w:bookmarkEnd w:id="29"/>
    </w:p>
    <w:p w:rsidR="006C0487" w:rsidRDefault="002F25CF">
      <w:pPr>
        <w:spacing w:line="60" w:lineRule="exact"/>
        <w:rPr>
          <w:sz w:val="6"/>
        </w:rPr>
      </w:pPr>
      <w:r>
        <w:t xml:space="preserve"> </w:t>
      </w:r>
    </w:p>
    <w:p w:rsidR="006C0487" w:rsidRDefault="002F25CF">
      <w:pPr>
        <w:pStyle w:val="ParagrapheIndent1"/>
        <w:spacing w:line="233" w:lineRule="exact"/>
        <w:jc w:val="both"/>
        <w:rPr>
          <w:color w:val="000000"/>
          <w:lang w:val="fr-FR"/>
        </w:rPr>
      </w:pPr>
      <w:r>
        <w:rPr>
          <w:color w:val="000000"/>
          <w:lang w:val="fr-FR"/>
        </w:rPr>
        <w:t>Le dossier de consultation des entreprises (DCE) contient les pièces suivantes :</w:t>
      </w:r>
    </w:p>
    <w:p w:rsidR="006C0487" w:rsidRDefault="002F25CF">
      <w:pPr>
        <w:pStyle w:val="ParagrapheIndent1"/>
        <w:spacing w:line="233" w:lineRule="exact"/>
        <w:jc w:val="both"/>
        <w:rPr>
          <w:color w:val="000000"/>
          <w:lang w:val="fr-FR"/>
        </w:rPr>
      </w:pPr>
      <w:r>
        <w:rPr>
          <w:color w:val="000000"/>
          <w:lang w:val="fr-FR"/>
        </w:rPr>
        <w:t>- Le règlement de la consultation (RC)</w:t>
      </w:r>
    </w:p>
    <w:p w:rsidR="006C0487" w:rsidRDefault="002F25CF">
      <w:pPr>
        <w:pStyle w:val="ParagrapheIndent1"/>
        <w:spacing w:line="233" w:lineRule="exact"/>
        <w:jc w:val="both"/>
        <w:rPr>
          <w:color w:val="000000"/>
          <w:lang w:val="fr-FR"/>
        </w:rPr>
      </w:pPr>
      <w:r>
        <w:rPr>
          <w:color w:val="000000"/>
          <w:lang w:val="fr-FR"/>
        </w:rPr>
        <w:t>- L'acte d'engagement (AE) et ses annexes</w:t>
      </w:r>
    </w:p>
    <w:p w:rsidR="006C0487" w:rsidRDefault="002F25CF">
      <w:pPr>
        <w:pStyle w:val="ParagrapheIndent1"/>
        <w:spacing w:line="233" w:lineRule="exact"/>
        <w:jc w:val="both"/>
        <w:rPr>
          <w:color w:val="000000"/>
          <w:lang w:val="fr-FR"/>
        </w:rPr>
      </w:pPr>
      <w:r>
        <w:rPr>
          <w:color w:val="000000"/>
          <w:lang w:val="fr-FR"/>
        </w:rPr>
        <w:t>- Le cahier des clauses administratives partic</w:t>
      </w:r>
      <w:r>
        <w:rPr>
          <w:color w:val="000000"/>
          <w:lang w:val="fr-FR"/>
        </w:rPr>
        <w:t>ulières (CCAP) et son annexe</w:t>
      </w:r>
    </w:p>
    <w:p w:rsidR="006C0487" w:rsidRDefault="002F25CF">
      <w:pPr>
        <w:pStyle w:val="ParagrapheIndent1"/>
        <w:spacing w:line="233" w:lineRule="exact"/>
        <w:jc w:val="both"/>
        <w:rPr>
          <w:color w:val="000000"/>
          <w:lang w:val="fr-FR"/>
        </w:rPr>
      </w:pPr>
      <w:r>
        <w:rPr>
          <w:color w:val="000000"/>
          <w:lang w:val="fr-FR"/>
        </w:rPr>
        <w:t>- Le cahier des clauses techniques particulières (CCTP) et ses annexes</w:t>
      </w:r>
    </w:p>
    <w:p w:rsidR="006C0487" w:rsidRDefault="002F25CF">
      <w:pPr>
        <w:pStyle w:val="ParagrapheIndent1"/>
        <w:spacing w:line="233" w:lineRule="exact"/>
        <w:jc w:val="both"/>
        <w:rPr>
          <w:color w:val="000000"/>
          <w:lang w:val="fr-FR"/>
        </w:rPr>
      </w:pPr>
      <w:r>
        <w:rPr>
          <w:color w:val="000000"/>
          <w:lang w:val="fr-FR"/>
        </w:rPr>
        <w:t>- Le bordereau des prix unitaires (BPU)</w:t>
      </w:r>
    </w:p>
    <w:p w:rsidR="006C0487" w:rsidRDefault="002F25CF">
      <w:pPr>
        <w:pStyle w:val="ParagrapheIndent1"/>
        <w:spacing w:line="233" w:lineRule="exact"/>
        <w:jc w:val="both"/>
        <w:rPr>
          <w:color w:val="000000"/>
          <w:lang w:val="fr-FR"/>
        </w:rPr>
      </w:pPr>
      <w:r>
        <w:rPr>
          <w:color w:val="000000"/>
          <w:lang w:val="fr-FR"/>
        </w:rPr>
        <w:t>- Le détail quantitatif estimatif (DQE)</w:t>
      </w:r>
    </w:p>
    <w:p w:rsidR="006C0487" w:rsidRDefault="006C0487">
      <w:pPr>
        <w:pStyle w:val="ParagrapheIndent1"/>
        <w:spacing w:after="240" w:line="233" w:lineRule="exact"/>
        <w:jc w:val="both"/>
        <w:rPr>
          <w:color w:val="000000"/>
          <w:lang w:val="fr-FR"/>
        </w:rPr>
      </w:pPr>
    </w:p>
    <w:p w:rsidR="006C0487" w:rsidRDefault="002F25CF">
      <w:pPr>
        <w:pStyle w:val="ParagrapheIndent1"/>
        <w:spacing w:after="240"/>
        <w:jc w:val="both"/>
        <w:rPr>
          <w:color w:val="000000"/>
          <w:lang w:val="fr-FR"/>
        </w:rPr>
      </w:pPr>
      <w:r>
        <w:rPr>
          <w:color w:val="000000"/>
          <w:lang w:val="fr-FR"/>
        </w:rPr>
        <w:t>Il est remis gratuitement à chaque candidat.</w:t>
      </w:r>
    </w:p>
    <w:p w:rsidR="006C0487" w:rsidRDefault="002F25CF">
      <w:pPr>
        <w:pStyle w:val="ParagrapheIndent1"/>
        <w:spacing w:after="240"/>
        <w:jc w:val="both"/>
        <w:rPr>
          <w:color w:val="000000"/>
          <w:lang w:val="fr-FR"/>
        </w:rPr>
      </w:pPr>
      <w:r>
        <w:rPr>
          <w:color w:val="000000"/>
          <w:lang w:val="fr-FR"/>
        </w:rPr>
        <w:t xml:space="preserve">Aucune demande d'envoi du DCE </w:t>
      </w:r>
      <w:r>
        <w:rPr>
          <w:color w:val="000000"/>
          <w:lang w:val="fr-FR"/>
        </w:rPr>
        <w:t>sur support physique électronique n'est autorisée.</w:t>
      </w:r>
    </w:p>
    <w:p w:rsidR="006C0487" w:rsidRDefault="002F25CF" w:rsidP="0001544D">
      <w:pPr>
        <w:pStyle w:val="ParagrapheIndent1"/>
        <w:spacing w:after="20" w:line="23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w:t>
      </w:r>
      <w:r w:rsidR="0001544D">
        <w:rPr>
          <w:color w:val="000000"/>
          <w:lang w:val="fr-FR"/>
        </w:rPr>
        <w:t xml:space="preserve">ption des offres. Ce délai est </w:t>
      </w:r>
      <w:r>
        <w:rPr>
          <w:color w:val="000000"/>
          <w:lang w:val="fr-FR"/>
        </w:rPr>
        <w:t>décompté à partir de la date d'envoi par le pouvoir adjudicateu</w:t>
      </w:r>
      <w:r>
        <w:rPr>
          <w:color w:val="000000"/>
          <w:lang w:val="fr-FR"/>
        </w:rPr>
        <w:t>r des modifications aux candidats ayant retiré le dossier initial. Les candidats devront alors répondre sur la base du dossier modifié sans pouvoir n'élever aucune réclamation à ce sujet.</w:t>
      </w:r>
    </w:p>
    <w:p w:rsidR="006C0487" w:rsidRDefault="006C0487">
      <w:pPr>
        <w:pStyle w:val="ParagrapheIndent1"/>
        <w:spacing w:line="233" w:lineRule="exact"/>
        <w:jc w:val="both"/>
        <w:rPr>
          <w:color w:val="000000"/>
          <w:lang w:val="fr-FR"/>
        </w:rPr>
      </w:pPr>
    </w:p>
    <w:p w:rsidR="006C0487" w:rsidRDefault="002F25CF">
      <w:pPr>
        <w:pStyle w:val="ParagrapheIndent1"/>
        <w:spacing w:after="240" w:line="233" w:lineRule="exact"/>
        <w:jc w:val="both"/>
        <w:rPr>
          <w:color w:val="000000"/>
          <w:lang w:val="fr-FR"/>
        </w:rPr>
      </w:pPr>
      <w:r>
        <w:rPr>
          <w:color w:val="000000"/>
          <w:lang w:val="fr-FR"/>
        </w:rPr>
        <w:t>Si, pendant l'étude du dossier par les candidats, la date limite de</w:t>
      </w:r>
      <w:r>
        <w:rPr>
          <w:color w:val="000000"/>
          <w:lang w:val="fr-FR"/>
        </w:rPr>
        <w:t xml:space="preserve"> réception des offres est reportée, la disposition précédente est applicable en fonction de cette nouvelle date.</w:t>
      </w:r>
    </w:p>
    <w:p w:rsidR="006C0487" w:rsidRDefault="002F25CF">
      <w:pPr>
        <w:pStyle w:val="Titre1"/>
        <w:shd w:val="clear" w:color="FD2456" w:fill="FD2456"/>
        <w:rPr>
          <w:rFonts w:ascii="Myriad Pro" w:eastAsia="Myriad Pro" w:hAnsi="Myriad Pro" w:cs="Myriad Pro"/>
          <w:color w:val="FFFFFF"/>
          <w:sz w:val="28"/>
          <w:lang w:val="fr-FR"/>
        </w:rPr>
      </w:pPr>
      <w:bookmarkStart w:id="30" w:name="ArtL1_RC-2-A7"/>
      <w:bookmarkStart w:id="31" w:name="_Toc256000015"/>
      <w:bookmarkEnd w:id="30"/>
      <w:r>
        <w:rPr>
          <w:rFonts w:ascii="Myriad Pro" w:eastAsia="Myriad Pro" w:hAnsi="Myriad Pro" w:cs="Myriad Pro"/>
          <w:color w:val="FFFFFF"/>
          <w:sz w:val="28"/>
          <w:lang w:val="fr-FR"/>
        </w:rPr>
        <w:t>5 - Présentation des candidatures et des offres</w:t>
      </w:r>
      <w:bookmarkEnd w:id="31"/>
    </w:p>
    <w:p w:rsidR="006C0487" w:rsidRDefault="002F25CF">
      <w:pPr>
        <w:spacing w:line="60" w:lineRule="exact"/>
        <w:rPr>
          <w:sz w:val="6"/>
        </w:rPr>
      </w:pPr>
      <w:r>
        <w:t xml:space="preserve"> </w:t>
      </w:r>
    </w:p>
    <w:p w:rsidR="006C0487" w:rsidRDefault="002F25CF">
      <w:pPr>
        <w:pStyle w:val="ParagrapheIndent1"/>
        <w:spacing w:after="240" w:line="233" w:lineRule="exact"/>
        <w:jc w:val="both"/>
        <w:rPr>
          <w:color w:val="000000"/>
          <w:lang w:val="fr-FR"/>
        </w:rPr>
      </w:pPr>
      <w:r>
        <w:rPr>
          <w:color w:val="000000"/>
          <w:lang w:val="fr-FR"/>
        </w:rPr>
        <w:t>Le pouvoir adjudicateur applique le principe "Dites-le nous une fois". Par conséquent, les ca</w:t>
      </w:r>
      <w:r>
        <w:rPr>
          <w:color w:val="000000"/>
          <w:lang w:val="fr-FR"/>
        </w:rPr>
        <w:t>ndidats ne sont pas tenus de fournir les documents et renseignements qui ont déjà été transmis dans le cadre d'une précédente consultation et qui demeurent valables.</w:t>
      </w:r>
    </w:p>
    <w:p w:rsidR="006C0487" w:rsidRDefault="002F25CF">
      <w:pPr>
        <w:pStyle w:val="ParagrapheIndent1"/>
        <w:spacing w:line="233" w:lineRule="exact"/>
        <w:jc w:val="both"/>
        <w:rPr>
          <w:color w:val="000000"/>
          <w:lang w:val="fr-FR"/>
        </w:rPr>
      </w:pPr>
      <w:r>
        <w:rPr>
          <w:color w:val="000000"/>
          <w:lang w:val="fr-FR"/>
        </w:rPr>
        <w:t>Les offres des candidats seront entièrement rédigées en langue française et exprimées en E</w:t>
      </w:r>
      <w:r>
        <w:rPr>
          <w:color w:val="000000"/>
          <w:lang w:val="fr-FR"/>
        </w:rPr>
        <w:t>URO.</w:t>
      </w:r>
    </w:p>
    <w:p w:rsidR="0001544D" w:rsidRPr="0001544D" w:rsidRDefault="0001544D" w:rsidP="0001544D">
      <w:pPr>
        <w:rPr>
          <w:lang w:val="fr-FR"/>
        </w:rPr>
      </w:pPr>
    </w:p>
    <w:p w:rsidR="006C0487" w:rsidRDefault="002F25CF">
      <w:pPr>
        <w:pStyle w:val="ParagrapheIndent1"/>
        <w:spacing w:after="240" w:line="23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6C0487" w:rsidRDefault="002F25CF">
      <w:pPr>
        <w:pStyle w:val="Titre2"/>
        <w:ind w:left="280"/>
        <w:jc w:val="both"/>
        <w:rPr>
          <w:rFonts w:ascii="Myriad Pro" w:eastAsia="Myriad Pro" w:hAnsi="Myriad Pro" w:cs="Myriad Pro"/>
          <w:i w:val="0"/>
          <w:color w:val="000000"/>
          <w:sz w:val="24"/>
          <w:lang w:val="fr-FR"/>
        </w:rPr>
      </w:pPr>
      <w:bookmarkStart w:id="32" w:name="ArtL2_RC-2-A7.5"/>
      <w:bookmarkStart w:id="33" w:name="_Toc256000016"/>
      <w:bookmarkEnd w:id="32"/>
      <w:r>
        <w:rPr>
          <w:rFonts w:ascii="Myriad Pro" w:eastAsia="Myriad Pro" w:hAnsi="Myriad Pro" w:cs="Myriad Pro"/>
          <w:i w:val="0"/>
          <w:color w:val="000000"/>
          <w:sz w:val="24"/>
          <w:lang w:val="fr-FR"/>
        </w:rPr>
        <w:t>5.1 - Documents à produire</w:t>
      </w:r>
      <w:bookmarkEnd w:id="33"/>
    </w:p>
    <w:p w:rsidR="006C0487" w:rsidRDefault="002F25CF">
      <w:pPr>
        <w:pStyle w:val="ParagrapheIndent2"/>
        <w:spacing w:line="233" w:lineRule="exact"/>
        <w:jc w:val="both"/>
        <w:rPr>
          <w:color w:val="000000"/>
          <w:lang w:val="fr-FR"/>
        </w:rPr>
      </w:pPr>
      <w:r>
        <w:rPr>
          <w:color w:val="000000"/>
          <w:lang w:val="fr-FR"/>
        </w:rPr>
        <w:t>Chaque candidat aura</w:t>
      </w:r>
      <w:r>
        <w:rPr>
          <w:color w:val="000000"/>
          <w:lang w:val="fr-FR"/>
        </w:rPr>
        <w:t xml:space="preserve"> à produire un dossier complet comprenant les pièces suivantes :</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Pièces de la candidature telles que prévues aux articles L. 2142-1, R. 2142-3, R. 2142-4, R. 2143-3 et R. 2143-4 du Code de la commande publique :</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Renseignements concernant la situation jur</w:t>
      </w:r>
      <w:r>
        <w:rPr>
          <w:color w:val="000000"/>
          <w:lang w:val="fr-FR"/>
        </w:rPr>
        <w:t>idique de l'entreprise :</w:t>
      </w:r>
    </w:p>
    <w:p w:rsidR="006C0487" w:rsidRDefault="006C048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C048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6C048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6C048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 xml:space="preserve">Renseignements sur le respect de l'obligation d'emploi mentionnée aux articles L. 5212-1 </w:t>
            </w:r>
            <w:r>
              <w:rPr>
                <w:rFonts w:ascii="Myriad Pro" w:eastAsia="Myriad Pro" w:hAnsi="Myriad Pro" w:cs="Myriad Pro"/>
                <w:color w:val="000000"/>
                <w:sz w:val="20"/>
                <w:lang w:val="fr-FR"/>
              </w:rPr>
              <w:t>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6C0487" w:rsidRDefault="002F25CF">
      <w:pPr>
        <w:spacing w:after="400" w:line="240" w:lineRule="exact"/>
      </w:pPr>
      <w:r>
        <w:t xml:space="preserve"> </w:t>
      </w:r>
    </w:p>
    <w:p w:rsidR="006C0487" w:rsidRDefault="002F25CF">
      <w:pPr>
        <w:pStyle w:val="ParagrapheIndent2"/>
        <w:spacing w:line="233" w:lineRule="exact"/>
        <w:jc w:val="both"/>
        <w:rPr>
          <w:color w:val="000000"/>
          <w:lang w:val="fr-FR"/>
        </w:rPr>
      </w:pPr>
      <w:r>
        <w:rPr>
          <w:color w:val="000000"/>
          <w:lang w:val="fr-FR"/>
        </w:rPr>
        <w:t>Renseignements concernant la capacité économique et financière de l'entreprise :</w:t>
      </w:r>
    </w:p>
    <w:p w:rsidR="006C0487" w:rsidRDefault="006C048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6C048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6C048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20" w:after="20" w:line="233" w:lineRule="exact"/>
              <w:ind w:left="40" w:right="40"/>
              <w:rPr>
                <w:rFonts w:ascii="Myriad Pro" w:eastAsia="Myriad Pro" w:hAnsi="Myriad Pro" w:cs="Myriad Pro"/>
                <w:color w:val="000000"/>
                <w:sz w:val="20"/>
                <w:lang w:val="fr-FR"/>
              </w:rPr>
            </w:pPr>
            <w:r>
              <w:rPr>
                <w:rFonts w:ascii="Myriad Pro" w:eastAsia="Myriad Pro" w:hAnsi="Myriad Pro" w:cs="Myriad Pro"/>
                <w:color w:val="000000"/>
                <w:sz w:val="20"/>
                <w:lang w:val="fr-FR"/>
              </w:rPr>
              <w:t xml:space="preserve">Déclaration concernant le chiffre d'affaires global et le chiffre d'affaires concernant les prestations objet du </w:t>
            </w:r>
            <w:r>
              <w:rPr>
                <w:rFonts w:ascii="Myriad Pro" w:eastAsia="Myriad Pro" w:hAnsi="Myriad Pro" w:cs="Myriad Pro"/>
                <w:color w:val="000000"/>
                <w:sz w:val="20"/>
                <w:lang w:val="fr-FR"/>
              </w:rPr>
              <w:t>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6C0487" w:rsidRDefault="002F25CF">
      <w:pPr>
        <w:spacing w:after="400" w:line="240" w:lineRule="exact"/>
      </w:pPr>
      <w:r>
        <w:t xml:space="preserve"> </w:t>
      </w:r>
    </w:p>
    <w:p w:rsidR="006C0487" w:rsidRDefault="002F25CF">
      <w:pPr>
        <w:pStyle w:val="ParagrapheIndent2"/>
        <w:spacing w:after="240" w:line="233"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w:t>
      </w:r>
      <w:r>
        <w:rPr>
          <w:color w:val="000000"/>
          <w:lang w:val="fr-FR"/>
        </w:rPr>
        <w:t>economie.gouv.fr, soit le Document Unique de Marché Européen (DUME).</w:t>
      </w:r>
    </w:p>
    <w:p w:rsidR="006C0487" w:rsidRDefault="002F25CF">
      <w:pPr>
        <w:pStyle w:val="ParagrapheIndent2"/>
        <w:spacing w:line="233" w:lineRule="exact"/>
        <w:jc w:val="both"/>
        <w:rPr>
          <w:color w:val="000000"/>
          <w:lang w:val="fr-FR"/>
        </w:rPr>
        <w:sectPr w:rsidR="006C0487">
          <w:footerReference w:type="default" r:id="rId20"/>
          <w:pgSz w:w="11900" w:h="16840"/>
          <w:pgMar w:top="1140" w:right="1140" w:bottom="1140" w:left="1140" w:header="1140" w:footer="1140" w:gutter="0"/>
          <w:cols w:space="708"/>
        </w:sectPr>
      </w:pPr>
      <w:r>
        <w:rPr>
          <w:color w:val="000000"/>
          <w:lang w:val="fr-FR"/>
        </w:rPr>
        <w:t xml:space="preserve">Pour justifier des capacités professionnelles, techniques et financières d'autres opérateurs </w:t>
      </w:r>
      <w:r>
        <w:rPr>
          <w:color w:val="000000"/>
          <w:lang w:val="fr-FR"/>
        </w:rPr>
        <w:t>économiques sur lesquels il s'appuie pour présenter sa candidature, le candidat produit les mêmes documents concernant cet opérateur économique que ceux qui lui sont exigés par le pouvoir adjudicateur. En outre, pour justifier qu'il dispose des capacités d</w:t>
      </w:r>
      <w:r>
        <w:rPr>
          <w:color w:val="000000"/>
          <w:lang w:val="fr-FR"/>
        </w:rPr>
        <w:t>e cet opérateur économique pour l'exécution des prestations, le candidat produit un engagement écrit de l'opérateur économique.</w:t>
      </w:r>
      <w:r>
        <w:rPr>
          <w:color w:val="000000"/>
          <w:lang w:val="fr-FR"/>
        </w:rPr>
        <w:cr/>
      </w:r>
    </w:p>
    <w:p w:rsidR="006C0487" w:rsidRDefault="002F25CF">
      <w:pPr>
        <w:pStyle w:val="ParagrapheIndent2"/>
        <w:spacing w:line="233" w:lineRule="exact"/>
        <w:jc w:val="both"/>
        <w:rPr>
          <w:color w:val="000000"/>
          <w:lang w:val="fr-FR"/>
        </w:rPr>
      </w:pPr>
      <w:r>
        <w:rPr>
          <w:color w:val="000000"/>
          <w:lang w:val="fr-FR"/>
        </w:rPr>
        <w:t>Pièces de l'offre :</w:t>
      </w:r>
    </w:p>
    <w:p w:rsidR="006C0487" w:rsidRDefault="006C048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C048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6C048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Oui</w:t>
            </w:r>
          </w:p>
        </w:tc>
      </w:tr>
      <w:tr w:rsidR="006C048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 xml:space="preserve">Le cahier des clauses administratives </w:t>
            </w:r>
            <w:r>
              <w:rPr>
                <w:rFonts w:ascii="Myriad Pro" w:eastAsia="Myriad Pro" w:hAnsi="Myriad Pro" w:cs="Myriad Pro"/>
                <w:color w:val="000000"/>
                <w:sz w:val="20"/>
                <w:lang w:val="fr-FR"/>
              </w:rPr>
              <w:t>particulières (CCAP) et son annexe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6C048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6C048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6C048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6C048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 xml:space="preserve">Le mémoire justificatif des dispositions que </w:t>
            </w:r>
            <w:r>
              <w:rPr>
                <w:rFonts w:ascii="Myriad Pro" w:eastAsia="Myriad Pro" w:hAnsi="Myriad Pro" w:cs="Myriad Pro"/>
                <w:color w:val="000000"/>
                <w:sz w:val="20"/>
                <w:lang w:val="fr-FR"/>
              </w:rPr>
              <w:t>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6C048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6C0487" w:rsidRDefault="002F25CF">
      <w:pPr>
        <w:spacing w:after="400" w:line="240" w:lineRule="exact"/>
      </w:pPr>
      <w:r>
        <w:t xml:space="preserve"> </w:t>
      </w:r>
    </w:p>
    <w:p w:rsidR="006C0487" w:rsidRDefault="002F25CF">
      <w:pPr>
        <w:pStyle w:val="Titre1"/>
        <w:shd w:val="clear" w:color="FD2456" w:fill="FD2456"/>
        <w:rPr>
          <w:rFonts w:ascii="Myriad Pro" w:eastAsia="Myriad Pro" w:hAnsi="Myriad Pro" w:cs="Myriad Pro"/>
          <w:color w:val="FFFFFF"/>
          <w:sz w:val="28"/>
          <w:lang w:val="fr-FR"/>
        </w:rPr>
      </w:pPr>
      <w:bookmarkStart w:id="34" w:name="ArtL1_RC-2-A8"/>
      <w:bookmarkStart w:id="35" w:name="_Toc256000017"/>
      <w:bookmarkEnd w:id="34"/>
      <w:r>
        <w:rPr>
          <w:rFonts w:ascii="Myriad Pro" w:eastAsia="Myriad Pro" w:hAnsi="Myriad Pro" w:cs="Myriad Pro"/>
          <w:color w:val="FFFFFF"/>
          <w:sz w:val="28"/>
          <w:lang w:val="fr-FR"/>
        </w:rPr>
        <w:t>6 - Conditions d'envoi ou de remise des plis</w:t>
      </w:r>
      <w:bookmarkEnd w:id="35"/>
    </w:p>
    <w:p w:rsidR="006C0487" w:rsidRDefault="002F25CF">
      <w:pPr>
        <w:spacing w:line="60" w:lineRule="exact"/>
        <w:rPr>
          <w:sz w:val="6"/>
        </w:rPr>
      </w:pPr>
      <w:r>
        <w:t xml:space="preserve"> </w:t>
      </w:r>
    </w:p>
    <w:p w:rsidR="006C0487" w:rsidRDefault="002F25CF">
      <w:pPr>
        <w:pStyle w:val="ParagrapheIndent1"/>
        <w:spacing w:after="240" w:line="233" w:lineRule="exact"/>
        <w:jc w:val="both"/>
        <w:rPr>
          <w:color w:val="000000"/>
          <w:lang w:val="fr-FR"/>
        </w:rPr>
      </w:pPr>
      <w:r>
        <w:rPr>
          <w:color w:val="000000"/>
          <w:lang w:val="fr-FR"/>
        </w:rPr>
        <w:t xml:space="preserve">Les plis devront parvenir à destination avant </w:t>
      </w:r>
      <w:r>
        <w:rPr>
          <w:color w:val="000000"/>
          <w:lang w:val="fr-FR"/>
        </w:rPr>
        <w:t>la date et l'heure limites de réception des offres indiquées sur la page de garde du présent document.</w:t>
      </w:r>
    </w:p>
    <w:p w:rsidR="006C0487" w:rsidRDefault="002F25CF">
      <w:pPr>
        <w:pStyle w:val="Titre2"/>
        <w:ind w:left="280"/>
        <w:jc w:val="both"/>
        <w:rPr>
          <w:rFonts w:ascii="Myriad Pro" w:eastAsia="Myriad Pro" w:hAnsi="Myriad Pro" w:cs="Myriad Pro"/>
          <w:i w:val="0"/>
          <w:color w:val="000000"/>
          <w:sz w:val="24"/>
          <w:lang w:val="fr-FR"/>
        </w:rPr>
      </w:pPr>
      <w:bookmarkStart w:id="36" w:name="ArtL2_RC-2-A8.4"/>
      <w:bookmarkStart w:id="37" w:name="_Toc256000018"/>
      <w:bookmarkEnd w:id="36"/>
      <w:r>
        <w:rPr>
          <w:rFonts w:ascii="Myriad Pro" w:eastAsia="Myriad Pro" w:hAnsi="Myriad Pro" w:cs="Myriad Pro"/>
          <w:i w:val="0"/>
          <w:color w:val="000000"/>
          <w:sz w:val="24"/>
          <w:lang w:val="fr-FR"/>
        </w:rPr>
        <w:t>6.1 - Transmission électronique</w:t>
      </w:r>
      <w:bookmarkEnd w:id="37"/>
    </w:p>
    <w:p w:rsidR="006C0487" w:rsidRDefault="002F25CF">
      <w:pPr>
        <w:pStyle w:val="ParagrapheIndent2"/>
        <w:spacing w:line="233" w:lineRule="exact"/>
        <w:jc w:val="both"/>
        <w:rPr>
          <w:color w:val="000000"/>
          <w:lang w:val="fr-FR"/>
        </w:rPr>
      </w:pPr>
      <w:r>
        <w:rPr>
          <w:color w:val="000000"/>
          <w:lang w:val="fr-FR"/>
        </w:rPr>
        <w:t xml:space="preserve">La transmission des documents par voie électronique est effectuée sur le profil d'acheteur du pouvoir adjudicateur, à </w:t>
      </w:r>
      <w:r>
        <w:rPr>
          <w:color w:val="000000"/>
          <w:lang w:val="fr-FR"/>
        </w:rPr>
        <w:t>l'adresse URL suivante : http://agysoft.marches-publics.info/.</w:t>
      </w:r>
    </w:p>
    <w:p w:rsidR="006C0487" w:rsidRDefault="006C0487">
      <w:pPr>
        <w:pStyle w:val="ParagrapheIndent2"/>
        <w:spacing w:line="233" w:lineRule="exact"/>
        <w:jc w:val="both"/>
        <w:rPr>
          <w:color w:val="000000"/>
          <w:lang w:val="fr-FR"/>
        </w:rPr>
      </w:pPr>
    </w:p>
    <w:p w:rsidR="006C0487" w:rsidRDefault="006C0487">
      <w:pPr>
        <w:pStyle w:val="ParagrapheIndent2"/>
        <w:spacing w:line="233" w:lineRule="exact"/>
        <w:jc w:val="both"/>
        <w:rPr>
          <w:color w:val="000000"/>
          <w:lang w:val="fr-FR"/>
        </w:rPr>
      </w:pPr>
    </w:p>
    <w:p w:rsidR="006C0487" w:rsidRDefault="002F25CF">
      <w:pPr>
        <w:pStyle w:val="ParagrapheIndent2"/>
        <w:spacing w:after="240" w:line="23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6C0487" w:rsidRDefault="002F25CF">
      <w:pPr>
        <w:pStyle w:val="ParagrapheIndent2"/>
        <w:spacing w:line="233" w:lineRule="exact"/>
        <w:jc w:val="both"/>
        <w:rPr>
          <w:color w:val="000000"/>
          <w:lang w:val="fr-FR"/>
        </w:rPr>
      </w:pPr>
      <w:r>
        <w:rPr>
          <w:color w:val="000000"/>
          <w:lang w:val="fr-FR"/>
        </w:rPr>
        <w:t xml:space="preserve">Le pli </w:t>
      </w:r>
      <w:r>
        <w:rPr>
          <w:color w:val="000000"/>
          <w:lang w:val="fr-FR"/>
        </w:rPr>
        <w:t>doit contenir deux dossiers distincts comportant respectivement les pièces de la candidature et les pièces de l'offre définies au présent règlement de la consultation.</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Chaque transmission fera l'objet d'une date certaine de réception et d'un accusé de réc</w:t>
      </w:r>
      <w:r>
        <w:rPr>
          <w:color w:val="000000"/>
          <w:lang w:val="fr-FR"/>
        </w:rPr>
        <w:t>eption électronique. A ce titre, le fuseau horaire de référence est celui de (GMT+01:00) Paris, Bruxelles, Copenhague, Madrid. Le pli sera considéré « hors délai » si le téléchargement se termine après la date et l'heure limites de réception des offres.</w:t>
      </w:r>
    </w:p>
    <w:p w:rsidR="006C0487" w:rsidRDefault="006C0487">
      <w:pPr>
        <w:pStyle w:val="ParagrapheIndent2"/>
        <w:spacing w:line="233" w:lineRule="exact"/>
        <w:jc w:val="both"/>
        <w:rPr>
          <w:color w:val="000000"/>
          <w:lang w:val="fr-FR"/>
        </w:rPr>
      </w:pPr>
    </w:p>
    <w:p w:rsidR="006C0487" w:rsidRDefault="002F25CF">
      <w:pPr>
        <w:pStyle w:val="ParagrapheIndent2"/>
        <w:spacing w:after="240" w:line="233" w:lineRule="exact"/>
        <w:jc w:val="both"/>
        <w:rPr>
          <w:color w:val="000000"/>
          <w:lang w:val="fr-FR"/>
        </w:rPr>
      </w:pPr>
      <w:r>
        <w:rPr>
          <w:color w:val="000000"/>
          <w:lang w:val="fr-FR"/>
        </w:rPr>
        <w:t>S</w:t>
      </w:r>
      <w:r>
        <w:rPr>
          <w:color w:val="000000"/>
          <w:lang w:val="fr-FR"/>
        </w:rPr>
        <w:t xml:space="preserve">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6C0487" w:rsidRDefault="002F25CF">
      <w:pPr>
        <w:pStyle w:val="ParagrapheIndent2"/>
        <w:spacing w:line="233" w:lineRule="exact"/>
        <w:jc w:val="both"/>
        <w:rPr>
          <w:color w:val="000000"/>
          <w:lang w:val="fr-FR"/>
        </w:rPr>
      </w:pPr>
      <w:r>
        <w:rPr>
          <w:color w:val="000000"/>
          <w:lang w:val="fr-FR"/>
        </w:rPr>
        <w:t>Le</w:t>
      </w:r>
      <w:r>
        <w:rPr>
          <w:color w:val="000000"/>
          <w:lang w:val="fr-FR"/>
        </w:rPr>
        <w:t xml:space="preserve"> pli peut être doublé d'une copie de sauvegarde transmise dans les délais impartis, sur support physique électronique (CD-ROM, DVD-ROM, clé usb) ou sur support papier. Cette copie doit être placée dans un pli portant la mention « copie de sauvegarde », ain</w:t>
      </w:r>
      <w:r>
        <w:rPr>
          <w:color w:val="000000"/>
          <w:lang w:val="fr-FR"/>
        </w:rPr>
        <w:t>si que le nom du candidat et l'identification de la procédure concernée. Elle est ouverte dans les cas suivants :</w:t>
      </w:r>
    </w:p>
    <w:p w:rsidR="006C0487" w:rsidRDefault="002F25CF">
      <w:pPr>
        <w:pStyle w:val="ParagrapheIndent2"/>
        <w:spacing w:line="233" w:lineRule="exact"/>
        <w:jc w:val="both"/>
        <w:rPr>
          <w:color w:val="000000"/>
          <w:lang w:val="fr-FR"/>
        </w:rPr>
      </w:pPr>
      <w:r>
        <w:rPr>
          <w:color w:val="000000"/>
          <w:lang w:val="fr-FR"/>
        </w:rPr>
        <w:t>- lorsqu'un programme informatique malveillant est détecté dans le pli transmis par voie électronique ;</w:t>
      </w:r>
    </w:p>
    <w:p w:rsidR="006C0487" w:rsidRDefault="002F25CF">
      <w:pPr>
        <w:pStyle w:val="ParagrapheIndent2"/>
        <w:spacing w:line="233" w:lineRule="exact"/>
        <w:jc w:val="both"/>
        <w:rPr>
          <w:color w:val="000000"/>
          <w:lang w:val="fr-FR"/>
        </w:rPr>
      </w:pPr>
      <w:r>
        <w:rPr>
          <w:color w:val="000000"/>
          <w:lang w:val="fr-FR"/>
        </w:rPr>
        <w:t>- lorsque le pli électronique est reçu</w:t>
      </w:r>
      <w:r>
        <w:rPr>
          <w:color w:val="000000"/>
          <w:lang w:val="fr-FR"/>
        </w:rPr>
        <w:t xml:space="preserve"> de façon incomplète, hors délai ou n'a pu être ouvert, à condition que sa transmission ait commencé avant la clôture de la remise des plis.</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La copie de sauvegarde peut être transmise ou déposée à l'adresse suivante :</w:t>
      </w:r>
    </w:p>
    <w:p w:rsidR="006C0487" w:rsidRDefault="002F25CF">
      <w:pPr>
        <w:pStyle w:val="ParagrapheIndent2"/>
        <w:spacing w:line="233" w:lineRule="exact"/>
        <w:jc w:val="both"/>
        <w:rPr>
          <w:color w:val="000000"/>
          <w:lang w:val="fr-FR"/>
        </w:rPr>
        <w:sectPr w:rsidR="006C0487">
          <w:footerReference w:type="default" r:id="rId21"/>
          <w:pgSz w:w="11900" w:h="16840"/>
          <w:pgMar w:top="1140" w:right="1140" w:bottom="1140" w:left="1140" w:header="1140" w:footer="1140" w:gutter="0"/>
          <w:cols w:space="708"/>
        </w:sectPr>
      </w:pPr>
      <w:r>
        <w:rPr>
          <w:color w:val="000000"/>
          <w:lang w:val="fr-FR"/>
        </w:rPr>
        <w:t>Non renseigné</w:t>
      </w:r>
      <w:r>
        <w:rPr>
          <w:color w:val="000000"/>
          <w:lang w:val="fr-FR"/>
        </w:rPr>
        <w:cr/>
      </w:r>
    </w:p>
    <w:p w:rsidR="006C0487" w:rsidRDefault="002F25CF">
      <w:pPr>
        <w:pStyle w:val="ParagrapheIndent2"/>
        <w:spacing w:after="240" w:line="23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6C0487" w:rsidRDefault="002F25CF">
      <w:pPr>
        <w:pStyle w:val="ParagrapheIndent2"/>
        <w:spacing w:after="240"/>
        <w:jc w:val="both"/>
        <w:rPr>
          <w:color w:val="000000"/>
          <w:lang w:val="fr-FR"/>
        </w:rPr>
      </w:pPr>
      <w:r>
        <w:rPr>
          <w:color w:val="000000"/>
          <w:lang w:val="fr-FR"/>
        </w:rPr>
        <w:t xml:space="preserve">La signature électronique </w:t>
      </w:r>
      <w:r>
        <w:rPr>
          <w:color w:val="000000"/>
          <w:lang w:val="fr-FR"/>
        </w:rPr>
        <w:t>des documents n'est pas exigée dans le cadre de cette consultation.</w:t>
      </w:r>
    </w:p>
    <w:p w:rsidR="006C0487" w:rsidRDefault="002F25CF">
      <w:pPr>
        <w:pStyle w:val="ParagrapheIndent2"/>
        <w:spacing w:after="240" w:line="233" w:lineRule="exact"/>
        <w:jc w:val="both"/>
        <w:rPr>
          <w:color w:val="000000"/>
          <w:lang w:val="fr-FR"/>
        </w:rPr>
      </w:pPr>
      <w:r>
        <w:rPr>
          <w:color w:val="000000"/>
          <w:lang w:val="fr-FR"/>
        </w:rPr>
        <w:t>La signature électronique du contrat par l'attributaire n'est pas exigée dans le cadre de cette consultation.</w:t>
      </w:r>
    </w:p>
    <w:p w:rsidR="006C0487" w:rsidRDefault="002F25CF">
      <w:pPr>
        <w:pStyle w:val="ParagrapheIndent2"/>
        <w:spacing w:after="240" w:line="233" w:lineRule="exact"/>
        <w:jc w:val="both"/>
        <w:rPr>
          <w:color w:val="000000"/>
          <w:lang w:val="fr-FR"/>
        </w:rPr>
      </w:pPr>
      <w:r>
        <w:rPr>
          <w:color w:val="000000"/>
          <w:lang w:val="fr-FR"/>
        </w:rPr>
        <w:t>Après attribution, les candidats sont informés que l'offre électronique retenu</w:t>
      </w:r>
      <w:r>
        <w:rPr>
          <w:color w:val="000000"/>
          <w:lang w:val="fr-FR"/>
        </w:rPr>
        <w:t>e sera transformée en offre papier, pour donner lieu à la signature manuscrite de l'accord-cadre par les parties.</w:t>
      </w:r>
    </w:p>
    <w:p w:rsidR="006C0487" w:rsidRDefault="002F25CF">
      <w:pPr>
        <w:pStyle w:val="ParagrapheIndent2"/>
        <w:spacing w:after="240" w:line="233" w:lineRule="exact"/>
        <w:jc w:val="both"/>
        <w:rPr>
          <w:color w:val="000000"/>
          <w:lang w:val="fr-FR"/>
        </w:rPr>
      </w:pPr>
      <w:r>
        <w:rPr>
          <w:color w:val="000000"/>
          <w:lang w:val="fr-FR"/>
        </w:rPr>
        <w:t>Les frais d'accès au réseau et de recours à la signature électronique sont à la charge des candidats.</w:t>
      </w:r>
    </w:p>
    <w:p w:rsidR="006C0487" w:rsidRDefault="002F25CF">
      <w:pPr>
        <w:pStyle w:val="ParagrapheIndent2"/>
        <w:spacing w:line="233" w:lineRule="exact"/>
        <w:jc w:val="both"/>
        <w:rPr>
          <w:color w:val="000000"/>
          <w:lang w:val="fr-FR"/>
        </w:rPr>
      </w:pPr>
      <w:r>
        <w:rPr>
          <w:color w:val="000000"/>
          <w:lang w:val="fr-FR"/>
        </w:rPr>
        <w:t xml:space="preserve">Le candidat est invité à créer son </w:t>
      </w:r>
      <w:r>
        <w:rPr>
          <w:color w:val="000000"/>
          <w:lang w:val="fr-FR"/>
        </w:rPr>
        <w:t>"Espace entreprise" sur la plateforme AWS-Entreprise (https://www.marches-publics.info/fournisseurs.htm). Sur cette plateforme, le candidat pourra retrouver l'ensemble de ses retraits de dossier de consultation. L'inscription est un préalable obligatoire p</w:t>
      </w:r>
      <w:r>
        <w:rPr>
          <w:color w:val="000000"/>
          <w:lang w:val="fr-FR"/>
        </w:rPr>
        <w:t>our correspondre avec l'acheteur lors de chaque consultation (Questions/Réponses, Dépôt de candidatures et offres. . .). Elle permet également de bénéficier d'un service d'alertes sur les consultations (précisions, modifications, report de délais...).</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Par</w:t>
      </w:r>
      <w:r>
        <w:rPr>
          <w:color w:val="000000"/>
          <w:lang w:val="fr-FR"/>
        </w:rPr>
        <w:t xml:space="preserve"> conséquent, il est recommandé d'indiquer une adresse mail durable pendant toute la durée de la procédure, en priorité l'adresse de l'interlocuteur principal du candidat, ainsi que la ou les adresses de remplacement en cas d'absence de ce dernier. Le candi</w:t>
      </w:r>
      <w:r>
        <w:rPr>
          <w:color w:val="000000"/>
          <w:lang w:val="fr-FR"/>
        </w:rPr>
        <w:t xml:space="preserve">dat ne pourra porter aucune réclamation s'il ne bénéficie pas de toutes les informations complémentaires diffusées par la plateforme lors du déroulement de la consultation, en raison d'une erreur qu'il aurait faite dans la saisie de son adresse, ou en cas </w:t>
      </w:r>
      <w:r>
        <w:rPr>
          <w:color w:val="000000"/>
          <w:lang w:val="fr-FR"/>
        </w:rPr>
        <w:t>de suppression de ladite adresse.</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w:t>
      </w:r>
      <w:r>
        <w:rPr>
          <w:color w:val="000000"/>
          <w:lang w:val="fr-FR"/>
        </w:rPr>
        <w:t>ation semestrielle sociale dans un coffre-fort sécurisé. L'ensemble des acheteurs utilisateurs de la plateforme auront accès à ces informations.</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L'ensemble de ces services est fourni gratuitement au candidat.</w:t>
      </w:r>
    </w:p>
    <w:p w:rsidR="006C0487" w:rsidRDefault="006C0487">
      <w:pPr>
        <w:pStyle w:val="ParagrapheIndent2"/>
        <w:spacing w:line="233" w:lineRule="exact"/>
        <w:jc w:val="both"/>
        <w:rPr>
          <w:color w:val="000000"/>
          <w:lang w:val="fr-FR"/>
        </w:rPr>
      </w:pPr>
    </w:p>
    <w:p w:rsidR="006C0487" w:rsidRDefault="002F25CF">
      <w:pPr>
        <w:pStyle w:val="ParagrapheIndent2"/>
        <w:spacing w:after="240" w:line="233" w:lineRule="exact"/>
        <w:jc w:val="both"/>
        <w:rPr>
          <w:b/>
          <w:color w:val="000000"/>
          <w:u w:val="single"/>
          <w:lang w:val="fr-FR"/>
        </w:rPr>
      </w:pPr>
      <w:r>
        <w:rPr>
          <w:b/>
          <w:color w:val="000000"/>
          <w:u w:val="single"/>
          <w:lang w:val="fr-FR"/>
        </w:rPr>
        <w:t>Attention, la date et l'heure limites de dépô</w:t>
      </w:r>
      <w:r>
        <w:rPr>
          <w:b/>
          <w:color w:val="000000"/>
          <w:u w:val="single"/>
          <w:lang w:val="fr-FR"/>
        </w:rPr>
        <w:t>t s'entendent de manière stricte : vendredi 30 octobre 2026 à 12:00:00</w:t>
      </w:r>
    </w:p>
    <w:tbl>
      <w:tblPr>
        <w:tblW w:w="0" w:type="auto"/>
        <w:tblInd w:w="500" w:type="dxa"/>
        <w:tblLayout w:type="fixed"/>
        <w:tblLook w:val="04A0" w:firstRow="1" w:lastRow="0" w:firstColumn="1" w:lastColumn="0" w:noHBand="0" w:noVBand="1"/>
      </w:tblPr>
      <w:tblGrid>
        <w:gridCol w:w="8600"/>
      </w:tblGrid>
      <w:tr w:rsidR="006C048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6C0487">
              <w:trPr>
                <w:trHeight w:val="40"/>
              </w:trPr>
              <w:tc>
                <w:tcPr>
                  <w:tcW w:w="400" w:type="dxa"/>
                  <w:tcMar>
                    <w:top w:w="0" w:type="dxa"/>
                    <w:left w:w="0" w:type="dxa"/>
                    <w:bottom w:w="0" w:type="dxa"/>
                    <w:right w:w="0" w:type="dxa"/>
                  </w:tcMar>
                </w:tcPr>
                <w:p w:rsidR="006C0487" w:rsidRDefault="006C0487">
                  <w:pPr>
                    <w:rPr>
                      <w:sz w:val="2"/>
                    </w:rPr>
                  </w:pPr>
                </w:p>
              </w:tc>
              <w:tc>
                <w:tcPr>
                  <w:tcW w:w="300" w:type="dxa"/>
                  <w:tcMar>
                    <w:top w:w="0" w:type="dxa"/>
                    <w:left w:w="0" w:type="dxa"/>
                    <w:bottom w:w="0" w:type="dxa"/>
                    <w:right w:w="0" w:type="dxa"/>
                  </w:tcMar>
                </w:tcPr>
                <w:p w:rsidR="006C0487" w:rsidRDefault="006C0487">
                  <w:pPr>
                    <w:rPr>
                      <w:sz w:val="2"/>
                    </w:rPr>
                  </w:pPr>
                </w:p>
              </w:tc>
              <w:tc>
                <w:tcPr>
                  <w:tcW w:w="7300" w:type="dxa"/>
                  <w:vMerge w:val="restart"/>
                  <w:tcMar>
                    <w:top w:w="0" w:type="dxa"/>
                    <w:left w:w="0" w:type="dxa"/>
                    <w:bottom w:w="0" w:type="dxa"/>
                    <w:right w:w="0" w:type="dxa"/>
                  </w:tcMar>
                  <w:vAlign w:val="center"/>
                </w:tcPr>
                <w:p w:rsidR="006C0487" w:rsidRDefault="002F25CF">
                  <w:pPr>
                    <w:spacing w:line="256" w:lineRule="exact"/>
                    <w:jc w:val="both"/>
                    <w:rPr>
                      <w:rFonts w:ascii="Myriad Pro" w:eastAsia="Myriad Pro" w:hAnsi="Myriad Pro" w:cs="Myriad Pro"/>
                      <w:b/>
                      <w:color w:val="000000"/>
                      <w:sz w:val="22"/>
                      <w:lang w:val="fr-FR"/>
                    </w:rPr>
                  </w:pPr>
                  <w:r>
                    <w:rPr>
                      <w:rFonts w:ascii="Myriad Pro" w:eastAsia="Myriad Pro" w:hAnsi="Myriad Pro" w:cs="Myriad Pro"/>
                      <w:b/>
                      <w:color w:val="000000"/>
                      <w:sz w:val="22"/>
                      <w:lang w:val="fr-FR"/>
                    </w:rPr>
                    <w:t>Pensez à anticiper votre dépôt 48 heures avant l'heure limite</w:t>
                  </w:r>
                </w:p>
              </w:tc>
            </w:tr>
            <w:tr w:rsidR="006C0487">
              <w:trPr>
                <w:trHeight w:val="385"/>
              </w:trPr>
              <w:tc>
                <w:tcPr>
                  <w:tcW w:w="400" w:type="dxa"/>
                  <w:tcMar>
                    <w:top w:w="0" w:type="dxa"/>
                    <w:left w:w="0" w:type="dxa"/>
                    <w:bottom w:w="0" w:type="dxa"/>
                    <w:right w:w="0" w:type="dxa"/>
                  </w:tcMar>
                </w:tcPr>
                <w:p w:rsidR="006C0487" w:rsidRDefault="002F25CF">
                  <w:pPr>
                    <w:rPr>
                      <w:sz w:val="2"/>
                    </w:rPr>
                  </w:pPr>
                  <w:r>
                    <w:rPr>
                      <w:noProof/>
                      <w:lang w:val="fr-FR" w:eastAsia="fr-FR"/>
                    </w:rPr>
                    <w:drawing>
                      <wp:inline distT="0" distB="0" distL="0" distR="0">
                        <wp:extent cx="250825" cy="250825"/>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0825" cy="250825"/>
                                </a:xfrm>
                                <a:prstGeom prst="rect">
                                  <a:avLst/>
                                </a:prstGeom>
                                <a:noFill/>
                                <a:ln>
                                  <a:noFill/>
                                </a:ln>
                              </pic:spPr>
                            </pic:pic>
                          </a:graphicData>
                        </a:graphic>
                      </wp:inline>
                    </w:drawing>
                  </w:r>
                </w:p>
              </w:tc>
              <w:tc>
                <w:tcPr>
                  <w:tcW w:w="300" w:type="dxa"/>
                  <w:tcMar>
                    <w:top w:w="0" w:type="dxa"/>
                    <w:left w:w="0" w:type="dxa"/>
                    <w:bottom w:w="0" w:type="dxa"/>
                    <w:right w:w="0" w:type="dxa"/>
                  </w:tcMar>
                </w:tcPr>
                <w:p w:rsidR="006C0487" w:rsidRDefault="006C0487">
                  <w:pPr>
                    <w:rPr>
                      <w:sz w:val="2"/>
                    </w:rPr>
                  </w:pPr>
                </w:p>
              </w:tc>
              <w:tc>
                <w:tcPr>
                  <w:tcW w:w="7300" w:type="dxa"/>
                  <w:vMerge/>
                  <w:tcMar>
                    <w:top w:w="0" w:type="dxa"/>
                    <w:left w:w="0" w:type="dxa"/>
                    <w:bottom w:w="0" w:type="dxa"/>
                    <w:right w:w="0" w:type="dxa"/>
                  </w:tcMar>
                </w:tcPr>
                <w:p w:rsidR="006C0487" w:rsidRDefault="006C0487"/>
              </w:tc>
            </w:tr>
            <w:tr w:rsidR="006C0487">
              <w:trPr>
                <w:trHeight w:val="45"/>
              </w:trPr>
              <w:tc>
                <w:tcPr>
                  <w:tcW w:w="400" w:type="dxa"/>
                  <w:tcMar>
                    <w:top w:w="0" w:type="dxa"/>
                    <w:left w:w="0" w:type="dxa"/>
                    <w:bottom w:w="0" w:type="dxa"/>
                    <w:right w:w="0" w:type="dxa"/>
                  </w:tcMar>
                </w:tcPr>
                <w:p w:rsidR="006C0487" w:rsidRDefault="006C0487">
                  <w:pPr>
                    <w:rPr>
                      <w:sz w:val="2"/>
                    </w:rPr>
                  </w:pPr>
                </w:p>
              </w:tc>
              <w:tc>
                <w:tcPr>
                  <w:tcW w:w="300" w:type="dxa"/>
                  <w:tcMar>
                    <w:top w:w="0" w:type="dxa"/>
                    <w:left w:w="0" w:type="dxa"/>
                    <w:bottom w:w="0" w:type="dxa"/>
                    <w:right w:w="0" w:type="dxa"/>
                  </w:tcMar>
                </w:tcPr>
                <w:p w:rsidR="006C0487" w:rsidRDefault="006C0487">
                  <w:pPr>
                    <w:rPr>
                      <w:sz w:val="2"/>
                    </w:rPr>
                  </w:pPr>
                </w:p>
              </w:tc>
              <w:tc>
                <w:tcPr>
                  <w:tcW w:w="7300" w:type="dxa"/>
                  <w:vMerge/>
                  <w:tcMar>
                    <w:top w:w="0" w:type="dxa"/>
                    <w:left w:w="0" w:type="dxa"/>
                    <w:bottom w:w="0" w:type="dxa"/>
                    <w:right w:w="0" w:type="dxa"/>
                  </w:tcMar>
                </w:tcPr>
                <w:p w:rsidR="006C0487" w:rsidRDefault="006C0487"/>
              </w:tc>
            </w:tr>
          </w:tbl>
          <w:p w:rsidR="006C0487" w:rsidRDefault="006C0487">
            <w:pPr>
              <w:rPr>
                <w:sz w:val="2"/>
              </w:rPr>
            </w:pPr>
          </w:p>
        </w:tc>
      </w:tr>
    </w:tbl>
    <w:p w:rsidR="006C0487" w:rsidRDefault="002F25CF">
      <w:pPr>
        <w:spacing w:line="240" w:lineRule="exact"/>
      </w:pPr>
      <w:r>
        <w:t xml:space="preserve"> </w:t>
      </w:r>
    </w:p>
    <w:p w:rsidR="006C0487" w:rsidRDefault="002F25CF">
      <w:pPr>
        <w:pStyle w:val="Titre2"/>
        <w:ind w:left="280"/>
        <w:jc w:val="both"/>
        <w:rPr>
          <w:rFonts w:ascii="Myriad Pro" w:eastAsia="Myriad Pro" w:hAnsi="Myriad Pro" w:cs="Myriad Pro"/>
          <w:i w:val="0"/>
          <w:color w:val="000000"/>
          <w:sz w:val="24"/>
          <w:lang w:val="fr-FR"/>
        </w:rPr>
      </w:pPr>
      <w:bookmarkStart w:id="38" w:name="ArtL2_RC-2-A8.5"/>
      <w:bookmarkStart w:id="39" w:name="_Toc256000019"/>
      <w:bookmarkEnd w:id="38"/>
      <w:r>
        <w:rPr>
          <w:rFonts w:ascii="Myriad Pro" w:eastAsia="Myriad Pro" w:hAnsi="Myriad Pro" w:cs="Myriad Pro"/>
          <w:i w:val="0"/>
          <w:color w:val="000000"/>
          <w:sz w:val="24"/>
          <w:lang w:val="fr-FR"/>
        </w:rPr>
        <w:t>6.2 - Transmission sous support papier</w:t>
      </w:r>
      <w:bookmarkEnd w:id="39"/>
    </w:p>
    <w:p w:rsidR="006C0487" w:rsidRDefault="002F25CF">
      <w:pPr>
        <w:pStyle w:val="ParagrapheIndent2"/>
        <w:spacing w:after="240" w:line="233" w:lineRule="exact"/>
        <w:jc w:val="both"/>
        <w:rPr>
          <w:color w:val="000000"/>
          <w:lang w:val="fr-FR"/>
        </w:rPr>
      </w:pPr>
      <w:r>
        <w:rPr>
          <w:color w:val="000000"/>
          <w:lang w:val="fr-FR"/>
        </w:rPr>
        <w:t xml:space="preserve">La transmission des plis par voie électronique est imposée pour </w:t>
      </w:r>
      <w:r>
        <w:rPr>
          <w:color w:val="000000"/>
          <w:lang w:val="fr-FR"/>
        </w:rPr>
        <w:t>cette consultation. Par conséquent, la transmission par voie papier n'est pas autorisée.</w:t>
      </w:r>
    </w:p>
    <w:p w:rsidR="006C0487" w:rsidRDefault="002F25CF">
      <w:pPr>
        <w:pStyle w:val="Titre1"/>
        <w:shd w:val="clear" w:color="FD2456" w:fill="FD2456"/>
        <w:rPr>
          <w:rFonts w:ascii="Myriad Pro" w:eastAsia="Myriad Pro" w:hAnsi="Myriad Pro" w:cs="Myriad Pro"/>
          <w:color w:val="FFFFFF"/>
          <w:sz w:val="28"/>
          <w:lang w:val="fr-FR"/>
        </w:rPr>
      </w:pPr>
      <w:bookmarkStart w:id="40" w:name="ArtL1_RC-2-A10"/>
      <w:bookmarkStart w:id="41" w:name="_Toc256000020"/>
      <w:bookmarkEnd w:id="40"/>
      <w:r>
        <w:rPr>
          <w:rFonts w:ascii="Myriad Pro" w:eastAsia="Myriad Pro" w:hAnsi="Myriad Pro" w:cs="Myriad Pro"/>
          <w:color w:val="FFFFFF"/>
          <w:sz w:val="28"/>
          <w:lang w:val="fr-FR"/>
        </w:rPr>
        <w:t>7 - Examen des candidatures et des offres</w:t>
      </w:r>
      <w:bookmarkEnd w:id="41"/>
    </w:p>
    <w:p w:rsidR="006C0487" w:rsidRDefault="002F25CF">
      <w:pPr>
        <w:spacing w:line="60" w:lineRule="exact"/>
        <w:rPr>
          <w:sz w:val="6"/>
        </w:rPr>
      </w:pPr>
      <w:r>
        <w:t xml:space="preserve"> </w:t>
      </w:r>
    </w:p>
    <w:p w:rsidR="006C0487" w:rsidRDefault="002F25CF">
      <w:pPr>
        <w:pStyle w:val="Titre2"/>
        <w:ind w:left="280"/>
        <w:jc w:val="both"/>
        <w:rPr>
          <w:rFonts w:ascii="Myriad Pro" w:eastAsia="Myriad Pro" w:hAnsi="Myriad Pro" w:cs="Myriad Pro"/>
          <w:i w:val="0"/>
          <w:color w:val="000000"/>
          <w:sz w:val="24"/>
          <w:lang w:val="fr-FR"/>
        </w:rPr>
      </w:pPr>
      <w:bookmarkStart w:id="42" w:name="ArtL2_RC-2-A10.1"/>
      <w:bookmarkStart w:id="43" w:name="_Toc256000021"/>
      <w:bookmarkEnd w:id="42"/>
      <w:r>
        <w:rPr>
          <w:rFonts w:ascii="Myriad Pro" w:eastAsia="Myriad Pro" w:hAnsi="Myriad Pro" w:cs="Myriad Pro"/>
          <w:i w:val="0"/>
          <w:color w:val="000000"/>
          <w:sz w:val="24"/>
          <w:lang w:val="fr-FR"/>
        </w:rPr>
        <w:t>7.1 - Sélection des candidatures</w:t>
      </w:r>
      <w:bookmarkEnd w:id="43"/>
    </w:p>
    <w:p w:rsidR="006C0487" w:rsidRDefault="002F25CF">
      <w:pPr>
        <w:pStyle w:val="ParagrapheIndent2"/>
        <w:spacing w:after="240" w:line="233" w:lineRule="exact"/>
        <w:jc w:val="both"/>
        <w:rPr>
          <w:color w:val="000000"/>
          <w:lang w:val="fr-FR"/>
        </w:rPr>
      </w:pPr>
      <w:r>
        <w:rPr>
          <w:color w:val="000000"/>
          <w:lang w:val="fr-FR"/>
        </w:rPr>
        <w:t xml:space="preserve">Avant de procéder à l'examen des candidatures, s'il apparaît que des pièces du dossier de </w:t>
      </w:r>
      <w:r>
        <w:rPr>
          <w:color w:val="000000"/>
          <w:lang w:val="fr-FR"/>
        </w:rPr>
        <w:t>candidature sont manquantes ou incomplètes, le pouvoir adjudicateur peut décider de demander à tous les candidats concernés de produire ou compléter ces pièces dans un délai maximum de 10 jours.</w:t>
      </w:r>
    </w:p>
    <w:p w:rsidR="006C0487" w:rsidRDefault="002F25CF" w:rsidP="0001544D">
      <w:pPr>
        <w:pStyle w:val="ParagrapheIndent2"/>
        <w:spacing w:after="40" w:line="233" w:lineRule="exact"/>
        <w:jc w:val="both"/>
        <w:rPr>
          <w:color w:val="000000"/>
          <w:lang w:val="fr-FR"/>
        </w:rPr>
      </w:pPr>
      <w:r>
        <w:rPr>
          <w:color w:val="000000"/>
          <w:lang w:val="fr-FR"/>
        </w:rPr>
        <w:t>Les candidatures conformes et recevables seront examinées, à partir des seuls renseignements et documents exigés dans le cadre de cette c</w:t>
      </w:r>
      <w:r w:rsidR="0001544D">
        <w:rPr>
          <w:color w:val="000000"/>
          <w:lang w:val="fr-FR"/>
        </w:rPr>
        <w:t xml:space="preserve">onsultation, pour évaluer leur </w:t>
      </w:r>
      <w:r>
        <w:rPr>
          <w:color w:val="000000"/>
          <w:lang w:val="fr-FR"/>
        </w:rPr>
        <w:t>situation juridique ainsi que leurs capacités prof</w:t>
      </w:r>
      <w:r>
        <w:rPr>
          <w:color w:val="000000"/>
          <w:lang w:val="fr-FR"/>
        </w:rPr>
        <w:t>essionnelles, techniques et financières.</w:t>
      </w:r>
    </w:p>
    <w:p w:rsidR="006C0487" w:rsidRDefault="002F25CF">
      <w:pPr>
        <w:pStyle w:val="Titre2"/>
        <w:ind w:left="280"/>
        <w:jc w:val="both"/>
        <w:rPr>
          <w:rFonts w:ascii="Myriad Pro" w:eastAsia="Myriad Pro" w:hAnsi="Myriad Pro" w:cs="Myriad Pro"/>
          <w:i w:val="0"/>
          <w:color w:val="000000"/>
          <w:sz w:val="24"/>
          <w:lang w:val="fr-FR"/>
        </w:rPr>
      </w:pPr>
      <w:bookmarkStart w:id="44" w:name="ArtL2_RC-2-A10.3"/>
      <w:bookmarkStart w:id="45" w:name="_Toc256000022"/>
      <w:bookmarkEnd w:id="44"/>
      <w:r>
        <w:rPr>
          <w:rFonts w:ascii="Myriad Pro" w:eastAsia="Myriad Pro" w:hAnsi="Myriad Pro" w:cs="Myriad Pro"/>
          <w:i w:val="0"/>
          <w:color w:val="000000"/>
          <w:sz w:val="24"/>
          <w:lang w:val="fr-FR"/>
        </w:rPr>
        <w:t>7.2 - Attribution des accords-cadres</w:t>
      </w:r>
      <w:bookmarkEnd w:id="45"/>
    </w:p>
    <w:p w:rsidR="006C0487" w:rsidRDefault="002F25CF">
      <w:pPr>
        <w:pStyle w:val="ParagrapheIndent2"/>
        <w:spacing w:line="23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w:t>
      </w:r>
      <w:r>
        <w:rPr>
          <w:color w:val="000000"/>
          <w:lang w:val="fr-FR"/>
        </w:rPr>
        <w:t>ssement des offres.</w:t>
      </w:r>
    </w:p>
    <w:p w:rsidR="006C0487" w:rsidRDefault="006C0487">
      <w:pPr>
        <w:pStyle w:val="ParagrapheIndent2"/>
        <w:spacing w:line="233" w:lineRule="exact"/>
        <w:jc w:val="both"/>
        <w:rPr>
          <w:color w:val="000000"/>
          <w:lang w:val="fr-FR"/>
        </w:rPr>
      </w:pPr>
    </w:p>
    <w:p w:rsidR="006C0487" w:rsidRDefault="002F25CF">
      <w:pPr>
        <w:pStyle w:val="ParagrapheIndent2"/>
        <w:spacing w:after="240" w:line="233" w:lineRule="exact"/>
        <w:jc w:val="both"/>
        <w:rPr>
          <w:color w:val="000000"/>
          <w:lang w:val="fr-FR"/>
        </w:rPr>
      </w:pPr>
      <w:r>
        <w:rPr>
          <w:color w:val="000000"/>
          <w:lang w:val="fr-FR"/>
        </w:rPr>
        <w:t xml:space="preserve">L'attention des candidats est attirée sur le fait que toute offre irrégulière pourra faire l'objet d'une demande de régularisation, à condition qu'elle ne soit pas anormalement basse. En revanche, toute offre inacceptable ou </w:t>
      </w:r>
      <w:r>
        <w:rPr>
          <w:color w:val="000000"/>
          <w:lang w:val="fr-FR"/>
        </w:rPr>
        <w:t>inappropriée sera éliminée.</w:t>
      </w:r>
    </w:p>
    <w:p w:rsidR="006C0487" w:rsidRDefault="002F25CF">
      <w:pPr>
        <w:pStyle w:val="ParagrapheIndent2"/>
        <w:spacing w:line="233" w:lineRule="exact"/>
        <w:jc w:val="both"/>
        <w:rPr>
          <w:color w:val="000000"/>
          <w:lang w:val="fr-FR"/>
        </w:rPr>
      </w:pPr>
      <w:r>
        <w:rPr>
          <w:color w:val="000000"/>
          <w:lang w:val="fr-FR"/>
        </w:rPr>
        <w:t>Les critères retenus pour le jugement des offres sont pondérés de la manière suivante :</w:t>
      </w:r>
    </w:p>
    <w:p w:rsidR="006C0487" w:rsidRDefault="006C0487">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6C048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6C0487" w:rsidRDefault="002F25CF">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Pondération</w:t>
            </w:r>
          </w:p>
        </w:tc>
      </w:tr>
      <w:tr w:rsidR="006C04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40.0 %</w:t>
            </w:r>
          </w:p>
        </w:tc>
      </w:tr>
      <w:tr w:rsidR="006C04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40.0 %</w:t>
            </w:r>
          </w:p>
        </w:tc>
      </w:tr>
      <w:tr w:rsidR="006C04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3-Délai de livraison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10.0 %</w:t>
            </w:r>
          </w:p>
        </w:tc>
      </w:tr>
      <w:tr w:rsidR="006C048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 xml:space="preserve">4-Performances en matière de </w:t>
            </w:r>
            <w:r>
              <w:rPr>
                <w:rFonts w:ascii="Myriad Pro" w:eastAsia="Myriad Pro" w:hAnsi="Myriad Pro" w:cs="Myriad Pro"/>
                <w:color w:val="000000"/>
                <w:sz w:val="20"/>
                <w:lang w:val="fr-FR"/>
              </w:rPr>
              <w:t>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C0487" w:rsidRDefault="002F25CF">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10.0 %</w:t>
            </w:r>
          </w:p>
        </w:tc>
      </w:tr>
    </w:tbl>
    <w:p w:rsidR="006C0487" w:rsidRDefault="002F25CF">
      <w:pPr>
        <w:spacing w:after="240" w:line="100" w:lineRule="exact"/>
      </w:pPr>
      <w:r>
        <w:t xml:space="preserve"> </w:t>
      </w:r>
    </w:p>
    <w:p w:rsidR="0001544D" w:rsidRDefault="0001544D" w:rsidP="0001544D">
      <w:pPr>
        <w:pStyle w:val="ParagrapheIndent2"/>
        <w:numPr>
          <w:ilvl w:val="0"/>
          <w:numId w:val="1"/>
        </w:numPr>
        <w:spacing w:line="233" w:lineRule="exact"/>
        <w:jc w:val="both"/>
        <w:rPr>
          <w:lang w:val="fr-FR"/>
        </w:rPr>
      </w:pPr>
      <w:r w:rsidRPr="00205B20">
        <w:rPr>
          <w:u w:val="single"/>
          <w:lang w:val="fr-FR"/>
        </w:rPr>
        <w:t>Valeur technique</w:t>
      </w:r>
      <w:r w:rsidRPr="00205B20">
        <w:rPr>
          <w:lang w:val="fr-FR"/>
        </w:rPr>
        <w:t> :</w:t>
      </w:r>
    </w:p>
    <w:p w:rsidR="0001544D" w:rsidRPr="0001544D" w:rsidRDefault="0001544D" w:rsidP="0001544D">
      <w:pPr>
        <w:rPr>
          <w:lang w:val="fr-FR"/>
        </w:rPr>
      </w:pPr>
    </w:p>
    <w:p w:rsidR="0001544D" w:rsidRPr="00205B20" w:rsidRDefault="0001544D" w:rsidP="0001544D">
      <w:pPr>
        <w:rPr>
          <w:rFonts w:ascii="Myriad Pro" w:eastAsia="Arial" w:hAnsi="Myriad Pro" w:cs="Arial"/>
          <w:sz w:val="20"/>
          <w:lang w:val="fr-FR"/>
        </w:rPr>
      </w:pPr>
      <w:r w:rsidRPr="00205B20">
        <w:rPr>
          <w:rFonts w:ascii="Myriad Pro" w:eastAsia="Arial" w:hAnsi="Myriad Pro" w:cs="Arial"/>
          <w:sz w:val="20"/>
          <w:lang w:val="fr-FR"/>
        </w:rPr>
        <w:t xml:space="preserve">        La valeur technique sera jugée sur la production d’un mémoire technique qui précisera :</w:t>
      </w:r>
    </w:p>
    <w:p w:rsidR="0001544D" w:rsidRPr="00205B20" w:rsidRDefault="0001544D" w:rsidP="0001544D">
      <w:pPr>
        <w:numPr>
          <w:ilvl w:val="0"/>
          <w:numId w:val="2"/>
        </w:numPr>
        <w:ind w:left="1134"/>
        <w:rPr>
          <w:rFonts w:ascii="Myriad Pro" w:hAnsi="Myriad Pro"/>
          <w:sz w:val="20"/>
          <w:lang w:val="fr-FR"/>
        </w:rPr>
      </w:pPr>
      <w:r w:rsidRPr="00205B20">
        <w:rPr>
          <w:rFonts w:ascii="Myriad Pro" w:hAnsi="Myriad Pro"/>
          <w:sz w:val="20"/>
          <w:lang w:val="fr-FR"/>
        </w:rPr>
        <w:t xml:space="preserve">Les modalités d’exécution du marché </w:t>
      </w:r>
    </w:p>
    <w:p w:rsidR="0001544D" w:rsidRPr="00205B20" w:rsidRDefault="0001544D" w:rsidP="0001544D">
      <w:pPr>
        <w:numPr>
          <w:ilvl w:val="0"/>
          <w:numId w:val="2"/>
        </w:numPr>
        <w:ind w:left="1134"/>
        <w:rPr>
          <w:rFonts w:ascii="Myriad Pro" w:hAnsi="Myriad Pro"/>
          <w:sz w:val="20"/>
          <w:lang w:val="fr-FR"/>
        </w:rPr>
      </w:pPr>
      <w:r w:rsidRPr="00205B20">
        <w:rPr>
          <w:rFonts w:ascii="Myriad Pro" w:hAnsi="Myriad Pro"/>
          <w:sz w:val="20"/>
          <w:lang w:val="fr-FR"/>
        </w:rPr>
        <w:t xml:space="preserve">Les fiches techniques </w:t>
      </w:r>
    </w:p>
    <w:p w:rsidR="0001544D" w:rsidRPr="00205B20" w:rsidRDefault="0001544D" w:rsidP="0001544D">
      <w:pPr>
        <w:numPr>
          <w:ilvl w:val="0"/>
          <w:numId w:val="2"/>
        </w:numPr>
        <w:ind w:left="1134"/>
        <w:rPr>
          <w:rFonts w:ascii="Myriad Pro" w:hAnsi="Myriad Pro"/>
          <w:sz w:val="20"/>
          <w:lang w:val="fr-FR"/>
        </w:rPr>
      </w:pPr>
      <w:r w:rsidRPr="00205B20">
        <w:rPr>
          <w:rFonts w:ascii="Myriad Pro" w:hAnsi="Myriad Pro"/>
          <w:sz w:val="20"/>
          <w:lang w:val="fr-FR"/>
        </w:rPr>
        <w:t>Démarche environnementale de l’entreprise (norme ISO 14001…)</w:t>
      </w:r>
    </w:p>
    <w:p w:rsidR="0001544D" w:rsidRPr="00205B20" w:rsidRDefault="0001544D" w:rsidP="0001544D">
      <w:pPr>
        <w:numPr>
          <w:ilvl w:val="0"/>
          <w:numId w:val="2"/>
        </w:numPr>
        <w:ind w:left="1134"/>
        <w:rPr>
          <w:rFonts w:ascii="Myriad Pro" w:hAnsi="Myriad Pro"/>
          <w:sz w:val="20"/>
          <w:lang w:val="fr-FR"/>
        </w:rPr>
      </w:pPr>
      <w:r w:rsidRPr="00205B20">
        <w:rPr>
          <w:rFonts w:ascii="Myriad Pro" w:hAnsi="Myriad Pro"/>
          <w:sz w:val="20"/>
          <w:lang w:val="fr-FR"/>
        </w:rPr>
        <w:t xml:space="preserve">Planning d’exécution </w:t>
      </w:r>
    </w:p>
    <w:p w:rsidR="0001544D" w:rsidRPr="00205B20" w:rsidRDefault="0001544D" w:rsidP="0001544D">
      <w:pPr>
        <w:numPr>
          <w:ilvl w:val="0"/>
          <w:numId w:val="2"/>
        </w:numPr>
        <w:ind w:left="1134"/>
        <w:rPr>
          <w:rFonts w:ascii="Myriad Pro" w:hAnsi="Myriad Pro"/>
          <w:sz w:val="20"/>
          <w:lang w:val="fr-FR"/>
        </w:rPr>
      </w:pPr>
      <w:r w:rsidRPr="00205B20">
        <w:rPr>
          <w:rFonts w:ascii="Myriad Pro" w:hAnsi="Myriad Pro"/>
          <w:sz w:val="20"/>
          <w:lang w:val="fr-FR"/>
        </w:rPr>
        <w:t xml:space="preserve">Provenance et la qualité des fournitures </w:t>
      </w:r>
    </w:p>
    <w:p w:rsidR="0001544D" w:rsidRPr="00205B20" w:rsidRDefault="0001544D" w:rsidP="0001544D">
      <w:pPr>
        <w:numPr>
          <w:ilvl w:val="0"/>
          <w:numId w:val="2"/>
        </w:numPr>
        <w:ind w:left="1134"/>
        <w:rPr>
          <w:rFonts w:ascii="Myriad Pro" w:hAnsi="Myriad Pro"/>
          <w:sz w:val="20"/>
          <w:lang w:val="fr-FR"/>
        </w:rPr>
      </w:pPr>
      <w:r w:rsidRPr="00205B20">
        <w:rPr>
          <w:rFonts w:ascii="Myriad Pro" w:hAnsi="Myriad Pro"/>
          <w:sz w:val="20"/>
          <w:lang w:val="fr-FR"/>
        </w:rPr>
        <w:t xml:space="preserve">Les éléments citées dans le CCTP </w:t>
      </w:r>
    </w:p>
    <w:p w:rsidR="0001544D" w:rsidRPr="00A86834" w:rsidRDefault="0001544D" w:rsidP="0001544D">
      <w:pPr>
        <w:rPr>
          <w:highlight w:val="yellow"/>
          <w:lang w:val="fr-FR"/>
        </w:rPr>
      </w:pPr>
    </w:p>
    <w:p w:rsidR="0001544D" w:rsidRDefault="0001544D" w:rsidP="0001544D">
      <w:pPr>
        <w:pStyle w:val="ParagrapheIndent2"/>
        <w:numPr>
          <w:ilvl w:val="0"/>
          <w:numId w:val="1"/>
        </w:numPr>
        <w:spacing w:line="233" w:lineRule="exact"/>
        <w:jc w:val="both"/>
        <w:rPr>
          <w:color w:val="000000"/>
          <w:lang w:val="fr-FR"/>
        </w:rPr>
      </w:pPr>
      <w:r w:rsidRPr="00205B20">
        <w:rPr>
          <w:color w:val="000000"/>
          <w:u w:val="single"/>
          <w:lang w:val="fr-FR"/>
        </w:rPr>
        <w:t>Délai de livraison</w:t>
      </w:r>
      <w:r w:rsidRPr="00205B20">
        <w:rPr>
          <w:color w:val="000000"/>
          <w:lang w:val="fr-FR"/>
        </w:rPr>
        <w:t> :</w:t>
      </w:r>
    </w:p>
    <w:p w:rsidR="0001544D" w:rsidRPr="0001544D" w:rsidRDefault="0001544D" w:rsidP="0001544D">
      <w:pPr>
        <w:rPr>
          <w:lang w:val="fr-FR"/>
        </w:rPr>
      </w:pPr>
    </w:p>
    <w:p w:rsidR="0001544D" w:rsidRPr="00205B20" w:rsidRDefault="0001544D" w:rsidP="0001544D">
      <w:pPr>
        <w:ind w:left="360"/>
        <w:rPr>
          <w:rStyle w:val="katex-mathml"/>
          <w:rFonts w:ascii="Myriad Pro" w:hAnsi="Myriad Pro"/>
          <w:sz w:val="20"/>
          <w:szCs w:val="20"/>
          <w:lang w:val="fr-FR"/>
        </w:rPr>
      </w:pPr>
      <w:r w:rsidRPr="00205B20">
        <w:rPr>
          <w:rFonts w:ascii="Myriad Pro" w:hAnsi="Myriad Pro"/>
          <w:sz w:val="20"/>
          <w:szCs w:val="20"/>
          <w:lang w:val="fr-FR"/>
        </w:rPr>
        <w:t>L’offre présentant le délai de livraison le plus court obtiendra 10 points. Les autres offres seront notées selon la formule suivante :</w:t>
      </w:r>
      <w:r w:rsidRPr="00205B20">
        <w:rPr>
          <w:rFonts w:ascii="Myriad Pro" w:hAnsi="Myriad Pro"/>
          <w:sz w:val="20"/>
          <w:szCs w:val="20"/>
          <w:lang w:val="fr-FR"/>
        </w:rPr>
        <w:br/>
      </w:r>
      <w:r w:rsidRPr="00205B20">
        <w:rPr>
          <w:rStyle w:val="katex-mathml"/>
          <w:rFonts w:ascii="Myriad Pro" w:hAnsi="Myriad Pro"/>
          <w:sz w:val="20"/>
          <w:szCs w:val="20"/>
          <w:lang w:val="fr-FR"/>
        </w:rPr>
        <w:t>Note = 10×délai le plus court/ délai proposé</w:t>
      </w:r>
    </w:p>
    <w:p w:rsidR="0001544D" w:rsidRPr="006A353B" w:rsidRDefault="0001544D" w:rsidP="0001544D">
      <w:pPr>
        <w:ind w:left="360"/>
        <w:rPr>
          <w:rFonts w:ascii="Myriad Pro" w:hAnsi="Myriad Pro"/>
          <w:sz w:val="20"/>
          <w:szCs w:val="20"/>
          <w:lang w:val="fr-FR"/>
        </w:rPr>
      </w:pPr>
      <w:r w:rsidRPr="00205B20">
        <w:rPr>
          <w:rFonts w:ascii="Myriad Pro" w:hAnsi="Myriad Pro"/>
          <w:sz w:val="20"/>
          <w:szCs w:val="20"/>
          <w:lang w:val="fr-FR"/>
        </w:rPr>
        <w:br/>
        <w:t>Le délai proposé deviendra contractuel.</w:t>
      </w:r>
    </w:p>
    <w:p w:rsidR="0001544D" w:rsidRPr="00184DE6" w:rsidRDefault="0001544D" w:rsidP="0001544D">
      <w:pPr>
        <w:pStyle w:val="ParagrapheIndent2"/>
        <w:spacing w:line="233" w:lineRule="exact"/>
        <w:ind w:left="720"/>
        <w:jc w:val="both"/>
        <w:rPr>
          <w:lang w:val="fr-FR"/>
        </w:rPr>
      </w:pPr>
    </w:p>
    <w:p w:rsidR="0001544D" w:rsidRDefault="0001544D" w:rsidP="0001544D">
      <w:pPr>
        <w:pStyle w:val="ParagrapheIndent2"/>
        <w:numPr>
          <w:ilvl w:val="0"/>
          <w:numId w:val="1"/>
        </w:numPr>
        <w:spacing w:line="233" w:lineRule="exact"/>
        <w:jc w:val="both"/>
        <w:rPr>
          <w:lang w:val="fr-FR"/>
        </w:rPr>
      </w:pPr>
      <w:r>
        <w:t xml:space="preserve"> </w:t>
      </w:r>
      <w:r w:rsidRPr="00184DE6">
        <w:rPr>
          <w:color w:val="000000"/>
          <w:u w:val="single"/>
          <w:lang w:val="fr-FR"/>
        </w:rPr>
        <w:t>Performances en matière de protection de l'environnement</w:t>
      </w:r>
      <w:r>
        <w:rPr>
          <w:color w:val="000000"/>
          <w:lang w:val="fr-FR"/>
        </w:rPr>
        <w:t xml:space="preserve"> </w:t>
      </w:r>
      <w:r w:rsidRPr="00205B20">
        <w:rPr>
          <w:lang w:val="fr-FR"/>
        </w:rPr>
        <w:t>:</w:t>
      </w:r>
    </w:p>
    <w:p w:rsidR="0001544D" w:rsidRPr="0001544D" w:rsidRDefault="0001544D" w:rsidP="0001544D">
      <w:pPr>
        <w:rPr>
          <w:lang w:val="fr-FR"/>
        </w:rPr>
      </w:pPr>
    </w:p>
    <w:p w:rsidR="0001544D" w:rsidRDefault="0001544D" w:rsidP="0001544D">
      <w:pPr>
        <w:suppressAutoHyphens/>
        <w:ind w:left="360"/>
        <w:jc w:val="both"/>
        <w:rPr>
          <w:rFonts w:ascii="Myriad Pro" w:hAnsi="Myriad Pro"/>
          <w:color w:val="000000"/>
          <w:sz w:val="20"/>
          <w:szCs w:val="20"/>
          <w:lang w:val="fr-FR" w:eastAsia="fr-FR"/>
        </w:rPr>
      </w:pPr>
      <w:r w:rsidRPr="0001544D">
        <w:rPr>
          <w:rFonts w:ascii="Myriad Pro" w:hAnsi="Myriad Pro"/>
          <w:sz w:val="20"/>
          <w:szCs w:val="20"/>
          <w:lang w:val="fr-FR"/>
        </w:rPr>
        <w:t>Le titulaire devra respecter les obligations applicables en matière d’acquisition de biens issus du réemploi, de la réutilisation ou intégrant des matières recyclées, conformément à l’article 58 de la loi n° 2020-105 du 10 février 2020, au décret n° 2024-134 du 21 février 2024 et aux textes pris pour leur application, dans leur version en vigueur à la date de la consultation et de l’exécution du marché</w:t>
      </w:r>
      <w:r>
        <w:rPr>
          <w:rFonts w:ascii="Myriad Pro" w:hAnsi="Myriad Pro"/>
          <w:color w:val="000000"/>
          <w:sz w:val="20"/>
          <w:szCs w:val="20"/>
          <w:lang w:val="fr-FR" w:eastAsia="fr-FR"/>
        </w:rPr>
        <w:t>.</w:t>
      </w:r>
    </w:p>
    <w:p w:rsidR="002F25CF" w:rsidRDefault="002F25CF" w:rsidP="0001544D">
      <w:pPr>
        <w:suppressAutoHyphens/>
        <w:ind w:left="360"/>
        <w:jc w:val="both"/>
        <w:rPr>
          <w:rFonts w:ascii="Myriad Pro" w:hAnsi="Myriad Pro"/>
          <w:color w:val="000000"/>
          <w:sz w:val="20"/>
          <w:szCs w:val="20"/>
          <w:lang w:val="fr-FR" w:eastAsia="fr-FR"/>
        </w:rPr>
      </w:pPr>
    </w:p>
    <w:p w:rsidR="002F25CF" w:rsidRPr="002F25CF" w:rsidRDefault="002F25CF" w:rsidP="00216D1F">
      <w:pPr>
        <w:numPr>
          <w:ilvl w:val="0"/>
          <w:numId w:val="5"/>
        </w:numPr>
        <w:suppressAutoHyphens/>
        <w:jc w:val="both"/>
        <w:rPr>
          <w:rFonts w:ascii="Myriad Pro" w:hAnsi="Myriad Pro"/>
          <w:color w:val="000000"/>
          <w:sz w:val="20"/>
          <w:szCs w:val="20"/>
          <w:lang w:val="fr-FR" w:eastAsia="fr-FR"/>
        </w:rPr>
      </w:pPr>
      <w:r w:rsidRPr="002F25CF">
        <w:rPr>
          <w:sz w:val="18"/>
          <w:lang w:val="fr-FR"/>
        </w:rPr>
        <w:t>Consommation de carburant annoncée par le constructeur, exprimée en litres/100 km</w:t>
      </w:r>
    </w:p>
    <w:p w:rsidR="002F25CF" w:rsidRPr="002F25CF" w:rsidRDefault="002F25CF" w:rsidP="0001544D">
      <w:pPr>
        <w:numPr>
          <w:ilvl w:val="0"/>
          <w:numId w:val="5"/>
        </w:numPr>
        <w:suppressAutoHyphens/>
        <w:jc w:val="both"/>
        <w:rPr>
          <w:rFonts w:ascii="Myriad Pro" w:hAnsi="Myriad Pro"/>
          <w:color w:val="000000"/>
          <w:sz w:val="20"/>
          <w:szCs w:val="20"/>
          <w:lang w:val="fr-FR" w:eastAsia="fr-FR"/>
        </w:rPr>
      </w:pPr>
      <w:r w:rsidRPr="002F25CF">
        <w:rPr>
          <w:sz w:val="18"/>
          <w:lang w:val="fr-FR"/>
        </w:rPr>
        <w:t>Emissions de CO2 du véhicule, exprimées en g/km ou selon toute autre unité</w:t>
      </w:r>
      <w:r w:rsidRPr="002F25CF">
        <w:rPr>
          <w:bCs/>
          <w:sz w:val="18"/>
          <w:szCs w:val="18"/>
          <w:lang w:val="fr-FR"/>
        </w:rPr>
        <w:t xml:space="preserve"> réglementaire</w:t>
      </w:r>
    </w:p>
    <w:p w:rsidR="002F25CF" w:rsidRPr="002F25CF" w:rsidRDefault="002F25CF" w:rsidP="002F25CF">
      <w:pPr>
        <w:numPr>
          <w:ilvl w:val="0"/>
          <w:numId w:val="5"/>
        </w:numPr>
        <w:suppressAutoHyphens/>
        <w:jc w:val="both"/>
        <w:rPr>
          <w:rFonts w:ascii="Myriad Pro" w:hAnsi="Myriad Pro"/>
          <w:color w:val="000000"/>
          <w:sz w:val="20"/>
          <w:szCs w:val="20"/>
          <w:lang w:val="fr-FR" w:eastAsia="fr-FR"/>
        </w:rPr>
      </w:pPr>
      <w:r w:rsidRPr="002F25CF">
        <w:rPr>
          <w:sz w:val="18"/>
          <w:lang w:val="fr-FR"/>
        </w:rPr>
        <w:t>Part de matériaux recyclés entrant dans la fabrication de la BOM</w:t>
      </w:r>
    </w:p>
    <w:p w:rsidR="0001544D" w:rsidRPr="002F25CF" w:rsidRDefault="0001544D" w:rsidP="0001544D">
      <w:pPr>
        <w:spacing w:after="240" w:line="100" w:lineRule="exact"/>
        <w:rPr>
          <w:lang w:val="fr-FR"/>
        </w:rPr>
      </w:pPr>
    </w:p>
    <w:p w:rsidR="006C0487" w:rsidRDefault="002F25CF">
      <w:pPr>
        <w:pStyle w:val="ParagrapheIndent2"/>
        <w:spacing w:line="233" w:lineRule="exact"/>
        <w:jc w:val="both"/>
        <w:rPr>
          <w:color w:val="000000"/>
          <w:lang w:val="fr-FR"/>
        </w:rPr>
      </w:pPr>
      <w:r>
        <w:rPr>
          <w:color w:val="000000"/>
          <w:lang w:val="fr-FR"/>
        </w:rPr>
        <w:t xml:space="preserve">Après application de la formule, la note des candidats sera arrondie à 2 décimales. Si la troisième décimale est inférieure à 5, l'arrondi s'effectue au centième inférieur, si la troisième décimale est supérieure ou </w:t>
      </w:r>
      <w:r>
        <w:rPr>
          <w:color w:val="000000"/>
          <w:lang w:val="fr-FR"/>
        </w:rPr>
        <w:t>égal à 5, l'arrondi s'effectue au centième supérieur.</w:t>
      </w:r>
    </w:p>
    <w:p w:rsidR="006C0487" w:rsidRDefault="002F25CF">
      <w:pPr>
        <w:pStyle w:val="ParagrapheIndent2"/>
        <w:spacing w:after="240" w:line="23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w:t>
      </w:r>
      <w:r>
        <w:rPr>
          <w:color w:val="000000"/>
          <w:lang w:val="fr-FR"/>
        </w:rPr>
        <w:t>f estimatif, le bordereau des prix prévaudra et le montant du détail quantitatif estimatif sera rectifié en conséquence. L'entreprise sera invitée à confirmer l'offre ainsi rectifiée ; en cas de refus, son offre sera éliminée comme non cohérente.</w:t>
      </w:r>
    </w:p>
    <w:p w:rsidR="006C0487" w:rsidRDefault="002F25CF">
      <w:pPr>
        <w:pStyle w:val="Titre2"/>
        <w:ind w:left="280"/>
        <w:jc w:val="both"/>
        <w:rPr>
          <w:rFonts w:ascii="Myriad Pro" w:eastAsia="Myriad Pro" w:hAnsi="Myriad Pro" w:cs="Myriad Pro"/>
          <w:i w:val="0"/>
          <w:color w:val="000000"/>
          <w:sz w:val="24"/>
          <w:lang w:val="fr-FR"/>
        </w:rPr>
      </w:pPr>
      <w:bookmarkStart w:id="46" w:name="ArtL2_RC-2-A10.4"/>
      <w:bookmarkStart w:id="47" w:name="_Toc256000023"/>
      <w:bookmarkEnd w:id="46"/>
      <w:r>
        <w:rPr>
          <w:rFonts w:ascii="Myriad Pro" w:eastAsia="Myriad Pro" w:hAnsi="Myriad Pro" w:cs="Myriad Pro"/>
          <w:i w:val="0"/>
          <w:color w:val="000000"/>
          <w:sz w:val="24"/>
          <w:lang w:val="fr-FR"/>
        </w:rPr>
        <w:t>7.3 - Sui</w:t>
      </w:r>
      <w:r>
        <w:rPr>
          <w:rFonts w:ascii="Myriad Pro" w:eastAsia="Myriad Pro" w:hAnsi="Myriad Pro" w:cs="Myriad Pro"/>
          <w:i w:val="0"/>
          <w:color w:val="000000"/>
          <w:sz w:val="24"/>
          <w:lang w:val="fr-FR"/>
        </w:rPr>
        <w:t>te à donner à la consultation</w:t>
      </w:r>
      <w:bookmarkEnd w:id="47"/>
    </w:p>
    <w:p w:rsidR="006C0487" w:rsidRDefault="002F25CF">
      <w:pPr>
        <w:pStyle w:val="ParagrapheIndent2"/>
        <w:spacing w:after="240" w:line="23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w:t>
      </w:r>
      <w:r>
        <w:rPr>
          <w:color w:val="000000"/>
          <w:lang w:val="fr-FR"/>
        </w:rPr>
        <w:t>i par le pouvoir adjudicateur pour remettre ces documents ne pourra être supérieur à 10 jours.</w:t>
      </w:r>
    </w:p>
    <w:p w:rsidR="002F25CF" w:rsidRDefault="002F25CF" w:rsidP="002F25CF">
      <w:pPr>
        <w:rPr>
          <w:lang w:val="fr-FR"/>
        </w:rPr>
      </w:pPr>
    </w:p>
    <w:p w:rsidR="002F25CF" w:rsidRDefault="002F25CF" w:rsidP="002F25CF">
      <w:pPr>
        <w:rPr>
          <w:lang w:val="fr-FR"/>
        </w:rPr>
      </w:pPr>
    </w:p>
    <w:p w:rsidR="002F25CF" w:rsidRDefault="002F25CF" w:rsidP="002F25CF">
      <w:pPr>
        <w:rPr>
          <w:lang w:val="fr-FR"/>
        </w:rPr>
      </w:pPr>
    </w:p>
    <w:p w:rsidR="002F25CF" w:rsidRPr="002F25CF" w:rsidRDefault="002F25CF" w:rsidP="002F25CF">
      <w:pPr>
        <w:rPr>
          <w:lang w:val="fr-FR"/>
        </w:rPr>
      </w:pPr>
    </w:p>
    <w:p w:rsidR="006C0487" w:rsidRDefault="002F25CF">
      <w:pPr>
        <w:pStyle w:val="Titre1"/>
        <w:shd w:val="clear" w:color="FD2456" w:fill="FD2456"/>
        <w:rPr>
          <w:rFonts w:ascii="Myriad Pro" w:eastAsia="Myriad Pro" w:hAnsi="Myriad Pro" w:cs="Myriad Pro"/>
          <w:color w:val="FFFFFF"/>
          <w:sz w:val="28"/>
          <w:lang w:val="fr-FR"/>
        </w:rPr>
      </w:pPr>
      <w:bookmarkStart w:id="48" w:name="ArtL1_RC-2-A14"/>
      <w:bookmarkStart w:id="49" w:name="_Toc256000024"/>
      <w:bookmarkEnd w:id="48"/>
      <w:r>
        <w:rPr>
          <w:rFonts w:ascii="Myriad Pro" w:eastAsia="Myriad Pro" w:hAnsi="Myriad Pro" w:cs="Myriad Pro"/>
          <w:color w:val="FFFFFF"/>
          <w:sz w:val="28"/>
          <w:lang w:val="fr-FR"/>
        </w:rPr>
        <w:t>8 - Renseignements complémentaires</w:t>
      </w:r>
      <w:bookmarkEnd w:id="49"/>
    </w:p>
    <w:p w:rsidR="006C0487" w:rsidRDefault="002F25CF">
      <w:pPr>
        <w:spacing w:line="60" w:lineRule="exact"/>
        <w:rPr>
          <w:sz w:val="6"/>
        </w:rPr>
      </w:pPr>
      <w:r>
        <w:t xml:space="preserve"> </w:t>
      </w:r>
    </w:p>
    <w:p w:rsidR="006C0487" w:rsidRDefault="002F25CF">
      <w:pPr>
        <w:pStyle w:val="Titre2"/>
        <w:ind w:left="280"/>
        <w:jc w:val="both"/>
        <w:rPr>
          <w:rFonts w:ascii="Myriad Pro" w:eastAsia="Myriad Pro" w:hAnsi="Myriad Pro" w:cs="Myriad Pro"/>
          <w:i w:val="0"/>
          <w:color w:val="000000"/>
          <w:sz w:val="24"/>
          <w:lang w:val="fr-FR"/>
        </w:rPr>
      </w:pPr>
      <w:bookmarkStart w:id="50" w:name="ArtL2_RC-2-A14.1"/>
      <w:bookmarkStart w:id="51" w:name="_Toc256000025"/>
      <w:bookmarkEnd w:id="50"/>
      <w:r>
        <w:rPr>
          <w:rFonts w:ascii="Myriad Pro" w:eastAsia="Myriad Pro" w:hAnsi="Myriad Pro" w:cs="Myriad Pro"/>
          <w:i w:val="0"/>
          <w:color w:val="000000"/>
          <w:sz w:val="24"/>
          <w:lang w:val="fr-FR"/>
        </w:rPr>
        <w:t>8.1 - Adresses supplémentaires et points de contact</w:t>
      </w:r>
      <w:bookmarkEnd w:id="51"/>
    </w:p>
    <w:p w:rsidR="006C0487" w:rsidRDefault="002F25CF">
      <w:pPr>
        <w:pStyle w:val="ParagrapheIndent2"/>
        <w:spacing w:line="233" w:lineRule="exact"/>
        <w:jc w:val="both"/>
        <w:rPr>
          <w:color w:val="000000"/>
          <w:lang w:val="fr-FR"/>
        </w:rPr>
      </w:pPr>
      <w:r>
        <w:rPr>
          <w:color w:val="000000"/>
          <w:lang w:val="fr-FR"/>
        </w:rPr>
        <w:t xml:space="preserve">Pour tout renseignement complémentaire concernant cette consultation, </w:t>
      </w:r>
      <w:r>
        <w:rPr>
          <w:color w:val="000000"/>
          <w:lang w:val="fr-FR"/>
        </w:rPr>
        <w:t>les candidats transmettent impérativement leur demande par l'intermédiaire du profil d'acheteur du pouvoir adjudicateur, dont l'adresse URL est la suivante : http://agysoft.marches-publics.info/</w:t>
      </w:r>
    </w:p>
    <w:p w:rsidR="006C0487" w:rsidRDefault="006C0487">
      <w:pPr>
        <w:pStyle w:val="ParagrapheIndent2"/>
        <w:spacing w:line="233" w:lineRule="exact"/>
        <w:jc w:val="both"/>
        <w:rPr>
          <w:color w:val="000000"/>
          <w:lang w:val="fr-FR"/>
        </w:rPr>
      </w:pPr>
    </w:p>
    <w:p w:rsidR="006C0487" w:rsidRDefault="002F25CF">
      <w:pPr>
        <w:pStyle w:val="ParagrapheIndent2"/>
        <w:spacing w:after="240" w:line="233" w:lineRule="exact"/>
        <w:jc w:val="both"/>
        <w:rPr>
          <w:color w:val="000000"/>
          <w:lang w:val="fr-FR"/>
        </w:rPr>
      </w:pPr>
      <w:r>
        <w:rPr>
          <w:color w:val="000000"/>
          <w:lang w:val="fr-FR"/>
        </w:rPr>
        <w:t>Cette demande doit intervenir au plus tard 10 jours avant la</w:t>
      </w:r>
      <w:r>
        <w:rPr>
          <w:color w:val="000000"/>
          <w:lang w:val="fr-FR"/>
        </w:rPr>
        <w:t xml:space="preserve"> date limite de remise des plis.</w:t>
      </w:r>
    </w:p>
    <w:p w:rsidR="006C0487" w:rsidRDefault="002F25CF">
      <w:pPr>
        <w:pStyle w:val="ParagrapheIndent2"/>
        <w:spacing w:after="240" w:line="23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6C0487" w:rsidRDefault="002F25CF">
      <w:pPr>
        <w:pStyle w:val="Titre2"/>
        <w:ind w:left="280"/>
        <w:jc w:val="both"/>
        <w:rPr>
          <w:rFonts w:ascii="Myriad Pro" w:eastAsia="Myriad Pro" w:hAnsi="Myriad Pro" w:cs="Myriad Pro"/>
          <w:i w:val="0"/>
          <w:color w:val="000000"/>
          <w:sz w:val="24"/>
          <w:lang w:val="fr-FR"/>
        </w:rPr>
      </w:pPr>
      <w:bookmarkStart w:id="52" w:name="ArtL2_RC-2-A14.2"/>
      <w:bookmarkStart w:id="53" w:name="_Toc256000026"/>
      <w:bookmarkEnd w:id="52"/>
      <w:r>
        <w:rPr>
          <w:rFonts w:ascii="Myriad Pro" w:eastAsia="Myriad Pro" w:hAnsi="Myriad Pro" w:cs="Myriad Pro"/>
          <w:i w:val="0"/>
          <w:color w:val="000000"/>
          <w:sz w:val="24"/>
          <w:lang w:val="fr-FR"/>
        </w:rPr>
        <w:t>8.2 - Procédures de recours</w:t>
      </w:r>
      <w:bookmarkEnd w:id="53"/>
    </w:p>
    <w:p w:rsidR="006C0487" w:rsidRDefault="002F25CF">
      <w:pPr>
        <w:pStyle w:val="ParagrapheIndent2"/>
        <w:spacing w:line="233" w:lineRule="exact"/>
        <w:jc w:val="both"/>
        <w:rPr>
          <w:color w:val="000000"/>
          <w:lang w:val="fr-FR"/>
        </w:rPr>
      </w:pPr>
      <w:r>
        <w:rPr>
          <w:color w:val="000000"/>
          <w:lang w:val="fr-FR"/>
        </w:rPr>
        <w:t>Le trib</w:t>
      </w:r>
      <w:r>
        <w:rPr>
          <w:color w:val="000000"/>
          <w:lang w:val="fr-FR"/>
        </w:rPr>
        <w:t>unal territorialement compétent est :</w:t>
      </w:r>
    </w:p>
    <w:p w:rsidR="006C0487" w:rsidRDefault="002F25CF">
      <w:pPr>
        <w:pStyle w:val="ParagrapheIndent2"/>
        <w:spacing w:line="233" w:lineRule="exact"/>
        <w:jc w:val="both"/>
        <w:rPr>
          <w:color w:val="000000"/>
          <w:lang w:val="fr-FR"/>
        </w:rPr>
      </w:pPr>
      <w:r>
        <w:rPr>
          <w:color w:val="000000"/>
          <w:lang w:val="fr-FR"/>
        </w:rPr>
        <w:t>Tribunal Administratif de Montpellier</w:t>
      </w:r>
    </w:p>
    <w:p w:rsidR="006C0487" w:rsidRDefault="002F25CF">
      <w:pPr>
        <w:pStyle w:val="ParagrapheIndent2"/>
        <w:spacing w:line="233" w:lineRule="exact"/>
        <w:jc w:val="both"/>
        <w:rPr>
          <w:color w:val="000000"/>
          <w:lang w:val="fr-FR"/>
        </w:rPr>
      </w:pPr>
      <w:r>
        <w:rPr>
          <w:color w:val="000000"/>
          <w:lang w:val="fr-FR"/>
        </w:rPr>
        <w:t>6 rue Pitot</w:t>
      </w:r>
    </w:p>
    <w:p w:rsidR="006C0487" w:rsidRDefault="002F25CF">
      <w:pPr>
        <w:pStyle w:val="ParagrapheIndent2"/>
        <w:spacing w:line="233" w:lineRule="exact"/>
        <w:jc w:val="both"/>
        <w:rPr>
          <w:color w:val="000000"/>
          <w:lang w:val="fr-FR"/>
        </w:rPr>
      </w:pPr>
      <w:r>
        <w:rPr>
          <w:color w:val="000000"/>
          <w:lang w:val="fr-FR"/>
        </w:rPr>
        <w:t>34063 MONTPELLIER CEDEX 2</w:t>
      </w:r>
    </w:p>
    <w:p w:rsidR="006C0487" w:rsidRDefault="006C0487">
      <w:pPr>
        <w:pStyle w:val="ParagrapheIndent2"/>
        <w:spacing w:line="233" w:lineRule="exact"/>
        <w:jc w:val="both"/>
        <w:rPr>
          <w:color w:val="000000"/>
          <w:lang w:val="fr-FR"/>
        </w:rPr>
      </w:pPr>
      <w:bookmarkStart w:id="54" w:name="_GoBack"/>
      <w:bookmarkEnd w:id="54"/>
    </w:p>
    <w:p w:rsidR="006C0487" w:rsidRDefault="002F25CF">
      <w:pPr>
        <w:pStyle w:val="ParagrapheIndent2"/>
        <w:spacing w:line="233" w:lineRule="exact"/>
        <w:jc w:val="both"/>
        <w:rPr>
          <w:color w:val="000000"/>
          <w:lang w:val="fr-FR"/>
        </w:rPr>
      </w:pPr>
      <w:r>
        <w:rPr>
          <w:color w:val="000000"/>
          <w:lang w:val="fr-FR"/>
        </w:rPr>
        <w:t>Tél : 04 67 54 81 00</w:t>
      </w:r>
    </w:p>
    <w:p w:rsidR="006C0487" w:rsidRDefault="002F25CF">
      <w:pPr>
        <w:pStyle w:val="ParagrapheIndent2"/>
        <w:spacing w:line="233" w:lineRule="exact"/>
        <w:jc w:val="both"/>
        <w:rPr>
          <w:color w:val="000000"/>
          <w:lang w:val="fr-FR"/>
        </w:rPr>
      </w:pPr>
      <w:r>
        <w:rPr>
          <w:color w:val="000000"/>
          <w:lang w:val="fr-FR"/>
        </w:rPr>
        <w:t>Télécopie : 04 67 54 74 10</w:t>
      </w:r>
    </w:p>
    <w:p w:rsidR="006C0487" w:rsidRDefault="002F25CF">
      <w:pPr>
        <w:pStyle w:val="ParagrapheIndent2"/>
        <w:spacing w:line="233" w:lineRule="exact"/>
        <w:jc w:val="both"/>
        <w:rPr>
          <w:color w:val="000000"/>
          <w:lang w:val="fr-FR"/>
        </w:rPr>
      </w:pPr>
      <w:r>
        <w:rPr>
          <w:color w:val="000000"/>
          <w:lang w:val="fr-FR"/>
        </w:rPr>
        <w:t>Courriel : greffe.ta-montpellier@juradm.fr</w:t>
      </w:r>
    </w:p>
    <w:p w:rsidR="006C0487" w:rsidRDefault="006C0487">
      <w:pPr>
        <w:pStyle w:val="ParagrapheIndent2"/>
        <w:spacing w:after="240" w:line="233" w:lineRule="exact"/>
        <w:jc w:val="both"/>
        <w:rPr>
          <w:color w:val="000000"/>
          <w:lang w:val="fr-FR"/>
        </w:rPr>
      </w:pPr>
    </w:p>
    <w:p w:rsidR="006C0487" w:rsidRDefault="002F25CF">
      <w:pPr>
        <w:pStyle w:val="ParagrapheIndent2"/>
        <w:spacing w:after="240" w:line="233" w:lineRule="exact"/>
        <w:jc w:val="both"/>
        <w:rPr>
          <w:color w:val="000000"/>
          <w:lang w:val="fr-FR"/>
        </w:rPr>
      </w:pPr>
      <w:r>
        <w:rPr>
          <w:color w:val="000000"/>
          <w:lang w:val="fr-FR"/>
        </w:rPr>
        <w:t xml:space="preserve">Les voies de recours ouvertes aux candidats sont les suivantes : Référé pré-contractuel prévu aux articles L.551-1 à L.551-12 du Code de justice administrative (CJA), et pouvant être exercé avant la signature du </w:t>
      </w:r>
      <w:r>
        <w:rPr>
          <w:color w:val="000000"/>
          <w:lang w:val="fr-FR"/>
        </w:rPr>
        <w:t>contrat. Référé contractuel prévu aux articles L.551-13 à L.551-23 du CJA, et pouvant être exercé dans les délais prévus à l'article R. 551-7 du CJA. Recours de pleine juridiction ouvert aux tiers justifiant d’un intérêt lésé, et pouvant être exercé dans l</w:t>
      </w:r>
      <w:r>
        <w:rPr>
          <w:color w:val="000000"/>
          <w:lang w:val="fr-FR"/>
        </w:rPr>
        <w:t>es deux mois suivant la date à laquelle la conclusion du contrat est rendue publique.</w:t>
      </w:r>
    </w:p>
    <w:p w:rsidR="006C0487" w:rsidRDefault="002F25CF">
      <w:pPr>
        <w:pStyle w:val="ParagrapheIndent2"/>
        <w:spacing w:line="233" w:lineRule="exact"/>
        <w:jc w:val="both"/>
        <w:rPr>
          <w:color w:val="000000"/>
          <w:lang w:val="fr-FR"/>
        </w:rPr>
      </w:pPr>
      <w:r>
        <w:rPr>
          <w:color w:val="000000"/>
          <w:lang w:val="fr-FR"/>
        </w:rPr>
        <w:t>Pour obtenir des renseignements relatifs à l'introduction des recours, les candidats devront s'adresser à :</w:t>
      </w:r>
    </w:p>
    <w:p w:rsidR="006C0487" w:rsidRDefault="002F25CF">
      <w:pPr>
        <w:pStyle w:val="ParagrapheIndent2"/>
        <w:spacing w:line="233" w:lineRule="exact"/>
        <w:jc w:val="both"/>
        <w:rPr>
          <w:color w:val="000000"/>
          <w:lang w:val="fr-FR"/>
        </w:rPr>
      </w:pPr>
      <w:r>
        <w:rPr>
          <w:color w:val="000000"/>
          <w:lang w:val="fr-FR"/>
        </w:rPr>
        <w:t>Tribunal Administratif de Montpellier</w:t>
      </w:r>
    </w:p>
    <w:p w:rsidR="006C0487" w:rsidRDefault="002F25CF">
      <w:pPr>
        <w:pStyle w:val="ParagrapheIndent2"/>
        <w:spacing w:line="233" w:lineRule="exact"/>
        <w:jc w:val="both"/>
        <w:rPr>
          <w:color w:val="000000"/>
          <w:lang w:val="fr-FR"/>
        </w:rPr>
      </w:pPr>
      <w:r>
        <w:rPr>
          <w:color w:val="000000"/>
          <w:lang w:val="fr-FR"/>
        </w:rPr>
        <w:t>6 rue Pitot</w:t>
      </w:r>
    </w:p>
    <w:p w:rsidR="006C0487" w:rsidRDefault="002F25CF">
      <w:pPr>
        <w:pStyle w:val="ParagrapheIndent2"/>
        <w:spacing w:line="233" w:lineRule="exact"/>
        <w:jc w:val="both"/>
        <w:rPr>
          <w:color w:val="000000"/>
          <w:lang w:val="fr-FR"/>
        </w:rPr>
      </w:pPr>
      <w:r>
        <w:rPr>
          <w:color w:val="000000"/>
          <w:lang w:val="fr-FR"/>
        </w:rPr>
        <w:t xml:space="preserve">34063 </w:t>
      </w:r>
      <w:r>
        <w:rPr>
          <w:color w:val="000000"/>
          <w:lang w:val="fr-FR"/>
        </w:rPr>
        <w:t>MONTPELLIER CEDEX 2</w:t>
      </w:r>
    </w:p>
    <w:p w:rsidR="006C0487" w:rsidRDefault="006C0487">
      <w:pPr>
        <w:pStyle w:val="ParagrapheIndent2"/>
        <w:spacing w:line="233" w:lineRule="exact"/>
        <w:jc w:val="both"/>
        <w:rPr>
          <w:color w:val="000000"/>
          <w:lang w:val="fr-FR"/>
        </w:rPr>
      </w:pPr>
    </w:p>
    <w:p w:rsidR="006C0487" w:rsidRDefault="002F25CF">
      <w:pPr>
        <w:pStyle w:val="ParagrapheIndent2"/>
        <w:spacing w:line="233" w:lineRule="exact"/>
        <w:jc w:val="both"/>
        <w:rPr>
          <w:color w:val="000000"/>
          <w:lang w:val="fr-FR"/>
        </w:rPr>
      </w:pPr>
      <w:r>
        <w:rPr>
          <w:color w:val="000000"/>
          <w:lang w:val="fr-FR"/>
        </w:rPr>
        <w:t>Tél : 04 67 54 81 00</w:t>
      </w:r>
    </w:p>
    <w:p w:rsidR="006C0487" w:rsidRDefault="002F25CF">
      <w:pPr>
        <w:pStyle w:val="ParagrapheIndent2"/>
        <w:spacing w:line="233" w:lineRule="exact"/>
        <w:jc w:val="both"/>
        <w:rPr>
          <w:color w:val="000000"/>
          <w:lang w:val="fr-FR"/>
        </w:rPr>
      </w:pPr>
      <w:r>
        <w:rPr>
          <w:color w:val="000000"/>
          <w:lang w:val="fr-FR"/>
        </w:rPr>
        <w:t>Télécopie : 04 67 54 74 10</w:t>
      </w:r>
    </w:p>
    <w:p w:rsidR="006C0487" w:rsidRDefault="002F25CF">
      <w:pPr>
        <w:pStyle w:val="ParagrapheIndent2"/>
        <w:spacing w:line="233" w:lineRule="exact"/>
        <w:jc w:val="both"/>
        <w:rPr>
          <w:color w:val="000000"/>
          <w:lang w:val="fr-FR"/>
        </w:rPr>
      </w:pPr>
      <w:r>
        <w:rPr>
          <w:color w:val="000000"/>
          <w:lang w:val="fr-FR"/>
        </w:rPr>
        <w:t>Courriel : greffe.ta-montpellier@juradm.fr</w:t>
      </w:r>
    </w:p>
    <w:p w:rsidR="006C0487" w:rsidRDefault="006C0487">
      <w:pPr>
        <w:pStyle w:val="ParagrapheIndent2"/>
        <w:spacing w:line="233" w:lineRule="exact"/>
        <w:jc w:val="both"/>
        <w:rPr>
          <w:color w:val="000000"/>
          <w:lang w:val="fr-FR"/>
        </w:rPr>
      </w:pPr>
    </w:p>
    <w:sectPr w:rsidR="006C0487">
      <w:footerReference w:type="default" r:id="rId23"/>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F25CF">
      <w:r>
        <w:separator/>
      </w:r>
    </w:p>
  </w:endnote>
  <w:endnote w:type="continuationSeparator" w:id="0">
    <w:p w:rsidR="00000000" w:rsidRDefault="002F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yriad Pro">
    <w:altName w:val="Times New Roman"/>
    <w:panose1 w:val="00000000000000000000"/>
    <w:charset w:val="00"/>
    <w:family w:val="swiss"/>
    <w:notTrueType/>
    <w:pitch w:val="variable"/>
    <w:sig w:usb0="A00002AF" w:usb1="5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487" w:rsidRDefault="006C0487">
    <w:pPr>
      <w:spacing w:line="240" w:lineRule="exact"/>
    </w:pPr>
  </w:p>
  <w:tbl>
    <w:tblPr>
      <w:tblW w:w="0" w:type="auto"/>
      <w:tblLayout w:type="fixed"/>
      <w:tblLook w:val="04A0" w:firstRow="1" w:lastRow="0" w:firstColumn="1" w:lastColumn="0" w:noHBand="0" w:noVBand="1"/>
    </w:tblPr>
    <w:tblGrid>
      <w:gridCol w:w="5220"/>
      <w:gridCol w:w="4400"/>
    </w:tblGrid>
    <w:tr w:rsidR="006C0487">
      <w:trPr>
        <w:trHeight w:val="245"/>
      </w:trPr>
      <w:tc>
        <w:tcPr>
          <w:tcW w:w="5220" w:type="dxa"/>
          <w:tcMar>
            <w:top w:w="0" w:type="dxa"/>
            <w:left w:w="0" w:type="dxa"/>
            <w:bottom w:w="0" w:type="dxa"/>
            <w:right w:w="0" w:type="dxa"/>
          </w:tcMar>
          <w:vAlign w:val="center"/>
        </w:tcPr>
        <w:p w:rsidR="006C0487" w:rsidRDefault="002F25CF">
          <w:pPr>
            <w:pStyle w:val="PiedDePage"/>
            <w:jc w:val="both"/>
            <w:rPr>
              <w:color w:val="000000"/>
              <w:lang w:val="fr-FR"/>
            </w:rPr>
          </w:pPr>
          <w:r>
            <w:rPr>
              <w:color w:val="000000"/>
              <w:lang w:val="fr-FR"/>
            </w:rPr>
            <w:t>Consultation n°: 2026F17BOM12</w:t>
          </w:r>
        </w:p>
      </w:tc>
      <w:tc>
        <w:tcPr>
          <w:tcW w:w="4400" w:type="dxa"/>
          <w:tcMar>
            <w:top w:w="0" w:type="dxa"/>
            <w:left w:w="0" w:type="dxa"/>
            <w:bottom w:w="0" w:type="dxa"/>
            <w:right w:w="0" w:type="dxa"/>
          </w:tcMar>
          <w:vAlign w:val="center"/>
        </w:tcPr>
        <w:p w:rsidR="006C0487" w:rsidRDefault="002F25C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487" w:rsidRDefault="006C0487">
    <w:pPr>
      <w:spacing w:line="240" w:lineRule="exact"/>
    </w:pPr>
  </w:p>
  <w:tbl>
    <w:tblPr>
      <w:tblW w:w="0" w:type="auto"/>
      <w:tblLayout w:type="fixed"/>
      <w:tblLook w:val="04A0" w:firstRow="1" w:lastRow="0" w:firstColumn="1" w:lastColumn="0" w:noHBand="0" w:noVBand="1"/>
    </w:tblPr>
    <w:tblGrid>
      <w:gridCol w:w="5220"/>
      <w:gridCol w:w="4400"/>
    </w:tblGrid>
    <w:tr w:rsidR="006C0487">
      <w:trPr>
        <w:trHeight w:val="245"/>
      </w:trPr>
      <w:tc>
        <w:tcPr>
          <w:tcW w:w="5220" w:type="dxa"/>
          <w:tcMar>
            <w:top w:w="0" w:type="dxa"/>
            <w:left w:w="0" w:type="dxa"/>
            <w:bottom w:w="0" w:type="dxa"/>
            <w:right w:w="0" w:type="dxa"/>
          </w:tcMar>
          <w:vAlign w:val="center"/>
        </w:tcPr>
        <w:p w:rsidR="006C0487" w:rsidRDefault="002F25CF">
          <w:pPr>
            <w:pStyle w:val="PiedDePage"/>
            <w:jc w:val="both"/>
            <w:rPr>
              <w:color w:val="000000"/>
              <w:lang w:val="fr-FR"/>
            </w:rPr>
          </w:pPr>
          <w:r>
            <w:rPr>
              <w:color w:val="000000"/>
              <w:lang w:val="fr-FR"/>
            </w:rPr>
            <w:t>Consultation n°: 2026F17BOM12</w:t>
          </w:r>
        </w:p>
      </w:tc>
      <w:tc>
        <w:tcPr>
          <w:tcW w:w="4400" w:type="dxa"/>
          <w:tcMar>
            <w:top w:w="0" w:type="dxa"/>
            <w:left w:w="0" w:type="dxa"/>
            <w:bottom w:w="0" w:type="dxa"/>
            <w:right w:w="0" w:type="dxa"/>
          </w:tcMar>
          <w:vAlign w:val="center"/>
        </w:tcPr>
        <w:p w:rsidR="006C0487" w:rsidRDefault="002F25C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487" w:rsidRDefault="006C0487">
    <w:pPr>
      <w:spacing w:line="240" w:lineRule="exact"/>
    </w:pPr>
  </w:p>
  <w:tbl>
    <w:tblPr>
      <w:tblW w:w="0" w:type="auto"/>
      <w:tblLayout w:type="fixed"/>
      <w:tblLook w:val="04A0" w:firstRow="1" w:lastRow="0" w:firstColumn="1" w:lastColumn="0" w:noHBand="0" w:noVBand="1"/>
    </w:tblPr>
    <w:tblGrid>
      <w:gridCol w:w="5220"/>
      <w:gridCol w:w="4400"/>
    </w:tblGrid>
    <w:tr w:rsidR="006C0487">
      <w:trPr>
        <w:trHeight w:val="245"/>
      </w:trPr>
      <w:tc>
        <w:tcPr>
          <w:tcW w:w="5220" w:type="dxa"/>
          <w:tcMar>
            <w:top w:w="0" w:type="dxa"/>
            <w:left w:w="0" w:type="dxa"/>
            <w:bottom w:w="0" w:type="dxa"/>
            <w:right w:w="0" w:type="dxa"/>
          </w:tcMar>
          <w:vAlign w:val="center"/>
        </w:tcPr>
        <w:p w:rsidR="006C0487" w:rsidRDefault="002F25CF">
          <w:pPr>
            <w:pStyle w:val="PiedDePage"/>
            <w:jc w:val="both"/>
            <w:rPr>
              <w:color w:val="000000"/>
              <w:lang w:val="fr-FR"/>
            </w:rPr>
          </w:pPr>
          <w:r>
            <w:rPr>
              <w:color w:val="000000"/>
              <w:lang w:val="fr-FR"/>
            </w:rPr>
            <w:t>Consultation n°: 2026F17BOM12</w:t>
          </w:r>
        </w:p>
      </w:tc>
      <w:tc>
        <w:tcPr>
          <w:tcW w:w="4400" w:type="dxa"/>
          <w:tcMar>
            <w:top w:w="0" w:type="dxa"/>
            <w:left w:w="0" w:type="dxa"/>
            <w:bottom w:w="0" w:type="dxa"/>
            <w:right w:w="0" w:type="dxa"/>
          </w:tcMar>
          <w:vAlign w:val="center"/>
        </w:tcPr>
        <w:p w:rsidR="006C0487" w:rsidRDefault="002F25C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w:instrText>
          </w:r>
          <w:r>
            <w:rPr>
              <w:color w:val="000000"/>
              <w:lang w:val="fr-FR"/>
            </w:rPr>
            <w:instrText xml:space="preserve">PAGE </w:instrText>
          </w:r>
          <w:r>
            <w:rPr>
              <w:color w:val="000000"/>
              <w:lang w:val="fr-FR"/>
            </w:rPr>
            <w:fldChar w:fldCharType="separate"/>
          </w:r>
          <w:r>
            <w:rPr>
              <w:noProof/>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487" w:rsidRDefault="006C0487">
    <w:pPr>
      <w:spacing w:line="240" w:lineRule="exact"/>
    </w:pPr>
  </w:p>
  <w:tbl>
    <w:tblPr>
      <w:tblW w:w="0" w:type="auto"/>
      <w:tblLayout w:type="fixed"/>
      <w:tblLook w:val="04A0" w:firstRow="1" w:lastRow="0" w:firstColumn="1" w:lastColumn="0" w:noHBand="0" w:noVBand="1"/>
    </w:tblPr>
    <w:tblGrid>
      <w:gridCol w:w="5220"/>
      <w:gridCol w:w="4400"/>
    </w:tblGrid>
    <w:tr w:rsidR="006C0487">
      <w:trPr>
        <w:trHeight w:val="245"/>
      </w:trPr>
      <w:tc>
        <w:tcPr>
          <w:tcW w:w="5220" w:type="dxa"/>
          <w:tcMar>
            <w:top w:w="0" w:type="dxa"/>
            <w:left w:w="0" w:type="dxa"/>
            <w:bottom w:w="0" w:type="dxa"/>
            <w:right w:w="0" w:type="dxa"/>
          </w:tcMar>
          <w:vAlign w:val="center"/>
        </w:tcPr>
        <w:p w:rsidR="006C0487" w:rsidRDefault="002F25CF">
          <w:pPr>
            <w:pStyle w:val="PiedDePage"/>
            <w:jc w:val="both"/>
            <w:rPr>
              <w:color w:val="000000"/>
              <w:lang w:val="fr-FR"/>
            </w:rPr>
          </w:pPr>
          <w:r>
            <w:rPr>
              <w:color w:val="000000"/>
              <w:lang w:val="fr-FR"/>
            </w:rPr>
            <w:t>Consultation n°: 2026F17BOM12</w:t>
          </w:r>
        </w:p>
      </w:tc>
      <w:tc>
        <w:tcPr>
          <w:tcW w:w="4400" w:type="dxa"/>
          <w:tcMar>
            <w:top w:w="0" w:type="dxa"/>
            <w:left w:w="0" w:type="dxa"/>
            <w:bottom w:w="0" w:type="dxa"/>
            <w:right w:w="0" w:type="dxa"/>
          </w:tcMar>
          <w:vAlign w:val="center"/>
        </w:tcPr>
        <w:p w:rsidR="006C0487" w:rsidRDefault="002F25C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10</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F25CF">
      <w:r>
        <w:separator/>
      </w:r>
    </w:p>
  </w:footnote>
  <w:footnote w:type="continuationSeparator" w:id="0">
    <w:p w:rsidR="00000000" w:rsidRDefault="002F2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3365"/>
    <w:multiLevelType w:val="hybridMultilevel"/>
    <w:tmpl w:val="8D6CFFF0"/>
    <w:lvl w:ilvl="0" w:tplc="3544DC86">
      <w:start w:val="10"/>
      <w:numFmt w:val="bullet"/>
      <w:lvlText w:val="-"/>
      <w:lvlJc w:val="left"/>
      <w:pPr>
        <w:ind w:left="720" w:hanging="360"/>
      </w:pPr>
      <w:rPr>
        <w:rFonts w:ascii="Myriad Pro" w:eastAsia="Myriad Pro" w:hAnsi="Myriad Pro" w:cs="Myriad Pro"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1122C1"/>
    <w:multiLevelType w:val="hybridMultilevel"/>
    <w:tmpl w:val="0056296E"/>
    <w:lvl w:ilvl="0" w:tplc="040C000D">
      <w:start w:val="1"/>
      <w:numFmt w:val="bullet"/>
      <w:lvlText w:val=""/>
      <w:lvlJc w:val="left"/>
      <w:pPr>
        <w:ind w:left="141"/>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854A0AC">
      <w:start w:val="1"/>
      <w:numFmt w:val="bullet"/>
      <w:lvlText w:val="o"/>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3C7B5A">
      <w:start w:val="1"/>
      <w:numFmt w:val="bullet"/>
      <w:lvlText w:val="▪"/>
      <w:lvlJc w:val="left"/>
      <w:pPr>
        <w:ind w:left="1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2E94A2">
      <w:start w:val="1"/>
      <w:numFmt w:val="bullet"/>
      <w:lvlText w:val="•"/>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2430EA">
      <w:start w:val="1"/>
      <w:numFmt w:val="bullet"/>
      <w:lvlText w:val="o"/>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062CB0A">
      <w:start w:val="1"/>
      <w:numFmt w:val="bullet"/>
      <w:lvlText w:val="▪"/>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5680A0">
      <w:start w:val="1"/>
      <w:numFmt w:val="bullet"/>
      <w:lvlText w:val="•"/>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F88678">
      <w:start w:val="1"/>
      <w:numFmt w:val="bullet"/>
      <w:lvlText w:val="o"/>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62A6030">
      <w:start w:val="1"/>
      <w:numFmt w:val="bullet"/>
      <w:lvlText w:val="▪"/>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D1C0B8D"/>
    <w:multiLevelType w:val="hybridMultilevel"/>
    <w:tmpl w:val="5142AC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5B022B47"/>
    <w:multiLevelType w:val="hybridMultilevel"/>
    <w:tmpl w:val="EA3697C4"/>
    <w:lvl w:ilvl="0" w:tplc="FFFFFFFF">
      <w:start w:val="1"/>
      <w:numFmt w:val="bullet"/>
      <w:lvlText w:val=""/>
      <w:lvlJc w:val="left"/>
      <w:pPr>
        <w:ind w:left="1428" w:hanging="360"/>
      </w:pPr>
      <w:rPr>
        <w:rFonts w:ascii="Wingdings" w:hAnsi="Wingdings" w:hint="default"/>
        <w:sz w:val="16"/>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78A359F7"/>
    <w:multiLevelType w:val="hybridMultilevel"/>
    <w:tmpl w:val="607CF5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87"/>
    <w:rsid w:val="0001544D"/>
    <w:rsid w:val="002F25CF"/>
    <w:rsid w:val="006C0487"/>
    <w:rsid w:val="00A42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shapelayout>
  </w:shapeDefaults>
  <w:decimalSymbol w:val=","/>
  <w:listSeparator w:val=";"/>
  <w14:docId w14:val="383A03A5"/>
  <w15:docId w15:val="{7D8E6509-BD02-4FFF-B58C-639DB4CD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Myriad Pro" w:eastAsia="Myriad Pro" w:hAnsi="Myriad Pro" w:cs="Myriad Pro"/>
      <w:sz w:val="20"/>
    </w:rPr>
  </w:style>
  <w:style w:type="paragraph" w:customStyle="1" w:styleId="Titletable">
    <w:name w:val="Title table"/>
    <w:basedOn w:val="Normal"/>
    <w:next w:val="Normal"/>
    <w:qFormat/>
    <w:rPr>
      <w:rFonts w:ascii="Myriad Pro" w:eastAsia="Myriad Pro" w:hAnsi="Myriad Pro" w:cs="Myriad Pro"/>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Myriad Pro" w:eastAsia="Myriad Pro" w:hAnsi="Myriad Pro" w:cs="Myriad Pro"/>
      <w:sz w:val="18"/>
    </w:rPr>
  </w:style>
  <w:style w:type="paragraph" w:customStyle="1" w:styleId="ParagrapheIndent2">
    <w:name w:val="ParagrapheIndent2"/>
    <w:basedOn w:val="Normal"/>
    <w:next w:val="Normal"/>
    <w:qFormat/>
    <w:rPr>
      <w:rFonts w:ascii="Myriad Pro" w:eastAsia="Myriad Pro" w:hAnsi="Myriad Pro" w:cs="Myriad Pro"/>
      <w:sz w:val="20"/>
    </w:rPr>
  </w:style>
  <w:style w:type="paragraph" w:customStyle="1" w:styleId="style1">
    <w:name w:val="style1"/>
    <w:basedOn w:val="Normal"/>
    <w:next w:val="Normal"/>
    <w:qFormat/>
    <w:rPr>
      <w:rFonts w:ascii="Myriad Pro" w:eastAsia="Myriad Pro" w:hAnsi="Myriad Pro" w:cs="Myriad Pro"/>
      <w:sz w:val="20"/>
    </w:rPr>
  </w:style>
  <w:style w:type="paragraph" w:customStyle="1" w:styleId="Valign">
    <w:name w:val="Valign"/>
    <w:basedOn w:val="Normal"/>
    <w:next w:val="Normal"/>
    <w:qFormat/>
    <w:rPr>
      <w:rFonts w:ascii="Myriad Pro" w:eastAsia="Myriad Pro" w:hAnsi="Myriad Pro" w:cs="Myriad Pro"/>
      <w:sz w:val="20"/>
    </w:rPr>
  </w:style>
  <w:style w:type="paragraph" w:customStyle="1" w:styleId="tableCF">
    <w:name w:val="table CF"/>
    <w:basedOn w:val="Normal"/>
    <w:next w:val="Normal"/>
    <w:qFormat/>
    <w:rPr>
      <w:rFonts w:ascii="Myriad Pro" w:eastAsia="Myriad Pro" w:hAnsi="Myriad Pro" w:cs="Myriad Pro"/>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Myriad Pro" w:eastAsia="Myriad Pro" w:hAnsi="Myriad Pro" w:cs="Myriad Pro"/>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customStyle="1" w:styleId="katex-mathml">
    <w:name w:val="katex-mathml"/>
    <w:basedOn w:val="Policepardfaut"/>
    <w:rsid w:val="00015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4.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3255</Words>
  <Characters>17904</Characters>
  <Application>Microsoft Office Word</Application>
  <DocSecurity>0</DocSecurity>
  <Lines>149</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Delphine BRINGUIER</dc:creator>
  <cp:lastModifiedBy>Delphine BRINGUIER</cp:lastModifiedBy>
  <cp:revision>2</cp:revision>
  <dcterms:created xsi:type="dcterms:W3CDTF">2026-09-28T10:28:00Z</dcterms:created>
  <dcterms:modified xsi:type="dcterms:W3CDTF">2026-09-28T10:28:00Z</dcterms:modified>
</cp:coreProperties>
</file>