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CC1BBF" w14:textId="77777777" w:rsidR="002C1ECC" w:rsidRDefault="002C1ECC">
      <w:pPr>
        <w:widowControl w:val="0"/>
        <w:tabs>
          <w:tab w:val="left" w:pos="392"/>
        </w:tabs>
        <w:autoSpaceDE w:val="0"/>
        <w:autoSpaceDN w:val="0"/>
        <w:adjustRightInd w:val="0"/>
        <w:spacing w:after="0" w:line="240" w:lineRule="auto"/>
        <w:ind w:left="117" w:right="111"/>
        <w:jc w:val="both"/>
        <w:rPr>
          <w:rFonts w:ascii="Arial" w:hAnsi="Arial" w:cs="Arial"/>
          <w:sz w:val="24"/>
          <w:szCs w:val="24"/>
        </w:rPr>
      </w:pPr>
    </w:p>
    <w:tbl>
      <w:tblPr>
        <w:tblW w:w="0" w:type="auto"/>
        <w:tblInd w:w="9" w:type="dxa"/>
        <w:tblLayout w:type="fixed"/>
        <w:tblCellMar>
          <w:left w:w="0" w:type="dxa"/>
          <w:right w:w="0" w:type="dxa"/>
        </w:tblCellMar>
        <w:tblLook w:val="0000" w:firstRow="0" w:lastRow="0" w:firstColumn="0" w:lastColumn="0" w:noHBand="0" w:noVBand="0"/>
      </w:tblPr>
      <w:tblGrid>
        <w:gridCol w:w="4644"/>
        <w:gridCol w:w="4577"/>
      </w:tblGrid>
      <w:tr w:rsidR="002C1ECC" w:rsidRPr="00FF0A40" w14:paraId="38DDF188" w14:textId="77777777">
        <w:tc>
          <w:tcPr>
            <w:tcW w:w="4644" w:type="dxa"/>
            <w:tcBorders>
              <w:top w:val="nil"/>
              <w:left w:val="nil"/>
              <w:bottom w:val="nil"/>
              <w:right w:val="nil"/>
            </w:tcBorders>
            <w:shd w:val="clear" w:color="auto" w:fill="595959"/>
            <w:vAlign w:val="center"/>
          </w:tcPr>
          <w:p w14:paraId="3F516526" w14:textId="77777777" w:rsidR="002C1ECC" w:rsidRPr="00FF0A40" w:rsidRDefault="002C1ECC">
            <w:pPr>
              <w:widowControl w:val="0"/>
              <w:autoSpaceDE w:val="0"/>
              <w:autoSpaceDN w:val="0"/>
              <w:adjustRightInd w:val="0"/>
              <w:spacing w:after="0" w:line="240" w:lineRule="auto"/>
              <w:ind w:left="108" w:right="104"/>
              <w:rPr>
                <w:rFonts w:asciiTheme="minorHAnsi" w:hAnsiTheme="minorHAnsi" w:cs="Aptos"/>
                <w:color w:val="FFFFFF"/>
                <w:sz w:val="28"/>
                <w:szCs w:val="28"/>
              </w:rPr>
            </w:pPr>
            <w:r w:rsidRPr="00FF0A40">
              <w:rPr>
                <w:rFonts w:asciiTheme="minorHAnsi" w:hAnsiTheme="minorHAnsi" w:cs="Aptos"/>
                <w:color w:val="FFFFFF"/>
                <w:sz w:val="28"/>
                <w:szCs w:val="28"/>
              </w:rPr>
              <w:t>Communauté d'</w:t>
            </w:r>
            <w:r w:rsidR="00351D20" w:rsidRPr="00FF0A40">
              <w:rPr>
                <w:rFonts w:asciiTheme="minorHAnsi" w:hAnsiTheme="minorHAnsi" w:cs="Aptos"/>
                <w:color w:val="FFFFFF"/>
                <w:sz w:val="28"/>
                <w:szCs w:val="28"/>
              </w:rPr>
              <w:t>A</w:t>
            </w:r>
            <w:r w:rsidRPr="00FF0A40">
              <w:rPr>
                <w:rFonts w:asciiTheme="minorHAnsi" w:hAnsiTheme="minorHAnsi" w:cs="Aptos"/>
                <w:color w:val="FFFFFF"/>
                <w:sz w:val="28"/>
                <w:szCs w:val="28"/>
              </w:rPr>
              <w:t xml:space="preserve">gglomération du </w:t>
            </w:r>
            <w:r w:rsidR="00351D20" w:rsidRPr="00FF0A40">
              <w:rPr>
                <w:rFonts w:asciiTheme="minorHAnsi" w:hAnsiTheme="minorHAnsi" w:cs="Aptos"/>
                <w:color w:val="FFFFFF"/>
                <w:sz w:val="28"/>
                <w:szCs w:val="28"/>
              </w:rPr>
              <w:t>B</w:t>
            </w:r>
            <w:r w:rsidRPr="00FF0A40">
              <w:rPr>
                <w:rFonts w:asciiTheme="minorHAnsi" w:hAnsiTheme="minorHAnsi" w:cs="Aptos"/>
                <w:color w:val="FFFFFF"/>
                <w:sz w:val="28"/>
                <w:szCs w:val="28"/>
              </w:rPr>
              <w:t>assin de Brive</w:t>
            </w:r>
          </w:p>
          <w:p w14:paraId="30A238D3" w14:textId="77777777" w:rsidR="002C1ECC" w:rsidRPr="00FF0A40" w:rsidRDefault="002C1ECC">
            <w:pPr>
              <w:widowControl w:val="0"/>
              <w:autoSpaceDE w:val="0"/>
              <w:autoSpaceDN w:val="0"/>
              <w:adjustRightInd w:val="0"/>
              <w:spacing w:after="0" w:line="240" w:lineRule="auto"/>
              <w:ind w:left="108" w:right="104"/>
              <w:rPr>
                <w:rFonts w:asciiTheme="minorHAnsi" w:hAnsiTheme="minorHAnsi" w:cs="Aptos"/>
                <w:sz w:val="24"/>
                <w:szCs w:val="24"/>
              </w:rPr>
            </w:pPr>
            <w:r w:rsidRPr="00FF0A40">
              <w:rPr>
                <w:rFonts w:asciiTheme="minorHAnsi" w:hAnsiTheme="minorHAnsi" w:cs="Aptos"/>
                <w:color w:val="FFFFFF"/>
              </w:rPr>
              <w:t>Direction du Développement économique</w:t>
            </w:r>
          </w:p>
        </w:tc>
        <w:tc>
          <w:tcPr>
            <w:tcW w:w="4577" w:type="dxa"/>
            <w:tcBorders>
              <w:top w:val="nil"/>
              <w:left w:val="nil"/>
              <w:bottom w:val="nil"/>
              <w:right w:val="nil"/>
            </w:tcBorders>
            <w:shd w:val="clear" w:color="auto" w:fill="D9D9D9"/>
            <w:vAlign w:val="center"/>
          </w:tcPr>
          <w:p w14:paraId="5A6ABE35" w14:textId="77777777" w:rsidR="002C1ECC" w:rsidRPr="00FF0A40" w:rsidRDefault="002C1ECC">
            <w:pPr>
              <w:widowControl w:val="0"/>
              <w:autoSpaceDE w:val="0"/>
              <w:autoSpaceDN w:val="0"/>
              <w:adjustRightInd w:val="0"/>
              <w:spacing w:after="0" w:line="240" w:lineRule="auto"/>
              <w:ind w:left="112" w:right="87"/>
              <w:jc w:val="right"/>
              <w:rPr>
                <w:rFonts w:asciiTheme="minorHAnsi" w:hAnsiTheme="minorHAnsi" w:cs="Aptos"/>
                <w:color w:val="000000"/>
                <w:sz w:val="28"/>
                <w:szCs w:val="28"/>
              </w:rPr>
            </w:pPr>
          </w:p>
          <w:p w14:paraId="4C0FE300" w14:textId="77777777" w:rsidR="002C1ECC" w:rsidRPr="00FF0A40" w:rsidRDefault="002C1ECC">
            <w:pPr>
              <w:widowControl w:val="0"/>
              <w:autoSpaceDE w:val="0"/>
              <w:autoSpaceDN w:val="0"/>
              <w:adjustRightInd w:val="0"/>
              <w:spacing w:after="0" w:line="240" w:lineRule="auto"/>
              <w:ind w:left="112" w:right="87"/>
              <w:jc w:val="right"/>
              <w:rPr>
                <w:rFonts w:asciiTheme="minorHAnsi" w:hAnsiTheme="minorHAnsi" w:cs="Aptos"/>
                <w:b/>
                <w:bCs/>
                <w:color w:val="000000"/>
                <w:sz w:val="30"/>
                <w:szCs w:val="30"/>
              </w:rPr>
            </w:pPr>
            <w:r w:rsidRPr="00FF0A40">
              <w:rPr>
                <w:rFonts w:asciiTheme="minorHAnsi" w:hAnsiTheme="minorHAnsi" w:cs="Aptos"/>
                <w:b/>
                <w:bCs/>
                <w:color w:val="000000"/>
                <w:sz w:val="30"/>
                <w:szCs w:val="30"/>
              </w:rPr>
              <w:t>MARCHÉ PUBLIC</w:t>
            </w:r>
          </w:p>
          <w:p w14:paraId="1884587C" w14:textId="77777777" w:rsidR="002C1ECC" w:rsidRPr="00FF0A40" w:rsidRDefault="002C1ECC">
            <w:pPr>
              <w:widowControl w:val="0"/>
              <w:autoSpaceDE w:val="0"/>
              <w:autoSpaceDN w:val="0"/>
              <w:adjustRightInd w:val="0"/>
              <w:spacing w:after="0" w:line="240" w:lineRule="auto"/>
              <w:ind w:left="112" w:right="87"/>
              <w:jc w:val="right"/>
              <w:rPr>
                <w:rFonts w:asciiTheme="minorHAnsi" w:hAnsiTheme="minorHAnsi" w:cs="Aptos"/>
                <w:color w:val="000000"/>
              </w:rPr>
            </w:pPr>
            <w:r w:rsidRPr="00FF0A40">
              <w:rPr>
                <w:rFonts w:asciiTheme="minorHAnsi" w:hAnsiTheme="minorHAnsi" w:cs="Aptos"/>
                <w:color w:val="000000"/>
              </w:rPr>
              <w:t>ACCORD-CADRE DE TRAVAUX</w:t>
            </w:r>
          </w:p>
          <w:p w14:paraId="28434C96" w14:textId="77777777" w:rsidR="002C1ECC" w:rsidRPr="00FF0A40" w:rsidRDefault="002C1ECC">
            <w:pPr>
              <w:widowControl w:val="0"/>
              <w:autoSpaceDE w:val="0"/>
              <w:autoSpaceDN w:val="0"/>
              <w:adjustRightInd w:val="0"/>
              <w:spacing w:after="0" w:line="240" w:lineRule="auto"/>
              <w:ind w:left="112" w:right="87"/>
              <w:jc w:val="right"/>
              <w:rPr>
                <w:rFonts w:asciiTheme="minorHAnsi" w:hAnsiTheme="minorHAnsi" w:cs="Aptos"/>
                <w:sz w:val="24"/>
                <w:szCs w:val="24"/>
              </w:rPr>
            </w:pPr>
          </w:p>
        </w:tc>
      </w:tr>
    </w:tbl>
    <w:p w14:paraId="3587BC7C"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p w14:paraId="33569EDD"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p w14:paraId="1D195882"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p w14:paraId="70652CFE"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2093"/>
        <w:gridCol w:w="236"/>
        <w:gridCol w:w="6872"/>
      </w:tblGrid>
      <w:tr w:rsidR="002C1ECC" w:rsidRPr="00FF0A40" w14:paraId="2F51B24D" w14:textId="77777777">
        <w:tc>
          <w:tcPr>
            <w:tcW w:w="2093" w:type="dxa"/>
            <w:tcBorders>
              <w:top w:val="nil"/>
              <w:left w:val="nil"/>
              <w:bottom w:val="nil"/>
              <w:right w:val="single" w:sz="12" w:space="0" w:color="FF6600"/>
            </w:tcBorders>
            <w:shd w:val="clear" w:color="auto" w:fill="FFFFFF"/>
          </w:tcPr>
          <w:p w14:paraId="747C0E32" w14:textId="77777777" w:rsidR="002C1ECC" w:rsidRPr="00FF0A40" w:rsidRDefault="002C1ECC">
            <w:pPr>
              <w:widowControl w:val="0"/>
              <w:autoSpaceDE w:val="0"/>
              <w:autoSpaceDN w:val="0"/>
              <w:adjustRightInd w:val="0"/>
              <w:spacing w:after="0" w:line="240" w:lineRule="auto"/>
              <w:ind w:left="108" w:right="95"/>
              <w:rPr>
                <w:rFonts w:asciiTheme="minorHAnsi" w:hAnsiTheme="minorHAnsi" w:cs="Aptos"/>
                <w:sz w:val="24"/>
                <w:szCs w:val="24"/>
              </w:rPr>
            </w:pPr>
            <w:r w:rsidRPr="00FF0A40">
              <w:rPr>
                <w:rFonts w:asciiTheme="minorHAnsi" w:hAnsiTheme="minorHAnsi" w:cs="Aptos"/>
                <w:color w:val="000000"/>
              </w:rPr>
              <w:t xml:space="preserve"> </w:t>
            </w:r>
          </w:p>
        </w:tc>
        <w:tc>
          <w:tcPr>
            <w:tcW w:w="236" w:type="dxa"/>
            <w:tcBorders>
              <w:top w:val="nil"/>
              <w:left w:val="single" w:sz="12" w:space="0" w:color="FF6600"/>
              <w:bottom w:val="nil"/>
              <w:right w:val="nil"/>
            </w:tcBorders>
            <w:shd w:val="clear" w:color="auto" w:fill="FFFFFF"/>
          </w:tcPr>
          <w:p w14:paraId="5639932B" w14:textId="77777777" w:rsidR="002C1ECC" w:rsidRPr="00FF0A40" w:rsidRDefault="002C1ECC">
            <w:pPr>
              <w:widowControl w:val="0"/>
              <w:autoSpaceDE w:val="0"/>
              <w:autoSpaceDN w:val="0"/>
              <w:adjustRightInd w:val="0"/>
              <w:spacing w:after="0" w:line="240" w:lineRule="auto"/>
              <w:ind w:left="108" w:right="95"/>
              <w:rPr>
                <w:rFonts w:asciiTheme="minorHAnsi" w:hAnsiTheme="minorHAnsi" w:cs="Aptos"/>
                <w:sz w:val="24"/>
                <w:szCs w:val="24"/>
              </w:rPr>
            </w:pPr>
          </w:p>
        </w:tc>
        <w:tc>
          <w:tcPr>
            <w:tcW w:w="6872" w:type="dxa"/>
            <w:tcBorders>
              <w:top w:val="nil"/>
              <w:left w:val="nil"/>
              <w:bottom w:val="nil"/>
              <w:right w:val="nil"/>
            </w:tcBorders>
            <w:shd w:val="clear" w:color="auto" w:fill="FFFFFF"/>
          </w:tcPr>
          <w:p w14:paraId="79CFADF6" w14:textId="77777777" w:rsidR="002C1ECC" w:rsidRPr="00FF0A40" w:rsidRDefault="002C1ECC">
            <w:pPr>
              <w:widowControl w:val="0"/>
              <w:autoSpaceDE w:val="0"/>
              <w:autoSpaceDN w:val="0"/>
              <w:adjustRightInd w:val="0"/>
              <w:spacing w:after="0" w:line="240" w:lineRule="auto"/>
              <w:ind w:left="18" w:right="87"/>
              <w:rPr>
                <w:rFonts w:asciiTheme="minorHAnsi" w:hAnsiTheme="minorHAnsi" w:cs="Aptos"/>
                <w:sz w:val="24"/>
                <w:szCs w:val="24"/>
              </w:rPr>
            </w:pPr>
            <w:r w:rsidRPr="00FF0A40">
              <w:rPr>
                <w:rFonts w:asciiTheme="minorHAnsi" w:hAnsiTheme="minorHAnsi" w:cs="Aptos"/>
                <w:color w:val="404040"/>
                <w:sz w:val="60"/>
                <w:szCs w:val="60"/>
              </w:rPr>
              <w:t>Entretien et petits travaux des zones d'activités de la CABB</w:t>
            </w:r>
          </w:p>
        </w:tc>
      </w:tr>
    </w:tbl>
    <w:p w14:paraId="6C31F83B"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p w14:paraId="540CDB7B"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p w14:paraId="0C4CD4D4"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p w14:paraId="7A8D8601"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p w14:paraId="225ACF06"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tbl>
      <w:tblPr>
        <w:tblW w:w="0" w:type="auto"/>
        <w:tblInd w:w="9" w:type="dxa"/>
        <w:tblLayout w:type="fixed"/>
        <w:tblCellMar>
          <w:left w:w="0" w:type="dxa"/>
          <w:right w:w="0" w:type="dxa"/>
        </w:tblCellMar>
        <w:tblLook w:val="0000" w:firstRow="0" w:lastRow="0" w:firstColumn="0" w:lastColumn="0" w:noHBand="0" w:noVBand="0"/>
      </w:tblPr>
      <w:tblGrid>
        <w:gridCol w:w="9212"/>
      </w:tblGrid>
      <w:tr w:rsidR="002C1ECC" w:rsidRPr="00FF0A40" w14:paraId="6AEBC3AE" w14:textId="77777777">
        <w:tc>
          <w:tcPr>
            <w:tcW w:w="9212" w:type="dxa"/>
            <w:tcBorders>
              <w:top w:val="nil"/>
              <w:left w:val="nil"/>
              <w:bottom w:val="nil"/>
              <w:right w:val="nil"/>
            </w:tcBorders>
            <w:shd w:val="clear" w:color="auto" w:fill="595959"/>
          </w:tcPr>
          <w:p w14:paraId="10C4D9FF" w14:textId="77777777" w:rsidR="002C1ECC" w:rsidRPr="00FF0A40" w:rsidRDefault="002C1ECC">
            <w:pPr>
              <w:widowControl w:val="0"/>
              <w:autoSpaceDE w:val="0"/>
              <w:autoSpaceDN w:val="0"/>
              <w:adjustRightInd w:val="0"/>
              <w:spacing w:before="260" w:after="260" w:line="240" w:lineRule="auto"/>
              <w:ind w:left="108" w:right="96"/>
              <w:jc w:val="center"/>
              <w:rPr>
                <w:rFonts w:asciiTheme="minorHAnsi" w:hAnsiTheme="minorHAnsi" w:cs="Aptos"/>
                <w:sz w:val="24"/>
                <w:szCs w:val="24"/>
              </w:rPr>
            </w:pPr>
            <w:r w:rsidRPr="00FF0A40">
              <w:rPr>
                <w:rFonts w:asciiTheme="minorHAnsi" w:hAnsiTheme="minorHAnsi" w:cs="Aptos"/>
                <w:b/>
                <w:bCs/>
                <w:color w:val="FFFFFF"/>
                <w:sz w:val="40"/>
                <w:szCs w:val="40"/>
              </w:rPr>
              <w:t>Règlement de la consultation (RC)</w:t>
            </w:r>
          </w:p>
        </w:tc>
      </w:tr>
    </w:tbl>
    <w:p w14:paraId="71BEE551"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p w14:paraId="43703F0D"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p w14:paraId="442F9B7B"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p>
    <w:p w14:paraId="716C9BA4"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color w:val="000000"/>
          <w:sz w:val="20"/>
          <w:szCs w:val="20"/>
        </w:rPr>
      </w:pPr>
      <w:bookmarkStart w:id="0" w:name="_GoBack"/>
      <w:bookmarkEnd w:id="0"/>
    </w:p>
    <w:tbl>
      <w:tblPr>
        <w:tblW w:w="0" w:type="auto"/>
        <w:tblInd w:w="5" w:type="dxa"/>
        <w:tblLayout w:type="fixed"/>
        <w:tblCellMar>
          <w:left w:w="0" w:type="dxa"/>
          <w:right w:w="0" w:type="dxa"/>
        </w:tblCellMar>
        <w:tblLook w:val="0000" w:firstRow="0" w:lastRow="0" w:firstColumn="0" w:lastColumn="0" w:noHBand="0" w:noVBand="0"/>
      </w:tblPr>
      <w:tblGrid>
        <w:gridCol w:w="963"/>
        <w:gridCol w:w="3544"/>
        <w:gridCol w:w="4662"/>
      </w:tblGrid>
      <w:tr w:rsidR="002C1ECC" w:rsidRPr="00FF0A40" w14:paraId="098A7C3B" w14:textId="77777777">
        <w:tc>
          <w:tcPr>
            <w:tcW w:w="963" w:type="dxa"/>
            <w:tcBorders>
              <w:top w:val="nil"/>
              <w:left w:val="nil"/>
              <w:bottom w:val="nil"/>
              <w:right w:val="nil"/>
            </w:tcBorders>
            <w:shd w:val="clear" w:color="auto" w:fill="FFFFFF"/>
            <w:vAlign w:val="center"/>
          </w:tcPr>
          <w:p w14:paraId="6E9BDA3C" w14:textId="77777777" w:rsidR="002C1ECC" w:rsidRPr="00FF0A40" w:rsidRDefault="002C1ECC">
            <w:pPr>
              <w:widowControl w:val="0"/>
              <w:autoSpaceDE w:val="0"/>
              <w:autoSpaceDN w:val="0"/>
              <w:adjustRightInd w:val="0"/>
              <w:spacing w:after="0" w:line="240" w:lineRule="auto"/>
              <w:ind w:left="117" w:right="111"/>
              <w:rPr>
                <w:rFonts w:asciiTheme="minorHAnsi" w:hAnsiTheme="minorHAnsi" w:cs="Aptos"/>
                <w:sz w:val="24"/>
                <w:szCs w:val="24"/>
              </w:rPr>
            </w:pPr>
          </w:p>
        </w:tc>
        <w:tc>
          <w:tcPr>
            <w:tcW w:w="3544" w:type="dxa"/>
            <w:tcBorders>
              <w:top w:val="nil"/>
              <w:left w:val="nil"/>
              <w:bottom w:val="nil"/>
              <w:right w:val="nil"/>
            </w:tcBorders>
            <w:shd w:val="clear" w:color="auto" w:fill="595959"/>
            <w:vAlign w:val="center"/>
          </w:tcPr>
          <w:p w14:paraId="6C103325" w14:textId="77777777" w:rsidR="002C1ECC" w:rsidRPr="00FF0A40" w:rsidRDefault="002C1ECC">
            <w:pPr>
              <w:widowControl w:val="0"/>
              <w:autoSpaceDE w:val="0"/>
              <w:autoSpaceDN w:val="0"/>
              <w:adjustRightInd w:val="0"/>
              <w:spacing w:after="0" w:line="240" w:lineRule="auto"/>
              <w:ind w:left="111" w:right="101"/>
              <w:jc w:val="right"/>
              <w:rPr>
                <w:rFonts w:asciiTheme="minorHAnsi" w:hAnsiTheme="minorHAnsi" w:cs="Aptos"/>
                <w:sz w:val="24"/>
                <w:szCs w:val="24"/>
              </w:rPr>
            </w:pPr>
            <w:r w:rsidRPr="00FF0A40">
              <w:rPr>
                <w:rFonts w:asciiTheme="minorHAnsi" w:hAnsiTheme="minorHAnsi" w:cs="Aptos"/>
                <w:color w:val="FFFFFF"/>
                <w:sz w:val="28"/>
                <w:szCs w:val="28"/>
              </w:rPr>
              <w:t xml:space="preserve">Consultation n° </w:t>
            </w:r>
          </w:p>
        </w:tc>
        <w:tc>
          <w:tcPr>
            <w:tcW w:w="4662" w:type="dxa"/>
            <w:tcBorders>
              <w:top w:val="nil"/>
              <w:left w:val="nil"/>
              <w:bottom w:val="nil"/>
              <w:right w:val="nil"/>
            </w:tcBorders>
            <w:shd w:val="clear" w:color="auto" w:fill="D9D9D9"/>
            <w:vAlign w:val="center"/>
          </w:tcPr>
          <w:p w14:paraId="4486FC51" w14:textId="273DBD47" w:rsidR="002C1ECC" w:rsidRPr="00FF0A40" w:rsidRDefault="00F6515E">
            <w:pPr>
              <w:widowControl w:val="0"/>
              <w:autoSpaceDE w:val="0"/>
              <w:autoSpaceDN w:val="0"/>
              <w:adjustRightInd w:val="0"/>
              <w:spacing w:before="60" w:after="60" w:line="240" w:lineRule="auto"/>
              <w:ind w:left="427" w:right="99"/>
              <w:rPr>
                <w:rFonts w:asciiTheme="minorHAnsi" w:hAnsiTheme="minorHAnsi" w:cs="Aptos"/>
                <w:sz w:val="24"/>
                <w:szCs w:val="24"/>
              </w:rPr>
            </w:pPr>
            <w:r w:rsidRPr="00F6515E">
              <w:rPr>
                <w:rFonts w:asciiTheme="minorHAnsi" w:hAnsiTheme="minorHAnsi" w:cs="Aptos"/>
                <w:color w:val="000000"/>
                <w:sz w:val="28"/>
                <w:szCs w:val="28"/>
                <w:highlight w:val="lightGray"/>
              </w:rPr>
              <w:t>2026 08 14 1602</w:t>
            </w:r>
          </w:p>
        </w:tc>
      </w:tr>
      <w:tr w:rsidR="002C1ECC" w:rsidRPr="00FF0A40" w14:paraId="50D65902" w14:textId="77777777">
        <w:tc>
          <w:tcPr>
            <w:tcW w:w="963" w:type="dxa"/>
            <w:tcBorders>
              <w:top w:val="nil"/>
              <w:left w:val="nil"/>
              <w:bottom w:val="nil"/>
              <w:right w:val="nil"/>
            </w:tcBorders>
            <w:shd w:val="clear" w:color="auto" w:fill="FFFFFF"/>
            <w:vAlign w:val="center"/>
          </w:tcPr>
          <w:p w14:paraId="20CC9DE1" w14:textId="77777777" w:rsidR="002C1ECC" w:rsidRPr="00FF0A40" w:rsidRDefault="002C1ECC">
            <w:pPr>
              <w:widowControl w:val="0"/>
              <w:autoSpaceDE w:val="0"/>
              <w:autoSpaceDN w:val="0"/>
              <w:adjustRightInd w:val="0"/>
              <w:spacing w:before="60" w:after="60" w:line="240" w:lineRule="auto"/>
              <w:ind w:left="427" w:right="99"/>
              <w:rPr>
                <w:rFonts w:asciiTheme="minorHAnsi" w:hAnsiTheme="minorHAnsi" w:cs="Aptos"/>
                <w:sz w:val="24"/>
                <w:szCs w:val="24"/>
              </w:rPr>
            </w:pPr>
          </w:p>
        </w:tc>
        <w:tc>
          <w:tcPr>
            <w:tcW w:w="3544" w:type="dxa"/>
            <w:tcBorders>
              <w:top w:val="nil"/>
              <w:left w:val="nil"/>
              <w:bottom w:val="nil"/>
              <w:right w:val="nil"/>
            </w:tcBorders>
            <w:shd w:val="clear" w:color="auto" w:fill="595959"/>
            <w:vAlign w:val="center"/>
          </w:tcPr>
          <w:p w14:paraId="64D18E4A" w14:textId="77777777" w:rsidR="002C1ECC" w:rsidRPr="00FF0A40" w:rsidRDefault="002C1ECC">
            <w:pPr>
              <w:widowControl w:val="0"/>
              <w:autoSpaceDE w:val="0"/>
              <w:autoSpaceDN w:val="0"/>
              <w:adjustRightInd w:val="0"/>
              <w:spacing w:after="0" w:line="240" w:lineRule="auto"/>
              <w:ind w:left="111" w:right="101"/>
              <w:jc w:val="right"/>
              <w:rPr>
                <w:rFonts w:asciiTheme="minorHAnsi" w:hAnsiTheme="minorHAnsi" w:cs="Aptos"/>
                <w:sz w:val="24"/>
                <w:szCs w:val="24"/>
              </w:rPr>
            </w:pPr>
            <w:r w:rsidRPr="00FF0A40">
              <w:rPr>
                <w:rFonts w:asciiTheme="minorHAnsi" w:hAnsiTheme="minorHAnsi" w:cs="Aptos"/>
                <w:color w:val="FFFFFF"/>
                <w:sz w:val="24"/>
                <w:szCs w:val="24"/>
              </w:rPr>
              <w:t>Date limite de remise des plis</w:t>
            </w:r>
          </w:p>
        </w:tc>
        <w:tc>
          <w:tcPr>
            <w:tcW w:w="4662" w:type="dxa"/>
            <w:tcBorders>
              <w:top w:val="nil"/>
              <w:left w:val="nil"/>
              <w:bottom w:val="nil"/>
              <w:right w:val="nil"/>
            </w:tcBorders>
            <w:shd w:val="clear" w:color="auto" w:fill="D9D9D9"/>
            <w:vAlign w:val="center"/>
          </w:tcPr>
          <w:p w14:paraId="564C86A5" w14:textId="1FCB964E" w:rsidR="002C1ECC" w:rsidRPr="00FF0A40" w:rsidRDefault="003607FE">
            <w:pPr>
              <w:widowControl w:val="0"/>
              <w:autoSpaceDE w:val="0"/>
              <w:autoSpaceDN w:val="0"/>
              <w:adjustRightInd w:val="0"/>
              <w:spacing w:before="60" w:after="60" w:line="240" w:lineRule="auto"/>
              <w:ind w:left="427" w:right="99"/>
              <w:rPr>
                <w:rFonts w:asciiTheme="minorHAnsi" w:hAnsiTheme="minorHAnsi" w:cs="Aptos"/>
                <w:sz w:val="24"/>
                <w:szCs w:val="24"/>
              </w:rPr>
            </w:pPr>
            <w:r w:rsidRPr="003607FE">
              <w:rPr>
                <w:rFonts w:asciiTheme="minorHAnsi" w:hAnsiTheme="minorHAnsi" w:cs="Aptos"/>
                <w:color w:val="000000"/>
                <w:sz w:val="24"/>
                <w:szCs w:val="24"/>
              </w:rPr>
              <w:t>13</w:t>
            </w:r>
            <w:r w:rsidR="002C1ECC" w:rsidRPr="003607FE">
              <w:rPr>
                <w:rFonts w:asciiTheme="minorHAnsi" w:hAnsiTheme="minorHAnsi" w:cs="Aptos"/>
                <w:color w:val="000000"/>
                <w:sz w:val="24"/>
                <w:szCs w:val="24"/>
              </w:rPr>
              <w:t xml:space="preserve"> / </w:t>
            </w:r>
            <w:r w:rsidRPr="003607FE">
              <w:rPr>
                <w:rFonts w:asciiTheme="minorHAnsi" w:hAnsiTheme="minorHAnsi" w:cs="Aptos"/>
                <w:color w:val="000000"/>
                <w:sz w:val="24"/>
                <w:szCs w:val="24"/>
              </w:rPr>
              <w:t>11</w:t>
            </w:r>
            <w:r w:rsidR="002C1ECC" w:rsidRPr="003607FE">
              <w:rPr>
                <w:rFonts w:asciiTheme="minorHAnsi" w:hAnsiTheme="minorHAnsi" w:cs="Aptos"/>
                <w:color w:val="000000"/>
                <w:sz w:val="24"/>
                <w:szCs w:val="24"/>
              </w:rPr>
              <w:t xml:space="preserve"> / </w:t>
            </w:r>
            <w:r w:rsidRPr="003607FE">
              <w:rPr>
                <w:rFonts w:asciiTheme="minorHAnsi" w:hAnsiTheme="minorHAnsi" w:cs="Aptos"/>
                <w:color w:val="000000"/>
                <w:sz w:val="24"/>
                <w:szCs w:val="24"/>
              </w:rPr>
              <w:t>2026</w:t>
            </w:r>
            <w:r w:rsidR="002C1ECC" w:rsidRPr="003607FE">
              <w:rPr>
                <w:rFonts w:asciiTheme="minorHAnsi" w:hAnsiTheme="minorHAnsi" w:cs="Aptos"/>
                <w:color w:val="000000"/>
                <w:sz w:val="24"/>
                <w:szCs w:val="24"/>
              </w:rPr>
              <w:t xml:space="preserve"> à </w:t>
            </w:r>
            <w:r w:rsidRPr="003607FE">
              <w:rPr>
                <w:rFonts w:asciiTheme="minorHAnsi" w:hAnsiTheme="minorHAnsi" w:cs="Aptos"/>
                <w:color w:val="000000"/>
                <w:sz w:val="24"/>
                <w:szCs w:val="24"/>
              </w:rPr>
              <w:t>17</w:t>
            </w:r>
            <w:r w:rsidR="002C1ECC" w:rsidRPr="003607FE">
              <w:rPr>
                <w:rFonts w:asciiTheme="minorHAnsi" w:hAnsiTheme="minorHAnsi" w:cs="Aptos"/>
                <w:color w:val="000000"/>
                <w:sz w:val="24"/>
                <w:szCs w:val="24"/>
              </w:rPr>
              <w:t xml:space="preserve"> heures</w:t>
            </w:r>
          </w:p>
        </w:tc>
      </w:tr>
    </w:tbl>
    <w:p w14:paraId="4A217F3D" w14:textId="77777777" w:rsidR="002C1ECC" w:rsidRPr="00FF0A40" w:rsidRDefault="002C1ECC">
      <w:pPr>
        <w:widowControl w:val="0"/>
        <w:autoSpaceDE w:val="0"/>
        <w:autoSpaceDN w:val="0"/>
        <w:adjustRightInd w:val="0"/>
        <w:ind w:left="117" w:right="111"/>
        <w:rPr>
          <w:rFonts w:asciiTheme="minorHAnsi" w:hAnsiTheme="minorHAnsi" w:cs="Aptos"/>
          <w:color w:val="000000"/>
        </w:rPr>
      </w:pPr>
    </w:p>
    <w:p w14:paraId="021B1504" w14:textId="77777777" w:rsidR="00351D20" w:rsidRPr="00FF0A40" w:rsidRDefault="00351D20">
      <w:pPr>
        <w:widowControl w:val="0"/>
        <w:autoSpaceDE w:val="0"/>
        <w:autoSpaceDN w:val="0"/>
        <w:adjustRightInd w:val="0"/>
        <w:ind w:left="117" w:right="111"/>
        <w:rPr>
          <w:rFonts w:asciiTheme="minorHAnsi" w:hAnsiTheme="minorHAnsi" w:cs="Aptos"/>
          <w:color w:val="000000"/>
        </w:rPr>
        <w:sectPr w:rsidR="00351D20" w:rsidRPr="00FF0A40">
          <w:footerReference w:type="default" r:id="rId8"/>
          <w:headerReference w:type="first" r:id="rId9"/>
          <w:footerReference w:type="first" r:id="rId10"/>
          <w:pgSz w:w="11900" w:h="16820"/>
          <w:pgMar w:top="1400" w:right="1300" w:bottom="1400" w:left="1300" w:header="708" w:footer="708" w:gutter="0"/>
          <w:cols w:space="720"/>
          <w:noEndnote/>
          <w:titlePg/>
        </w:sectPr>
      </w:pPr>
    </w:p>
    <w:tbl>
      <w:tblPr>
        <w:tblW w:w="0" w:type="auto"/>
        <w:tblInd w:w="14" w:type="dxa"/>
        <w:tblLayout w:type="fixed"/>
        <w:tblCellMar>
          <w:left w:w="0" w:type="dxa"/>
          <w:right w:w="0" w:type="dxa"/>
        </w:tblCellMar>
        <w:tblLook w:val="0000" w:firstRow="0" w:lastRow="0" w:firstColumn="0" w:lastColumn="0" w:noHBand="0" w:noVBand="0"/>
      </w:tblPr>
      <w:tblGrid>
        <w:gridCol w:w="8619"/>
      </w:tblGrid>
      <w:tr w:rsidR="00351D20" w:rsidRPr="00C96963" w14:paraId="377C475F" w14:textId="77777777" w:rsidTr="00127F1E">
        <w:tc>
          <w:tcPr>
            <w:tcW w:w="8619" w:type="dxa"/>
            <w:tcBorders>
              <w:top w:val="single" w:sz="4" w:space="0" w:color="595959"/>
              <w:left w:val="single" w:sz="4" w:space="0" w:color="595959"/>
              <w:bottom w:val="single" w:sz="4" w:space="0" w:color="595959"/>
              <w:right w:val="single" w:sz="4" w:space="0" w:color="595959"/>
            </w:tcBorders>
            <w:shd w:val="clear" w:color="auto" w:fill="595959"/>
            <w:vAlign w:val="bottom"/>
          </w:tcPr>
          <w:p w14:paraId="6401E35D" w14:textId="77777777" w:rsidR="00351D20" w:rsidRPr="00C96963" w:rsidRDefault="00351D20" w:rsidP="00127F1E">
            <w:pPr>
              <w:widowControl w:val="0"/>
              <w:autoSpaceDE w:val="0"/>
              <w:autoSpaceDN w:val="0"/>
              <w:adjustRightInd w:val="0"/>
              <w:spacing w:before="40" w:after="40"/>
              <w:ind w:left="276" w:right="89"/>
              <w:rPr>
                <w:rFonts w:cs="Aptos"/>
                <w:sz w:val="24"/>
                <w:szCs w:val="24"/>
              </w:rPr>
            </w:pPr>
            <w:r w:rsidRPr="00C96963">
              <w:rPr>
                <w:rFonts w:cs="Aptos"/>
                <w:color w:val="FFFFFF"/>
                <w:sz w:val="32"/>
                <w:szCs w:val="32"/>
              </w:rPr>
              <w:lastRenderedPageBreak/>
              <w:t>SOMMAIRE</w:t>
            </w:r>
          </w:p>
        </w:tc>
      </w:tr>
    </w:tbl>
    <w:p w14:paraId="35CAD729" w14:textId="77777777" w:rsidR="00C96963" w:rsidRDefault="00C96963">
      <w:pPr>
        <w:pStyle w:val="En-ttedetabledesmatires"/>
      </w:pPr>
    </w:p>
    <w:p w14:paraId="1013A7C8" w14:textId="4ED0AF6C" w:rsidR="00591892" w:rsidRDefault="00C96963">
      <w:pPr>
        <w:pStyle w:val="TM1"/>
        <w:tabs>
          <w:tab w:val="left" w:pos="480"/>
          <w:tab w:val="right" w:leader="dot" w:pos="9290"/>
        </w:tabs>
        <w:rPr>
          <w:rFonts w:asciiTheme="minorHAnsi" w:eastAsiaTheme="minorEastAsia" w:hAnsiTheme="minorHAnsi" w:cstheme="minorBidi"/>
          <w:noProof/>
          <w:kern w:val="2"/>
          <w:sz w:val="24"/>
          <w:szCs w:val="24"/>
          <w14:ligatures w14:val="standardContextual"/>
        </w:rPr>
      </w:pPr>
      <w:r>
        <w:fldChar w:fldCharType="begin"/>
      </w:r>
      <w:r>
        <w:instrText xml:space="preserve"> TOC \o "1-3" \h \z \u </w:instrText>
      </w:r>
      <w:r>
        <w:fldChar w:fldCharType="separate"/>
      </w:r>
      <w:hyperlink w:anchor="_Toc237947555" w:history="1">
        <w:r w:rsidR="00591892" w:rsidRPr="00A91309">
          <w:rPr>
            <w:rStyle w:val="Lienhypertexte"/>
            <w:noProof/>
          </w:rPr>
          <w:t>1</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ACHETEUR ET OBJET DU CONTRAT</w:t>
        </w:r>
        <w:r w:rsidR="00591892">
          <w:rPr>
            <w:noProof/>
            <w:webHidden/>
          </w:rPr>
          <w:tab/>
        </w:r>
        <w:r w:rsidR="00591892">
          <w:rPr>
            <w:noProof/>
            <w:webHidden/>
          </w:rPr>
          <w:fldChar w:fldCharType="begin"/>
        </w:r>
        <w:r w:rsidR="00591892">
          <w:rPr>
            <w:noProof/>
            <w:webHidden/>
          </w:rPr>
          <w:instrText xml:space="preserve"> PAGEREF _Toc237947555 \h </w:instrText>
        </w:r>
        <w:r w:rsidR="00591892">
          <w:rPr>
            <w:noProof/>
            <w:webHidden/>
          </w:rPr>
        </w:r>
        <w:r w:rsidR="00591892">
          <w:rPr>
            <w:noProof/>
            <w:webHidden/>
          </w:rPr>
          <w:fldChar w:fldCharType="separate"/>
        </w:r>
        <w:r w:rsidR="00591892">
          <w:rPr>
            <w:noProof/>
            <w:webHidden/>
          </w:rPr>
          <w:t>4</w:t>
        </w:r>
        <w:r w:rsidR="00591892">
          <w:rPr>
            <w:noProof/>
            <w:webHidden/>
          </w:rPr>
          <w:fldChar w:fldCharType="end"/>
        </w:r>
      </w:hyperlink>
    </w:p>
    <w:p w14:paraId="5D185089" w14:textId="493D6838"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56" w:history="1">
        <w:r w:rsidR="00591892" w:rsidRPr="00A91309">
          <w:rPr>
            <w:rStyle w:val="Lienhypertexte"/>
            <w:noProof/>
          </w:rPr>
          <w:t>1.1</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Acheteur</w:t>
        </w:r>
        <w:r w:rsidR="00591892">
          <w:rPr>
            <w:noProof/>
            <w:webHidden/>
          </w:rPr>
          <w:tab/>
        </w:r>
        <w:r w:rsidR="00591892">
          <w:rPr>
            <w:noProof/>
            <w:webHidden/>
          </w:rPr>
          <w:fldChar w:fldCharType="begin"/>
        </w:r>
        <w:r w:rsidR="00591892">
          <w:rPr>
            <w:noProof/>
            <w:webHidden/>
          </w:rPr>
          <w:instrText xml:space="preserve"> PAGEREF _Toc237947556 \h </w:instrText>
        </w:r>
        <w:r w:rsidR="00591892">
          <w:rPr>
            <w:noProof/>
            <w:webHidden/>
          </w:rPr>
        </w:r>
        <w:r w:rsidR="00591892">
          <w:rPr>
            <w:noProof/>
            <w:webHidden/>
          </w:rPr>
          <w:fldChar w:fldCharType="separate"/>
        </w:r>
        <w:r w:rsidR="00591892">
          <w:rPr>
            <w:noProof/>
            <w:webHidden/>
          </w:rPr>
          <w:t>4</w:t>
        </w:r>
        <w:r w:rsidR="00591892">
          <w:rPr>
            <w:noProof/>
            <w:webHidden/>
          </w:rPr>
          <w:fldChar w:fldCharType="end"/>
        </w:r>
      </w:hyperlink>
    </w:p>
    <w:p w14:paraId="08D69068" w14:textId="085CE67B"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57" w:history="1">
        <w:r w:rsidR="00591892" w:rsidRPr="00A91309">
          <w:rPr>
            <w:rStyle w:val="Lienhypertexte"/>
            <w:noProof/>
          </w:rPr>
          <w:t>1.2</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Description de la prestation</w:t>
        </w:r>
        <w:r w:rsidR="00591892">
          <w:rPr>
            <w:noProof/>
            <w:webHidden/>
          </w:rPr>
          <w:tab/>
        </w:r>
        <w:r w:rsidR="00591892">
          <w:rPr>
            <w:noProof/>
            <w:webHidden/>
          </w:rPr>
          <w:fldChar w:fldCharType="begin"/>
        </w:r>
        <w:r w:rsidR="00591892">
          <w:rPr>
            <w:noProof/>
            <w:webHidden/>
          </w:rPr>
          <w:instrText xml:space="preserve"> PAGEREF _Toc237947557 \h </w:instrText>
        </w:r>
        <w:r w:rsidR="00591892">
          <w:rPr>
            <w:noProof/>
            <w:webHidden/>
          </w:rPr>
        </w:r>
        <w:r w:rsidR="00591892">
          <w:rPr>
            <w:noProof/>
            <w:webHidden/>
          </w:rPr>
          <w:fldChar w:fldCharType="separate"/>
        </w:r>
        <w:r w:rsidR="00591892">
          <w:rPr>
            <w:noProof/>
            <w:webHidden/>
          </w:rPr>
          <w:t>4</w:t>
        </w:r>
        <w:r w:rsidR="00591892">
          <w:rPr>
            <w:noProof/>
            <w:webHidden/>
          </w:rPr>
          <w:fldChar w:fldCharType="end"/>
        </w:r>
      </w:hyperlink>
    </w:p>
    <w:p w14:paraId="2A6EAA31" w14:textId="57B96935"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58" w:history="1">
        <w:r w:rsidR="00591892" w:rsidRPr="00A91309">
          <w:rPr>
            <w:rStyle w:val="Lienhypertexte"/>
            <w:noProof/>
          </w:rPr>
          <w:t>1.3</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Caractéristiques principales du contrat</w:t>
        </w:r>
        <w:r w:rsidR="00591892">
          <w:rPr>
            <w:noProof/>
            <w:webHidden/>
          </w:rPr>
          <w:tab/>
        </w:r>
        <w:r w:rsidR="00591892">
          <w:rPr>
            <w:noProof/>
            <w:webHidden/>
          </w:rPr>
          <w:fldChar w:fldCharType="begin"/>
        </w:r>
        <w:r w:rsidR="00591892">
          <w:rPr>
            <w:noProof/>
            <w:webHidden/>
          </w:rPr>
          <w:instrText xml:space="preserve"> PAGEREF _Toc237947558 \h </w:instrText>
        </w:r>
        <w:r w:rsidR="00591892">
          <w:rPr>
            <w:noProof/>
            <w:webHidden/>
          </w:rPr>
        </w:r>
        <w:r w:rsidR="00591892">
          <w:rPr>
            <w:noProof/>
            <w:webHidden/>
          </w:rPr>
          <w:fldChar w:fldCharType="separate"/>
        </w:r>
        <w:r w:rsidR="00591892">
          <w:rPr>
            <w:noProof/>
            <w:webHidden/>
          </w:rPr>
          <w:t>5</w:t>
        </w:r>
        <w:r w:rsidR="00591892">
          <w:rPr>
            <w:noProof/>
            <w:webHidden/>
          </w:rPr>
          <w:fldChar w:fldCharType="end"/>
        </w:r>
      </w:hyperlink>
    </w:p>
    <w:p w14:paraId="7283ED6B" w14:textId="2553B24D"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59" w:history="1">
        <w:r w:rsidR="00591892" w:rsidRPr="00A91309">
          <w:rPr>
            <w:rStyle w:val="Lienhypertexte"/>
            <w:noProof/>
          </w:rPr>
          <w:t>1.4</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Allotissement</w:t>
        </w:r>
        <w:r w:rsidR="00591892">
          <w:rPr>
            <w:noProof/>
            <w:webHidden/>
          </w:rPr>
          <w:tab/>
        </w:r>
        <w:r w:rsidR="00591892">
          <w:rPr>
            <w:noProof/>
            <w:webHidden/>
          </w:rPr>
          <w:fldChar w:fldCharType="begin"/>
        </w:r>
        <w:r w:rsidR="00591892">
          <w:rPr>
            <w:noProof/>
            <w:webHidden/>
          </w:rPr>
          <w:instrText xml:space="preserve"> PAGEREF _Toc237947559 \h </w:instrText>
        </w:r>
        <w:r w:rsidR="00591892">
          <w:rPr>
            <w:noProof/>
            <w:webHidden/>
          </w:rPr>
        </w:r>
        <w:r w:rsidR="00591892">
          <w:rPr>
            <w:noProof/>
            <w:webHidden/>
          </w:rPr>
          <w:fldChar w:fldCharType="separate"/>
        </w:r>
        <w:r w:rsidR="00591892">
          <w:rPr>
            <w:noProof/>
            <w:webHidden/>
          </w:rPr>
          <w:t>5</w:t>
        </w:r>
        <w:r w:rsidR="00591892">
          <w:rPr>
            <w:noProof/>
            <w:webHidden/>
          </w:rPr>
          <w:fldChar w:fldCharType="end"/>
        </w:r>
      </w:hyperlink>
    </w:p>
    <w:p w14:paraId="4A3816FC" w14:textId="770ECAEC" w:rsidR="00591892" w:rsidRDefault="003607FE">
      <w:pPr>
        <w:pStyle w:val="TM1"/>
        <w:tabs>
          <w:tab w:val="left" w:pos="480"/>
          <w:tab w:val="right" w:leader="dot" w:pos="9290"/>
        </w:tabs>
        <w:rPr>
          <w:rFonts w:asciiTheme="minorHAnsi" w:eastAsiaTheme="minorEastAsia" w:hAnsiTheme="minorHAnsi" w:cstheme="minorBidi"/>
          <w:noProof/>
          <w:kern w:val="2"/>
          <w:sz w:val="24"/>
          <w:szCs w:val="24"/>
          <w14:ligatures w14:val="standardContextual"/>
        </w:rPr>
      </w:pPr>
      <w:hyperlink w:anchor="_Toc237947560" w:history="1">
        <w:r w:rsidR="00591892" w:rsidRPr="00A91309">
          <w:rPr>
            <w:rStyle w:val="Lienhypertexte"/>
            <w:noProof/>
          </w:rPr>
          <w:t>2</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rFonts w:cs="Aptos"/>
            <w:noProof/>
          </w:rPr>
          <w:t>CARACTÉRISTIQUES DE LA PROCEDURE</w:t>
        </w:r>
        <w:r w:rsidR="00591892">
          <w:rPr>
            <w:noProof/>
            <w:webHidden/>
          </w:rPr>
          <w:tab/>
        </w:r>
        <w:r w:rsidR="00591892">
          <w:rPr>
            <w:noProof/>
            <w:webHidden/>
          </w:rPr>
          <w:fldChar w:fldCharType="begin"/>
        </w:r>
        <w:r w:rsidR="00591892">
          <w:rPr>
            <w:noProof/>
            <w:webHidden/>
          </w:rPr>
          <w:instrText xml:space="preserve"> PAGEREF _Toc237947560 \h </w:instrText>
        </w:r>
        <w:r w:rsidR="00591892">
          <w:rPr>
            <w:noProof/>
            <w:webHidden/>
          </w:rPr>
        </w:r>
        <w:r w:rsidR="00591892">
          <w:rPr>
            <w:noProof/>
            <w:webHidden/>
          </w:rPr>
          <w:fldChar w:fldCharType="separate"/>
        </w:r>
        <w:r w:rsidR="00591892">
          <w:rPr>
            <w:noProof/>
            <w:webHidden/>
          </w:rPr>
          <w:t>6</w:t>
        </w:r>
        <w:r w:rsidR="00591892">
          <w:rPr>
            <w:noProof/>
            <w:webHidden/>
          </w:rPr>
          <w:fldChar w:fldCharType="end"/>
        </w:r>
      </w:hyperlink>
    </w:p>
    <w:p w14:paraId="64D697CA" w14:textId="4651E04B"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61" w:history="1">
        <w:r w:rsidR="00591892" w:rsidRPr="00A91309">
          <w:rPr>
            <w:rStyle w:val="Lienhypertexte"/>
            <w:noProof/>
          </w:rPr>
          <w:t>2.1</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Procédure de passation</w:t>
        </w:r>
        <w:r w:rsidR="00591892">
          <w:rPr>
            <w:noProof/>
            <w:webHidden/>
          </w:rPr>
          <w:tab/>
        </w:r>
        <w:r w:rsidR="00591892">
          <w:rPr>
            <w:noProof/>
            <w:webHidden/>
          </w:rPr>
          <w:fldChar w:fldCharType="begin"/>
        </w:r>
        <w:r w:rsidR="00591892">
          <w:rPr>
            <w:noProof/>
            <w:webHidden/>
          </w:rPr>
          <w:instrText xml:space="preserve"> PAGEREF _Toc237947561 \h </w:instrText>
        </w:r>
        <w:r w:rsidR="00591892">
          <w:rPr>
            <w:noProof/>
            <w:webHidden/>
          </w:rPr>
        </w:r>
        <w:r w:rsidR="00591892">
          <w:rPr>
            <w:noProof/>
            <w:webHidden/>
          </w:rPr>
          <w:fldChar w:fldCharType="separate"/>
        </w:r>
        <w:r w:rsidR="00591892">
          <w:rPr>
            <w:noProof/>
            <w:webHidden/>
          </w:rPr>
          <w:t>6</w:t>
        </w:r>
        <w:r w:rsidR="00591892">
          <w:rPr>
            <w:noProof/>
            <w:webHidden/>
          </w:rPr>
          <w:fldChar w:fldCharType="end"/>
        </w:r>
      </w:hyperlink>
    </w:p>
    <w:p w14:paraId="1789FCD9" w14:textId="51C6176D"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62" w:history="1">
        <w:r w:rsidR="00591892" w:rsidRPr="00A91309">
          <w:rPr>
            <w:rStyle w:val="Lienhypertexte"/>
            <w:noProof/>
          </w:rPr>
          <w:t>2.2</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Modalités de retrait du dossier de consultation</w:t>
        </w:r>
        <w:r w:rsidR="00591892">
          <w:rPr>
            <w:noProof/>
            <w:webHidden/>
          </w:rPr>
          <w:tab/>
        </w:r>
        <w:r w:rsidR="00591892">
          <w:rPr>
            <w:noProof/>
            <w:webHidden/>
          </w:rPr>
          <w:fldChar w:fldCharType="begin"/>
        </w:r>
        <w:r w:rsidR="00591892">
          <w:rPr>
            <w:noProof/>
            <w:webHidden/>
          </w:rPr>
          <w:instrText xml:space="preserve"> PAGEREF _Toc237947562 \h </w:instrText>
        </w:r>
        <w:r w:rsidR="00591892">
          <w:rPr>
            <w:noProof/>
            <w:webHidden/>
          </w:rPr>
        </w:r>
        <w:r w:rsidR="00591892">
          <w:rPr>
            <w:noProof/>
            <w:webHidden/>
          </w:rPr>
          <w:fldChar w:fldCharType="separate"/>
        </w:r>
        <w:r w:rsidR="00591892">
          <w:rPr>
            <w:noProof/>
            <w:webHidden/>
          </w:rPr>
          <w:t>6</w:t>
        </w:r>
        <w:r w:rsidR="00591892">
          <w:rPr>
            <w:noProof/>
            <w:webHidden/>
          </w:rPr>
          <w:fldChar w:fldCharType="end"/>
        </w:r>
      </w:hyperlink>
    </w:p>
    <w:p w14:paraId="23B5C9DB" w14:textId="68654323"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63" w:history="1">
        <w:r w:rsidR="00591892" w:rsidRPr="00A91309">
          <w:rPr>
            <w:rStyle w:val="Lienhypertexte"/>
            <w:noProof/>
          </w:rPr>
          <w:t>2.3</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Dossier de consultation</w:t>
        </w:r>
        <w:r w:rsidR="00591892">
          <w:rPr>
            <w:noProof/>
            <w:webHidden/>
          </w:rPr>
          <w:tab/>
        </w:r>
        <w:r w:rsidR="00591892">
          <w:rPr>
            <w:noProof/>
            <w:webHidden/>
          </w:rPr>
          <w:fldChar w:fldCharType="begin"/>
        </w:r>
        <w:r w:rsidR="00591892">
          <w:rPr>
            <w:noProof/>
            <w:webHidden/>
          </w:rPr>
          <w:instrText xml:space="preserve"> PAGEREF _Toc237947563 \h </w:instrText>
        </w:r>
        <w:r w:rsidR="00591892">
          <w:rPr>
            <w:noProof/>
            <w:webHidden/>
          </w:rPr>
        </w:r>
        <w:r w:rsidR="00591892">
          <w:rPr>
            <w:noProof/>
            <w:webHidden/>
          </w:rPr>
          <w:fldChar w:fldCharType="separate"/>
        </w:r>
        <w:r w:rsidR="00591892">
          <w:rPr>
            <w:noProof/>
            <w:webHidden/>
          </w:rPr>
          <w:t>6</w:t>
        </w:r>
        <w:r w:rsidR="00591892">
          <w:rPr>
            <w:noProof/>
            <w:webHidden/>
          </w:rPr>
          <w:fldChar w:fldCharType="end"/>
        </w:r>
      </w:hyperlink>
    </w:p>
    <w:p w14:paraId="100D92CE" w14:textId="5D398753"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64" w:history="1">
        <w:r w:rsidR="00591892" w:rsidRPr="00A91309">
          <w:rPr>
            <w:rStyle w:val="Lienhypertexte"/>
            <w:noProof/>
          </w:rPr>
          <w:t>2.4</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Modification de détail au dossier de consultation</w:t>
        </w:r>
        <w:r w:rsidR="00591892">
          <w:rPr>
            <w:noProof/>
            <w:webHidden/>
          </w:rPr>
          <w:tab/>
        </w:r>
        <w:r w:rsidR="00591892">
          <w:rPr>
            <w:noProof/>
            <w:webHidden/>
          </w:rPr>
          <w:fldChar w:fldCharType="begin"/>
        </w:r>
        <w:r w:rsidR="00591892">
          <w:rPr>
            <w:noProof/>
            <w:webHidden/>
          </w:rPr>
          <w:instrText xml:space="preserve"> PAGEREF _Toc237947564 \h </w:instrText>
        </w:r>
        <w:r w:rsidR="00591892">
          <w:rPr>
            <w:noProof/>
            <w:webHidden/>
          </w:rPr>
        </w:r>
        <w:r w:rsidR="00591892">
          <w:rPr>
            <w:noProof/>
            <w:webHidden/>
          </w:rPr>
          <w:fldChar w:fldCharType="separate"/>
        </w:r>
        <w:r w:rsidR="00591892">
          <w:rPr>
            <w:noProof/>
            <w:webHidden/>
          </w:rPr>
          <w:t>6</w:t>
        </w:r>
        <w:r w:rsidR="00591892">
          <w:rPr>
            <w:noProof/>
            <w:webHidden/>
          </w:rPr>
          <w:fldChar w:fldCharType="end"/>
        </w:r>
      </w:hyperlink>
    </w:p>
    <w:p w14:paraId="73C59DCF" w14:textId="1C445573"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65" w:history="1">
        <w:r w:rsidR="00591892" w:rsidRPr="00A91309">
          <w:rPr>
            <w:rStyle w:val="Lienhypertexte"/>
            <w:noProof/>
          </w:rPr>
          <w:t>2.5</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Délai de validité des offres</w:t>
        </w:r>
        <w:r w:rsidR="00591892">
          <w:rPr>
            <w:noProof/>
            <w:webHidden/>
          </w:rPr>
          <w:tab/>
        </w:r>
        <w:r w:rsidR="00591892">
          <w:rPr>
            <w:noProof/>
            <w:webHidden/>
          </w:rPr>
          <w:fldChar w:fldCharType="begin"/>
        </w:r>
        <w:r w:rsidR="00591892">
          <w:rPr>
            <w:noProof/>
            <w:webHidden/>
          </w:rPr>
          <w:instrText xml:space="preserve"> PAGEREF _Toc237947565 \h </w:instrText>
        </w:r>
        <w:r w:rsidR="00591892">
          <w:rPr>
            <w:noProof/>
            <w:webHidden/>
          </w:rPr>
        </w:r>
        <w:r w:rsidR="00591892">
          <w:rPr>
            <w:noProof/>
            <w:webHidden/>
          </w:rPr>
          <w:fldChar w:fldCharType="separate"/>
        </w:r>
        <w:r w:rsidR="00591892">
          <w:rPr>
            <w:noProof/>
            <w:webHidden/>
          </w:rPr>
          <w:t>6</w:t>
        </w:r>
        <w:r w:rsidR="00591892">
          <w:rPr>
            <w:noProof/>
            <w:webHidden/>
          </w:rPr>
          <w:fldChar w:fldCharType="end"/>
        </w:r>
      </w:hyperlink>
    </w:p>
    <w:p w14:paraId="7F43F825" w14:textId="79E5E799"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66" w:history="1">
        <w:r w:rsidR="00591892" w:rsidRPr="00A91309">
          <w:rPr>
            <w:rStyle w:val="Lienhypertexte"/>
            <w:noProof/>
          </w:rPr>
          <w:t>2.6</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Communication et échanges d’informations par voie électronique</w:t>
        </w:r>
        <w:r w:rsidR="00591892">
          <w:rPr>
            <w:noProof/>
            <w:webHidden/>
          </w:rPr>
          <w:tab/>
        </w:r>
        <w:r w:rsidR="00591892">
          <w:rPr>
            <w:noProof/>
            <w:webHidden/>
          </w:rPr>
          <w:fldChar w:fldCharType="begin"/>
        </w:r>
        <w:r w:rsidR="00591892">
          <w:rPr>
            <w:noProof/>
            <w:webHidden/>
          </w:rPr>
          <w:instrText xml:space="preserve"> PAGEREF _Toc237947566 \h </w:instrText>
        </w:r>
        <w:r w:rsidR="00591892">
          <w:rPr>
            <w:noProof/>
            <w:webHidden/>
          </w:rPr>
        </w:r>
        <w:r w:rsidR="00591892">
          <w:rPr>
            <w:noProof/>
            <w:webHidden/>
          </w:rPr>
          <w:fldChar w:fldCharType="separate"/>
        </w:r>
        <w:r w:rsidR="00591892">
          <w:rPr>
            <w:noProof/>
            <w:webHidden/>
          </w:rPr>
          <w:t>6</w:t>
        </w:r>
        <w:r w:rsidR="00591892">
          <w:rPr>
            <w:noProof/>
            <w:webHidden/>
          </w:rPr>
          <w:fldChar w:fldCharType="end"/>
        </w:r>
      </w:hyperlink>
    </w:p>
    <w:p w14:paraId="6D939DA6" w14:textId="164B2A94"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67" w:history="1">
        <w:r w:rsidR="00591892" w:rsidRPr="00A91309">
          <w:rPr>
            <w:rStyle w:val="Lienhypertexte"/>
            <w:noProof/>
          </w:rPr>
          <w:t>2.7</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Clause sociale d’insertion et de promotion de l’emploi</w:t>
        </w:r>
        <w:r w:rsidR="00591892">
          <w:rPr>
            <w:noProof/>
            <w:webHidden/>
          </w:rPr>
          <w:tab/>
        </w:r>
        <w:r w:rsidR="00591892">
          <w:rPr>
            <w:noProof/>
            <w:webHidden/>
          </w:rPr>
          <w:fldChar w:fldCharType="begin"/>
        </w:r>
        <w:r w:rsidR="00591892">
          <w:rPr>
            <w:noProof/>
            <w:webHidden/>
          </w:rPr>
          <w:instrText xml:space="preserve"> PAGEREF _Toc237947567 \h </w:instrText>
        </w:r>
        <w:r w:rsidR="00591892">
          <w:rPr>
            <w:noProof/>
            <w:webHidden/>
          </w:rPr>
        </w:r>
        <w:r w:rsidR="00591892">
          <w:rPr>
            <w:noProof/>
            <w:webHidden/>
          </w:rPr>
          <w:fldChar w:fldCharType="separate"/>
        </w:r>
        <w:r w:rsidR="00591892">
          <w:rPr>
            <w:noProof/>
            <w:webHidden/>
          </w:rPr>
          <w:t>7</w:t>
        </w:r>
        <w:r w:rsidR="00591892">
          <w:rPr>
            <w:noProof/>
            <w:webHidden/>
          </w:rPr>
          <w:fldChar w:fldCharType="end"/>
        </w:r>
      </w:hyperlink>
    </w:p>
    <w:p w14:paraId="5313CD09" w14:textId="7D0D8693" w:rsidR="00591892" w:rsidRDefault="003607FE">
      <w:pPr>
        <w:pStyle w:val="TM1"/>
        <w:tabs>
          <w:tab w:val="left" w:pos="480"/>
          <w:tab w:val="right" w:leader="dot" w:pos="9290"/>
        </w:tabs>
        <w:rPr>
          <w:rFonts w:asciiTheme="minorHAnsi" w:eastAsiaTheme="minorEastAsia" w:hAnsiTheme="minorHAnsi" w:cstheme="minorBidi"/>
          <w:noProof/>
          <w:kern w:val="2"/>
          <w:sz w:val="24"/>
          <w:szCs w:val="24"/>
          <w14:ligatures w14:val="standardContextual"/>
        </w:rPr>
      </w:pPr>
      <w:hyperlink w:anchor="_Toc237947568" w:history="1">
        <w:r w:rsidR="00591892" w:rsidRPr="00A91309">
          <w:rPr>
            <w:rStyle w:val="Lienhypertexte"/>
            <w:noProof/>
          </w:rPr>
          <w:t>3</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rFonts w:cs="Aptos"/>
            <w:noProof/>
          </w:rPr>
          <w:t>PRÉSENTATION DES PROPOSITIONS</w:t>
        </w:r>
        <w:r w:rsidR="00591892">
          <w:rPr>
            <w:noProof/>
            <w:webHidden/>
          </w:rPr>
          <w:tab/>
        </w:r>
        <w:r w:rsidR="00591892">
          <w:rPr>
            <w:noProof/>
            <w:webHidden/>
          </w:rPr>
          <w:fldChar w:fldCharType="begin"/>
        </w:r>
        <w:r w:rsidR="00591892">
          <w:rPr>
            <w:noProof/>
            <w:webHidden/>
          </w:rPr>
          <w:instrText xml:space="preserve"> PAGEREF _Toc237947568 \h </w:instrText>
        </w:r>
        <w:r w:rsidR="00591892">
          <w:rPr>
            <w:noProof/>
            <w:webHidden/>
          </w:rPr>
        </w:r>
        <w:r w:rsidR="00591892">
          <w:rPr>
            <w:noProof/>
            <w:webHidden/>
          </w:rPr>
          <w:fldChar w:fldCharType="separate"/>
        </w:r>
        <w:r w:rsidR="00591892">
          <w:rPr>
            <w:noProof/>
            <w:webHidden/>
          </w:rPr>
          <w:t>7</w:t>
        </w:r>
        <w:r w:rsidR="00591892">
          <w:rPr>
            <w:noProof/>
            <w:webHidden/>
          </w:rPr>
          <w:fldChar w:fldCharType="end"/>
        </w:r>
      </w:hyperlink>
    </w:p>
    <w:p w14:paraId="39ADA31E" w14:textId="4F0971EA"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69" w:history="1">
        <w:r w:rsidR="00591892" w:rsidRPr="00A91309">
          <w:rPr>
            <w:rStyle w:val="Lienhypertexte"/>
            <w:noProof/>
          </w:rPr>
          <w:t>3.1</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Réponse et groupement</w:t>
        </w:r>
        <w:r w:rsidR="00591892">
          <w:rPr>
            <w:noProof/>
            <w:webHidden/>
          </w:rPr>
          <w:tab/>
        </w:r>
        <w:r w:rsidR="00591892">
          <w:rPr>
            <w:noProof/>
            <w:webHidden/>
          </w:rPr>
          <w:fldChar w:fldCharType="begin"/>
        </w:r>
        <w:r w:rsidR="00591892">
          <w:rPr>
            <w:noProof/>
            <w:webHidden/>
          </w:rPr>
          <w:instrText xml:space="preserve"> PAGEREF _Toc237947569 \h </w:instrText>
        </w:r>
        <w:r w:rsidR="00591892">
          <w:rPr>
            <w:noProof/>
            <w:webHidden/>
          </w:rPr>
        </w:r>
        <w:r w:rsidR="00591892">
          <w:rPr>
            <w:noProof/>
            <w:webHidden/>
          </w:rPr>
          <w:fldChar w:fldCharType="separate"/>
        </w:r>
        <w:r w:rsidR="00591892">
          <w:rPr>
            <w:noProof/>
            <w:webHidden/>
          </w:rPr>
          <w:t>7</w:t>
        </w:r>
        <w:r w:rsidR="00591892">
          <w:rPr>
            <w:noProof/>
            <w:webHidden/>
          </w:rPr>
          <w:fldChar w:fldCharType="end"/>
        </w:r>
      </w:hyperlink>
    </w:p>
    <w:p w14:paraId="55578F5D" w14:textId="70081BE7"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70" w:history="1">
        <w:r w:rsidR="00591892" w:rsidRPr="00A91309">
          <w:rPr>
            <w:rStyle w:val="Lienhypertexte"/>
            <w:noProof/>
          </w:rPr>
          <w:t>3.2</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Variantes</w:t>
        </w:r>
        <w:r w:rsidR="00591892">
          <w:rPr>
            <w:noProof/>
            <w:webHidden/>
          </w:rPr>
          <w:tab/>
        </w:r>
        <w:r w:rsidR="00591892">
          <w:rPr>
            <w:noProof/>
            <w:webHidden/>
          </w:rPr>
          <w:fldChar w:fldCharType="begin"/>
        </w:r>
        <w:r w:rsidR="00591892">
          <w:rPr>
            <w:noProof/>
            <w:webHidden/>
          </w:rPr>
          <w:instrText xml:space="preserve"> PAGEREF _Toc237947570 \h </w:instrText>
        </w:r>
        <w:r w:rsidR="00591892">
          <w:rPr>
            <w:noProof/>
            <w:webHidden/>
          </w:rPr>
        </w:r>
        <w:r w:rsidR="00591892">
          <w:rPr>
            <w:noProof/>
            <w:webHidden/>
          </w:rPr>
          <w:fldChar w:fldCharType="separate"/>
        </w:r>
        <w:r w:rsidR="00591892">
          <w:rPr>
            <w:noProof/>
            <w:webHidden/>
          </w:rPr>
          <w:t>8</w:t>
        </w:r>
        <w:r w:rsidR="00591892">
          <w:rPr>
            <w:noProof/>
            <w:webHidden/>
          </w:rPr>
          <w:fldChar w:fldCharType="end"/>
        </w:r>
      </w:hyperlink>
    </w:p>
    <w:p w14:paraId="1B23B7FB" w14:textId="2465ECB4"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71" w:history="1">
        <w:r w:rsidR="00591892" w:rsidRPr="00A91309">
          <w:rPr>
            <w:rStyle w:val="Lienhypertexte"/>
            <w:noProof/>
          </w:rPr>
          <w:t>3.3</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Contenu des plis et conditions de participation</w:t>
        </w:r>
        <w:r w:rsidR="00591892">
          <w:rPr>
            <w:noProof/>
            <w:webHidden/>
          </w:rPr>
          <w:tab/>
        </w:r>
        <w:r w:rsidR="00591892">
          <w:rPr>
            <w:noProof/>
            <w:webHidden/>
          </w:rPr>
          <w:fldChar w:fldCharType="begin"/>
        </w:r>
        <w:r w:rsidR="00591892">
          <w:rPr>
            <w:noProof/>
            <w:webHidden/>
          </w:rPr>
          <w:instrText xml:space="preserve"> PAGEREF _Toc237947571 \h </w:instrText>
        </w:r>
        <w:r w:rsidR="00591892">
          <w:rPr>
            <w:noProof/>
            <w:webHidden/>
          </w:rPr>
        </w:r>
        <w:r w:rsidR="00591892">
          <w:rPr>
            <w:noProof/>
            <w:webHidden/>
          </w:rPr>
          <w:fldChar w:fldCharType="separate"/>
        </w:r>
        <w:r w:rsidR="00591892">
          <w:rPr>
            <w:noProof/>
            <w:webHidden/>
          </w:rPr>
          <w:t>8</w:t>
        </w:r>
        <w:r w:rsidR="00591892">
          <w:rPr>
            <w:noProof/>
            <w:webHidden/>
          </w:rPr>
          <w:fldChar w:fldCharType="end"/>
        </w:r>
      </w:hyperlink>
    </w:p>
    <w:p w14:paraId="4455DFD1" w14:textId="451F8147"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72" w:history="1">
        <w:r w:rsidR="00591892" w:rsidRPr="00A91309">
          <w:rPr>
            <w:rStyle w:val="Lienhypertexte"/>
            <w:noProof/>
          </w:rPr>
          <w:t>3.4</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Présentation des documents</w:t>
        </w:r>
        <w:r w:rsidR="00591892">
          <w:rPr>
            <w:noProof/>
            <w:webHidden/>
          </w:rPr>
          <w:tab/>
        </w:r>
        <w:r w:rsidR="00591892">
          <w:rPr>
            <w:noProof/>
            <w:webHidden/>
          </w:rPr>
          <w:fldChar w:fldCharType="begin"/>
        </w:r>
        <w:r w:rsidR="00591892">
          <w:rPr>
            <w:noProof/>
            <w:webHidden/>
          </w:rPr>
          <w:instrText xml:space="preserve"> PAGEREF _Toc237947572 \h </w:instrText>
        </w:r>
        <w:r w:rsidR="00591892">
          <w:rPr>
            <w:noProof/>
            <w:webHidden/>
          </w:rPr>
        </w:r>
        <w:r w:rsidR="00591892">
          <w:rPr>
            <w:noProof/>
            <w:webHidden/>
          </w:rPr>
          <w:fldChar w:fldCharType="separate"/>
        </w:r>
        <w:r w:rsidR="00591892">
          <w:rPr>
            <w:noProof/>
            <w:webHidden/>
          </w:rPr>
          <w:t>9</w:t>
        </w:r>
        <w:r w:rsidR="00591892">
          <w:rPr>
            <w:noProof/>
            <w:webHidden/>
          </w:rPr>
          <w:fldChar w:fldCharType="end"/>
        </w:r>
      </w:hyperlink>
    </w:p>
    <w:p w14:paraId="2D782147" w14:textId="36CA43CD"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73" w:history="1">
        <w:r w:rsidR="00591892" w:rsidRPr="00A91309">
          <w:rPr>
            <w:rStyle w:val="Lienhypertexte"/>
            <w:noProof/>
          </w:rPr>
          <w:t>3.5</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Modalités de remise des offres</w:t>
        </w:r>
        <w:r w:rsidR="00591892">
          <w:rPr>
            <w:noProof/>
            <w:webHidden/>
          </w:rPr>
          <w:tab/>
        </w:r>
        <w:r w:rsidR="00591892">
          <w:rPr>
            <w:noProof/>
            <w:webHidden/>
          </w:rPr>
          <w:fldChar w:fldCharType="begin"/>
        </w:r>
        <w:r w:rsidR="00591892">
          <w:rPr>
            <w:noProof/>
            <w:webHidden/>
          </w:rPr>
          <w:instrText xml:space="preserve"> PAGEREF _Toc237947573 \h </w:instrText>
        </w:r>
        <w:r w:rsidR="00591892">
          <w:rPr>
            <w:noProof/>
            <w:webHidden/>
          </w:rPr>
        </w:r>
        <w:r w:rsidR="00591892">
          <w:rPr>
            <w:noProof/>
            <w:webHidden/>
          </w:rPr>
          <w:fldChar w:fldCharType="separate"/>
        </w:r>
        <w:r w:rsidR="00591892">
          <w:rPr>
            <w:noProof/>
            <w:webHidden/>
          </w:rPr>
          <w:t>9</w:t>
        </w:r>
        <w:r w:rsidR="00591892">
          <w:rPr>
            <w:noProof/>
            <w:webHidden/>
          </w:rPr>
          <w:fldChar w:fldCharType="end"/>
        </w:r>
      </w:hyperlink>
    </w:p>
    <w:p w14:paraId="74A17E27" w14:textId="436EDB4F" w:rsidR="00591892" w:rsidRDefault="003607FE">
      <w:pPr>
        <w:pStyle w:val="TM1"/>
        <w:tabs>
          <w:tab w:val="left" w:pos="480"/>
          <w:tab w:val="right" w:leader="dot" w:pos="9290"/>
        </w:tabs>
        <w:rPr>
          <w:rFonts w:asciiTheme="minorHAnsi" w:eastAsiaTheme="minorEastAsia" w:hAnsiTheme="minorHAnsi" w:cstheme="minorBidi"/>
          <w:noProof/>
          <w:kern w:val="2"/>
          <w:sz w:val="24"/>
          <w:szCs w:val="24"/>
          <w14:ligatures w14:val="standardContextual"/>
        </w:rPr>
      </w:pPr>
      <w:hyperlink w:anchor="_Toc237947574" w:history="1">
        <w:r w:rsidR="00591892" w:rsidRPr="00A91309">
          <w:rPr>
            <w:rStyle w:val="Lienhypertexte"/>
            <w:noProof/>
          </w:rPr>
          <w:t>4</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rFonts w:cs="Aptos"/>
            <w:noProof/>
          </w:rPr>
          <w:t>JUGEMENT DES OFFRES ET ATTRIBUTION</w:t>
        </w:r>
        <w:r w:rsidR="00591892">
          <w:rPr>
            <w:noProof/>
            <w:webHidden/>
          </w:rPr>
          <w:tab/>
        </w:r>
        <w:r w:rsidR="00591892">
          <w:rPr>
            <w:noProof/>
            <w:webHidden/>
          </w:rPr>
          <w:fldChar w:fldCharType="begin"/>
        </w:r>
        <w:r w:rsidR="00591892">
          <w:rPr>
            <w:noProof/>
            <w:webHidden/>
          </w:rPr>
          <w:instrText xml:space="preserve"> PAGEREF _Toc237947574 \h </w:instrText>
        </w:r>
        <w:r w:rsidR="00591892">
          <w:rPr>
            <w:noProof/>
            <w:webHidden/>
          </w:rPr>
        </w:r>
        <w:r w:rsidR="00591892">
          <w:rPr>
            <w:noProof/>
            <w:webHidden/>
          </w:rPr>
          <w:fldChar w:fldCharType="separate"/>
        </w:r>
        <w:r w:rsidR="00591892">
          <w:rPr>
            <w:noProof/>
            <w:webHidden/>
          </w:rPr>
          <w:t>11</w:t>
        </w:r>
        <w:r w:rsidR="00591892">
          <w:rPr>
            <w:noProof/>
            <w:webHidden/>
          </w:rPr>
          <w:fldChar w:fldCharType="end"/>
        </w:r>
      </w:hyperlink>
    </w:p>
    <w:p w14:paraId="72718471" w14:textId="4B236C1E"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75" w:history="1">
        <w:r w:rsidR="00591892" w:rsidRPr="00A91309">
          <w:rPr>
            <w:rStyle w:val="Lienhypertexte"/>
            <w:noProof/>
          </w:rPr>
          <w:t>4.1</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Critères de jugement des offres</w:t>
        </w:r>
        <w:r w:rsidR="00591892">
          <w:rPr>
            <w:noProof/>
            <w:webHidden/>
          </w:rPr>
          <w:tab/>
        </w:r>
        <w:r w:rsidR="00591892">
          <w:rPr>
            <w:noProof/>
            <w:webHidden/>
          </w:rPr>
          <w:fldChar w:fldCharType="begin"/>
        </w:r>
        <w:r w:rsidR="00591892">
          <w:rPr>
            <w:noProof/>
            <w:webHidden/>
          </w:rPr>
          <w:instrText xml:space="preserve"> PAGEREF _Toc237947575 \h </w:instrText>
        </w:r>
        <w:r w:rsidR="00591892">
          <w:rPr>
            <w:noProof/>
            <w:webHidden/>
          </w:rPr>
        </w:r>
        <w:r w:rsidR="00591892">
          <w:rPr>
            <w:noProof/>
            <w:webHidden/>
          </w:rPr>
          <w:fldChar w:fldCharType="separate"/>
        </w:r>
        <w:r w:rsidR="00591892">
          <w:rPr>
            <w:noProof/>
            <w:webHidden/>
          </w:rPr>
          <w:t>11</w:t>
        </w:r>
        <w:r w:rsidR="00591892">
          <w:rPr>
            <w:noProof/>
            <w:webHidden/>
          </w:rPr>
          <w:fldChar w:fldCharType="end"/>
        </w:r>
      </w:hyperlink>
    </w:p>
    <w:p w14:paraId="07F2E102" w14:textId="3B79BAB2"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76" w:history="1">
        <w:r w:rsidR="00591892" w:rsidRPr="00A91309">
          <w:rPr>
            <w:rStyle w:val="Lienhypertexte"/>
            <w:noProof/>
          </w:rPr>
          <w:t>4.2</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Offres ex aequo</w:t>
        </w:r>
        <w:r w:rsidR="00591892">
          <w:rPr>
            <w:noProof/>
            <w:webHidden/>
          </w:rPr>
          <w:tab/>
        </w:r>
        <w:r w:rsidR="00591892">
          <w:rPr>
            <w:noProof/>
            <w:webHidden/>
          </w:rPr>
          <w:fldChar w:fldCharType="begin"/>
        </w:r>
        <w:r w:rsidR="00591892">
          <w:rPr>
            <w:noProof/>
            <w:webHidden/>
          </w:rPr>
          <w:instrText xml:space="preserve"> PAGEREF _Toc237947576 \h </w:instrText>
        </w:r>
        <w:r w:rsidR="00591892">
          <w:rPr>
            <w:noProof/>
            <w:webHidden/>
          </w:rPr>
        </w:r>
        <w:r w:rsidR="00591892">
          <w:rPr>
            <w:noProof/>
            <w:webHidden/>
          </w:rPr>
          <w:fldChar w:fldCharType="separate"/>
        </w:r>
        <w:r w:rsidR="00591892">
          <w:rPr>
            <w:noProof/>
            <w:webHidden/>
          </w:rPr>
          <w:t>13</w:t>
        </w:r>
        <w:r w:rsidR="00591892">
          <w:rPr>
            <w:noProof/>
            <w:webHidden/>
          </w:rPr>
          <w:fldChar w:fldCharType="end"/>
        </w:r>
      </w:hyperlink>
    </w:p>
    <w:p w14:paraId="0BAECA3E" w14:textId="2EA94E80"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77" w:history="1">
        <w:r w:rsidR="00591892" w:rsidRPr="00A91309">
          <w:rPr>
            <w:rStyle w:val="Lienhypertexte"/>
            <w:noProof/>
          </w:rPr>
          <w:t>4.3</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Régularisation des offres</w:t>
        </w:r>
        <w:r w:rsidR="00591892">
          <w:rPr>
            <w:noProof/>
            <w:webHidden/>
          </w:rPr>
          <w:tab/>
        </w:r>
        <w:r w:rsidR="00591892">
          <w:rPr>
            <w:noProof/>
            <w:webHidden/>
          </w:rPr>
          <w:fldChar w:fldCharType="begin"/>
        </w:r>
        <w:r w:rsidR="00591892">
          <w:rPr>
            <w:noProof/>
            <w:webHidden/>
          </w:rPr>
          <w:instrText xml:space="preserve"> PAGEREF _Toc237947577 \h </w:instrText>
        </w:r>
        <w:r w:rsidR="00591892">
          <w:rPr>
            <w:noProof/>
            <w:webHidden/>
          </w:rPr>
        </w:r>
        <w:r w:rsidR="00591892">
          <w:rPr>
            <w:noProof/>
            <w:webHidden/>
          </w:rPr>
          <w:fldChar w:fldCharType="separate"/>
        </w:r>
        <w:r w:rsidR="00591892">
          <w:rPr>
            <w:noProof/>
            <w:webHidden/>
          </w:rPr>
          <w:t>13</w:t>
        </w:r>
        <w:r w:rsidR="00591892">
          <w:rPr>
            <w:noProof/>
            <w:webHidden/>
          </w:rPr>
          <w:fldChar w:fldCharType="end"/>
        </w:r>
      </w:hyperlink>
    </w:p>
    <w:p w14:paraId="4B916F0F" w14:textId="08885744" w:rsidR="00591892" w:rsidRDefault="003607FE">
      <w:pPr>
        <w:pStyle w:val="TM1"/>
        <w:tabs>
          <w:tab w:val="left" w:pos="480"/>
          <w:tab w:val="right" w:leader="dot" w:pos="9290"/>
        </w:tabs>
        <w:rPr>
          <w:rFonts w:asciiTheme="minorHAnsi" w:eastAsiaTheme="minorEastAsia" w:hAnsiTheme="minorHAnsi" w:cstheme="minorBidi"/>
          <w:noProof/>
          <w:kern w:val="2"/>
          <w:sz w:val="24"/>
          <w:szCs w:val="24"/>
          <w14:ligatures w14:val="standardContextual"/>
        </w:rPr>
      </w:pPr>
      <w:hyperlink w:anchor="_Toc237947578" w:history="1">
        <w:r w:rsidR="00591892" w:rsidRPr="00A91309">
          <w:rPr>
            <w:rStyle w:val="Lienhypertexte"/>
            <w:noProof/>
          </w:rPr>
          <w:t>5</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rFonts w:cs="Aptos"/>
            <w:noProof/>
          </w:rPr>
          <w:t>RENSEIGNEMENTS COMPLÉMENTAIRES</w:t>
        </w:r>
        <w:r w:rsidR="00591892">
          <w:rPr>
            <w:noProof/>
            <w:webHidden/>
          </w:rPr>
          <w:tab/>
        </w:r>
        <w:r w:rsidR="00591892">
          <w:rPr>
            <w:noProof/>
            <w:webHidden/>
          </w:rPr>
          <w:fldChar w:fldCharType="begin"/>
        </w:r>
        <w:r w:rsidR="00591892">
          <w:rPr>
            <w:noProof/>
            <w:webHidden/>
          </w:rPr>
          <w:instrText xml:space="preserve"> PAGEREF _Toc237947578 \h </w:instrText>
        </w:r>
        <w:r w:rsidR="00591892">
          <w:rPr>
            <w:noProof/>
            <w:webHidden/>
          </w:rPr>
        </w:r>
        <w:r w:rsidR="00591892">
          <w:rPr>
            <w:noProof/>
            <w:webHidden/>
          </w:rPr>
          <w:fldChar w:fldCharType="separate"/>
        </w:r>
        <w:r w:rsidR="00591892">
          <w:rPr>
            <w:noProof/>
            <w:webHidden/>
          </w:rPr>
          <w:t>13</w:t>
        </w:r>
        <w:r w:rsidR="00591892">
          <w:rPr>
            <w:noProof/>
            <w:webHidden/>
          </w:rPr>
          <w:fldChar w:fldCharType="end"/>
        </w:r>
      </w:hyperlink>
    </w:p>
    <w:p w14:paraId="255E77AE" w14:textId="1DF3C8D5" w:rsidR="00591892" w:rsidRDefault="003607FE">
      <w:pPr>
        <w:pStyle w:val="TM2"/>
        <w:tabs>
          <w:tab w:val="left" w:pos="960"/>
          <w:tab w:val="right" w:leader="dot" w:pos="9290"/>
        </w:tabs>
        <w:rPr>
          <w:rFonts w:asciiTheme="minorHAnsi" w:eastAsiaTheme="minorEastAsia" w:hAnsiTheme="minorHAnsi" w:cstheme="minorBidi"/>
          <w:noProof/>
          <w:kern w:val="2"/>
          <w:sz w:val="24"/>
          <w:szCs w:val="24"/>
          <w14:ligatures w14:val="standardContextual"/>
        </w:rPr>
      </w:pPr>
      <w:hyperlink w:anchor="_Toc237947579" w:history="1">
        <w:r w:rsidR="00591892" w:rsidRPr="00A91309">
          <w:rPr>
            <w:rStyle w:val="Lienhypertexte"/>
            <w:noProof/>
          </w:rPr>
          <w:t>5.1</w:t>
        </w:r>
        <w:r w:rsidR="00591892">
          <w:rPr>
            <w:rFonts w:asciiTheme="minorHAnsi" w:eastAsiaTheme="minorEastAsia" w:hAnsiTheme="minorHAnsi" w:cstheme="minorBidi"/>
            <w:noProof/>
            <w:kern w:val="2"/>
            <w:sz w:val="24"/>
            <w:szCs w:val="24"/>
            <w14:ligatures w14:val="standardContextual"/>
          </w:rPr>
          <w:tab/>
        </w:r>
        <w:r w:rsidR="00591892" w:rsidRPr="00A91309">
          <w:rPr>
            <w:rStyle w:val="Lienhypertexte"/>
            <w:noProof/>
          </w:rPr>
          <w:t>Voies et délais de recours</w:t>
        </w:r>
        <w:r w:rsidR="00591892">
          <w:rPr>
            <w:noProof/>
            <w:webHidden/>
          </w:rPr>
          <w:tab/>
        </w:r>
        <w:r w:rsidR="00591892">
          <w:rPr>
            <w:noProof/>
            <w:webHidden/>
          </w:rPr>
          <w:fldChar w:fldCharType="begin"/>
        </w:r>
        <w:r w:rsidR="00591892">
          <w:rPr>
            <w:noProof/>
            <w:webHidden/>
          </w:rPr>
          <w:instrText xml:space="preserve"> PAGEREF _Toc237947579 \h </w:instrText>
        </w:r>
        <w:r w:rsidR="00591892">
          <w:rPr>
            <w:noProof/>
            <w:webHidden/>
          </w:rPr>
        </w:r>
        <w:r w:rsidR="00591892">
          <w:rPr>
            <w:noProof/>
            <w:webHidden/>
          </w:rPr>
          <w:fldChar w:fldCharType="separate"/>
        </w:r>
        <w:r w:rsidR="00591892">
          <w:rPr>
            <w:noProof/>
            <w:webHidden/>
          </w:rPr>
          <w:t>14</w:t>
        </w:r>
        <w:r w:rsidR="00591892">
          <w:rPr>
            <w:noProof/>
            <w:webHidden/>
          </w:rPr>
          <w:fldChar w:fldCharType="end"/>
        </w:r>
      </w:hyperlink>
    </w:p>
    <w:p w14:paraId="58D5CC3B" w14:textId="77777777" w:rsidR="00C96963" w:rsidRDefault="00C96963">
      <w:r>
        <w:fldChar w:fldCharType="end"/>
      </w:r>
    </w:p>
    <w:p w14:paraId="1D08EBB2" w14:textId="77777777" w:rsidR="00C96963" w:rsidRDefault="00C96963" w:rsidP="00C96963">
      <w:pPr>
        <w:widowControl w:val="0"/>
        <w:autoSpaceDE w:val="0"/>
        <w:autoSpaceDN w:val="0"/>
        <w:adjustRightInd w:val="0"/>
        <w:ind w:right="111"/>
        <w:rPr>
          <w:rFonts w:ascii="Arial" w:hAnsi="Arial" w:cs="Arial"/>
          <w:color w:val="000000"/>
        </w:rPr>
        <w:sectPr w:rsidR="00C96963">
          <w:pgSz w:w="11900" w:h="16820"/>
          <w:pgMar w:top="1400" w:right="1300" w:bottom="1400" w:left="1300" w:header="708" w:footer="708" w:gutter="0"/>
          <w:cols w:space="720"/>
          <w:noEndnote/>
          <w:titlePg/>
        </w:sectPr>
      </w:pPr>
    </w:p>
    <w:p w14:paraId="7A46D398" w14:textId="77777777" w:rsidR="002C1ECC" w:rsidRDefault="002C1ECC" w:rsidP="00351D20">
      <w:pPr>
        <w:pStyle w:val="Titre1"/>
        <w:rPr>
          <w:sz w:val="24"/>
          <w:szCs w:val="24"/>
        </w:rPr>
      </w:pPr>
      <w:bookmarkStart w:id="1" w:name="_Toc237947555"/>
      <w:r>
        <w:lastRenderedPageBreak/>
        <w:t>ACHETEUR ET OBJET DU CONTRAT</w:t>
      </w:r>
      <w:bookmarkEnd w:id="1"/>
    </w:p>
    <w:p w14:paraId="0A305673" w14:textId="77777777" w:rsidR="002C1ECC" w:rsidRDefault="002C1ECC">
      <w:pPr>
        <w:keepNext/>
        <w:keepLines/>
        <w:widowControl w:val="0"/>
        <w:pBdr>
          <w:bottom w:val="single" w:sz="4" w:space="1" w:color="D9D9D9"/>
        </w:pBdr>
        <w:autoSpaceDE w:val="0"/>
        <w:autoSpaceDN w:val="0"/>
        <w:adjustRightInd w:val="0"/>
        <w:spacing w:after="0" w:line="240" w:lineRule="auto"/>
        <w:ind w:left="117" w:right="111"/>
        <w:jc w:val="both"/>
        <w:rPr>
          <w:rFonts w:ascii="Arial" w:hAnsi="Arial" w:cs="Arial"/>
          <w:color w:val="000000"/>
          <w:sz w:val="2"/>
          <w:szCs w:val="2"/>
        </w:rPr>
      </w:pPr>
    </w:p>
    <w:p w14:paraId="7B71205D" w14:textId="77777777" w:rsidR="002C1ECC" w:rsidRDefault="002C1ECC">
      <w:pPr>
        <w:keepLines/>
        <w:widowControl w:val="0"/>
        <w:tabs>
          <w:tab w:val="left" w:pos="392"/>
        </w:tabs>
        <w:autoSpaceDE w:val="0"/>
        <w:autoSpaceDN w:val="0"/>
        <w:adjustRightInd w:val="0"/>
        <w:spacing w:after="0" w:line="240" w:lineRule="auto"/>
        <w:ind w:left="117" w:right="111"/>
        <w:jc w:val="both"/>
        <w:rPr>
          <w:rFonts w:ascii="Arial" w:hAnsi="Arial" w:cs="Arial"/>
          <w:color w:val="000000"/>
          <w:sz w:val="20"/>
          <w:szCs w:val="20"/>
        </w:rPr>
      </w:pPr>
    </w:p>
    <w:p w14:paraId="3DF37E88" w14:textId="77777777" w:rsidR="002C1ECC" w:rsidRPr="00FF0A40" w:rsidRDefault="002C1ECC" w:rsidP="00256B7E">
      <w:pPr>
        <w:pStyle w:val="Titre2"/>
      </w:pPr>
      <w:bookmarkStart w:id="2" w:name="_Toc237947556"/>
      <w:r w:rsidRPr="00FF0A40">
        <w:t>Acheteur</w:t>
      </w:r>
      <w:bookmarkEnd w:id="2"/>
    </w:p>
    <w:p w14:paraId="4149ECDD" w14:textId="77777777" w:rsidR="002C1ECC" w:rsidRPr="00FF0A40" w:rsidRDefault="002C1ECC" w:rsidP="00C8355A">
      <w:pPr>
        <w:spacing w:before="240" w:after="0"/>
      </w:pPr>
      <w:r w:rsidRPr="00FF0A40">
        <w:t>Communauté d'</w:t>
      </w:r>
      <w:r w:rsidR="00C96963" w:rsidRPr="00FF0A40">
        <w:t>A</w:t>
      </w:r>
      <w:r w:rsidRPr="00FF0A40">
        <w:t xml:space="preserve">gglomération du </w:t>
      </w:r>
      <w:r w:rsidR="00C96963" w:rsidRPr="00FF0A40">
        <w:t>B</w:t>
      </w:r>
      <w:r w:rsidRPr="00FF0A40">
        <w:t>assin de Brive</w:t>
      </w:r>
    </w:p>
    <w:p w14:paraId="4C10C2BC" w14:textId="77777777" w:rsidR="002C1ECC" w:rsidRPr="00FF0A40" w:rsidRDefault="002C1ECC" w:rsidP="00C8355A">
      <w:pPr>
        <w:spacing w:after="0"/>
      </w:pPr>
      <w:r w:rsidRPr="00FF0A40">
        <w:t>Direction du Développement économique</w:t>
      </w:r>
    </w:p>
    <w:p w14:paraId="3A0B8814" w14:textId="77777777" w:rsidR="002C1ECC" w:rsidRPr="00FF0A40" w:rsidRDefault="002C1ECC" w:rsidP="00C8355A">
      <w:pPr>
        <w:spacing w:after="0"/>
      </w:pPr>
      <w:r w:rsidRPr="00FF0A40">
        <w:t>Représentant : Frédéric SOULIER Président</w:t>
      </w:r>
    </w:p>
    <w:p w14:paraId="677042AD" w14:textId="10011492" w:rsidR="002C1ECC" w:rsidRPr="00FF0A40" w:rsidRDefault="002C1ECC" w:rsidP="00C8355A">
      <w:pPr>
        <w:spacing w:after="0"/>
      </w:pPr>
      <w:r w:rsidRPr="00FF0A40">
        <w:t>Adresse : Communauté d</w:t>
      </w:r>
      <w:r w:rsidR="00860458">
        <w:t>’A</w:t>
      </w:r>
      <w:r w:rsidRPr="00FF0A40">
        <w:t xml:space="preserve">gglomération du </w:t>
      </w:r>
      <w:r w:rsidR="00D67E6D">
        <w:t>B</w:t>
      </w:r>
      <w:r w:rsidRPr="00FF0A40">
        <w:t>assin</w:t>
      </w:r>
      <w:r w:rsidR="00D67E6D">
        <w:t xml:space="preserve"> de Brive</w:t>
      </w:r>
    </w:p>
    <w:p w14:paraId="58BAD7C3" w14:textId="77777777" w:rsidR="002C1ECC" w:rsidRPr="00FF0A40" w:rsidRDefault="002C1ECC" w:rsidP="00C8355A">
      <w:pPr>
        <w:spacing w:after="0"/>
      </w:pPr>
      <w:r w:rsidRPr="00FF0A40">
        <w:t>9 Avenue Léo Lagrange</w:t>
      </w:r>
    </w:p>
    <w:p w14:paraId="12F449C8" w14:textId="77777777" w:rsidR="002C1ECC" w:rsidRPr="00FF0A40" w:rsidRDefault="002C1ECC" w:rsidP="00C8355A">
      <w:r w:rsidRPr="00FF0A40">
        <w:t>19103 Brive</w:t>
      </w:r>
    </w:p>
    <w:p w14:paraId="40BF2D63" w14:textId="77777777" w:rsidR="002C1ECC" w:rsidRPr="00FF0A40" w:rsidRDefault="002C1ECC" w:rsidP="00256B7E">
      <w:pPr>
        <w:pStyle w:val="Titre2"/>
      </w:pPr>
      <w:bookmarkStart w:id="3" w:name="_Toc237947557"/>
      <w:r w:rsidRPr="00FF0A40">
        <w:t>Description de la prestation</w:t>
      </w:r>
      <w:bookmarkEnd w:id="3"/>
    </w:p>
    <w:p w14:paraId="013CFD7E" w14:textId="77777777" w:rsidR="002C1ECC" w:rsidRDefault="002C1ECC" w:rsidP="00C8355A">
      <w:pPr>
        <w:widowControl w:val="0"/>
        <w:tabs>
          <w:tab w:val="left" w:pos="392"/>
        </w:tabs>
        <w:autoSpaceDE w:val="0"/>
        <w:autoSpaceDN w:val="0"/>
        <w:adjustRightInd w:val="0"/>
        <w:spacing w:before="240" w:after="0" w:line="240" w:lineRule="auto"/>
        <w:ind w:left="117" w:right="111"/>
        <w:jc w:val="both"/>
        <w:rPr>
          <w:rFonts w:asciiTheme="minorHAnsi" w:hAnsiTheme="minorHAnsi" w:cs="Aptos"/>
        </w:rPr>
      </w:pPr>
      <w:r w:rsidRPr="00FF0A40">
        <w:rPr>
          <w:rFonts w:asciiTheme="minorHAnsi" w:hAnsiTheme="minorHAnsi" w:cs="Aptos"/>
          <w:color w:val="000000"/>
        </w:rPr>
        <w:t xml:space="preserve">Le contrat porte sur les prestations suivantes : </w:t>
      </w:r>
      <w:r w:rsidRPr="00FF0A40">
        <w:rPr>
          <w:rFonts w:asciiTheme="minorHAnsi" w:hAnsiTheme="minorHAnsi" w:cs="Aptos"/>
          <w:b/>
          <w:bCs/>
          <w:color w:val="000000"/>
        </w:rPr>
        <w:t>Entretien et petits travaux des zones d'activités de la CABB</w:t>
      </w:r>
    </w:p>
    <w:p w14:paraId="1BD58C0A" w14:textId="77777777" w:rsidR="00C96963" w:rsidRPr="00FF0A40" w:rsidRDefault="002C1ECC" w:rsidP="00C8355A">
      <w:pPr>
        <w:widowControl w:val="0"/>
        <w:tabs>
          <w:tab w:val="left" w:pos="392"/>
        </w:tabs>
        <w:autoSpaceDE w:val="0"/>
        <w:autoSpaceDN w:val="0"/>
        <w:adjustRightInd w:val="0"/>
        <w:spacing w:before="240" w:after="0" w:line="240" w:lineRule="auto"/>
        <w:ind w:left="117" w:right="111"/>
        <w:jc w:val="both"/>
        <w:rPr>
          <w:rFonts w:asciiTheme="minorHAnsi" w:hAnsiTheme="minorHAnsi" w:cs="Aptos"/>
          <w:color w:val="000000"/>
        </w:rPr>
      </w:pPr>
      <w:r w:rsidRPr="00FF0A40">
        <w:rPr>
          <w:rFonts w:asciiTheme="minorHAnsi" w:hAnsiTheme="minorHAnsi" w:cs="Aptos"/>
          <w:color w:val="000000"/>
        </w:rPr>
        <w:t xml:space="preserve">Accord cadre à bons de commande composé de </w:t>
      </w:r>
      <w:r w:rsidR="00C96963" w:rsidRPr="00FF0A40">
        <w:rPr>
          <w:rFonts w:asciiTheme="minorHAnsi" w:hAnsiTheme="minorHAnsi" w:cs="Aptos"/>
          <w:color w:val="000000"/>
        </w:rPr>
        <w:t>7</w:t>
      </w:r>
      <w:r w:rsidRPr="00FF0A40">
        <w:rPr>
          <w:rFonts w:asciiTheme="minorHAnsi" w:hAnsiTheme="minorHAnsi" w:cs="Aptos"/>
          <w:color w:val="000000"/>
        </w:rPr>
        <w:t xml:space="preserve"> </w:t>
      </w:r>
      <w:proofErr w:type="gramStart"/>
      <w:r w:rsidRPr="00FF0A40">
        <w:rPr>
          <w:rFonts w:asciiTheme="minorHAnsi" w:hAnsiTheme="minorHAnsi" w:cs="Aptos"/>
          <w:color w:val="000000"/>
        </w:rPr>
        <w:t>lots:</w:t>
      </w:r>
      <w:proofErr w:type="gramEnd"/>
      <w:r w:rsidRPr="00FF0A40">
        <w:rPr>
          <w:rFonts w:asciiTheme="minorHAnsi" w:hAnsiTheme="minorHAnsi" w:cs="Aptos"/>
          <w:color w:val="000000"/>
        </w:rPr>
        <w:t xml:space="preserve"> </w:t>
      </w:r>
    </w:p>
    <w:p w14:paraId="6A6A1720" w14:textId="77777777" w:rsidR="00C96963" w:rsidRPr="00FF0A40" w:rsidRDefault="00C96963" w:rsidP="00C96963">
      <w:pPr>
        <w:widowControl w:val="0"/>
        <w:numPr>
          <w:ilvl w:val="0"/>
          <w:numId w:val="32"/>
        </w:numPr>
        <w:tabs>
          <w:tab w:val="left" w:pos="392"/>
        </w:tabs>
        <w:autoSpaceDE w:val="0"/>
        <w:autoSpaceDN w:val="0"/>
        <w:adjustRightInd w:val="0"/>
        <w:spacing w:after="0" w:line="240" w:lineRule="auto"/>
        <w:ind w:right="111"/>
        <w:jc w:val="both"/>
        <w:rPr>
          <w:rFonts w:asciiTheme="minorHAnsi" w:hAnsiTheme="minorHAnsi" w:cs="Aptos"/>
        </w:rPr>
      </w:pPr>
      <w:r w:rsidRPr="00FF0A40">
        <w:rPr>
          <w:rFonts w:asciiTheme="minorHAnsi" w:hAnsiTheme="minorHAnsi" w:cs="Aptos"/>
          <w:color w:val="000000"/>
        </w:rPr>
        <w:t>Lot 01 – VRD</w:t>
      </w:r>
    </w:p>
    <w:p w14:paraId="03061483" w14:textId="77777777" w:rsidR="00C96963" w:rsidRPr="00FF0A40" w:rsidRDefault="00C96963" w:rsidP="00C96963">
      <w:pPr>
        <w:widowControl w:val="0"/>
        <w:numPr>
          <w:ilvl w:val="0"/>
          <w:numId w:val="32"/>
        </w:numPr>
        <w:tabs>
          <w:tab w:val="left" w:pos="392"/>
        </w:tabs>
        <w:autoSpaceDE w:val="0"/>
        <w:autoSpaceDN w:val="0"/>
        <w:adjustRightInd w:val="0"/>
        <w:spacing w:after="0" w:line="240" w:lineRule="auto"/>
        <w:ind w:right="111"/>
        <w:jc w:val="both"/>
        <w:rPr>
          <w:rFonts w:asciiTheme="minorHAnsi" w:hAnsiTheme="minorHAnsi" w:cs="Aptos"/>
          <w:color w:val="000000"/>
        </w:rPr>
      </w:pPr>
      <w:r w:rsidRPr="00FF0A40">
        <w:rPr>
          <w:rFonts w:asciiTheme="minorHAnsi" w:hAnsiTheme="minorHAnsi" w:cs="Aptos"/>
          <w:color w:val="000000"/>
        </w:rPr>
        <w:t>Lot 02 – Eclairage public</w:t>
      </w:r>
    </w:p>
    <w:p w14:paraId="1B4D9459" w14:textId="77777777" w:rsidR="00C96963" w:rsidRPr="00FF0A40" w:rsidRDefault="00C96963" w:rsidP="00C96963">
      <w:pPr>
        <w:widowControl w:val="0"/>
        <w:numPr>
          <w:ilvl w:val="0"/>
          <w:numId w:val="32"/>
        </w:numPr>
        <w:tabs>
          <w:tab w:val="left" w:pos="392"/>
        </w:tabs>
        <w:autoSpaceDE w:val="0"/>
        <w:autoSpaceDN w:val="0"/>
        <w:adjustRightInd w:val="0"/>
        <w:spacing w:after="0" w:line="240" w:lineRule="auto"/>
        <w:ind w:right="111"/>
        <w:jc w:val="both"/>
        <w:rPr>
          <w:rFonts w:asciiTheme="minorHAnsi" w:hAnsiTheme="minorHAnsi" w:cs="Aptos"/>
          <w:color w:val="000000"/>
        </w:rPr>
      </w:pPr>
      <w:r w:rsidRPr="00FF0A40">
        <w:rPr>
          <w:rFonts w:asciiTheme="minorHAnsi" w:hAnsiTheme="minorHAnsi" w:cs="Aptos"/>
          <w:color w:val="000000"/>
        </w:rPr>
        <w:t>Lot 03 – Espaces verts</w:t>
      </w:r>
    </w:p>
    <w:p w14:paraId="0A40DB00" w14:textId="77777777" w:rsidR="00C96963" w:rsidRPr="00FF0A40" w:rsidRDefault="00C96963" w:rsidP="00C96963">
      <w:pPr>
        <w:widowControl w:val="0"/>
        <w:numPr>
          <w:ilvl w:val="0"/>
          <w:numId w:val="32"/>
        </w:numPr>
        <w:tabs>
          <w:tab w:val="left" w:pos="392"/>
        </w:tabs>
        <w:autoSpaceDE w:val="0"/>
        <w:autoSpaceDN w:val="0"/>
        <w:adjustRightInd w:val="0"/>
        <w:spacing w:after="0" w:line="240" w:lineRule="auto"/>
        <w:ind w:right="111"/>
        <w:jc w:val="both"/>
        <w:rPr>
          <w:rFonts w:asciiTheme="minorHAnsi" w:hAnsiTheme="minorHAnsi" w:cs="Aptos"/>
          <w:color w:val="000000"/>
        </w:rPr>
      </w:pPr>
      <w:r w:rsidRPr="00FF0A40">
        <w:rPr>
          <w:rFonts w:asciiTheme="minorHAnsi" w:hAnsiTheme="minorHAnsi" w:cs="Aptos"/>
          <w:color w:val="000000"/>
        </w:rPr>
        <w:t>Lot 04 – Signalisation Verticale / Signalisation Horizontale</w:t>
      </w:r>
    </w:p>
    <w:p w14:paraId="751E501C" w14:textId="77777777" w:rsidR="00C96963" w:rsidRPr="00FF0A40" w:rsidRDefault="00C96963" w:rsidP="00C96963">
      <w:pPr>
        <w:widowControl w:val="0"/>
        <w:numPr>
          <w:ilvl w:val="0"/>
          <w:numId w:val="32"/>
        </w:numPr>
        <w:tabs>
          <w:tab w:val="left" w:pos="392"/>
        </w:tabs>
        <w:autoSpaceDE w:val="0"/>
        <w:autoSpaceDN w:val="0"/>
        <w:adjustRightInd w:val="0"/>
        <w:spacing w:after="0" w:line="240" w:lineRule="auto"/>
        <w:ind w:right="111"/>
        <w:jc w:val="both"/>
        <w:rPr>
          <w:rFonts w:asciiTheme="minorHAnsi" w:hAnsiTheme="minorHAnsi" w:cs="Aptos"/>
          <w:color w:val="000000"/>
        </w:rPr>
      </w:pPr>
      <w:r w:rsidRPr="00FF0A40">
        <w:rPr>
          <w:rFonts w:asciiTheme="minorHAnsi" w:hAnsiTheme="minorHAnsi" w:cs="Aptos"/>
          <w:color w:val="000000"/>
        </w:rPr>
        <w:t>Lot 05 – Nettoyage urbain</w:t>
      </w:r>
    </w:p>
    <w:p w14:paraId="26F43C75" w14:textId="77777777" w:rsidR="00C96963" w:rsidRPr="00FF0A40" w:rsidRDefault="00C96963" w:rsidP="00C96963">
      <w:pPr>
        <w:widowControl w:val="0"/>
        <w:numPr>
          <w:ilvl w:val="0"/>
          <w:numId w:val="32"/>
        </w:numPr>
        <w:tabs>
          <w:tab w:val="left" w:pos="392"/>
        </w:tabs>
        <w:autoSpaceDE w:val="0"/>
        <w:autoSpaceDN w:val="0"/>
        <w:adjustRightInd w:val="0"/>
        <w:spacing w:after="0" w:line="240" w:lineRule="auto"/>
        <w:ind w:right="111"/>
        <w:jc w:val="both"/>
        <w:rPr>
          <w:rFonts w:asciiTheme="minorHAnsi" w:hAnsiTheme="minorHAnsi" w:cs="Aptos"/>
          <w:color w:val="000000"/>
        </w:rPr>
      </w:pPr>
      <w:r w:rsidRPr="00FF0A40">
        <w:rPr>
          <w:rFonts w:asciiTheme="minorHAnsi" w:hAnsiTheme="minorHAnsi" w:cs="Aptos"/>
          <w:color w:val="000000"/>
        </w:rPr>
        <w:t>Lot 06 – Clôtures</w:t>
      </w:r>
    </w:p>
    <w:p w14:paraId="02C018C5" w14:textId="77777777" w:rsidR="00C96963" w:rsidRPr="00FF0A40" w:rsidRDefault="00C96963" w:rsidP="00C96963">
      <w:pPr>
        <w:widowControl w:val="0"/>
        <w:numPr>
          <w:ilvl w:val="0"/>
          <w:numId w:val="32"/>
        </w:numPr>
        <w:tabs>
          <w:tab w:val="left" w:pos="392"/>
        </w:tabs>
        <w:autoSpaceDE w:val="0"/>
        <w:autoSpaceDN w:val="0"/>
        <w:adjustRightInd w:val="0"/>
        <w:spacing w:after="0" w:line="240" w:lineRule="auto"/>
        <w:ind w:right="111"/>
        <w:jc w:val="both"/>
        <w:rPr>
          <w:rFonts w:asciiTheme="minorHAnsi" w:hAnsiTheme="minorHAnsi" w:cs="Aptos"/>
          <w:color w:val="000000"/>
        </w:rPr>
      </w:pPr>
      <w:r w:rsidRPr="00FF0A40">
        <w:rPr>
          <w:rFonts w:asciiTheme="minorHAnsi" w:hAnsiTheme="minorHAnsi" w:cs="Aptos"/>
          <w:color w:val="000000"/>
        </w:rPr>
        <w:t>Lot 07</w:t>
      </w:r>
      <w:r w:rsidR="00802CD1" w:rsidRPr="00FF0A40">
        <w:rPr>
          <w:rFonts w:asciiTheme="minorHAnsi" w:hAnsiTheme="minorHAnsi" w:cs="Aptos"/>
          <w:color w:val="000000"/>
        </w:rPr>
        <w:t xml:space="preserve"> – Balayage</w:t>
      </w:r>
    </w:p>
    <w:p w14:paraId="1E82DCE4" w14:textId="77777777" w:rsidR="002C1ECC" w:rsidRPr="00FF0A40" w:rsidRDefault="002C1ECC" w:rsidP="00C8355A">
      <w:pPr>
        <w:keepLines/>
        <w:widowControl w:val="0"/>
        <w:tabs>
          <w:tab w:val="left" w:pos="392"/>
        </w:tabs>
        <w:autoSpaceDE w:val="0"/>
        <w:autoSpaceDN w:val="0"/>
        <w:adjustRightInd w:val="0"/>
        <w:spacing w:after="0" w:line="240" w:lineRule="auto"/>
        <w:ind w:right="111"/>
        <w:jc w:val="both"/>
        <w:rPr>
          <w:rFonts w:asciiTheme="minorHAnsi" w:hAnsiTheme="minorHAnsi" w:cs="Aptos"/>
          <w:color w:val="000000"/>
        </w:rPr>
      </w:pPr>
    </w:p>
    <w:tbl>
      <w:tblPr>
        <w:tblW w:w="0" w:type="auto"/>
        <w:tblInd w:w="19" w:type="dxa"/>
        <w:tblLayout w:type="fixed"/>
        <w:tblCellMar>
          <w:left w:w="0" w:type="dxa"/>
          <w:right w:w="0" w:type="dxa"/>
        </w:tblCellMar>
        <w:tblLook w:val="0000" w:firstRow="0" w:lastRow="0" w:firstColumn="0" w:lastColumn="0" w:noHBand="0" w:noVBand="0"/>
      </w:tblPr>
      <w:tblGrid>
        <w:gridCol w:w="2660"/>
        <w:gridCol w:w="5953"/>
      </w:tblGrid>
      <w:tr w:rsidR="002C1ECC" w:rsidRPr="00FF0A40" w14:paraId="775FBA91" w14:textId="77777777">
        <w:trPr>
          <w:cantSplit/>
          <w:tblHeader/>
        </w:trPr>
        <w:tc>
          <w:tcPr>
            <w:tcW w:w="2660"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D60C776" w14:textId="77777777" w:rsidR="002C1ECC" w:rsidRPr="00FF0A40" w:rsidRDefault="002C1ECC">
            <w:pPr>
              <w:keepLines/>
              <w:widowControl w:val="0"/>
              <w:autoSpaceDE w:val="0"/>
              <w:autoSpaceDN w:val="0"/>
              <w:adjustRightInd w:val="0"/>
              <w:spacing w:before="60" w:after="60" w:line="240" w:lineRule="auto"/>
              <w:ind w:left="108" w:right="108"/>
              <w:jc w:val="center"/>
              <w:rPr>
                <w:rFonts w:asciiTheme="minorHAnsi" w:hAnsiTheme="minorHAnsi" w:cs="Aptos"/>
              </w:rPr>
            </w:pPr>
            <w:r w:rsidRPr="00FF0A40">
              <w:rPr>
                <w:rFonts w:asciiTheme="minorHAnsi" w:hAnsiTheme="minorHAnsi" w:cs="Aptos"/>
                <w:color w:val="FFFFFF"/>
              </w:rPr>
              <w:t>Code CPV</w:t>
            </w:r>
          </w:p>
        </w:tc>
        <w:tc>
          <w:tcPr>
            <w:tcW w:w="5953" w:type="dxa"/>
            <w:tcBorders>
              <w:top w:val="single" w:sz="8" w:space="0" w:color="D9D9D9"/>
              <w:left w:val="single" w:sz="8" w:space="0" w:color="D9D9D9"/>
              <w:bottom w:val="single" w:sz="8" w:space="0" w:color="D9D9D9"/>
              <w:right w:val="single" w:sz="8" w:space="0" w:color="D9D9D9"/>
            </w:tcBorders>
            <w:shd w:val="clear" w:color="auto" w:fill="595959"/>
          </w:tcPr>
          <w:p w14:paraId="24D0BFED" w14:textId="77777777" w:rsidR="002C1ECC" w:rsidRPr="00FF0A40" w:rsidRDefault="002C1ECC">
            <w:pPr>
              <w:keepLines/>
              <w:widowControl w:val="0"/>
              <w:autoSpaceDE w:val="0"/>
              <w:autoSpaceDN w:val="0"/>
              <w:adjustRightInd w:val="0"/>
              <w:spacing w:before="60" w:after="60" w:line="240" w:lineRule="auto"/>
              <w:ind w:left="108" w:right="95"/>
              <w:jc w:val="center"/>
              <w:rPr>
                <w:rFonts w:asciiTheme="minorHAnsi" w:hAnsiTheme="minorHAnsi" w:cs="Aptos"/>
              </w:rPr>
            </w:pPr>
            <w:r w:rsidRPr="00FF0A40">
              <w:rPr>
                <w:rFonts w:asciiTheme="minorHAnsi" w:hAnsiTheme="minorHAnsi" w:cs="Aptos"/>
                <w:color w:val="FFFFFF"/>
              </w:rPr>
              <w:t>Libellé CPV</w:t>
            </w:r>
          </w:p>
        </w:tc>
      </w:tr>
      <w:tr w:rsidR="001438FC" w:rsidRPr="00FF0A40" w14:paraId="7616D3CB" w14:textId="77777777">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712D4AF9" w14:textId="28822FA5" w:rsidR="001438FC" w:rsidRPr="003A1E78" w:rsidRDefault="001438FC" w:rsidP="001438FC">
            <w:pPr>
              <w:widowControl w:val="0"/>
              <w:autoSpaceDE w:val="0"/>
              <w:autoSpaceDN w:val="0"/>
              <w:adjustRightInd w:val="0"/>
              <w:spacing w:before="60" w:after="60" w:line="240" w:lineRule="auto"/>
              <w:ind w:left="108" w:right="108"/>
              <w:rPr>
                <w:rFonts w:asciiTheme="minorHAnsi" w:hAnsiTheme="minorHAnsi" w:cs="Aptos"/>
                <w:color w:val="000000"/>
              </w:rPr>
            </w:pPr>
            <w:r w:rsidRPr="003A1E78">
              <w:rPr>
                <w:rFonts w:asciiTheme="minorHAnsi" w:hAnsiTheme="minorHAnsi" w:cs="Aptos"/>
                <w:color w:val="000000"/>
              </w:rPr>
              <w:t>IA27-7</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71A22FF6" w14:textId="256A93D3" w:rsidR="001438FC" w:rsidRPr="003A1E78" w:rsidRDefault="001438FC" w:rsidP="001438FC">
            <w:pPr>
              <w:widowControl w:val="0"/>
              <w:autoSpaceDE w:val="0"/>
              <w:autoSpaceDN w:val="0"/>
              <w:adjustRightInd w:val="0"/>
              <w:spacing w:before="60" w:after="60" w:line="240" w:lineRule="auto"/>
              <w:ind w:left="108" w:right="95"/>
              <w:rPr>
                <w:rFonts w:asciiTheme="minorHAnsi" w:hAnsiTheme="minorHAnsi" w:cs="Aptos"/>
                <w:color w:val="000000"/>
              </w:rPr>
            </w:pPr>
            <w:r w:rsidRPr="003A1E78">
              <w:rPr>
                <w:rFonts w:asciiTheme="minorHAnsi" w:hAnsiTheme="minorHAnsi" w:cs="Aptos"/>
                <w:color w:val="000000"/>
              </w:rPr>
              <w:t>Réhabilitation (travaux de construction)</w:t>
            </w:r>
          </w:p>
        </w:tc>
      </w:tr>
      <w:tr w:rsidR="001438FC" w:rsidRPr="00FF0A40" w14:paraId="4BE12CDA" w14:textId="77777777">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36C76AFB" w14:textId="4783DA64" w:rsidR="001438FC" w:rsidRPr="003A1E78" w:rsidRDefault="001438FC" w:rsidP="001438FC">
            <w:pPr>
              <w:widowControl w:val="0"/>
              <w:autoSpaceDE w:val="0"/>
              <w:autoSpaceDN w:val="0"/>
              <w:adjustRightInd w:val="0"/>
              <w:spacing w:before="60" w:after="60" w:line="240" w:lineRule="auto"/>
              <w:ind w:left="108" w:right="108"/>
              <w:rPr>
                <w:rFonts w:asciiTheme="minorHAnsi" w:hAnsiTheme="minorHAnsi" w:cs="Aptos"/>
                <w:color w:val="000000"/>
              </w:rPr>
            </w:pPr>
            <w:r w:rsidRPr="001438FC">
              <w:rPr>
                <w:rFonts w:cs="Aptos"/>
                <w:color w:val="000000"/>
              </w:rPr>
              <w:t>50232000-0</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1B5FF906" w14:textId="7C06B1B2" w:rsidR="001438FC" w:rsidRPr="003A1E78" w:rsidRDefault="001438FC" w:rsidP="001438FC">
            <w:pPr>
              <w:widowControl w:val="0"/>
              <w:autoSpaceDE w:val="0"/>
              <w:autoSpaceDN w:val="0"/>
              <w:adjustRightInd w:val="0"/>
              <w:spacing w:before="60" w:after="60" w:line="240" w:lineRule="auto"/>
              <w:ind w:left="108" w:right="95"/>
              <w:rPr>
                <w:rFonts w:asciiTheme="minorHAnsi" w:hAnsiTheme="minorHAnsi" w:cs="Aptos"/>
                <w:color w:val="000000"/>
              </w:rPr>
            </w:pPr>
            <w:r w:rsidRPr="001438FC">
              <w:rPr>
                <w:rFonts w:cs="Aptos"/>
                <w:color w:val="000000"/>
              </w:rPr>
              <w:t>Entretien d'installations d'éclairage public et de feux de signalisation</w:t>
            </w:r>
          </w:p>
        </w:tc>
      </w:tr>
      <w:tr w:rsidR="002C1ECC" w:rsidRPr="00FF0A40" w14:paraId="465CEA13" w14:textId="77777777">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6D004A29" w14:textId="77777777" w:rsidR="002C1ECC" w:rsidRPr="003A1E78" w:rsidRDefault="002C1ECC">
            <w:pPr>
              <w:widowControl w:val="0"/>
              <w:autoSpaceDE w:val="0"/>
              <w:autoSpaceDN w:val="0"/>
              <w:adjustRightInd w:val="0"/>
              <w:spacing w:before="60" w:after="60" w:line="240" w:lineRule="auto"/>
              <w:ind w:left="108" w:right="108"/>
              <w:rPr>
                <w:rFonts w:asciiTheme="minorHAnsi" w:hAnsiTheme="minorHAnsi" w:cs="Aptos"/>
              </w:rPr>
            </w:pPr>
            <w:r w:rsidRPr="003A1E78">
              <w:rPr>
                <w:rFonts w:asciiTheme="minorHAnsi" w:hAnsiTheme="minorHAnsi" w:cs="Aptos"/>
                <w:color w:val="000000"/>
              </w:rPr>
              <w:t>77310000-6</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3F29EC59" w14:textId="77777777" w:rsidR="002C1ECC" w:rsidRPr="003A1E78" w:rsidRDefault="002C1ECC">
            <w:pPr>
              <w:widowControl w:val="0"/>
              <w:autoSpaceDE w:val="0"/>
              <w:autoSpaceDN w:val="0"/>
              <w:adjustRightInd w:val="0"/>
              <w:spacing w:before="60" w:after="60" w:line="240" w:lineRule="auto"/>
              <w:ind w:left="108" w:right="95"/>
              <w:rPr>
                <w:rFonts w:asciiTheme="minorHAnsi" w:hAnsiTheme="minorHAnsi" w:cs="Aptos"/>
              </w:rPr>
            </w:pPr>
            <w:r w:rsidRPr="003A1E78">
              <w:rPr>
                <w:rFonts w:asciiTheme="minorHAnsi" w:hAnsiTheme="minorHAnsi" w:cs="Aptos"/>
                <w:color w:val="000000"/>
              </w:rPr>
              <w:t>Réalisation et entretien d'espaces verts</w:t>
            </w:r>
          </w:p>
        </w:tc>
      </w:tr>
      <w:tr w:rsidR="002C1ECC" w:rsidRPr="00FF0A40" w14:paraId="2A6B72DC" w14:textId="77777777">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758CA946" w14:textId="18035CF4" w:rsidR="002C1ECC" w:rsidRPr="003A1E78" w:rsidRDefault="001438FC" w:rsidP="001438FC">
            <w:pPr>
              <w:widowControl w:val="0"/>
              <w:autoSpaceDE w:val="0"/>
              <w:autoSpaceDN w:val="0"/>
              <w:adjustRightInd w:val="0"/>
              <w:spacing w:before="60" w:after="60" w:line="240" w:lineRule="auto"/>
              <w:ind w:right="108"/>
              <w:rPr>
                <w:rFonts w:asciiTheme="minorHAnsi" w:hAnsiTheme="minorHAnsi" w:cs="Aptos"/>
              </w:rPr>
            </w:pPr>
            <w:r w:rsidRPr="001438FC">
              <w:rPr>
                <w:rFonts w:asciiTheme="minorHAnsi" w:hAnsiTheme="minorHAnsi" w:cs="Aptos"/>
                <w:color w:val="000000"/>
              </w:rPr>
              <w:t>45316200-</w:t>
            </w:r>
            <w:r w:rsidRPr="001438FC">
              <w:rPr>
                <w:rFonts w:cs="Aptos"/>
                <w:color w:val="000000"/>
              </w:rPr>
              <w:t>7</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3046E27C" w14:textId="013FD42E" w:rsidR="002C1ECC" w:rsidRPr="003A1E78" w:rsidRDefault="001438FC">
            <w:pPr>
              <w:widowControl w:val="0"/>
              <w:autoSpaceDE w:val="0"/>
              <w:autoSpaceDN w:val="0"/>
              <w:adjustRightInd w:val="0"/>
              <w:spacing w:before="60" w:after="60" w:line="240" w:lineRule="auto"/>
              <w:ind w:left="108" w:right="95"/>
              <w:rPr>
                <w:rFonts w:asciiTheme="minorHAnsi" w:hAnsiTheme="minorHAnsi" w:cs="Aptos"/>
              </w:rPr>
            </w:pPr>
            <w:r w:rsidRPr="001438FC">
              <w:rPr>
                <w:rFonts w:cs="Aptos"/>
                <w:color w:val="000000"/>
              </w:rPr>
              <w:t>Installation de matériel de signalisation</w:t>
            </w:r>
          </w:p>
        </w:tc>
      </w:tr>
      <w:tr w:rsidR="002C1ECC" w:rsidRPr="00FF0A40" w14:paraId="4938E319" w14:textId="77777777">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3F5DEE7C" w14:textId="77777777" w:rsidR="002C1ECC" w:rsidRPr="003A1E78" w:rsidRDefault="002C1ECC">
            <w:pPr>
              <w:widowControl w:val="0"/>
              <w:autoSpaceDE w:val="0"/>
              <w:autoSpaceDN w:val="0"/>
              <w:adjustRightInd w:val="0"/>
              <w:spacing w:before="60" w:after="60" w:line="240" w:lineRule="auto"/>
              <w:ind w:left="108" w:right="108"/>
              <w:rPr>
                <w:rFonts w:asciiTheme="minorHAnsi" w:hAnsiTheme="minorHAnsi" w:cs="Aptos"/>
              </w:rPr>
            </w:pPr>
            <w:r w:rsidRPr="003A1E78">
              <w:rPr>
                <w:rFonts w:asciiTheme="minorHAnsi" w:hAnsiTheme="minorHAnsi" w:cs="Aptos"/>
                <w:color w:val="000000"/>
              </w:rPr>
              <w:t>90522400-6</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1192D66E" w14:textId="77777777" w:rsidR="002C1ECC" w:rsidRPr="003A1E78" w:rsidRDefault="002C1ECC">
            <w:pPr>
              <w:widowControl w:val="0"/>
              <w:autoSpaceDE w:val="0"/>
              <w:autoSpaceDN w:val="0"/>
              <w:adjustRightInd w:val="0"/>
              <w:spacing w:before="60" w:after="60" w:line="240" w:lineRule="auto"/>
              <w:ind w:left="108" w:right="95"/>
              <w:rPr>
                <w:rFonts w:asciiTheme="minorHAnsi" w:hAnsiTheme="minorHAnsi" w:cs="Aptos"/>
              </w:rPr>
            </w:pPr>
            <w:r w:rsidRPr="003A1E78">
              <w:rPr>
                <w:rFonts w:asciiTheme="minorHAnsi" w:hAnsiTheme="minorHAnsi" w:cs="Aptos"/>
                <w:color w:val="000000"/>
              </w:rPr>
              <w:t>Nettoyage et traitement du sol</w:t>
            </w:r>
          </w:p>
        </w:tc>
      </w:tr>
      <w:tr w:rsidR="002C1ECC" w:rsidRPr="00FF0A40" w14:paraId="69F622CE" w14:textId="77777777">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7D0D77F5" w14:textId="3C1EBE44" w:rsidR="003A1E78" w:rsidRPr="003A1E78" w:rsidRDefault="003A1E78">
            <w:pPr>
              <w:widowControl w:val="0"/>
              <w:autoSpaceDE w:val="0"/>
              <w:autoSpaceDN w:val="0"/>
              <w:adjustRightInd w:val="0"/>
              <w:spacing w:before="60" w:after="60" w:line="240" w:lineRule="auto"/>
              <w:ind w:left="108" w:right="108"/>
              <w:rPr>
                <w:rFonts w:asciiTheme="minorHAnsi" w:hAnsiTheme="minorHAnsi" w:cs="Aptos"/>
              </w:rPr>
            </w:pPr>
            <w:r w:rsidRPr="003A1E78">
              <w:rPr>
                <w:rFonts w:asciiTheme="minorHAnsi" w:hAnsiTheme="minorHAnsi" w:cs="Aptos"/>
              </w:rPr>
              <w:t>45342000-6</w:t>
            </w:r>
          </w:p>
          <w:p w14:paraId="266D0535" w14:textId="34D879E4" w:rsidR="003A1E78" w:rsidRPr="003A1E78" w:rsidRDefault="003A1E78" w:rsidP="003A1E78">
            <w:pPr>
              <w:widowControl w:val="0"/>
              <w:autoSpaceDE w:val="0"/>
              <w:autoSpaceDN w:val="0"/>
              <w:adjustRightInd w:val="0"/>
              <w:spacing w:before="60" w:after="60" w:line="240" w:lineRule="auto"/>
              <w:ind w:left="108" w:right="108"/>
              <w:rPr>
                <w:rFonts w:asciiTheme="minorHAnsi" w:hAnsiTheme="minorHAnsi" w:cs="Aptos"/>
              </w:rPr>
            </w:pPr>
            <w:r w:rsidRPr="003A1E78">
              <w:rPr>
                <w:rFonts w:cs="Aptos"/>
                <w:color w:val="000000"/>
              </w:rPr>
              <w:t>34928200-0</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3CCC2F15" w14:textId="4F4312A5" w:rsidR="001438FC" w:rsidRDefault="001438FC">
            <w:pPr>
              <w:widowControl w:val="0"/>
              <w:autoSpaceDE w:val="0"/>
              <w:autoSpaceDN w:val="0"/>
              <w:adjustRightInd w:val="0"/>
              <w:spacing w:before="60" w:after="60" w:line="240" w:lineRule="auto"/>
              <w:ind w:left="108" w:right="95"/>
              <w:rPr>
                <w:rFonts w:asciiTheme="minorHAnsi" w:hAnsiTheme="minorHAnsi" w:cs="Aptos"/>
                <w:color w:val="000000"/>
              </w:rPr>
            </w:pPr>
            <w:r w:rsidRPr="001438FC">
              <w:rPr>
                <w:rFonts w:asciiTheme="minorHAnsi" w:hAnsiTheme="minorHAnsi" w:cs="Aptos"/>
                <w:color w:val="000000"/>
              </w:rPr>
              <w:t>Pose de clôtures</w:t>
            </w:r>
          </w:p>
          <w:p w14:paraId="3F6D94E6" w14:textId="28681A78" w:rsidR="002C1ECC" w:rsidRPr="003A1E78" w:rsidRDefault="002C1ECC">
            <w:pPr>
              <w:widowControl w:val="0"/>
              <w:autoSpaceDE w:val="0"/>
              <w:autoSpaceDN w:val="0"/>
              <w:adjustRightInd w:val="0"/>
              <w:spacing w:before="60" w:after="60" w:line="240" w:lineRule="auto"/>
              <w:ind w:left="108" w:right="95"/>
              <w:rPr>
                <w:rFonts w:asciiTheme="minorHAnsi" w:hAnsiTheme="minorHAnsi" w:cs="Aptos"/>
              </w:rPr>
            </w:pPr>
            <w:r w:rsidRPr="003A1E78">
              <w:rPr>
                <w:rFonts w:asciiTheme="minorHAnsi" w:hAnsiTheme="minorHAnsi" w:cs="Aptos"/>
                <w:color w:val="000000"/>
              </w:rPr>
              <w:t>Clôtures</w:t>
            </w:r>
          </w:p>
        </w:tc>
      </w:tr>
      <w:tr w:rsidR="001A7D7E" w:rsidRPr="001A7D7E" w14:paraId="7161C7B1" w14:textId="77777777">
        <w:tc>
          <w:tcPr>
            <w:tcW w:w="2660" w:type="dxa"/>
            <w:tcBorders>
              <w:top w:val="single" w:sz="8" w:space="0" w:color="D9D9D9"/>
              <w:left w:val="single" w:sz="8" w:space="0" w:color="D9D9D9"/>
              <w:bottom w:val="single" w:sz="8" w:space="0" w:color="D9D9D9"/>
              <w:right w:val="single" w:sz="8" w:space="0" w:color="D9D9D9"/>
            </w:tcBorders>
            <w:shd w:val="clear" w:color="auto" w:fill="FFFFFF"/>
          </w:tcPr>
          <w:p w14:paraId="7079E077" w14:textId="5DDA7B48" w:rsidR="001A7D7E" w:rsidRPr="001A7D7E" w:rsidRDefault="001A7D7E">
            <w:pPr>
              <w:widowControl w:val="0"/>
              <w:autoSpaceDE w:val="0"/>
              <w:autoSpaceDN w:val="0"/>
              <w:adjustRightInd w:val="0"/>
              <w:spacing w:before="60" w:after="60" w:line="240" w:lineRule="auto"/>
              <w:ind w:left="108" w:right="108"/>
              <w:rPr>
                <w:rFonts w:asciiTheme="minorHAnsi" w:hAnsiTheme="minorHAnsi" w:cs="Aptos"/>
                <w:color w:val="000000"/>
              </w:rPr>
            </w:pPr>
            <w:r w:rsidRPr="001A7D7E">
              <w:rPr>
                <w:rFonts w:asciiTheme="minorHAnsi" w:hAnsiTheme="minorHAnsi" w:cs="Aptos"/>
                <w:color w:val="000000"/>
              </w:rPr>
              <w:t xml:space="preserve">90612000-0 </w:t>
            </w:r>
          </w:p>
        </w:tc>
        <w:tc>
          <w:tcPr>
            <w:tcW w:w="5953" w:type="dxa"/>
            <w:tcBorders>
              <w:top w:val="single" w:sz="8" w:space="0" w:color="D9D9D9"/>
              <w:left w:val="single" w:sz="8" w:space="0" w:color="D9D9D9"/>
              <w:bottom w:val="single" w:sz="8" w:space="0" w:color="D9D9D9"/>
              <w:right w:val="single" w:sz="8" w:space="0" w:color="D9D9D9"/>
            </w:tcBorders>
            <w:shd w:val="clear" w:color="auto" w:fill="FFFFFF"/>
          </w:tcPr>
          <w:p w14:paraId="0EA52AA5" w14:textId="16FC3D5B" w:rsidR="001A7D7E" w:rsidRPr="001438FC" w:rsidRDefault="001A7D7E" w:rsidP="001A7D7E">
            <w:pPr>
              <w:widowControl w:val="0"/>
              <w:autoSpaceDE w:val="0"/>
              <w:autoSpaceDN w:val="0"/>
              <w:adjustRightInd w:val="0"/>
              <w:spacing w:before="60" w:after="60" w:line="240" w:lineRule="auto"/>
              <w:ind w:left="108" w:right="108"/>
              <w:rPr>
                <w:rFonts w:asciiTheme="minorHAnsi" w:hAnsiTheme="minorHAnsi" w:cs="Aptos"/>
                <w:color w:val="000000"/>
              </w:rPr>
            </w:pPr>
            <w:r w:rsidRPr="001A7D7E">
              <w:rPr>
                <w:rFonts w:asciiTheme="minorHAnsi" w:hAnsiTheme="minorHAnsi" w:cs="Aptos"/>
                <w:color w:val="000000"/>
              </w:rPr>
              <w:t>Services de balayage des rues</w:t>
            </w:r>
          </w:p>
        </w:tc>
      </w:tr>
    </w:tbl>
    <w:p w14:paraId="22A21E37" w14:textId="77777777" w:rsidR="002C1ECC" w:rsidRPr="001A7D7E" w:rsidRDefault="002C1ECC" w:rsidP="001A7D7E">
      <w:pPr>
        <w:widowControl w:val="0"/>
        <w:autoSpaceDE w:val="0"/>
        <w:autoSpaceDN w:val="0"/>
        <w:adjustRightInd w:val="0"/>
        <w:spacing w:before="60" w:after="60" w:line="240" w:lineRule="auto"/>
        <w:ind w:left="108" w:right="108"/>
        <w:rPr>
          <w:rFonts w:asciiTheme="minorHAnsi" w:hAnsiTheme="minorHAnsi" w:cs="Aptos"/>
          <w:color w:val="000000"/>
        </w:rPr>
      </w:pPr>
    </w:p>
    <w:p w14:paraId="406DF49B" w14:textId="77777777" w:rsidR="00FF0A40" w:rsidRDefault="00FF0A40" w:rsidP="00256B7E"/>
    <w:p w14:paraId="554DA2DE" w14:textId="77777777" w:rsidR="00FF0A40" w:rsidRDefault="00FF0A40" w:rsidP="00256B7E"/>
    <w:p w14:paraId="1E6E0035" w14:textId="77777777" w:rsidR="00FF0A40" w:rsidRDefault="00FF0A40" w:rsidP="00256B7E"/>
    <w:p w14:paraId="7D0AB7C2" w14:textId="77777777" w:rsidR="00FF0A40" w:rsidRDefault="00FF0A40" w:rsidP="00256B7E"/>
    <w:p w14:paraId="67ED1EC1" w14:textId="77777777" w:rsidR="002C1ECC" w:rsidRPr="00FF0A40" w:rsidRDefault="002C1ECC" w:rsidP="00256B7E">
      <w:pPr>
        <w:pStyle w:val="Titre2"/>
      </w:pPr>
      <w:bookmarkStart w:id="4" w:name="_Toc237947558"/>
      <w:r w:rsidRPr="00FF0A40">
        <w:lastRenderedPageBreak/>
        <w:t>Caractéristiques principales du contrat</w:t>
      </w:r>
      <w:bookmarkEnd w:id="4"/>
    </w:p>
    <w:p w14:paraId="0EC1B818" w14:textId="77777777" w:rsidR="002C1ECC" w:rsidRPr="00FF0A40" w:rsidRDefault="002C1ECC" w:rsidP="00C8355A"/>
    <w:tbl>
      <w:tblPr>
        <w:tblW w:w="0" w:type="auto"/>
        <w:tblInd w:w="-25" w:type="dxa"/>
        <w:tblLayout w:type="fixed"/>
        <w:tblCellMar>
          <w:left w:w="0" w:type="dxa"/>
          <w:right w:w="0" w:type="dxa"/>
        </w:tblCellMar>
        <w:tblLook w:val="0000" w:firstRow="0" w:lastRow="0" w:firstColumn="0" w:lastColumn="0" w:noHBand="0" w:noVBand="0"/>
      </w:tblPr>
      <w:tblGrid>
        <w:gridCol w:w="594"/>
        <w:gridCol w:w="1816"/>
        <w:gridCol w:w="6237"/>
      </w:tblGrid>
      <w:tr w:rsidR="002C1ECC" w:rsidRPr="00FF0A40" w14:paraId="22E926AE" w14:textId="77777777">
        <w:tc>
          <w:tcPr>
            <w:tcW w:w="594" w:type="dxa"/>
            <w:tcBorders>
              <w:top w:val="nil"/>
              <w:left w:val="nil"/>
              <w:bottom w:val="nil"/>
              <w:right w:val="nil"/>
            </w:tcBorders>
            <w:shd w:val="clear" w:color="auto" w:fill="595959"/>
          </w:tcPr>
          <w:p w14:paraId="38C02C5D" w14:textId="5BC70394" w:rsidR="002C1ECC" w:rsidRPr="00FF0A40" w:rsidRDefault="00074E18">
            <w:pPr>
              <w:widowControl w:val="0"/>
              <w:autoSpaceDE w:val="0"/>
              <w:autoSpaceDN w:val="0"/>
              <w:adjustRightInd w:val="0"/>
              <w:spacing w:before="40" w:after="40" w:line="240" w:lineRule="auto"/>
              <w:ind w:left="108" w:right="127"/>
              <w:jc w:val="center"/>
              <w:rPr>
                <w:rFonts w:asciiTheme="minorHAnsi" w:hAnsiTheme="minorHAnsi" w:cs="Aptos"/>
                <w:sz w:val="24"/>
                <w:szCs w:val="24"/>
              </w:rPr>
            </w:pPr>
            <w:r>
              <w:rPr>
                <w:rFonts w:asciiTheme="minorHAnsi" w:hAnsiTheme="minorHAnsi" w:cs="Aptos"/>
                <w:noProof/>
                <w:sz w:val="24"/>
                <w:szCs w:val="24"/>
              </w:rPr>
              <w:drawing>
                <wp:inline distT="0" distB="0" distL="0" distR="0" wp14:anchorId="76294366" wp14:editId="076F817B">
                  <wp:extent cx="144780" cy="144780"/>
                  <wp:effectExtent l="0" t="0" r="0" b="0"/>
                  <wp:docPr id="1"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3F72B5BD" w14:textId="77777777" w:rsidR="002C1ECC" w:rsidRPr="00FF0A40" w:rsidRDefault="002C1ECC">
            <w:pPr>
              <w:widowControl w:val="0"/>
              <w:autoSpaceDE w:val="0"/>
              <w:autoSpaceDN w:val="0"/>
              <w:adjustRightInd w:val="0"/>
              <w:spacing w:before="40" w:after="40" w:line="240" w:lineRule="auto"/>
              <w:ind w:left="122" w:right="111"/>
              <w:rPr>
                <w:rFonts w:asciiTheme="minorHAnsi" w:hAnsiTheme="minorHAnsi" w:cs="Aptos"/>
              </w:rPr>
            </w:pPr>
            <w:r w:rsidRPr="00FF0A40">
              <w:rPr>
                <w:rFonts w:asciiTheme="minorHAnsi" w:hAnsiTheme="minorHAnsi" w:cs="Aptos"/>
                <w:color w:val="FFFFFF"/>
              </w:rPr>
              <w:t>Objet du contrat</w:t>
            </w:r>
          </w:p>
        </w:tc>
        <w:tc>
          <w:tcPr>
            <w:tcW w:w="6237" w:type="dxa"/>
            <w:tcBorders>
              <w:top w:val="nil"/>
              <w:left w:val="nil"/>
              <w:bottom w:val="nil"/>
              <w:right w:val="nil"/>
            </w:tcBorders>
            <w:shd w:val="clear" w:color="auto" w:fill="F2F2F2"/>
          </w:tcPr>
          <w:p w14:paraId="2EB2F837" w14:textId="77777777" w:rsidR="002C1ECC" w:rsidRPr="00FF0A40" w:rsidRDefault="002C1ECC">
            <w:pPr>
              <w:widowControl w:val="0"/>
              <w:autoSpaceDE w:val="0"/>
              <w:autoSpaceDN w:val="0"/>
              <w:adjustRightInd w:val="0"/>
              <w:spacing w:before="40" w:after="40" w:line="240" w:lineRule="auto"/>
              <w:ind w:left="260" w:right="254"/>
              <w:rPr>
                <w:rFonts w:asciiTheme="minorHAnsi" w:hAnsiTheme="minorHAnsi" w:cs="Aptos"/>
              </w:rPr>
            </w:pPr>
            <w:r w:rsidRPr="00FF0A40">
              <w:rPr>
                <w:rFonts w:asciiTheme="minorHAnsi" w:hAnsiTheme="minorHAnsi" w:cs="Aptos"/>
                <w:color w:val="000000"/>
              </w:rPr>
              <w:t>Entretien et petits travaux des zones d'activités de la CABB</w:t>
            </w:r>
          </w:p>
        </w:tc>
      </w:tr>
      <w:tr w:rsidR="002C1ECC" w:rsidRPr="00FF0A40" w14:paraId="5D8B3420" w14:textId="77777777">
        <w:tc>
          <w:tcPr>
            <w:tcW w:w="594" w:type="dxa"/>
            <w:tcBorders>
              <w:top w:val="nil"/>
              <w:left w:val="nil"/>
              <w:bottom w:val="nil"/>
              <w:right w:val="nil"/>
            </w:tcBorders>
            <w:shd w:val="clear" w:color="auto" w:fill="595959"/>
          </w:tcPr>
          <w:p w14:paraId="657DACBD" w14:textId="253A0204" w:rsidR="002C1ECC" w:rsidRPr="00FF0A40" w:rsidRDefault="00074E18">
            <w:pPr>
              <w:widowControl w:val="0"/>
              <w:autoSpaceDE w:val="0"/>
              <w:autoSpaceDN w:val="0"/>
              <w:adjustRightInd w:val="0"/>
              <w:spacing w:before="40" w:after="40" w:line="240" w:lineRule="auto"/>
              <w:ind w:left="108" w:right="127"/>
              <w:jc w:val="center"/>
              <w:rPr>
                <w:rFonts w:asciiTheme="minorHAnsi" w:hAnsiTheme="minorHAnsi" w:cs="Aptos"/>
                <w:sz w:val="24"/>
                <w:szCs w:val="24"/>
              </w:rPr>
            </w:pPr>
            <w:r>
              <w:rPr>
                <w:rFonts w:asciiTheme="minorHAnsi" w:hAnsiTheme="minorHAnsi" w:cs="Aptos"/>
                <w:noProof/>
                <w:sz w:val="24"/>
                <w:szCs w:val="24"/>
              </w:rPr>
              <w:drawing>
                <wp:inline distT="0" distB="0" distL="0" distR="0" wp14:anchorId="280B9E63" wp14:editId="07C4D55D">
                  <wp:extent cx="144780" cy="144780"/>
                  <wp:effectExtent l="0" t="0" r="0" b="0"/>
                  <wp:docPr id="2"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2158AC19" w14:textId="77777777" w:rsidR="002C1ECC" w:rsidRPr="00FF0A40" w:rsidRDefault="002C1ECC">
            <w:pPr>
              <w:widowControl w:val="0"/>
              <w:autoSpaceDE w:val="0"/>
              <w:autoSpaceDN w:val="0"/>
              <w:adjustRightInd w:val="0"/>
              <w:spacing w:before="40" w:after="40" w:line="240" w:lineRule="auto"/>
              <w:ind w:left="122" w:right="111"/>
              <w:rPr>
                <w:rFonts w:asciiTheme="minorHAnsi" w:hAnsiTheme="minorHAnsi" w:cs="Aptos"/>
              </w:rPr>
            </w:pPr>
            <w:r w:rsidRPr="00FF0A40">
              <w:rPr>
                <w:rFonts w:asciiTheme="minorHAnsi" w:hAnsiTheme="minorHAnsi" w:cs="Aptos"/>
                <w:color w:val="FFFFFF"/>
              </w:rPr>
              <w:t>Acheteur</w:t>
            </w:r>
          </w:p>
        </w:tc>
        <w:tc>
          <w:tcPr>
            <w:tcW w:w="6237" w:type="dxa"/>
            <w:tcBorders>
              <w:top w:val="nil"/>
              <w:left w:val="nil"/>
              <w:bottom w:val="nil"/>
              <w:right w:val="nil"/>
            </w:tcBorders>
            <w:shd w:val="clear" w:color="auto" w:fill="F2F2F2"/>
          </w:tcPr>
          <w:p w14:paraId="61CF01F6" w14:textId="77777777" w:rsidR="002C1ECC" w:rsidRPr="00FF0A40" w:rsidRDefault="002C1ECC">
            <w:pPr>
              <w:widowControl w:val="0"/>
              <w:autoSpaceDE w:val="0"/>
              <w:autoSpaceDN w:val="0"/>
              <w:adjustRightInd w:val="0"/>
              <w:spacing w:before="40" w:after="40" w:line="240" w:lineRule="auto"/>
              <w:ind w:left="260" w:right="254"/>
              <w:rPr>
                <w:rFonts w:asciiTheme="minorHAnsi" w:hAnsiTheme="minorHAnsi" w:cs="Aptos"/>
              </w:rPr>
            </w:pPr>
            <w:r w:rsidRPr="00FF0A40">
              <w:rPr>
                <w:rFonts w:asciiTheme="minorHAnsi" w:hAnsiTheme="minorHAnsi" w:cs="Aptos"/>
                <w:color w:val="000000"/>
              </w:rPr>
              <w:t>Communauté d'</w:t>
            </w:r>
            <w:r w:rsidR="00802CD1" w:rsidRPr="00FF0A40">
              <w:rPr>
                <w:rFonts w:asciiTheme="minorHAnsi" w:hAnsiTheme="minorHAnsi" w:cs="Aptos"/>
                <w:color w:val="000000"/>
              </w:rPr>
              <w:t>A</w:t>
            </w:r>
            <w:r w:rsidRPr="00FF0A40">
              <w:rPr>
                <w:rFonts w:asciiTheme="minorHAnsi" w:hAnsiTheme="minorHAnsi" w:cs="Aptos"/>
                <w:color w:val="000000"/>
              </w:rPr>
              <w:t xml:space="preserve">gglomération du </w:t>
            </w:r>
            <w:r w:rsidR="00802CD1" w:rsidRPr="00FF0A40">
              <w:rPr>
                <w:rFonts w:asciiTheme="minorHAnsi" w:hAnsiTheme="minorHAnsi" w:cs="Aptos"/>
                <w:color w:val="000000"/>
              </w:rPr>
              <w:t>B</w:t>
            </w:r>
            <w:r w:rsidRPr="00FF0A40">
              <w:rPr>
                <w:rFonts w:asciiTheme="minorHAnsi" w:hAnsiTheme="minorHAnsi" w:cs="Aptos"/>
                <w:color w:val="000000"/>
              </w:rPr>
              <w:t>assin de Brive</w:t>
            </w:r>
          </w:p>
        </w:tc>
      </w:tr>
      <w:tr w:rsidR="002C1ECC" w:rsidRPr="00FF0A40" w14:paraId="14C7842A" w14:textId="77777777">
        <w:tc>
          <w:tcPr>
            <w:tcW w:w="594" w:type="dxa"/>
            <w:tcBorders>
              <w:top w:val="nil"/>
              <w:left w:val="nil"/>
              <w:bottom w:val="nil"/>
              <w:right w:val="nil"/>
            </w:tcBorders>
            <w:shd w:val="clear" w:color="auto" w:fill="595959"/>
          </w:tcPr>
          <w:p w14:paraId="405B8FD5" w14:textId="55EEC06D" w:rsidR="002C1ECC" w:rsidRPr="00FF0A40" w:rsidRDefault="00074E18">
            <w:pPr>
              <w:widowControl w:val="0"/>
              <w:autoSpaceDE w:val="0"/>
              <w:autoSpaceDN w:val="0"/>
              <w:adjustRightInd w:val="0"/>
              <w:spacing w:before="40" w:after="40" w:line="240" w:lineRule="auto"/>
              <w:ind w:left="108" w:right="127"/>
              <w:jc w:val="center"/>
              <w:rPr>
                <w:rFonts w:asciiTheme="minorHAnsi" w:hAnsiTheme="minorHAnsi" w:cs="Aptos"/>
                <w:sz w:val="24"/>
                <w:szCs w:val="24"/>
              </w:rPr>
            </w:pPr>
            <w:r>
              <w:rPr>
                <w:rFonts w:asciiTheme="minorHAnsi" w:hAnsiTheme="minorHAnsi" w:cs="Aptos"/>
                <w:noProof/>
                <w:sz w:val="24"/>
                <w:szCs w:val="24"/>
              </w:rPr>
              <w:drawing>
                <wp:inline distT="0" distB="0" distL="0" distR="0" wp14:anchorId="60C7F908" wp14:editId="271B1B30">
                  <wp:extent cx="144780" cy="144780"/>
                  <wp:effectExtent l="0" t="0" r="0" b="0"/>
                  <wp:docPr id="3"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13A9C0EA" w14:textId="77777777" w:rsidR="002C1ECC" w:rsidRPr="00FF0A40" w:rsidRDefault="002C1ECC">
            <w:pPr>
              <w:widowControl w:val="0"/>
              <w:autoSpaceDE w:val="0"/>
              <w:autoSpaceDN w:val="0"/>
              <w:adjustRightInd w:val="0"/>
              <w:spacing w:before="40" w:after="40" w:line="240" w:lineRule="auto"/>
              <w:ind w:left="122" w:right="111"/>
              <w:rPr>
                <w:rFonts w:asciiTheme="minorHAnsi" w:hAnsiTheme="minorHAnsi" w:cs="Aptos"/>
              </w:rPr>
            </w:pPr>
            <w:r w:rsidRPr="00FF0A40">
              <w:rPr>
                <w:rFonts w:asciiTheme="minorHAnsi" w:hAnsiTheme="minorHAnsi" w:cs="Aptos"/>
                <w:color w:val="FFFFFF"/>
              </w:rPr>
              <w:t>Type de contrat</w:t>
            </w:r>
          </w:p>
        </w:tc>
        <w:tc>
          <w:tcPr>
            <w:tcW w:w="6237" w:type="dxa"/>
            <w:tcBorders>
              <w:top w:val="nil"/>
              <w:left w:val="nil"/>
              <w:bottom w:val="nil"/>
              <w:right w:val="nil"/>
            </w:tcBorders>
            <w:shd w:val="clear" w:color="auto" w:fill="F2F2F2"/>
          </w:tcPr>
          <w:p w14:paraId="725A7F03" w14:textId="77777777" w:rsidR="002C1ECC" w:rsidRPr="00FF0A40" w:rsidRDefault="002C1ECC">
            <w:pPr>
              <w:widowControl w:val="0"/>
              <w:autoSpaceDE w:val="0"/>
              <w:autoSpaceDN w:val="0"/>
              <w:adjustRightInd w:val="0"/>
              <w:spacing w:before="40" w:after="40" w:line="240" w:lineRule="auto"/>
              <w:ind w:left="260" w:right="254"/>
              <w:rPr>
                <w:rFonts w:asciiTheme="minorHAnsi" w:hAnsiTheme="minorHAnsi" w:cs="Aptos"/>
              </w:rPr>
            </w:pPr>
            <w:r w:rsidRPr="00FF0A40">
              <w:rPr>
                <w:rFonts w:asciiTheme="minorHAnsi" w:hAnsiTheme="minorHAnsi" w:cs="Aptos"/>
                <w:color w:val="000000"/>
              </w:rPr>
              <w:t>Accord-cadre à bons de commande avec minimum et maximum mono-attributaire de travaux</w:t>
            </w:r>
          </w:p>
        </w:tc>
      </w:tr>
      <w:tr w:rsidR="002C1ECC" w:rsidRPr="00FF0A40" w14:paraId="1ADEE7D6" w14:textId="77777777">
        <w:tc>
          <w:tcPr>
            <w:tcW w:w="594" w:type="dxa"/>
            <w:tcBorders>
              <w:top w:val="nil"/>
              <w:left w:val="nil"/>
              <w:bottom w:val="nil"/>
              <w:right w:val="nil"/>
            </w:tcBorders>
            <w:shd w:val="clear" w:color="auto" w:fill="595959"/>
          </w:tcPr>
          <w:p w14:paraId="4525EC4A" w14:textId="44E6A78D" w:rsidR="002C1ECC" w:rsidRPr="00FF0A40" w:rsidRDefault="00074E18">
            <w:pPr>
              <w:widowControl w:val="0"/>
              <w:autoSpaceDE w:val="0"/>
              <w:autoSpaceDN w:val="0"/>
              <w:adjustRightInd w:val="0"/>
              <w:spacing w:before="40" w:after="40" w:line="240" w:lineRule="auto"/>
              <w:ind w:left="108" w:right="127"/>
              <w:jc w:val="center"/>
              <w:rPr>
                <w:rFonts w:asciiTheme="minorHAnsi" w:hAnsiTheme="minorHAnsi" w:cs="Aptos"/>
                <w:sz w:val="24"/>
                <w:szCs w:val="24"/>
              </w:rPr>
            </w:pPr>
            <w:r>
              <w:rPr>
                <w:rFonts w:asciiTheme="minorHAnsi" w:hAnsiTheme="minorHAnsi" w:cs="Aptos"/>
                <w:noProof/>
                <w:sz w:val="24"/>
                <w:szCs w:val="24"/>
              </w:rPr>
              <w:drawing>
                <wp:inline distT="0" distB="0" distL="0" distR="0" wp14:anchorId="72A9832B" wp14:editId="3CA945C7">
                  <wp:extent cx="144780" cy="144780"/>
                  <wp:effectExtent l="0" t="0" r="0" b="0"/>
                  <wp:docPr id="4"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5AE6B317" w14:textId="77777777" w:rsidR="002C1ECC" w:rsidRPr="00FF0A40" w:rsidRDefault="002C1ECC">
            <w:pPr>
              <w:widowControl w:val="0"/>
              <w:autoSpaceDE w:val="0"/>
              <w:autoSpaceDN w:val="0"/>
              <w:adjustRightInd w:val="0"/>
              <w:spacing w:before="40" w:after="40" w:line="240" w:lineRule="auto"/>
              <w:ind w:left="122" w:right="111"/>
              <w:rPr>
                <w:rFonts w:asciiTheme="minorHAnsi" w:hAnsiTheme="minorHAnsi" w:cs="Aptos"/>
              </w:rPr>
            </w:pPr>
            <w:r w:rsidRPr="00FF0A40">
              <w:rPr>
                <w:rFonts w:asciiTheme="minorHAnsi" w:hAnsiTheme="minorHAnsi" w:cs="Aptos"/>
                <w:color w:val="FFFFFF"/>
              </w:rPr>
              <w:t>Structure</w:t>
            </w:r>
          </w:p>
        </w:tc>
        <w:tc>
          <w:tcPr>
            <w:tcW w:w="6237" w:type="dxa"/>
            <w:tcBorders>
              <w:top w:val="nil"/>
              <w:left w:val="nil"/>
              <w:bottom w:val="nil"/>
              <w:right w:val="nil"/>
            </w:tcBorders>
            <w:shd w:val="clear" w:color="auto" w:fill="F2F2F2"/>
          </w:tcPr>
          <w:p w14:paraId="5F715BE2" w14:textId="77777777" w:rsidR="002C1ECC" w:rsidRPr="00FF0A40" w:rsidRDefault="00802CD1">
            <w:pPr>
              <w:widowControl w:val="0"/>
              <w:autoSpaceDE w:val="0"/>
              <w:autoSpaceDN w:val="0"/>
              <w:adjustRightInd w:val="0"/>
              <w:spacing w:before="40" w:after="40" w:line="240" w:lineRule="auto"/>
              <w:ind w:left="260" w:right="254"/>
              <w:rPr>
                <w:rFonts w:asciiTheme="minorHAnsi" w:hAnsiTheme="minorHAnsi" w:cs="Aptos"/>
              </w:rPr>
            </w:pPr>
            <w:r w:rsidRPr="00FF0A40">
              <w:rPr>
                <w:rFonts w:asciiTheme="minorHAnsi" w:hAnsiTheme="minorHAnsi" w:cs="Aptos"/>
                <w:color w:val="000000"/>
              </w:rPr>
              <w:t>7</w:t>
            </w:r>
            <w:r w:rsidR="002C1ECC" w:rsidRPr="00FF0A40">
              <w:rPr>
                <w:rFonts w:asciiTheme="minorHAnsi" w:hAnsiTheme="minorHAnsi" w:cs="Aptos"/>
                <w:color w:val="000000"/>
              </w:rPr>
              <w:t xml:space="preserve"> lots</w:t>
            </w:r>
          </w:p>
        </w:tc>
      </w:tr>
      <w:tr w:rsidR="002C1ECC" w:rsidRPr="00FF0A40" w14:paraId="7EB10370" w14:textId="77777777">
        <w:tc>
          <w:tcPr>
            <w:tcW w:w="594" w:type="dxa"/>
            <w:tcBorders>
              <w:top w:val="nil"/>
              <w:left w:val="nil"/>
              <w:bottom w:val="nil"/>
              <w:right w:val="nil"/>
            </w:tcBorders>
            <w:shd w:val="clear" w:color="auto" w:fill="595959"/>
          </w:tcPr>
          <w:p w14:paraId="7470C472" w14:textId="1FF873FF" w:rsidR="002C1ECC" w:rsidRPr="00FF0A40" w:rsidRDefault="00074E18">
            <w:pPr>
              <w:widowControl w:val="0"/>
              <w:autoSpaceDE w:val="0"/>
              <w:autoSpaceDN w:val="0"/>
              <w:adjustRightInd w:val="0"/>
              <w:spacing w:before="40" w:after="40" w:line="240" w:lineRule="auto"/>
              <w:ind w:left="108" w:right="127"/>
              <w:jc w:val="center"/>
              <w:rPr>
                <w:rFonts w:asciiTheme="minorHAnsi" w:hAnsiTheme="minorHAnsi" w:cs="Aptos"/>
                <w:sz w:val="24"/>
                <w:szCs w:val="24"/>
              </w:rPr>
            </w:pPr>
            <w:r>
              <w:rPr>
                <w:rFonts w:asciiTheme="minorHAnsi" w:hAnsiTheme="minorHAnsi" w:cs="Aptos"/>
                <w:noProof/>
                <w:sz w:val="24"/>
                <w:szCs w:val="24"/>
              </w:rPr>
              <w:drawing>
                <wp:inline distT="0" distB="0" distL="0" distR="0" wp14:anchorId="6C19EB99" wp14:editId="6BBBD572">
                  <wp:extent cx="144780" cy="144780"/>
                  <wp:effectExtent l="0" t="0" r="0" b="0"/>
                  <wp:docPr id="5"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252D4319" w14:textId="77777777" w:rsidR="002C1ECC" w:rsidRPr="00FF0A40" w:rsidRDefault="002C1ECC">
            <w:pPr>
              <w:widowControl w:val="0"/>
              <w:autoSpaceDE w:val="0"/>
              <w:autoSpaceDN w:val="0"/>
              <w:adjustRightInd w:val="0"/>
              <w:spacing w:before="40" w:after="40" w:line="240" w:lineRule="auto"/>
              <w:ind w:left="122" w:right="111"/>
              <w:rPr>
                <w:rFonts w:asciiTheme="minorHAnsi" w:hAnsiTheme="minorHAnsi" w:cs="Aptos"/>
              </w:rPr>
            </w:pPr>
            <w:r w:rsidRPr="00FF0A40">
              <w:rPr>
                <w:rFonts w:asciiTheme="minorHAnsi" w:hAnsiTheme="minorHAnsi" w:cs="Aptos"/>
                <w:color w:val="FFFFFF"/>
              </w:rPr>
              <w:t>Lieu d’exécution</w:t>
            </w:r>
          </w:p>
        </w:tc>
        <w:tc>
          <w:tcPr>
            <w:tcW w:w="6237" w:type="dxa"/>
            <w:tcBorders>
              <w:top w:val="nil"/>
              <w:left w:val="nil"/>
              <w:bottom w:val="nil"/>
              <w:right w:val="nil"/>
            </w:tcBorders>
            <w:shd w:val="clear" w:color="auto" w:fill="F2F2F2"/>
          </w:tcPr>
          <w:p w14:paraId="5473EF52" w14:textId="77777777" w:rsidR="002C1ECC" w:rsidRPr="00FF0A40" w:rsidRDefault="00FB3946">
            <w:pPr>
              <w:widowControl w:val="0"/>
              <w:autoSpaceDE w:val="0"/>
              <w:autoSpaceDN w:val="0"/>
              <w:adjustRightInd w:val="0"/>
              <w:spacing w:before="40" w:after="40" w:line="240" w:lineRule="auto"/>
              <w:ind w:left="260" w:right="254"/>
              <w:rPr>
                <w:rFonts w:asciiTheme="minorHAnsi" w:hAnsiTheme="minorHAnsi" w:cs="Aptos"/>
                <w:color w:val="000000"/>
              </w:rPr>
            </w:pPr>
            <w:r w:rsidRPr="00FF0A40">
              <w:rPr>
                <w:rFonts w:asciiTheme="minorHAnsi" w:hAnsiTheme="minorHAnsi" w:cs="Aptos"/>
                <w:color w:val="000000"/>
              </w:rPr>
              <w:t>Communauté d’Agglomération</w:t>
            </w:r>
          </w:p>
        </w:tc>
      </w:tr>
      <w:tr w:rsidR="002C1ECC" w:rsidRPr="00FF0A40" w14:paraId="5A5EB520" w14:textId="77777777">
        <w:tc>
          <w:tcPr>
            <w:tcW w:w="594" w:type="dxa"/>
            <w:tcBorders>
              <w:top w:val="nil"/>
              <w:left w:val="nil"/>
              <w:bottom w:val="nil"/>
              <w:right w:val="nil"/>
            </w:tcBorders>
            <w:shd w:val="clear" w:color="auto" w:fill="595959"/>
          </w:tcPr>
          <w:p w14:paraId="67DDDA0B" w14:textId="74D59299" w:rsidR="002C1ECC" w:rsidRPr="00FF0A40" w:rsidRDefault="00074E18">
            <w:pPr>
              <w:widowControl w:val="0"/>
              <w:autoSpaceDE w:val="0"/>
              <w:autoSpaceDN w:val="0"/>
              <w:adjustRightInd w:val="0"/>
              <w:spacing w:before="40" w:after="40" w:line="240" w:lineRule="auto"/>
              <w:ind w:left="108" w:right="127"/>
              <w:jc w:val="center"/>
              <w:rPr>
                <w:rFonts w:asciiTheme="minorHAnsi" w:hAnsiTheme="minorHAnsi" w:cs="Aptos"/>
                <w:sz w:val="24"/>
                <w:szCs w:val="24"/>
              </w:rPr>
            </w:pPr>
            <w:r>
              <w:rPr>
                <w:rFonts w:asciiTheme="minorHAnsi" w:hAnsiTheme="minorHAnsi" w:cs="Aptos"/>
                <w:noProof/>
                <w:sz w:val="24"/>
                <w:szCs w:val="24"/>
              </w:rPr>
              <w:drawing>
                <wp:inline distT="0" distB="0" distL="0" distR="0" wp14:anchorId="39704AD6" wp14:editId="539ACDCA">
                  <wp:extent cx="144780" cy="14478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4502C9AA" w14:textId="77777777" w:rsidR="002C1ECC" w:rsidRPr="00FF0A40" w:rsidRDefault="002C1ECC">
            <w:pPr>
              <w:widowControl w:val="0"/>
              <w:autoSpaceDE w:val="0"/>
              <w:autoSpaceDN w:val="0"/>
              <w:adjustRightInd w:val="0"/>
              <w:spacing w:before="40" w:after="40" w:line="240" w:lineRule="auto"/>
              <w:ind w:left="122" w:right="111"/>
              <w:rPr>
                <w:rFonts w:asciiTheme="minorHAnsi" w:hAnsiTheme="minorHAnsi" w:cs="Aptos"/>
              </w:rPr>
            </w:pPr>
            <w:r w:rsidRPr="00FF0A40">
              <w:rPr>
                <w:rFonts w:asciiTheme="minorHAnsi" w:hAnsiTheme="minorHAnsi" w:cs="Aptos"/>
                <w:color w:val="FFFFFF"/>
              </w:rPr>
              <w:t>Durée</w:t>
            </w:r>
          </w:p>
        </w:tc>
        <w:tc>
          <w:tcPr>
            <w:tcW w:w="6237" w:type="dxa"/>
            <w:tcBorders>
              <w:top w:val="nil"/>
              <w:left w:val="nil"/>
              <w:bottom w:val="nil"/>
              <w:right w:val="nil"/>
            </w:tcBorders>
            <w:shd w:val="clear" w:color="auto" w:fill="F2F2F2"/>
          </w:tcPr>
          <w:p w14:paraId="16FF474B" w14:textId="77777777" w:rsidR="002C1ECC" w:rsidRPr="00FF0A40" w:rsidRDefault="00351D20" w:rsidP="00FB3946">
            <w:pPr>
              <w:widowControl w:val="0"/>
              <w:autoSpaceDE w:val="0"/>
              <w:autoSpaceDN w:val="0"/>
              <w:adjustRightInd w:val="0"/>
              <w:spacing w:before="40" w:after="40" w:line="240" w:lineRule="auto"/>
              <w:ind w:left="260" w:right="254"/>
              <w:rPr>
                <w:rFonts w:asciiTheme="minorHAnsi" w:hAnsiTheme="minorHAnsi" w:cs="Aptos"/>
              </w:rPr>
            </w:pPr>
            <w:r w:rsidRPr="00FF0A40">
              <w:rPr>
                <w:rFonts w:asciiTheme="minorHAnsi" w:hAnsiTheme="minorHAnsi" w:cs="Aptos"/>
                <w:color w:val="000000"/>
              </w:rPr>
              <w:t>4</w:t>
            </w:r>
            <w:r w:rsidR="002C1ECC" w:rsidRPr="00FF0A40">
              <w:rPr>
                <w:rFonts w:asciiTheme="minorHAnsi" w:hAnsiTheme="minorHAnsi" w:cs="Aptos"/>
                <w:color w:val="000000"/>
              </w:rPr>
              <w:t xml:space="preserve"> An</w:t>
            </w:r>
            <w:r w:rsidRPr="00FF0A40">
              <w:rPr>
                <w:rFonts w:asciiTheme="minorHAnsi" w:hAnsiTheme="minorHAnsi" w:cs="Aptos"/>
                <w:color w:val="000000"/>
              </w:rPr>
              <w:t>s</w:t>
            </w:r>
            <w:r w:rsidR="002C1ECC" w:rsidRPr="00FF0A40">
              <w:rPr>
                <w:rFonts w:asciiTheme="minorHAnsi" w:hAnsiTheme="minorHAnsi" w:cs="Aptos"/>
                <w:color w:val="000000"/>
              </w:rPr>
              <w:t xml:space="preserve"> </w:t>
            </w:r>
          </w:p>
        </w:tc>
      </w:tr>
      <w:tr w:rsidR="002C1ECC" w:rsidRPr="00FF0A40" w14:paraId="698BD734" w14:textId="77777777">
        <w:tc>
          <w:tcPr>
            <w:tcW w:w="594" w:type="dxa"/>
            <w:tcBorders>
              <w:top w:val="nil"/>
              <w:left w:val="nil"/>
              <w:bottom w:val="nil"/>
              <w:right w:val="nil"/>
            </w:tcBorders>
            <w:shd w:val="clear" w:color="auto" w:fill="595959"/>
          </w:tcPr>
          <w:p w14:paraId="7E578542" w14:textId="26E56242" w:rsidR="002C1ECC" w:rsidRPr="00FF0A40" w:rsidRDefault="00074E18">
            <w:pPr>
              <w:widowControl w:val="0"/>
              <w:autoSpaceDE w:val="0"/>
              <w:autoSpaceDN w:val="0"/>
              <w:adjustRightInd w:val="0"/>
              <w:spacing w:before="40" w:after="40" w:line="240" w:lineRule="auto"/>
              <w:ind w:left="108" w:right="127"/>
              <w:jc w:val="center"/>
              <w:rPr>
                <w:rFonts w:asciiTheme="minorHAnsi" w:hAnsiTheme="minorHAnsi" w:cs="Aptos"/>
                <w:sz w:val="24"/>
                <w:szCs w:val="24"/>
              </w:rPr>
            </w:pPr>
            <w:r>
              <w:rPr>
                <w:rFonts w:asciiTheme="minorHAnsi" w:hAnsiTheme="minorHAnsi" w:cs="Aptos"/>
                <w:noProof/>
                <w:sz w:val="24"/>
                <w:szCs w:val="24"/>
              </w:rPr>
              <w:drawing>
                <wp:inline distT="0" distB="0" distL="0" distR="0" wp14:anchorId="23F3D021" wp14:editId="025C3838">
                  <wp:extent cx="144780" cy="144780"/>
                  <wp:effectExtent l="0" t="0" r="0" b="0"/>
                  <wp:docPr id="7"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7EA01FBF" w14:textId="77777777" w:rsidR="002C1ECC" w:rsidRPr="00FF0A40" w:rsidRDefault="0079699A">
            <w:pPr>
              <w:widowControl w:val="0"/>
              <w:autoSpaceDE w:val="0"/>
              <w:autoSpaceDN w:val="0"/>
              <w:adjustRightInd w:val="0"/>
              <w:spacing w:before="40" w:after="40" w:line="240" w:lineRule="auto"/>
              <w:ind w:left="122" w:right="111"/>
              <w:rPr>
                <w:rFonts w:asciiTheme="minorHAnsi" w:hAnsiTheme="minorHAnsi" w:cs="Aptos"/>
              </w:rPr>
            </w:pPr>
            <w:r w:rsidRPr="00FF0A40">
              <w:rPr>
                <w:rFonts w:asciiTheme="minorHAnsi" w:hAnsiTheme="minorHAnsi" w:cs="Aptos"/>
                <w:color w:val="FFFFFF"/>
              </w:rPr>
              <w:t>Clause</w:t>
            </w:r>
          </w:p>
        </w:tc>
        <w:tc>
          <w:tcPr>
            <w:tcW w:w="6237" w:type="dxa"/>
            <w:tcBorders>
              <w:top w:val="nil"/>
              <w:left w:val="nil"/>
              <w:bottom w:val="nil"/>
              <w:right w:val="nil"/>
            </w:tcBorders>
            <w:shd w:val="clear" w:color="auto" w:fill="F2F2F2"/>
          </w:tcPr>
          <w:p w14:paraId="5FEEDC71" w14:textId="77777777" w:rsidR="002C1ECC" w:rsidRPr="00FF0A40" w:rsidRDefault="002C1ECC">
            <w:pPr>
              <w:widowControl w:val="0"/>
              <w:autoSpaceDE w:val="0"/>
              <w:autoSpaceDN w:val="0"/>
              <w:adjustRightInd w:val="0"/>
              <w:spacing w:before="40" w:after="40" w:line="240" w:lineRule="auto"/>
              <w:ind w:left="260" w:right="254"/>
              <w:rPr>
                <w:rFonts w:asciiTheme="minorHAnsi" w:hAnsiTheme="minorHAnsi" w:cs="Aptos"/>
              </w:rPr>
            </w:pPr>
            <w:r w:rsidRPr="00FF0A40">
              <w:rPr>
                <w:rFonts w:asciiTheme="minorHAnsi" w:hAnsiTheme="minorHAnsi" w:cs="Aptos"/>
                <w:color w:val="000000"/>
              </w:rPr>
              <w:t>Clause environnementale</w:t>
            </w:r>
            <w:r w:rsidR="0079699A" w:rsidRPr="00FF0A40">
              <w:rPr>
                <w:rFonts w:asciiTheme="minorHAnsi" w:hAnsiTheme="minorHAnsi" w:cs="Aptos"/>
                <w:color w:val="000000"/>
              </w:rPr>
              <w:t xml:space="preserve"> / sociale</w:t>
            </w:r>
          </w:p>
        </w:tc>
      </w:tr>
      <w:tr w:rsidR="002C1ECC" w:rsidRPr="00FF0A40" w14:paraId="4B6C07D7" w14:textId="77777777">
        <w:tc>
          <w:tcPr>
            <w:tcW w:w="594" w:type="dxa"/>
            <w:tcBorders>
              <w:top w:val="nil"/>
              <w:left w:val="nil"/>
              <w:bottom w:val="nil"/>
              <w:right w:val="nil"/>
            </w:tcBorders>
            <w:shd w:val="clear" w:color="auto" w:fill="595959"/>
          </w:tcPr>
          <w:p w14:paraId="34CBE545" w14:textId="6C8F9C34" w:rsidR="002C1ECC" w:rsidRPr="00FF0A40" w:rsidRDefault="00074E18">
            <w:pPr>
              <w:widowControl w:val="0"/>
              <w:autoSpaceDE w:val="0"/>
              <w:autoSpaceDN w:val="0"/>
              <w:adjustRightInd w:val="0"/>
              <w:spacing w:before="40" w:after="40" w:line="240" w:lineRule="auto"/>
              <w:ind w:left="108" w:right="127"/>
              <w:jc w:val="center"/>
              <w:rPr>
                <w:rFonts w:asciiTheme="minorHAnsi" w:hAnsiTheme="minorHAnsi" w:cs="Aptos"/>
                <w:sz w:val="24"/>
                <w:szCs w:val="24"/>
              </w:rPr>
            </w:pPr>
            <w:r>
              <w:rPr>
                <w:rFonts w:asciiTheme="minorHAnsi" w:hAnsiTheme="minorHAnsi" w:cs="Aptos"/>
                <w:noProof/>
                <w:sz w:val="24"/>
                <w:szCs w:val="24"/>
              </w:rPr>
              <w:drawing>
                <wp:inline distT="0" distB="0" distL="0" distR="0" wp14:anchorId="5B845A67" wp14:editId="0177D0BD">
                  <wp:extent cx="182880" cy="182880"/>
                  <wp:effectExtent l="0" t="0" r="0" b="0"/>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82880" cy="18288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0D2759D1" w14:textId="77777777" w:rsidR="002C1ECC" w:rsidRPr="00FF0A40" w:rsidRDefault="002C1ECC">
            <w:pPr>
              <w:widowControl w:val="0"/>
              <w:autoSpaceDE w:val="0"/>
              <w:autoSpaceDN w:val="0"/>
              <w:adjustRightInd w:val="0"/>
              <w:spacing w:before="40" w:after="40" w:line="240" w:lineRule="auto"/>
              <w:ind w:left="122" w:right="111"/>
              <w:rPr>
                <w:rFonts w:asciiTheme="minorHAnsi" w:hAnsiTheme="minorHAnsi" w:cs="Aptos"/>
              </w:rPr>
            </w:pPr>
            <w:r w:rsidRPr="00FF0A40">
              <w:rPr>
                <w:rFonts w:asciiTheme="minorHAnsi" w:hAnsiTheme="minorHAnsi" w:cs="Aptos"/>
                <w:color w:val="FFFFFF"/>
              </w:rPr>
              <w:t>Pénalités de retard</w:t>
            </w:r>
          </w:p>
        </w:tc>
        <w:tc>
          <w:tcPr>
            <w:tcW w:w="6237" w:type="dxa"/>
            <w:tcBorders>
              <w:top w:val="nil"/>
              <w:left w:val="nil"/>
              <w:bottom w:val="nil"/>
              <w:right w:val="nil"/>
            </w:tcBorders>
            <w:shd w:val="clear" w:color="auto" w:fill="F2F2F2"/>
          </w:tcPr>
          <w:p w14:paraId="39AD60EC" w14:textId="37E7B921" w:rsidR="002C1ECC" w:rsidRPr="00FF0A40" w:rsidRDefault="002C1ECC">
            <w:pPr>
              <w:widowControl w:val="0"/>
              <w:autoSpaceDE w:val="0"/>
              <w:autoSpaceDN w:val="0"/>
              <w:adjustRightInd w:val="0"/>
              <w:spacing w:before="40" w:after="40" w:line="240" w:lineRule="auto"/>
              <w:ind w:left="260" w:right="254"/>
              <w:rPr>
                <w:rFonts w:asciiTheme="minorHAnsi" w:hAnsiTheme="minorHAnsi" w:cs="Aptos"/>
              </w:rPr>
            </w:pPr>
            <w:r w:rsidRPr="00FF0A40">
              <w:rPr>
                <w:rFonts w:asciiTheme="minorHAnsi" w:hAnsiTheme="minorHAnsi" w:cs="Aptos"/>
                <w:color w:val="000000"/>
              </w:rPr>
              <w:t xml:space="preserve">P = V x R / </w:t>
            </w:r>
            <w:r w:rsidR="00905170">
              <w:rPr>
                <w:rFonts w:asciiTheme="minorHAnsi" w:hAnsiTheme="minorHAnsi" w:cs="Aptos"/>
                <w:color w:val="000000"/>
              </w:rPr>
              <w:t>1</w:t>
            </w:r>
            <w:r w:rsidRPr="00FF0A40">
              <w:rPr>
                <w:rFonts w:asciiTheme="minorHAnsi" w:hAnsiTheme="minorHAnsi" w:cs="Aptos"/>
                <w:color w:val="000000"/>
              </w:rPr>
              <w:t>000</w:t>
            </w:r>
          </w:p>
        </w:tc>
      </w:tr>
      <w:tr w:rsidR="002C1ECC" w:rsidRPr="00FF0A40" w14:paraId="44FF0738" w14:textId="77777777">
        <w:tc>
          <w:tcPr>
            <w:tcW w:w="594" w:type="dxa"/>
            <w:tcBorders>
              <w:top w:val="nil"/>
              <w:left w:val="nil"/>
              <w:bottom w:val="nil"/>
              <w:right w:val="nil"/>
            </w:tcBorders>
            <w:shd w:val="clear" w:color="auto" w:fill="595959"/>
          </w:tcPr>
          <w:p w14:paraId="0A758F3C" w14:textId="7D6884F7" w:rsidR="002C1ECC" w:rsidRPr="00FF0A40" w:rsidRDefault="00074E18">
            <w:pPr>
              <w:widowControl w:val="0"/>
              <w:autoSpaceDE w:val="0"/>
              <w:autoSpaceDN w:val="0"/>
              <w:adjustRightInd w:val="0"/>
              <w:spacing w:before="40" w:after="40" w:line="240" w:lineRule="auto"/>
              <w:ind w:left="108" w:right="127"/>
              <w:jc w:val="center"/>
              <w:rPr>
                <w:rFonts w:asciiTheme="minorHAnsi" w:hAnsiTheme="minorHAnsi" w:cs="Aptos"/>
                <w:sz w:val="24"/>
                <w:szCs w:val="24"/>
              </w:rPr>
            </w:pPr>
            <w:r>
              <w:rPr>
                <w:rFonts w:asciiTheme="minorHAnsi" w:hAnsiTheme="minorHAnsi" w:cs="Aptos"/>
                <w:noProof/>
                <w:sz w:val="24"/>
                <w:szCs w:val="24"/>
              </w:rPr>
              <w:drawing>
                <wp:inline distT="0" distB="0" distL="0" distR="0" wp14:anchorId="7F8D0824" wp14:editId="069AD84C">
                  <wp:extent cx="144780" cy="144780"/>
                  <wp:effectExtent l="0" t="0" r="0" b="0"/>
                  <wp:docPr id="9"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5B04B940" w14:textId="77777777" w:rsidR="002C1ECC" w:rsidRPr="00FF0A40" w:rsidRDefault="002C1ECC">
            <w:pPr>
              <w:widowControl w:val="0"/>
              <w:autoSpaceDE w:val="0"/>
              <w:autoSpaceDN w:val="0"/>
              <w:adjustRightInd w:val="0"/>
              <w:spacing w:before="40" w:after="40" w:line="240" w:lineRule="auto"/>
              <w:ind w:left="122" w:right="111"/>
              <w:rPr>
                <w:rFonts w:asciiTheme="minorHAnsi" w:hAnsiTheme="minorHAnsi" w:cs="Aptos"/>
                <w:sz w:val="24"/>
                <w:szCs w:val="24"/>
              </w:rPr>
            </w:pPr>
            <w:r w:rsidRPr="00FF0A40">
              <w:rPr>
                <w:rFonts w:asciiTheme="minorHAnsi" w:hAnsiTheme="minorHAnsi" w:cs="Aptos"/>
                <w:color w:val="FFFFFF"/>
                <w:sz w:val="18"/>
                <w:szCs w:val="18"/>
              </w:rPr>
              <w:t>Variation des prix</w:t>
            </w:r>
          </w:p>
        </w:tc>
        <w:tc>
          <w:tcPr>
            <w:tcW w:w="6237" w:type="dxa"/>
            <w:tcBorders>
              <w:top w:val="nil"/>
              <w:left w:val="nil"/>
              <w:bottom w:val="nil"/>
              <w:right w:val="nil"/>
            </w:tcBorders>
            <w:shd w:val="clear" w:color="auto" w:fill="F2F2F2"/>
          </w:tcPr>
          <w:p w14:paraId="5F43BEE4" w14:textId="77777777" w:rsidR="002C1ECC" w:rsidRPr="00FF0A40" w:rsidRDefault="002C1ECC">
            <w:pPr>
              <w:widowControl w:val="0"/>
              <w:autoSpaceDE w:val="0"/>
              <w:autoSpaceDN w:val="0"/>
              <w:adjustRightInd w:val="0"/>
              <w:spacing w:before="40" w:after="40" w:line="240" w:lineRule="auto"/>
              <w:ind w:left="260" w:right="254"/>
              <w:rPr>
                <w:rFonts w:asciiTheme="minorHAnsi" w:hAnsiTheme="minorHAnsi" w:cs="Aptos"/>
                <w:sz w:val="24"/>
                <w:szCs w:val="24"/>
              </w:rPr>
            </w:pPr>
            <w:r w:rsidRPr="00FF0A40">
              <w:rPr>
                <w:rFonts w:asciiTheme="minorHAnsi" w:hAnsiTheme="minorHAnsi" w:cs="Aptos"/>
                <w:color w:val="000000"/>
                <w:sz w:val="18"/>
                <w:szCs w:val="18"/>
              </w:rPr>
              <w:t>Révisables (formule), formule 1,000.TP01</w:t>
            </w:r>
          </w:p>
        </w:tc>
      </w:tr>
      <w:tr w:rsidR="002C1ECC" w:rsidRPr="00FF0A40" w14:paraId="13D01E55" w14:textId="77777777">
        <w:tc>
          <w:tcPr>
            <w:tcW w:w="594" w:type="dxa"/>
            <w:tcBorders>
              <w:top w:val="nil"/>
              <w:left w:val="nil"/>
              <w:bottom w:val="nil"/>
              <w:right w:val="nil"/>
            </w:tcBorders>
            <w:shd w:val="clear" w:color="auto" w:fill="595959"/>
          </w:tcPr>
          <w:p w14:paraId="06C4D9BF" w14:textId="349912AD" w:rsidR="002C1ECC" w:rsidRPr="00FF0A40" w:rsidRDefault="00074E18">
            <w:pPr>
              <w:widowControl w:val="0"/>
              <w:autoSpaceDE w:val="0"/>
              <w:autoSpaceDN w:val="0"/>
              <w:adjustRightInd w:val="0"/>
              <w:spacing w:before="40" w:after="40" w:line="240" w:lineRule="auto"/>
              <w:ind w:left="108" w:right="127"/>
              <w:jc w:val="center"/>
              <w:rPr>
                <w:rFonts w:asciiTheme="minorHAnsi" w:hAnsiTheme="minorHAnsi" w:cs="Aptos"/>
                <w:sz w:val="24"/>
                <w:szCs w:val="24"/>
              </w:rPr>
            </w:pPr>
            <w:r>
              <w:rPr>
                <w:rFonts w:asciiTheme="minorHAnsi" w:hAnsiTheme="minorHAnsi" w:cs="Aptos"/>
                <w:noProof/>
                <w:sz w:val="24"/>
                <w:szCs w:val="24"/>
              </w:rPr>
              <w:drawing>
                <wp:inline distT="0" distB="0" distL="0" distR="0" wp14:anchorId="607E4E67" wp14:editId="46CCA9C0">
                  <wp:extent cx="144780" cy="144780"/>
                  <wp:effectExtent l="0" t="0" r="0" b="0"/>
                  <wp:docPr id="10"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4780" cy="144780"/>
                          </a:xfrm>
                          <a:prstGeom prst="rect">
                            <a:avLst/>
                          </a:prstGeom>
                          <a:noFill/>
                          <a:ln>
                            <a:noFill/>
                          </a:ln>
                        </pic:spPr>
                      </pic:pic>
                    </a:graphicData>
                  </a:graphic>
                </wp:inline>
              </w:drawing>
            </w:r>
          </w:p>
        </w:tc>
        <w:tc>
          <w:tcPr>
            <w:tcW w:w="1816" w:type="dxa"/>
            <w:tcBorders>
              <w:top w:val="nil"/>
              <w:left w:val="nil"/>
              <w:bottom w:val="nil"/>
              <w:right w:val="nil"/>
            </w:tcBorders>
            <w:shd w:val="clear" w:color="auto" w:fill="595959"/>
          </w:tcPr>
          <w:p w14:paraId="48E2252A" w14:textId="77777777" w:rsidR="002C1ECC" w:rsidRPr="00FF0A40" w:rsidRDefault="002C1ECC">
            <w:pPr>
              <w:widowControl w:val="0"/>
              <w:autoSpaceDE w:val="0"/>
              <w:autoSpaceDN w:val="0"/>
              <w:adjustRightInd w:val="0"/>
              <w:spacing w:before="40" w:after="40" w:line="240" w:lineRule="auto"/>
              <w:ind w:left="122" w:right="111"/>
              <w:rPr>
                <w:rFonts w:asciiTheme="minorHAnsi" w:hAnsiTheme="minorHAnsi" w:cs="Aptos"/>
                <w:sz w:val="24"/>
                <w:szCs w:val="24"/>
              </w:rPr>
            </w:pPr>
            <w:r w:rsidRPr="00FF0A40">
              <w:rPr>
                <w:rFonts w:asciiTheme="minorHAnsi" w:hAnsiTheme="minorHAnsi" w:cs="Aptos"/>
                <w:color w:val="FFFFFF"/>
                <w:sz w:val="18"/>
                <w:szCs w:val="18"/>
              </w:rPr>
              <w:t>Nature des prix</w:t>
            </w:r>
          </w:p>
        </w:tc>
        <w:tc>
          <w:tcPr>
            <w:tcW w:w="6237" w:type="dxa"/>
            <w:tcBorders>
              <w:top w:val="nil"/>
              <w:left w:val="nil"/>
              <w:bottom w:val="nil"/>
              <w:right w:val="nil"/>
            </w:tcBorders>
            <w:shd w:val="clear" w:color="auto" w:fill="F2F2F2"/>
          </w:tcPr>
          <w:p w14:paraId="26B89F9D" w14:textId="77777777" w:rsidR="002C1ECC" w:rsidRPr="00FF0A40" w:rsidRDefault="002C1ECC">
            <w:pPr>
              <w:widowControl w:val="0"/>
              <w:autoSpaceDE w:val="0"/>
              <w:autoSpaceDN w:val="0"/>
              <w:adjustRightInd w:val="0"/>
              <w:spacing w:before="40" w:after="40" w:line="240" w:lineRule="auto"/>
              <w:ind w:left="260" w:right="254"/>
              <w:rPr>
                <w:rFonts w:asciiTheme="minorHAnsi" w:hAnsiTheme="minorHAnsi" w:cs="Aptos"/>
                <w:sz w:val="24"/>
                <w:szCs w:val="24"/>
              </w:rPr>
            </w:pPr>
            <w:r w:rsidRPr="00FF0A40">
              <w:rPr>
                <w:rFonts w:asciiTheme="minorHAnsi" w:hAnsiTheme="minorHAnsi" w:cs="Aptos"/>
                <w:color w:val="000000"/>
                <w:sz w:val="18"/>
                <w:szCs w:val="18"/>
              </w:rPr>
              <w:t>Prix unitaires</w:t>
            </w:r>
          </w:p>
        </w:tc>
      </w:tr>
    </w:tbl>
    <w:p w14:paraId="3228639E" w14:textId="77777777" w:rsidR="00C8355A" w:rsidRDefault="002C1ECC" w:rsidP="00256B7E">
      <w:pPr>
        <w:pStyle w:val="Titre2"/>
      </w:pPr>
      <w:bookmarkStart w:id="5" w:name="_Toc237947559"/>
      <w:r w:rsidRPr="00FF0A40">
        <w:t>Allotissement</w:t>
      </w:r>
      <w:bookmarkEnd w:id="5"/>
    </w:p>
    <w:p w14:paraId="52827BD7" w14:textId="77777777" w:rsidR="002C1ECC" w:rsidRPr="00C8355A" w:rsidRDefault="002C1ECC" w:rsidP="00C8355A">
      <w:pPr>
        <w:spacing w:before="240"/>
        <w:rPr>
          <w:rFonts w:asciiTheme="minorHAnsi" w:hAnsiTheme="minorHAnsi" w:cs="Aptos"/>
          <w:sz w:val="24"/>
          <w:szCs w:val="24"/>
        </w:rPr>
      </w:pPr>
      <w:r w:rsidRPr="00FF0A40">
        <w:t xml:space="preserve">La consultation est décomposée en </w:t>
      </w:r>
      <w:r w:rsidR="00802CD1" w:rsidRPr="00FF0A40">
        <w:t>7</w:t>
      </w:r>
      <w:r w:rsidRPr="00FF0A40">
        <w:t xml:space="preserve"> lots : </w:t>
      </w:r>
    </w:p>
    <w:tbl>
      <w:tblPr>
        <w:tblW w:w="10182" w:type="dxa"/>
        <w:tblInd w:w="-416" w:type="dxa"/>
        <w:tblLayout w:type="fixed"/>
        <w:tblCellMar>
          <w:left w:w="0" w:type="dxa"/>
          <w:right w:w="0" w:type="dxa"/>
        </w:tblCellMar>
        <w:tblLook w:val="0000" w:firstRow="0" w:lastRow="0" w:firstColumn="0" w:lastColumn="0" w:noHBand="0" w:noVBand="0"/>
      </w:tblPr>
      <w:tblGrid>
        <w:gridCol w:w="2978"/>
        <w:gridCol w:w="7196"/>
        <w:gridCol w:w="8"/>
      </w:tblGrid>
      <w:tr w:rsidR="00802CD1" w:rsidRPr="00FF0A40" w14:paraId="64165460" w14:textId="77777777" w:rsidTr="00127F1E">
        <w:trPr>
          <w:cantSplit/>
          <w:tblHeader/>
        </w:trPr>
        <w:tc>
          <w:tcPr>
            <w:tcW w:w="2978"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72D5BFF8" w14:textId="77777777" w:rsidR="00802CD1" w:rsidRPr="00FF0A40" w:rsidRDefault="00802CD1" w:rsidP="00127F1E">
            <w:pPr>
              <w:keepLines/>
              <w:widowControl w:val="0"/>
              <w:autoSpaceDE w:val="0"/>
              <w:autoSpaceDN w:val="0"/>
              <w:adjustRightInd w:val="0"/>
              <w:spacing w:before="60" w:after="60"/>
              <w:ind w:left="108" w:right="97"/>
              <w:jc w:val="center"/>
              <w:rPr>
                <w:rFonts w:asciiTheme="minorHAnsi" w:hAnsiTheme="minorHAnsi" w:cs="Aptos"/>
              </w:rPr>
            </w:pPr>
            <w:r w:rsidRPr="00FF0A40">
              <w:rPr>
                <w:rFonts w:asciiTheme="minorHAnsi" w:hAnsiTheme="minorHAnsi" w:cs="Aptos"/>
                <w:color w:val="FFFFFF"/>
              </w:rPr>
              <w:t>Lot</w:t>
            </w:r>
          </w:p>
        </w:tc>
        <w:tc>
          <w:tcPr>
            <w:tcW w:w="7204" w:type="dxa"/>
            <w:gridSpan w:val="2"/>
            <w:tcBorders>
              <w:top w:val="single" w:sz="8" w:space="0" w:color="D9D9D9"/>
              <w:left w:val="single" w:sz="8" w:space="0" w:color="D9D9D9"/>
              <w:bottom w:val="single" w:sz="8" w:space="0" w:color="D9D9D9"/>
              <w:right w:val="single" w:sz="8" w:space="0" w:color="D9D9D9"/>
            </w:tcBorders>
            <w:shd w:val="clear" w:color="auto" w:fill="595959"/>
          </w:tcPr>
          <w:p w14:paraId="0D327745" w14:textId="77777777" w:rsidR="00802CD1" w:rsidRPr="00FF0A40" w:rsidRDefault="00802CD1" w:rsidP="00127F1E">
            <w:pPr>
              <w:keepLines/>
              <w:widowControl w:val="0"/>
              <w:autoSpaceDE w:val="0"/>
              <w:autoSpaceDN w:val="0"/>
              <w:adjustRightInd w:val="0"/>
              <w:spacing w:before="60" w:after="60"/>
              <w:ind w:left="119" w:right="81"/>
              <w:jc w:val="center"/>
              <w:rPr>
                <w:rFonts w:asciiTheme="minorHAnsi" w:hAnsiTheme="minorHAnsi" w:cs="Aptos"/>
              </w:rPr>
            </w:pPr>
            <w:r w:rsidRPr="00FF0A40">
              <w:rPr>
                <w:rFonts w:asciiTheme="minorHAnsi" w:hAnsiTheme="minorHAnsi" w:cs="Aptos"/>
                <w:color w:val="FFFFFF"/>
              </w:rPr>
              <w:t>Montant</w:t>
            </w:r>
          </w:p>
        </w:tc>
      </w:tr>
      <w:tr w:rsidR="00802CD1" w:rsidRPr="00FF0A40" w14:paraId="13883777" w14:textId="77777777" w:rsidTr="00127F1E">
        <w:trPr>
          <w:gridAfter w:val="1"/>
          <w:wAfter w:w="8" w:type="dxa"/>
        </w:trPr>
        <w:tc>
          <w:tcPr>
            <w:tcW w:w="2978" w:type="dxa"/>
            <w:tcBorders>
              <w:top w:val="single" w:sz="8" w:space="0" w:color="D9D9D9"/>
              <w:left w:val="single" w:sz="8" w:space="0" w:color="D9D9D9"/>
              <w:bottom w:val="single" w:sz="8" w:space="0" w:color="D9D9D9"/>
              <w:right w:val="single" w:sz="8" w:space="0" w:color="D9D9D9"/>
            </w:tcBorders>
            <w:shd w:val="clear" w:color="auto" w:fill="FFFFFF"/>
          </w:tcPr>
          <w:p w14:paraId="47AFDD90" w14:textId="77777777" w:rsidR="00802CD1" w:rsidRPr="00FF0A40" w:rsidRDefault="00802CD1" w:rsidP="00127F1E">
            <w:pPr>
              <w:widowControl w:val="0"/>
              <w:autoSpaceDE w:val="0"/>
              <w:autoSpaceDN w:val="0"/>
              <w:adjustRightInd w:val="0"/>
              <w:spacing w:before="60" w:after="60"/>
              <w:ind w:left="108" w:right="97"/>
              <w:rPr>
                <w:rFonts w:asciiTheme="minorHAnsi" w:hAnsiTheme="minorHAnsi" w:cs="Aptos"/>
              </w:rPr>
            </w:pPr>
            <w:r w:rsidRPr="00FF0A40">
              <w:rPr>
                <w:rFonts w:asciiTheme="minorHAnsi" w:hAnsiTheme="minorHAnsi" w:cs="Aptos"/>
                <w:color w:val="000000"/>
              </w:rPr>
              <w:t>Lot 01 - VRD</w:t>
            </w:r>
          </w:p>
        </w:tc>
        <w:tc>
          <w:tcPr>
            <w:tcW w:w="7196" w:type="dxa"/>
            <w:tcBorders>
              <w:top w:val="single" w:sz="8" w:space="0" w:color="D9D9D9"/>
              <w:left w:val="single" w:sz="8" w:space="0" w:color="D9D9D9"/>
              <w:bottom w:val="single" w:sz="8" w:space="0" w:color="D9D9D9"/>
              <w:right w:val="single" w:sz="8" w:space="0" w:color="D9D9D9"/>
            </w:tcBorders>
            <w:shd w:val="clear" w:color="auto" w:fill="FFFFFF"/>
          </w:tcPr>
          <w:p w14:paraId="40D3AC5D" w14:textId="77777777" w:rsidR="00802CD1" w:rsidRPr="00FF0A40" w:rsidRDefault="00FF0A40" w:rsidP="00127F1E">
            <w:pPr>
              <w:widowControl w:val="0"/>
              <w:autoSpaceDE w:val="0"/>
              <w:autoSpaceDN w:val="0"/>
              <w:adjustRightInd w:val="0"/>
              <w:spacing w:before="60" w:after="60"/>
              <w:ind w:left="119" w:right="89"/>
              <w:rPr>
                <w:rFonts w:asciiTheme="minorHAnsi" w:hAnsiTheme="minorHAnsi" w:cs="Aptos"/>
              </w:rPr>
            </w:pPr>
            <w:r w:rsidRPr="00FF0A40">
              <w:rPr>
                <w:rFonts w:asciiTheme="minorHAnsi" w:hAnsiTheme="minorHAnsi" w:cs="Aptos"/>
                <w:color w:val="000000"/>
              </w:rPr>
              <w:t>Montant minimum 300 000,00 € HT - montant maximum 3 500 000,00 € HT</w:t>
            </w:r>
            <w:r w:rsidRPr="00FF0A40">
              <w:rPr>
                <w:rFonts w:asciiTheme="minorHAnsi" w:hAnsiTheme="minorHAnsi" w:cs="Aptos"/>
                <w:color w:val="000000"/>
                <w:sz w:val="14"/>
                <w:szCs w:val="14"/>
              </w:rPr>
              <w:t xml:space="preserve"> </w:t>
            </w:r>
            <w:r w:rsidR="00802CD1" w:rsidRPr="00FF0A40">
              <w:rPr>
                <w:rFonts w:asciiTheme="minorHAnsi" w:hAnsiTheme="minorHAnsi" w:cs="Aptos"/>
                <w:color w:val="000000"/>
                <w:sz w:val="14"/>
                <w:szCs w:val="14"/>
              </w:rPr>
              <w:t>(CPV IA27-7 : Réhabilitation (travaux de construction)</w:t>
            </w:r>
          </w:p>
        </w:tc>
      </w:tr>
      <w:tr w:rsidR="00802CD1" w:rsidRPr="00FF0A40" w14:paraId="21C46168" w14:textId="77777777" w:rsidTr="00127F1E">
        <w:trPr>
          <w:gridAfter w:val="1"/>
          <w:wAfter w:w="8" w:type="dxa"/>
        </w:trPr>
        <w:tc>
          <w:tcPr>
            <w:tcW w:w="2978" w:type="dxa"/>
            <w:tcBorders>
              <w:top w:val="single" w:sz="8" w:space="0" w:color="D9D9D9"/>
              <w:left w:val="single" w:sz="8" w:space="0" w:color="D9D9D9"/>
              <w:bottom w:val="single" w:sz="8" w:space="0" w:color="D9D9D9"/>
              <w:right w:val="single" w:sz="8" w:space="0" w:color="D9D9D9"/>
            </w:tcBorders>
            <w:shd w:val="clear" w:color="auto" w:fill="FFFFFF"/>
          </w:tcPr>
          <w:p w14:paraId="6BC4953D" w14:textId="77777777" w:rsidR="00802CD1" w:rsidRPr="00FF0A40" w:rsidRDefault="00802CD1" w:rsidP="00127F1E">
            <w:pPr>
              <w:widowControl w:val="0"/>
              <w:autoSpaceDE w:val="0"/>
              <w:autoSpaceDN w:val="0"/>
              <w:adjustRightInd w:val="0"/>
              <w:spacing w:before="60" w:after="60"/>
              <w:ind w:left="108" w:right="97"/>
              <w:rPr>
                <w:rFonts w:asciiTheme="minorHAnsi" w:hAnsiTheme="minorHAnsi" w:cs="Aptos"/>
              </w:rPr>
            </w:pPr>
            <w:r w:rsidRPr="00FF0A40">
              <w:rPr>
                <w:rFonts w:asciiTheme="minorHAnsi" w:hAnsiTheme="minorHAnsi" w:cs="Aptos"/>
                <w:color w:val="000000"/>
              </w:rPr>
              <w:t>Lot 02 – Eclairage public</w:t>
            </w:r>
          </w:p>
        </w:tc>
        <w:tc>
          <w:tcPr>
            <w:tcW w:w="7196" w:type="dxa"/>
            <w:tcBorders>
              <w:top w:val="single" w:sz="8" w:space="0" w:color="D9D9D9"/>
              <w:left w:val="single" w:sz="8" w:space="0" w:color="D9D9D9"/>
              <w:bottom w:val="single" w:sz="8" w:space="0" w:color="D9D9D9"/>
              <w:right w:val="single" w:sz="8" w:space="0" w:color="D9D9D9"/>
            </w:tcBorders>
            <w:shd w:val="clear" w:color="auto" w:fill="FFFFFF"/>
          </w:tcPr>
          <w:p w14:paraId="6F9E2A29" w14:textId="77777777" w:rsidR="00802CD1" w:rsidRPr="00FF0A40" w:rsidRDefault="00FF0A40" w:rsidP="00802CD1">
            <w:pPr>
              <w:widowControl w:val="0"/>
              <w:autoSpaceDE w:val="0"/>
              <w:autoSpaceDN w:val="0"/>
              <w:adjustRightInd w:val="0"/>
              <w:spacing w:before="60" w:after="60" w:line="240" w:lineRule="auto"/>
              <w:ind w:left="108" w:right="108"/>
              <w:rPr>
                <w:rFonts w:asciiTheme="minorHAnsi" w:hAnsiTheme="minorHAnsi" w:cs="Aptos"/>
                <w:color w:val="000000"/>
                <w:sz w:val="14"/>
                <w:szCs w:val="14"/>
              </w:rPr>
            </w:pPr>
            <w:r w:rsidRPr="00FF0A40">
              <w:rPr>
                <w:rFonts w:asciiTheme="minorHAnsi" w:hAnsiTheme="minorHAnsi" w:cs="Aptos"/>
                <w:color w:val="000000"/>
              </w:rPr>
              <w:t>Montant minimum 80 000,00 € HT - montant maximum 900 000,00 € HT</w:t>
            </w:r>
            <w:r w:rsidRPr="00FF0A40">
              <w:rPr>
                <w:rFonts w:asciiTheme="minorHAnsi" w:hAnsiTheme="minorHAnsi" w:cs="Aptos"/>
                <w:color w:val="000000"/>
                <w:sz w:val="14"/>
                <w:szCs w:val="14"/>
              </w:rPr>
              <w:t xml:space="preserve"> </w:t>
            </w:r>
            <w:r w:rsidR="00802CD1" w:rsidRPr="00FF0A40">
              <w:rPr>
                <w:rFonts w:asciiTheme="minorHAnsi" w:hAnsiTheme="minorHAnsi" w:cs="Aptos"/>
                <w:color w:val="000000"/>
                <w:sz w:val="14"/>
                <w:szCs w:val="14"/>
              </w:rPr>
              <w:t>(CPV 34928500-3 : Équipement d'éclairage public)</w:t>
            </w:r>
          </w:p>
        </w:tc>
      </w:tr>
      <w:tr w:rsidR="00802CD1" w:rsidRPr="00FF0A40" w14:paraId="08C86193" w14:textId="77777777" w:rsidTr="00127F1E">
        <w:trPr>
          <w:gridAfter w:val="1"/>
          <w:wAfter w:w="8" w:type="dxa"/>
        </w:trPr>
        <w:tc>
          <w:tcPr>
            <w:tcW w:w="2978" w:type="dxa"/>
            <w:tcBorders>
              <w:top w:val="single" w:sz="8" w:space="0" w:color="D9D9D9"/>
              <w:left w:val="single" w:sz="8" w:space="0" w:color="D9D9D9"/>
              <w:bottom w:val="single" w:sz="8" w:space="0" w:color="D9D9D9"/>
              <w:right w:val="single" w:sz="8" w:space="0" w:color="D9D9D9"/>
            </w:tcBorders>
            <w:shd w:val="clear" w:color="auto" w:fill="FFFFFF"/>
          </w:tcPr>
          <w:p w14:paraId="05D985A9" w14:textId="77777777" w:rsidR="00802CD1" w:rsidRPr="00FF0A40" w:rsidRDefault="00802CD1" w:rsidP="00127F1E">
            <w:pPr>
              <w:widowControl w:val="0"/>
              <w:autoSpaceDE w:val="0"/>
              <w:autoSpaceDN w:val="0"/>
              <w:adjustRightInd w:val="0"/>
              <w:spacing w:before="60" w:after="60"/>
              <w:ind w:left="108" w:right="97"/>
              <w:rPr>
                <w:rFonts w:asciiTheme="minorHAnsi" w:hAnsiTheme="minorHAnsi" w:cs="Aptos"/>
              </w:rPr>
            </w:pPr>
            <w:r w:rsidRPr="00FF0A40">
              <w:rPr>
                <w:rFonts w:asciiTheme="minorHAnsi" w:hAnsiTheme="minorHAnsi" w:cs="Aptos"/>
                <w:color w:val="000000"/>
              </w:rPr>
              <w:t>Lot 03 – Espaces verts</w:t>
            </w:r>
          </w:p>
        </w:tc>
        <w:tc>
          <w:tcPr>
            <w:tcW w:w="7196" w:type="dxa"/>
            <w:tcBorders>
              <w:top w:val="single" w:sz="8" w:space="0" w:color="D9D9D9"/>
              <w:left w:val="single" w:sz="8" w:space="0" w:color="D9D9D9"/>
              <w:bottom w:val="single" w:sz="8" w:space="0" w:color="D9D9D9"/>
              <w:right w:val="single" w:sz="8" w:space="0" w:color="D9D9D9"/>
            </w:tcBorders>
            <w:shd w:val="clear" w:color="auto" w:fill="FFFFFF"/>
          </w:tcPr>
          <w:p w14:paraId="04E964B0" w14:textId="77777777" w:rsidR="00802CD1" w:rsidRPr="00FF0A40" w:rsidRDefault="00FF0A40" w:rsidP="00127F1E">
            <w:pPr>
              <w:widowControl w:val="0"/>
              <w:autoSpaceDE w:val="0"/>
              <w:autoSpaceDN w:val="0"/>
              <w:adjustRightInd w:val="0"/>
              <w:spacing w:before="60" w:after="60"/>
              <w:ind w:left="119" w:right="89"/>
              <w:rPr>
                <w:rFonts w:asciiTheme="minorHAnsi" w:hAnsiTheme="minorHAnsi" w:cs="Aptos"/>
              </w:rPr>
            </w:pPr>
            <w:r w:rsidRPr="00FF0A40">
              <w:rPr>
                <w:rFonts w:asciiTheme="minorHAnsi" w:hAnsiTheme="minorHAnsi" w:cs="Aptos"/>
                <w:color w:val="000000"/>
              </w:rPr>
              <w:t>Montant minimum 240 000,00 € HT - montant maximum 1 000 000,00 € HT</w:t>
            </w:r>
            <w:r w:rsidRPr="00FF0A40">
              <w:rPr>
                <w:rFonts w:asciiTheme="minorHAnsi" w:hAnsiTheme="minorHAnsi" w:cs="Aptos"/>
                <w:color w:val="000000"/>
                <w:sz w:val="14"/>
                <w:szCs w:val="14"/>
              </w:rPr>
              <w:t xml:space="preserve"> </w:t>
            </w:r>
            <w:r w:rsidR="00802CD1" w:rsidRPr="00FF0A40">
              <w:rPr>
                <w:rFonts w:asciiTheme="minorHAnsi" w:hAnsiTheme="minorHAnsi" w:cs="Aptos"/>
                <w:color w:val="000000"/>
                <w:sz w:val="14"/>
                <w:szCs w:val="14"/>
              </w:rPr>
              <w:t>(CPV 77310000-6 : Réalisation et entretien d'espaces verts)</w:t>
            </w:r>
          </w:p>
        </w:tc>
      </w:tr>
      <w:tr w:rsidR="00802CD1" w:rsidRPr="00FF0A40" w14:paraId="45FFA0DB" w14:textId="77777777" w:rsidTr="00127F1E">
        <w:trPr>
          <w:gridAfter w:val="1"/>
          <w:wAfter w:w="8" w:type="dxa"/>
        </w:trPr>
        <w:tc>
          <w:tcPr>
            <w:tcW w:w="2978" w:type="dxa"/>
            <w:tcBorders>
              <w:top w:val="single" w:sz="8" w:space="0" w:color="D9D9D9"/>
              <w:left w:val="single" w:sz="8" w:space="0" w:color="D9D9D9"/>
              <w:bottom w:val="single" w:sz="8" w:space="0" w:color="D9D9D9"/>
              <w:right w:val="single" w:sz="8" w:space="0" w:color="D9D9D9"/>
            </w:tcBorders>
            <w:shd w:val="clear" w:color="auto" w:fill="FFFFFF"/>
          </w:tcPr>
          <w:p w14:paraId="0A53E945" w14:textId="77777777" w:rsidR="00802CD1" w:rsidRPr="00FF0A40" w:rsidRDefault="00802CD1" w:rsidP="00127F1E">
            <w:pPr>
              <w:widowControl w:val="0"/>
              <w:autoSpaceDE w:val="0"/>
              <w:autoSpaceDN w:val="0"/>
              <w:adjustRightInd w:val="0"/>
              <w:spacing w:before="60" w:after="60"/>
              <w:ind w:left="108" w:right="97"/>
              <w:rPr>
                <w:rFonts w:asciiTheme="minorHAnsi" w:hAnsiTheme="minorHAnsi" w:cs="Aptos"/>
              </w:rPr>
            </w:pPr>
            <w:r w:rsidRPr="00FF0A40">
              <w:rPr>
                <w:rFonts w:asciiTheme="minorHAnsi" w:hAnsiTheme="minorHAnsi" w:cs="Aptos"/>
                <w:color w:val="000000"/>
              </w:rPr>
              <w:t>Lot 04 – Signalisation Verticale et Signalisation Horizontale</w:t>
            </w:r>
          </w:p>
        </w:tc>
        <w:tc>
          <w:tcPr>
            <w:tcW w:w="7196" w:type="dxa"/>
            <w:tcBorders>
              <w:top w:val="single" w:sz="8" w:space="0" w:color="D9D9D9"/>
              <w:left w:val="single" w:sz="8" w:space="0" w:color="D9D9D9"/>
              <w:bottom w:val="single" w:sz="8" w:space="0" w:color="D9D9D9"/>
              <w:right w:val="single" w:sz="8" w:space="0" w:color="D9D9D9"/>
            </w:tcBorders>
            <w:shd w:val="clear" w:color="auto" w:fill="FFFFFF"/>
          </w:tcPr>
          <w:p w14:paraId="5028BDA1" w14:textId="77777777" w:rsidR="00802CD1" w:rsidRPr="00FF0A40" w:rsidRDefault="00FF0A40" w:rsidP="00127F1E">
            <w:pPr>
              <w:widowControl w:val="0"/>
              <w:autoSpaceDE w:val="0"/>
              <w:autoSpaceDN w:val="0"/>
              <w:adjustRightInd w:val="0"/>
              <w:spacing w:before="60" w:after="60"/>
              <w:ind w:left="119" w:right="89"/>
              <w:rPr>
                <w:rFonts w:asciiTheme="minorHAnsi" w:hAnsiTheme="minorHAnsi" w:cs="Aptos"/>
              </w:rPr>
            </w:pPr>
            <w:r w:rsidRPr="00FF0A40">
              <w:rPr>
                <w:rFonts w:asciiTheme="minorHAnsi" w:hAnsiTheme="minorHAnsi" w:cs="Aptos"/>
                <w:color w:val="000000"/>
              </w:rPr>
              <w:t>Montant minimum 20 000,00 € HT - montant maximum 200 000,00 € HT</w:t>
            </w:r>
            <w:r w:rsidRPr="00FF0A40">
              <w:rPr>
                <w:rFonts w:asciiTheme="minorHAnsi" w:hAnsiTheme="minorHAnsi" w:cs="Aptos"/>
                <w:color w:val="000000"/>
                <w:sz w:val="14"/>
                <w:szCs w:val="14"/>
              </w:rPr>
              <w:t xml:space="preserve"> </w:t>
            </w:r>
            <w:r w:rsidR="00802CD1" w:rsidRPr="00FF0A40">
              <w:rPr>
                <w:rFonts w:asciiTheme="minorHAnsi" w:hAnsiTheme="minorHAnsi" w:cs="Aptos"/>
                <w:color w:val="000000"/>
                <w:sz w:val="14"/>
                <w:szCs w:val="14"/>
              </w:rPr>
              <w:t>(CPV 34942000-2 : Équipement de signalisation)</w:t>
            </w:r>
          </w:p>
        </w:tc>
      </w:tr>
      <w:tr w:rsidR="00802CD1" w:rsidRPr="00FF0A40" w14:paraId="3A83AF1A" w14:textId="77777777" w:rsidTr="00127F1E">
        <w:trPr>
          <w:gridAfter w:val="1"/>
          <w:wAfter w:w="8" w:type="dxa"/>
        </w:trPr>
        <w:tc>
          <w:tcPr>
            <w:tcW w:w="2978" w:type="dxa"/>
            <w:tcBorders>
              <w:top w:val="single" w:sz="8" w:space="0" w:color="D9D9D9"/>
              <w:left w:val="single" w:sz="8" w:space="0" w:color="D9D9D9"/>
              <w:bottom w:val="single" w:sz="8" w:space="0" w:color="D9D9D9"/>
              <w:right w:val="single" w:sz="8" w:space="0" w:color="D9D9D9"/>
            </w:tcBorders>
            <w:shd w:val="clear" w:color="auto" w:fill="FFFFFF"/>
          </w:tcPr>
          <w:p w14:paraId="7ACAC374" w14:textId="77777777" w:rsidR="00802CD1" w:rsidRPr="00FF0A40" w:rsidRDefault="00802CD1" w:rsidP="00127F1E">
            <w:pPr>
              <w:widowControl w:val="0"/>
              <w:autoSpaceDE w:val="0"/>
              <w:autoSpaceDN w:val="0"/>
              <w:adjustRightInd w:val="0"/>
              <w:spacing w:before="60" w:after="60"/>
              <w:ind w:left="108" w:right="97"/>
              <w:rPr>
                <w:rFonts w:asciiTheme="minorHAnsi" w:hAnsiTheme="minorHAnsi" w:cs="Aptos"/>
              </w:rPr>
            </w:pPr>
            <w:r w:rsidRPr="00FF0A40">
              <w:rPr>
                <w:rFonts w:asciiTheme="minorHAnsi" w:hAnsiTheme="minorHAnsi" w:cs="Aptos"/>
                <w:color w:val="000000"/>
              </w:rPr>
              <w:t>Lot 05 – Nettoyage urbain</w:t>
            </w:r>
          </w:p>
        </w:tc>
        <w:tc>
          <w:tcPr>
            <w:tcW w:w="7196" w:type="dxa"/>
            <w:tcBorders>
              <w:top w:val="single" w:sz="8" w:space="0" w:color="D9D9D9"/>
              <w:left w:val="single" w:sz="8" w:space="0" w:color="D9D9D9"/>
              <w:bottom w:val="single" w:sz="8" w:space="0" w:color="D9D9D9"/>
              <w:right w:val="single" w:sz="8" w:space="0" w:color="D9D9D9"/>
            </w:tcBorders>
            <w:shd w:val="clear" w:color="auto" w:fill="FFFFFF"/>
          </w:tcPr>
          <w:p w14:paraId="4FB9276F" w14:textId="77777777" w:rsidR="00FF0A40" w:rsidRPr="00FF0A40" w:rsidRDefault="00FF0A40" w:rsidP="00127F1E">
            <w:pPr>
              <w:widowControl w:val="0"/>
              <w:autoSpaceDE w:val="0"/>
              <w:autoSpaceDN w:val="0"/>
              <w:adjustRightInd w:val="0"/>
              <w:spacing w:before="60" w:after="60"/>
              <w:ind w:left="119" w:right="89"/>
              <w:rPr>
                <w:rFonts w:asciiTheme="minorHAnsi" w:hAnsiTheme="minorHAnsi" w:cs="Aptos"/>
                <w:color w:val="000000"/>
                <w:sz w:val="14"/>
                <w:szCs w:val="14"/>
              </w:rPr>
            </w:pPr>
            <w:r w:rsidRPr="00FF0A40">
              <w:rPr>
                <w:rFonts w:asciiTheme="minorHAnsi" w:hAnsiTheme="minorHAnsi" w:cs="Aptos"/>
                <w:color w:val="000000"/>
              </w:rPr>
              <w:t>Montant minimum 20 000,00 € HT - montant maximum 180 000,00 € HT</w:t>
            </w:r>
            <w:r w:rsidRPr="00FF0A40">
              <w:rPr>
                <w:rFonts w:asciiTheme="minorHAnsi" w:hAnsiTheme="minorHAnsi" w:cs="Aptos"/>
                <w:color w:val="000000"/>
                <w:sz w:val="14"/>
                <w:szCs w:val="14"/>
              </w:rPr>
              <w:t xml:space="preserve"> </w:t>
            </w:r>
          </w:p>
          <w:p w14:paraId="0D2AB58E" w14:textId="77777777" w:rsidR="00802CD1" w:rsidRPr="00FF0A40" w:rsidRDefault="00802CD1" w:rsidP="00127F1E">
            <w:pPr>
              <w:widowControl w:val="0"/>
              <w:autoSpaceDE w:val="0"/>
              <w:autoSpaceDN w:val="0"/>
              <w:adjustRightInd w:val="0"/>
              <w:spacing w:before="60" w:after="60"/>
              <w:ind w:left="119" w:right="89"/>
              <w:rPr>
                <w:rFonts w:asciiTheme="minorHAnsi" w:hAnsiTheme="minorHAnsi" w:cs="Aptos"/>
              </w:rPr>
            </w:pPr>
            <w:r w:rsidRPr="00FF0A40">
              <w:rPr>
                <w:rFonts w:asciiTheme="minorHAnsi" w:hAnsiTheme="minorHAnsi" w:cs="Aptos"/>
                <w:color w:val="000000"/>
                <w:sz w:val="14"/>
                <w:szCs w:val="14"/>
              </w:rPr>
              <w:t>(CPV 90522400-6 : Nettoyage et traitement du sol)</w:t>
            </w:r>
          </w:p>
        </w:tc>
      </w:tr>
      <w:tr w:rsidR="00802CD1" w:rsidRPr="00FF0A40" w14:paraId="6C4A34D5" w14:textId="77777777" w:rsidTr="00127F1E">
        <w:trPr>
          <w:gridAfter w:val="1"/>
          <w:wAfter w:w="8" w:type="dxa"/>
        </w:trPr>
        <w:tc>
          <w:tcPr>
            <w:tcW w:w="2978" w:type="dxa"/>
            <w:tcBorders>
              <w:top w:val="single" w:sz="8" w:space="0" w:color="D9D9D9"/>
              <w:left w:val="single" w:sz="8" w:space="0" w:color="D9D9D9"/>
              <w:bottom w:val="single" w:sz="8" w:space="0" w:color="D9D9D9"/>
              <w:right w:val="single" w:sz="8" w:space="0" w:color="D9D9D9"/>
            </w:tcBorders>
            <w:shd w:val="clear" w:color="auto" w:fill="FFFFFF"/>
          </w:tcPr>
          <w:p w14:paraId="68E139DB" w14:textId="77777777" w:rsidR="00802CD1" w:rsidRPr="00FF0A40" w:rsidRDefault="00802CD1" w:rsidP="00127F1E">
            <w:pPr>
              <w:widowControl w:val="0"/>
              <w:autoSpaceDE w:val="0"/>
              <w:autoSpaceDN w:val="0"/>
              <w:adjustRightInd w:val="0"/>
              <w:spacing w:before="60" w:after="60"/>
              <w:ind w:left="108" w:right="97"/>
              <w:rPr>
                <w:rFonts w:asciiTheme="minorHAnsi" w:hAnsiTheme="minorHAnsi" w:cs="Aptos"/>
              </w:rPr>
            </w:pPr>
            <w:r w:rsidRPr="00FF0A40">
              <w:rPr>
                <w:rFonts w:asciiTheme="minorHAnsi" w:hAnsiTheme="minorHAnsi" w:cs="Aptos"/>
                <w:color w:val="000000"/>
              </w:rPr>
              <w:t>Lot 06 - Clôtures</w:t>
            </w:r>
          </w:p>
        </w:tc>
        <w:tc>
          <w:tcPr>
            <w:tcW w:w="7196" w:type="dxa"/>
            <w:tcBorders>
              <w:top w:val="single" w:sz="8" w:space="0" w:color="D9D9D9"/>
              <w:left w:val="single" w:sz="8" w:space="0" w:color="D9D9D9"/>
              <w:bottom w:val="single" w:sz="8" w:space="0" w:color="D9D9D9"/>
              <w:right w:val="single" w:sz="8" w:space="0" w:color="D9D9D9"/>
            </w:tcBorders>
            <w:shd w:val="clear" w:color="auto" w:fill="FFFFFF"/>
          </w:tcPr>
          <w:p w14:paraId="2375765B" w14:textId="020DB943" w:rsidR="00802CD1" w:rsidRPr="003A1E78" w:rsidRDefault="00FF0A40" w:rsidP="003A1E78">
            <w:pPr>
              <w:widowControl w:val="0"/>
              <w:autoSpaceDE w:val="0"/>
              <w:autoSpaceDN w:val="0"/>
              <w:adjustRightInd w:val="0"/>
              <w:spacing w:before="60" w:after="60" w:line="240" w:lineRule="auto"/>
              <w:ind w:left="108" w:right="108"/>
              <w:rPr>
                <w:rFonts w:asciiTheme="minorHAnsi" w:hAnsiTheme="minorHAnsi" w:cs="Aptos"/>
                <w:color w:val="000000"/>
                <w:sz w:val="14"/>
                <w:szCs w:val="14"/>
              </w:rPr>
            </w:pPr>
            <w:r w:rsidRPr="00FF0A40">
              <w:rPr>
                <w:rFonts w:asciiTheme="minorHAnsi" w:hAnsiTheme="minorHAnsi" w:cs="Aptos"/>
                <w:color w:val="000000"/>
              </w:rPr>
              <w:t>Montant minimum 20 000,00 € HT - montant maximum 200 000,00 € HT</w:t>
            </w:r>
            <w:r w:rsidRPr="00FF0A40">
              <w:rPr>
                <w:rFonts w:asciiTheme="minorHAnsi" w:hAnsiTheme="minorHAnsi" w:cs="Aptos"/>
                <w:color w:val="000000"/>
                <w:sz w:val="14"/>
                <w:szCs w:val="14"/>
              </w:rPr>
              <w:t xml:space="preserve"> </w:t>
            </w:r>
            <w:r w:rsidR="00802CD1" w:rsidRPr="00FF0A40">
              <w:rPr>
                <w:rFonts w:asciiTheme="minorHAnsi" w:hAnsiTheme="minorHAnsi" w:cs="Aptos"/>
                <w:color w:val="000000"/>
                <w:sz w:val="14"/>
                <w:szCs w:val="14"/>
              </w:rPr>
              <w:t>(</w:t>
            </w:r>
            <w:r w:rsidR="003A1E78">
              <w:rPr>
                <w:rFonts w:asciiTheme="minorHAnsi" w:hAnsiTheme="minorHAnsi" w:cs="Aptos"/>
                <w:color w:val="000000"/>
                <w:sz w:val="14"/>
                <w:szCs w:val="14"/>
              </w:rPr>
              <w:t xml:space="preserve">CPV </w:t>
            </w:r>
            <w:r w:rsidR="003A1E78" w:rsidRPr="003A1E78">
              <w:rPr>
                <w:rFonts w:asciiTheme="minorHAnsi" w:hAnsiTheme="minorHAnsi" w:cs="Aptos"/>
                <w:color w:val="000000"/>
                <w:sz w:val="14"/>
                <w:szCs w:val="14"/>
              </w:rPr>
              <w:t>45342000-6</w:t>
            </w:r>
            <w:r w:rsidR="003A1E78">
              <w:rPr>
                <w:rFonts w:asciiTheme="minorHAnsi" w:hAnsiTheme="minorHAnsi" w:cs="Aptos"/>
                <w:color w:val="000000"/>
                <w:sz w:val="14"/>
                <w:szCs w:val="14"/>
              </w:rPr>
              <w:t xml:space="preserve"> : pose de clôtures / </w:t>
            </w:r>
            <w:r w:rsidR="00802CD1" w:rsidRPr="00FF0A40">
              <w:rPr>
                <w:rFonts w:asciiTheme="minorHAnsi" w:hAnsiTheme="minorHAnsi" w:cs="Aptos"/>
                <w:color w:val="000000"/>
                <w:sz w:val="14"/>
                <w:szCs w:val="14"/>
              </w:rPr>
              <w:t>CPV 34928200-0 : Clôtures)</w:t>
            </w:r>
          </w:p>
        </w:tc>
      </w:tr>
      <w:tr w:rsidR="00802CD1" w:rsidRPr="00FF0A40" w14:paraId="08BF62AD" w14:textId="77777777" w:rsidTr="00127F1E">
        <w:trPr>
          <w:gridAfter w:val="1"/>
          <w:wAfter w:w="8" w:type="dxa"/>
        </w:trPr>
        <w:tc>
          <w:tcPr>
            <w:tcW w:w="2978" w:type="dxa"/>
            <w:tcBorders>
              <w:top w:val="single" w:sz="8" w:space="0" w:color="D9D9D9"/>
              <w:left w:val="single" w:sz="8" w:space="0" w:color="D9D9D9"/>
              <w:bottom w:val="single" w:sz="8" w:space="0" w:color="D9D9D9"/>
              <w:right w:val="single" w:sz="8" w:space="0" w:color="D9D9D9"/>
            </w:tcBorders>
            <w:shd w:val="clear" w:color="auto" w:fill="FFFFFF"/>
          </w:tcPr>
          <w:p w14:paraId="75D9BCEC" w14:textId="77777777" w:rsidR="00802CD1" w:rsidRPr="00860458" w:rsidRDefault="00802CD1" w:rsidP="00127F1E">
            <w:pPr>
              <w:widowControl w:val="0"/>
              <w:autoSpaceDE w:val="0"/>
              <w:autoSpaceDN w:val="0"/>
              <w:adjustRightInd w:val="0"/>
              <w:spacing w:before="60" w:after="60"/>
              <w:ind w:left="108" w:right="97"/>
              <w:rPr>
                <w:rFonts w:asciiTheme="minorHAnsi" w:hAnsiTheme="minorHAnsi" w:cs="Aptos"/>
                <w:color w:val="000000"/>
              </w:rPr>
            </w:pPr>
            <w:r w:rsidRPr="00860458">
              <w:rPr>
                <w:rFonts w:asciiTheme="minorHAnsi" w:hAnsiTheme="minorHAnsi" w:cs="Aptos"/>
                <w:color w:val="000000"/>
              </w:rPr>
              <w:t>Lot 07 - Balayage</w:t>
            </w:r>
          </w:p>
        </w:tc>
        <w:tc>
          <w:tcPr>
            <w:tcW w:w="7196" w:type="dxa"/>
            <w:tcBorders>
              <w:top w:val="single" w:sz="8" w:space="0" w:color="D9D9D9"/>
              <w:left w:val="single" w:sz="8" w:space="0" w:color="D9D9D9"/>
              <w:bottom w:val="single" w:sz="8" w:space="0" w:color="D9D9D9"/>
              <w:right w:val="single" w:sz="8" w:space="0" w:color="D9D9D9"/>
            </w:tcBorders>
            <w:shd w:val="clear" w:color="auto" w:fill="FFFFFF"/>
          </w:tcPr>
          <w:p w14:paraId="3D319927" w14:textId="77777777" w:rsidR="00FF0A40" w:rsidRPr="00860458" w:rsidRDefault="00FF0A40" w:rsidP="00127F1E">
            <w:pPr>
              <w:widowControl w:val="0"/>
              <w:autoSpaceDE w:val="0"/>
              <w:autoSpaceDN w:val="0"/>
              <w:adjustRightInd w:val="0"/>
              <w:spacing w:before="60" w:after="60"/>
              <w:ind w:left="119" w:right="89"/>
              <w:rPr>
                <w:rFonts w:asciiTheme="minorHAnsi" w:hAnsiTheme="minorHAnsi" w:cs="Aptos"/>
                <w:color w:val="000000"/>
                <w:sz w:val="14"/>
                <w:szCs w:val="14"/>
              </w:rPr>
            </w:pPr>
            <w:r w:rsidRPr="00860458">
              <w:rPr>
                <w:rFonts w:asciiTheme="minorHAnsi" w:hAnsiTheme="minorHAnsi" w:cs="Aptos"/>
                <w:color w:val="000000"/>
              </w:rPr>
              <w:t>Montant minimum 40 000,00 € HT - montant maximum 200 000,00 € HT</w:t>
            </w:r>
            <w:r w:rsidRPr="00860458">
              <w:rPr>
                <w:rFonts w:asciiTheme="minorHAnsi" w:hAnsiTheme="minorHAnsi" w:cs="Aptos"/>
                <w:color w:val="000000"/>
                <w:sz w:val="14"/>
                <w:szCs w:val="14"/>
              </w:rPr>
              <w:t xml:space="preserve"> </w:t>
            </w:r>
          </w:p>
          <w:p w14:paraId="32CD4AE8" w14:textId="3E1CE74B" w:rsidR="00802CD1" w:rsidRPr="00860458" w:rsidRDefault="00802CD1" w:rsidP="00127F1E">
            <w:pPr>
              <w:widowControl w:val="0"/>
              <w:autoSpaceDE w:val="0"/>
              <w:autoSpaceDN w:val="0"/>
              <w:adjustRightInd w:val="0"/>
              <w:spacing w:before="60" w:after="60"/>
              <w:ind w:left="119" w:right="89"/>
              <w:rPr>
                <w:rFonts w:asciiTheme="minorHAnsi" w:hAnsiTheme="minorHAnsi" w:cs="Aptos"/>
                <w:color w:val="000000"/>
              </w:rPr>
            </w:pPr>
            <w:r w:rsidRPr="00860458">
              <w:rPr>
                <w:rFonts w:asciiTheme="minorHAnsi" w:hAnsiTheme="minorHAnsi" w:cs="Aptos"/>
                <w:color w:val="000000"/>
                <w:sz w:val="14"/>
                <w:szCs w:val="14"/>
              </w:rPr>
              <w:t>CPV 90</w:t>
            </w:r>
            <w:r w:rsidR="003E6F1E" w:rsidRPr="00860458">
              <w:rPr>
                <w:rFonts w:asciiTheme="minorHAnsi" w:hAnsiTheme="minorHAnsi" w:cs="Aptos"/>
                <w:color w:val="000000"/>
                <w:sz w:val="14"/>
                <w:szCs w:val="14"/>
              </w:rPr>
              <w:t>612000-0</w:t>
            </w:r>
            <w:r w:rsidRPr="00860458">
              <w:rPr>
                <w:rFonts w:asciiTheme="minorHAnsi" w:hAnsiTheme="minorHAnsi" w:cs="Aptos"/>
                <w:color w:val="000000"/>
                <w:sz w:val="14"/>
                <w:szCs w:val="14"/>
              </w:rPr>
              <w:t xml:space="preserve"> : </w:t>
            </w:r>
            <w:r w:rsidR="003E6F1E" w:rsidRPr="00860458">
              <w:rPr>
                <w:rFonts w:asciiTheme="minorHAnsi" w:hAnsiTheme="minorHAnsi" w:cs="Aptos"/>
                <w:color w:val="000000"/>
                <w:sz w:val="14"/>
                <w:szCs w:val="14"/>
              </w:rPr>
              <w:t>Services de balayage des rues</w:t>
            </w:r>
            <w:r w:rsidRPr="00860458">
              <w:rPr>
                <w:rFonts w:asciiTheme="minorHAnsi" w:hAnsiTheme="minorHAnsi" w:cs="Aptos"/>
                <w:color w:val="000000"/>
                <w:sz w:val="14"/>
                <w:szCs w:val="14"/>
              </w:rPr>
              <w:t>)</w:t>
            </w:r>
          </w:p>
        </w:tc>
      </w:tr>
    </w:tbl>
    <w:p w14:paraId="313949C3" w14:textId="77777777" w:rsidR="00802CD1" w:rsidRDefault="00802CD1" w:rsidP="00256B7E"/>
    <w:p w14:paraId="7DCF792E" w14:textId="77777777" w:rsidR="00FF0A40" w:rsidRDefault="00FF0A40" w:rsidP="00256B7E"/>
    <w:p w14:paraId="1B68D485" w14:textId="77777777" w:rsidR="00FF0A40" w:rsidRDefault="00FF0A40" w:rsidP="00256B7E"/>
    <w:p w14:paraId="1FADC111" w14:textId="77777777" w:rsidR="00FF0A40" w:rsidRDefault="00FF0A40" w:rsidP="00256B7E"/>
    <w:p w14:paraId="67D47F57" w14:textId="77777777" w:rsidR="00FF0A40" w:rsidRDefault="00FF0A40" w:rsidP="00256B7E"/>
    <w:p w14:paraId="5E262876" w14:textId="77777777" w:rsidR="00FF0A40" w:rsidRPr="00FF0A40" w:rsidRDefault="00FF0A40" w:rsidP="00256B7E"/>
    <w:p w14:paraId="78EB1A5E" w14:textId="77777777" w:rsidR="002C1ECC" w:rsidRPr="00FF0A40" w:rsidRDefault="002C1ECC" w:rsidP="00351D20">
      <w:pPr>
        <w:pStyle w:val="Titre1"/>
        <w:rPr>
          <w:rFonts w:asciiTheme="minorHAnsi" w:hAnsiTheme="minorHAnsi" w:cs="Aptos"/>
          <w:sz w:val="24"/>
          <w:szCs w:val="24"/>
        </w:rPr>
      </w:pPr>
      <w:bookmarkStart w:id="6" w:name="_Toc237947560"/>
      <w:r w:rsidRPr="00FF0A40">
        <w:rPr>
          <w:rFonts w:asciiTheme="minorHAnsi" w:hAnsiTheme="minorHAnsi" w:cs="Aptos"/>
        </w:rPr>
        <w:lastRenderedPageBreak/>
        <w:t>CARACTÉRISTIQUES DE LA PROCEDURE</w:t>
      </w:r>
      <w:bookmarkEnd w:id="6"/>
    </w:p>
    <w:p w14:paraId="6E5F90BD" w14:textId="77777777" w:rsidR="002C1ECC" w:rsidRPr="00FF0A40" w:rsidRDefault="002C1ECC">
      <w:pPr>
        <w:keepNext/>
        <w:keepLines/>
        <w:widowControl w:val="0"/>
        <w:pBdr>
          <w:bottom w:val="single" w:sz="4" w:space="1" w:color="D9D9D9"/>
        </w:pBdr>
        <w:autoSpaceDE w:val="0"/>
        <w:autoSpaceDN w:val="0"/>
        <w:adjustRightInd w:val="0"/>
        <w:spacing w:after="0" w:line="240" w:lineRule="auto"/>
        <w:ind w:left="117" w:right="111"/>
        <w:jc w:val="both"/>
        <w:rPr>
          <w:rFonts w:asciiTheme="minorHAnsi" w:hAnsiTheme="minorHAnsi" w:cs="Aptos"/>
          <w:color w:val="000000"/>
          <w:sz w:val="2"/>
          <w:szCs w:val="2"/>
        </w:rPr>
      </w:pPr>
    </w:p>
    <w:p w14:paraId="6340A7F5" w14:textId="77777777" w:rsidR="002C1ECC" w:rsidRPr="00FF0A40" w:rsidRDefault="002C1ECC" w:rsidP="00256B7E">
      <w:pPr>
        <w:pStyle w:val="Titre2"/>
      </w:pPr>
      <w:bookmarkStart w:id="7" w:name="_Toc237947561"/>
      <w:r w:rsidRPr="00FF0A40">
        <w:t>Procédure de passation</w:t>
      </w:r>
      <w:bookmarkEnd w:id="7"/>
    </w:p>
    <w:p w14:paraId="4278413D" w14:textId="77777777" w:rsidR="002C1ECC" w:rsidRPr="00FF0A40" w:rsidRDefault="002C1ECC" w:rsidP="00C8355A">
      <w:pPr>
        <w:spacing w:before="240"/>
      </w:pPr>
      <w:r w:rsidRPr="00FF0A40">
        <w:t>Appel d'offres ouvert (Article R2124-2 1° - Code de la commande publique).</w:t>
      </w:r>
    </w:p>
    <w:p w14:paraId="1A6B95D5" w14:textId="77777777" w:rsidR="002C1ECC" w:rsidRPr="00FF0A40" w:rsidRDefault="002C1ECC" w:rsidP="00256B7E">
      <w:pPr>
        <w:pStyle w:val="Titre2"/>
      </w:pPr>
      <w:bookmarkStart w:id="8" w:name="_Toc237947562"/>
      <w:r w:rsidRPr="00FF0A40">
        <w:t>Modalités de retrait du dossier de consultation</w:t>
      </w:r>
      <w:bookmarkEnd w:id="8"/>
    </w:p>
    <w:p w14:paraId="2C5FC999" w14:textId="77777777" w:rsidR="002C1ECC" w:rsidRPr="00FF0A40" w:rsidRDefault="002C1ECC" w:rsidP="00C8355A">
      <w:pPr>
        <w:spacing w:before="240"/>
      </w:pPr>
      <w:r w:rsidRPr="00FF0A40">
        <w:t xml:space="preserve">Le dossier de consultation est disponible de manière électronique sur le profil d’acheteur : </w:t>
      </w:r>
      <w:r w:rsidRPr="00FF0A40">
        <w:rPr>
          <w:color w:val="2F5496"/>
          <w:u w:val="single"/>
        </w:rPr>
        <w:t>https://www.marches-publics.info</w:t>
      </w:r>
      <w:r w:rsidRPr="00FF0A40">
        <w:t>.</w:t>
      </w:r>
    </w:p>
    <w:p w14:paraId="71C5B56A" w14:textId="77777777" w:rsidR="002C1ECC" w:rsidRDefault="002C1ECC" w:rsidP="00256B7E">
      <w:pPr>
        <w:pStyle w:val="Titre2"/>
      </w:pPr>
      <w:bookmarkStart w:id="9" w:name="_Toc237947563"/>
      <w:r w:rsidRPr="00FF0A40">
        <w:t>Dossier de consultation</w:t>
      </w:r>
      <w:bookmarkEnd w:id="9"/>
    </w:p>
    <w:p w14:paraId="48CDA49C" w14:textId="77777777" w:rsidR="00C0705A" w:rsidRPr="00FF0A40" w:rsidRDefault="00C0705A" w:rsidP="00C8355A">
      <w:pPr>
        <w:spacing w:before="240" w:after="0"/>
      </w:pPr>
      <w:r w:rsidRPr="00FF0A40">
        <w:t>Le dossier de consultation contient les documents suivants :</w:t>
      </w:r>
    </w:p>
    <w:p w14:paraId="1430CD51" w14:textId="77777777" w:rsidR="00C0705A" w:rsidRPr="00FF0A40" w:rsidRDefault="00C0705A" w:rsidP="00C8355A">
      <w:pPr>
        <w:spacing w:after="0"/>
      </w:pPr>
      <w:r w:rsidRPr="00FF0A40">
        <w:t>- RC</w:t>
      </w:r>
    </w:p>
    <w:p w14:paraId="2F414B55" w14:textId="77777777" w:rsidR="00C0705A" w:rsidRPr="00FF0A40" w:rsidRDefault="00C0705A" w:rsidP="00C8355A">
      <w:pPr>
        <w:spacing w:after="0"/>
      </w:pPr>
      <w:r w:rsidRPr="00FF0A40">
        <w:t xml:space="preserve">- </w:t>
      </w:r>
      <w:r w:rsidR="00802CD1" w:rsidRPr="00FF0A40">
        <w:t>AE</w:t>
      </w:r>
    </w:p>
    <w:p w14:paraId="76F3CA7A" w14:textId="77777777" w:rsidR="00C0705A" w:rsidRPr="00FF0A40" w:rsidRDefault="00C0705A" w:rsidP="00C8355A">
      <w:pPr>
        <w:spacing w:after="0"/>
      </w:pPr>
      <w:r w:rsidRPr="00FF0A40">
        <w:t>- BPU</w:t>
      </w:r>
    </w:p>
    <w:p w14:paraId="01AB98EB" w14:textId="77777777" w:rsidR="00C0705A" w:rsidRPr="00FF0A40" w:rsidRDefault="00C0705A" w:rsidP="00C8355A">
      <w:pPr>
        <w:spacing w:after="0"/>
      </w:pPr>
      <w:r w:rsidRPr="00FF0A40">
        <w:t>- CCAP</w:t>
      </w:r>
    </w:p>
    <w:p w14:paraId="2F1626BF" w14:textId="77777777" w:rsidR="00C0705A" w:rsidRPr="00FF0A40" w:rsidRDefault="00C0705A" w:rsidP="00C8355A">
      <w:pPr>
        <w:spacing w:after="0"/>
      </w:pPr>
      <w:r w:rsidRPr="00FF0A40">
        <w:t>- CCTP</w:t>
      </w:r>
    </w:p>
    <w:p w14:paraId="7FD929C7" w14:textId="77777777" w:rsidR="00C0705A" w:rsidRPr="00FF0A40" w:rsidRDefault="00C0705A" w:rsidP="00C8355A">
      <w:r w:rsidRPr="00FF0A40">
        <w:t>- DQE</w:t>
      </w:r>
    </w:p>
    <w:p w14:paraId="4924B792" w14:textId="77777777" w:rsidR="002C1ECC" w:rsidRPr="00FF0A40" w:rsidRDefault="002C1ECC" w:rsidP="00C8355A">
      <w:pPr>
        <w:widowControl w:val="0"/>
        <w:tabs>
          <w:tab w:val="left" w:pos="392"/>
        </w:tabs>
        <w:autoSpaceDE w:val="0"/>
        <w:autoSpaceDN w:val="0"/>
        <w:adjustRightInd w:val="0"/>
        <w:spacing w:line="240" w:lineRule="auto"/>
        <w:ind w:right="111"/>
        <w:jc w:val="both"/>
        <w:rPr>
          <w:rFonts w:asciiTheme="minorHAnsi" w:hAnsiTheme="minorHAnsi" w:cs="Aptos"/>
        </w:rPr>
      </w:pPr>
      <w:r w:rsidRPr="00FF0A40">
        <w:rPr>
          <w:rFonts w:asciiTheme="minorHAnsi" w:hAnsiTheme="minorHAnsi" w:cs="Aptos"/>
          <w:color w:val="000000"/>
        </w:rPr>
        <w:t>L’acheteur se réserve le droit d'envoyer au plus tard 6 jours avant la date limite de remise des offres des modifications de détail sur le dossier de consultation. Les candidats devront alors répondre sur la base du dossier de consultation modifié.</w:t>
      </w:r>
    </w:p>
    <w:p w14:paraId="20A334AE" w14:textId="77777777" w:rsidR="00E752EA" w:rsidRPr="00E752EA" w:rsidRDefault="00E752EA" w:rsidP="00256B7E">
      <w:pPr>
        <w:pStyle w:val="Titre2"/>
      </w:pPr>
      <w:bookmarkStart w:id="10" w:name="_Toc237947564"/>
      <w:r w:rsidRPr="00E752EA">
        <w:t>Modification de détail au dossier de consultation</w:t>
      </w:r>
      <w:bookmarkEnd w:id="10"/>
    </w:p>
    <w:p w14:paraId="3028CC7B" w14:textId="77777777" w:rsidR="00C8355A" w:rsidRPr="00F35925" w:rsidRDefault="00C8355A" w:rsidP="00C8355A">
      <w:pPr>
        <w:spacing w:before="240"/>
      </w:pPr>
      <w:r w:rsidRPr="00F35925">
        <w:t>L’acheteur se réserve le droit d'envoyer au plus tard 6 jours avant la date limite de remise des offres (initiale ou modifiée) des modifications de détail sur le dossier de consultation. Les candidats devront alors répondre sur la base du dossier de consultation modifié sans pouvoir élever aucune réclamation à ce sujet.</w:t>
      </w:r>
    </w:p>
    <w:p w14:paraId="28395949" w14:textId="77777777" w:rsidR="00C8355A" w:rsidRDefault="00C8355A" w:rsidP="00C8355A">
      <w:pPr>
        <w:rPr>
          <w:sz w:val="24"/>
          <w:szCs w:val="24"/>
        </w:rPr>
      </w:pPr>
      <w:r w:rsidRPr="00F35925">
        <w:t>Si pendant l’étude du dossier par les candidats la date limite ci-dessus est reportée, la disposition précédente est applicable en fonction de cette nouvelle date.</w:t>
      </w:r>
    </w:p>
    <w:p w14:paraId="3B230DC0" w14:textId="77777777" w:rsidR="002C1ECC" w:rsidRPr="00FF0A40" w:rsidRDefault="002C1ECC" w:rsidP="00256B7E">
      <w:pPr>
        <w:pStyle w:val="Titre2"/>
      </w:pPr>
      <w:bookmarkStart w:id="11" w:name="_Toc237947565"/>
      <w:r w:rsidRPr="00FF0A40">
        <w:t>Délai de validité des offres</w:t>
      </w:r>
      <w:bookmarkEnd w:id="11"/>
    </w:p>
    <w:p w14:paraId="4AD35C7C" w14:textId="77777777" w:rsidR="002C1ECC" w:rsidRPr="00FF0A40" w:rsidRDefault="002C1ECC" w:rsidP="00C8355A">
      <w:pPr>
        <w:widowControl w:val="0"/>
        <w:tabs>
          <w:tab w:val="left" w:pos="392"/>
        </w:tabs>
        <w:autoSpaceDE w:val="0"/>
        <w:autoSpaceDN w:val="0"/>
        <w:adjustRightInd w:val="0"/>
        <w:spacing w:before="240" w:line="240" w:lineRule="auto"/>
        <w:ind w:right="111"/>
        <w:jc w:val="both"/>
        <w:rPr>
          <w:rFonts w:asciiTheme="minorHAnsi" w:hAnsiTheme="minorHAnsi" w:cs="Aptos"/>
        </w:rPr>
      </w:pPr>
      <w:r w:rsidRPr="00FF0A40">
        <w:rPr>
          <w:rFonts w:asciiTheme="minorHAnsi" w:hAnsiTheme="minorHAnsi" w:cs="Aptos"/>
          <w:color w:val="000000"/>
        </w:rPr>
        <w:t>Le délai de validité des offres est de 120 Jour(s)</w:t>
      </w:r>
      <w:r w:rsidRPr="00FF0A40">
        <w:rPr>
          <w:rFonts w:asciiTheme="minorHAnsi" w:hAnsiTheme="minorHAnsi" w:cs="Aptos"/>
          <w:color w:val="FF0000"/>
        </w:rPr>
        <w:t xml:space="preserve"> </w:t>
      </w:r>
      <w:r w:rsidRPr="00FF0A40">
        <w:rPr>
          <w:rFonts w:asciiTheme="minorHAnsi" w:hAnsiTheme="minorHAnsi" w:cs="Aptos"/>
          <w:color w:val="000000"/>
        </w:rPr>
        <w:t>à compter de la date limite de réception des offres.</w:t>
      </w:r>
    </w:p>
    <w:p w14:paraId="298FE3CE" w14:textId="77777777" w:rsidR="002C1ECC" w:rsidRPr="00FF0A40" w:rsidRDefault="002C1ECC" w:rsidP="00256B7E">
      <w:pPr>
        <w:pStyle w:val="Titre2"/>
      </w:pPr>
      <w:bookmarkStart w:id="12" w:name="_Toc237947566"/>
      <w:r w:rsidRPr="00FF0A40">
        <w:t>Communication et échanges d’informations par voie électronique</w:t>
      </w:r>
      <w:bookmarkEnd w:id="12"/>
    </w:p>
    <w:p w14:paraId="102318C0" w14:textId="77777777" w:rsidR="002C1ECC" w:rsidRPr="00FF0A40" w:rsidRDefault="002C1ECC" w:rsidP="00C8355A">
      <w:pPr>
        <w:widowControl w:val="0"/>
        <w:tabs>
          <w:tab w:val="left" w:pos="392"/>
        </w:tabs>
        <w:autoSpaceDE w:val="0"/>
        <w:autoSpaceDN w:val="0"/>
        <w:adjustRightInd w:val="0"/>
        <w:spacing w:before="240" w:line="240" w:lineRule="auto"/>
        <w:ind w:right="111"/>
        <w:jc w:val="both"/>
        <w:rPr>
          <w:rFonts w:asciiTheme="minorHAnsi" w:hAnsiTheme="minorHAnsi" w:cs="Aptos"/>
          <w:color w:val="000000"/>
        </w:rPr>
      </w:pPr>
      <w:r w:rsidRPr="00FF0A40">
        <w:rPr>
          <w:rFonts w:asciiTheme="minorHAnsi" w:hAnsiTheme="minorHAnsi" w:cs="Aptos"/>
          <w:color w:val="000000"/>
        </w:rPr>
        <w:t xml:space="preserve">Les communications et échanges s'effectueront pendant toute la consultation par voie électronique par le biais du profil acheteur à l'adresse suivante : </w:t>
      </w:r>
      <w:r w:rsidRPr="00FF0A40">
        <w:rPr>
          <w:rFonts w:asciiTheme="minorHAnsi" w:hAnsiTheme="minorHAnsi" w:cs="Aptos"/>
          <w:color w:val="2F5496"/>
          <w:u w:val="single"/>
        </w:rPr>
        <w:t>https://www.marches-publics.info</w:t>
      </w:r>
      <w:r w:rsidRPr="00FF0A40">
        <w:rPr>
          <w:rFonts w:asciiTheme="minorHAnsi" w:hAnsiTheme="minorHAnsi" w:cs="Aptos"/>
          <w:color w:val="000000"/>
        </w:rPr>
        <w:t xml:space="preserve">. A cet effet, le candidat renseignera son adresse courriel à l'acte d'engagement. </w:t>
      </w:r>
    </w:p>
    <w:p w14:paraId="2D793918" w14:textId="77777777" w:rsidR="0079699A" w:rsidRPr="00860458" w:rsidRDefault="0079699A" w:rsidP="00256B7E">
      <w:pPr>
        <w:pStyle w:val="Titre2"/>
      </w:pPr>
      <w:bookmarkStart w:id="13" w:name="_Toc237947567"/>
      <w:r w:rsidRPr="00860458">
        <w:lastRenderedPageBreak/>
        <w:t>Clause sociale d’insertion et de promotion de l’emploi</w:t>
      </w:r>
      <w:bookmarkEnd w:id="13"/>
    </w:p>
    <w:p w14:paraId="1E90222A" w14:textId="77777777" w:rsidR="0079699A" w:rsidRDefault="0079699A" w:rsidP="00C8355A">
      <w:pPr>
        <w:widowControl w:val="0"/>
        <w:tabs>
          <w:tab w:val="left" w:pos="392"/>
        </w:tabs>
        <w:autoSpaceDE w:val="0"/>
        <w:autoSpaceDN w:val="0"/>
        <w:adjustRightInd w:val="0"/>
        <w:spacing w:before="240" w:after="0" w:line="240" w:lineRule="auto"/>
        <w:ind w:right="111"/>
        <w:jc w:val="both"/>
        <w:rPr>
          <w:rFonts w:asciiTheme="minorHAnsi" w:hAnsiTheme="minorHAnsi" w:cs="Aptos"/>
          <w:color w:val="000000"/>
        </w:rPr>
      </w:pPr>
      <w:r w:rsidRPr="00FF0A40">
        <w:rPr>
          <w:rFonts w:asciiTheme="minorHAnsi" w:hAnsiTheme="minorHAnsi" w:cs="Aptos"/>
          <w:color w:val="000000"/>
        </w:rPr>
        <w:t>Dans un souci de promotion de l’emploi et de lutte contre l’exclusion, La Communauté d’agglomération du bassin de Brive a décidé de faire application des dispositions de l’article L2112-2 du Code de la Commande Publique 2019, en intégrant dans le cahier des charges de ce marché public une clause sociale d’insertion obligatoire.</w:t>
      </w:r>
    </w:p>
    <w:p w14:paraId="1A7B73EF" w14:textId="77777777" w:rsidR="00FF0A40" w:rsidRPr="00FF0A40" w:rsidRDefault="00FF0A40" w:rsidP="00FF0A40">
      <w:pPr>
        <w:widowControl w:val="0"/>
        <w:tabs>
          <w:tab w:val="left" w:pos="392"/>
        </w:tabs>
        <w:autoSpaceDE w:val="0"/>
        <w:autoSpaceDN w:val="0"/>
        <w:adjustRightInd w:val="0"/>
        <w:spacing w:after="0" w:line="240" w:lineRule="auto"/>
        <w:ind w:left="117" w:right="111"/>
        <w:jc w:val="both"/>
        <w:rPr>
          <w:rFonts w:asciiTheme="minorHAnsi" w:hAnsiTheme="minorHAnsi" w:cs="Aptos"/>
          <w:color w:val="000000"/>
        </w:rPr>
      </w:pPr>
    </w:p>
    <w:p w14:paraId="0D1B6707" w14:textId="77777777" w:rsidR="0079699A" w:rsidRDefault="0079699A" w:rsidP="0079699A">
      <w:pPr>
        <w:widowControl w:val="0"/>
        <w:tabs>
          <w:tab w:val="left" w:pos="392"/>
        </w:tabs>
        <w:autoSpaceDE w:val="0"/>
        <w:autoSpaceDN w:val="0"/>
        <w:adjustRightInd w:val="0"/>
        <w:spacing w:after="0" w:line="240" w:lineRule="auto"/>
        <w:ind w:left="117" w:right="111"/>
        <w:jc w:val="both"/>
        <w:rPr>
          <w:rFonts w:asciiTheme="minorHAnsi" w:hAnsiTheme="minorHAnsi" w:cs="Aptos"/>
          <w:color w:val="000000"/>
        </w:rPr>
      </w:pPr>
      <w:r w:rsidRPr="00FF0A40">
        <w:rPr>
          <w:rFonts w:asciiTheme="minorHAnsi" w:hAnsiTheme="minorHAnsi" w:cs="Aptos"/>
          <w:color w:val="000000"/>
        </w:rPr>
        <w:t xml:space="preserve">Cette clause est applicable aux lots : </w:t>
      </w:r>
    </w:p>
    <w:p w14:paraId="5AE98023" w14:textId="77777777" w:rsidR="00735BFE" w:rsidRPr="00FF0A40" w:rsidRDefault="00735BFE" w:rsidP="0079699A">
      <w:pPr>
        <w:widowControl w:val="0"/>
        <w:tabs>
          <w:tab w:val="left" w:pos="392"/>
        </w:tabs>
        <w:autoSpaceDE w:val="0"/>
        <w:autoSpaceDN w:val="0"/>
        <w:adjustRightInd w:val="0"/>
        <w:spacing w:after="0" w:line="240" w:lineRule="auto"/>
        <w:ind w:left="117" w:right="111"/>
        <w:jc w:val="both"/>
        <w:rPr>
          <w:rFonts w:asciiTheme="minorHAnsi" w:hAnsiTheme="minorHAnsi" w:cs="Aptos"/>
          <w:color w:val="000000"/>
        </w:rPr>
      </w:pPr>
    </w:p>
    <w:p w14:paraId="51DB688A" w14:textId="51ACD4BB" w:rsidR="00735BFE" w:rsidRPr="00735BFE" w:rsidRDefault="00735BFE" w:rsidP="00735BFE">
      <w:pPr>
        <w:widowControl w:val="0"/>
        <w:tabs>
          <w:tab w:val="left" w:pos="392"/>
        </w:tabs>
        <w:autoSpaceDE w:val="0"/>
        <w:autoSpaceDN w:val="0"/>
        <w:adjustRightInd w:val="0"/>
        <w:spacing w:after="0" w:line="240" w:lineRule="auto"/>
        <w:ind w:left="117" w:right="111"/>
        <w:jc w:val="both"/>
        <w:rPr>
          <w:rFonts w:cs="Aptos"/>
          <w:b/>
          <w:color w:val="000000"/>
        </w:rPr>
      </w:pPr>
      <w:r w:rsidRPr="00735BFE">
        <w:rPr>
          <w:rFonts w:cs="Aptos"/>
          <w:b/>
          <w:color w:val="000000"/>
        </w:rPr>
        <w:t>N°</w:t>
      </w:r>
      <w:r>
        <w:rPr>
          <w:rFonts w:cs="Aptos"/>
          <w:b/>
          <w:color w:val="000000"/>
        </w:rPr>
        <w:t>1</w:t>
      </w:r>
      <w:r w:rsidRPr="00735BFE">
        <w:rPr>
          <w:rFonts w:cs="Aptos"/>
          <w:b/>
          <w:color w:val="000000"/>
        </w:rPr>
        <w:t xml:space="preserve"> : </w:t>
      </w:r>
      <w:r>
        <w:rPr>
          <w:rFonts w:cs="Aptos"/>
          <w:b/>
          <w:color w:val="000000"/>
        </w:rPr>
        <w:t>VRD</w:t>
      </w:r>
    </w:p>
    <w:p w14:paraId="581290E0" w14:textId="77777777" w:rsidR="0079699A" w:rsidRDefault="0079699A" w:rsidP="0079699A">
      <w:pPr>
        <w:widowControl w:val="0"/>
        <w:tabs>
          <w:tab w:val="left" w:pos="392"/>
        </w:tabs>
        <w:autoSpaceDE w:val="0"/>
        <w:autoSpaceDN w:val="0"/>
        <w:adjustRightInd w:val="0"/>
        <w:spacing w:after="0" w:line="240" w:lineRule="auto"/>
        <w:ind w:left="117" w:right="111"/>
        <w:jc w:val="both"/>
        <w:rPr>
          <w:rFonts w:asciiTheme="minorHAnsi" w:hAnsiTheme="minorHAnsi" w:cs="Aptos"/>
          <w:b/>
          <w:color w:val="000000"/>
        </w:rPr>
      </w:pPr>
      <w:r w:rsidRPr="00FF0A40">
        <w:rPr>
          <w:rFonts w:asciiTheme="minorHAnsi" w:hAnsiTheme="minorHAnsi" w:cs="Aptos"/>
          <w:b/>
          <w:color w:val="000000"/>
        </w:rPr>
        <w:t>N°3 : Espaces verts</w:t>
      </w:r>
    </w:p>
    <w:p w14:paraId="7B2D6E49" w14:textId="77777777" w:rsidR="00735BFE" w:rsidRPr="00FF0A40" w:rsidRDefault="00735BFE" w:rsidP="0079699A">
      <w:pPr>
        <w:widowControl w:val="0"/>
        <w:tabs>
          <w:tab w:val="left" w:pos="392"/>
        </w:tabs>
        <w:autoSpaceDE w:val="0"/>
        <w:autoSpaceDN w:val="0"/>
        <w:adjustRightInd w:val="0"/>
        <w:spacing w:after="0" w:line="240" w:lineRule="auto"/>
        <w:ind w:left="117" w:right="111"/>
        <w:jc w:val="both"/>
        <w:rPr>
          <w:rFonts w:asciiTheme="minorHAnsi" w:hAnsiTheme="minorHAnsi" w:cs="Aptos"/>
          <w:b/>
          <w:color w:val="000000"/>
        </w:rPr>
      </w:pPr>
    </w:p>
    <w:p w14:paraId="58565490" w14:textId="77777777" w:rsidR="0079699A" w:rsidRPr="00FF0A40" w:rsidRDefault="0079699A" w:rsidP="0079699A">
      <w:pPr>
        <w:widowControl w:val="0"/>
        <w:tabs>
          <w:tab w:val="left" w:pos="392"/>
        </w:tabs>
        <w:autoSpaceDE w:val="0"/>
        <w:autoSpaceDN w:val="0"/>
        <w:adjustRightInd w:val="0"/>
        <w:spacing w:after="0" w:line="240" w:lineRule="auto"/>
        <w:ind w:left="117" w:right="111"/>
        <w:jc w:val="both"/>
        <w:rPr>
          <w:rFonts w:asciiTheme="minorHAnsi" w:hAnsiTheme="minorHAnsi" w:cs="Aptos"/>
          <w:color w:val="000000"/>
        </w:rPr>
      </w:pPr>
      <w:r w:rsidRPr="00FF0A40">
        <w:rPr>
          <w:rFonts w:asciiTheme="minorHAnsi" w:hAnsiTheme="minorHAnsi" w:cs="Aptos"/>
          <w:color w:val="000000"/>
        </w:rPr>
        <w:t>Chaque entreprise qui se verra attribuer un de ces lots, devra réaliser une action d’insertion qui permet le retour à l’emploi de personnes rencontrant des difficultés sociales ou professionnelles particulières.</w:t>
      </w:r>
    </w:p>
    <w:p w14:paraId="02F6FC1F" w14:textId="77777777" w:rsidR="0079699A" w:rsidRPr="00FF0A40" w:rsidRDefault="0079699A" w:rsidP="0079699A">
      <w:pPr>
        <w:widowControl w:val="0"/>
        <w:tabs>
          <w:tab w:val="left" w:pos="392"/>
        </w:tabs>
        <w:autoSpaceDE w:val="0"/>
        <w:autoSpaceDN w:val="0"/>
        <w:adjustRightInd w:val="0"/>
        <w:spacing w:after="0" w:line="240" w:lineRule="auto"/>
        <w:ind w:left="117" w:right="111"/>
        <w:jc w:val="both"/>
        <w:rPr>
          <w:rFonts w:asciiTheme="minorHAnsi" w:hAnsiTheme="minorHAnsi" w:cs="Aptos"/>
          <w:color w:val="000000"/>
        </w:rPr>
      </w:pPr>
    </w:p>
    <w:p w14:paraId="5832E2A3" w14:textId="77777777" w:rsidR="0079699A" w:rsidRPr="00FF0A40" w:rsidRDefault="0079699A" w:rsidP="0079699A">
      <w:pPr>
        <w:widowControl w:val="0"/>
        <w:tabs>
          <w:tab w:val="left" w:pos="392"/>
        </w:tabs>
        <w:autoSpaceDE w:val="0"/>
        <w:autoSpaceDN w:val="0"/>
        <w:adjustRightInd w:val="0"/>
        <w:spacing w:after="0" w:line="240" w:lineRule="auto"/>
        <w:ind w:left="117" w:right="111"/>
        <w:jc w:val="both"/>
        <w:rPr>
          <w:rFonts w:asciiTheme="minorHAnsi" w:hAnsiTheme="minorHAnsi" w:cs="Aptos"/>
          <w:color w:val="000000"/>
        </w:rPr>
      </w:pPr>
      <w:r w:rsidRPr="00FF0A40">
        <w:rPr>
          <w:rFonts w:asciiTheme="minorHAnsi" w:hAnsiTheme="minorHAnsi" w:cs="Aptos"/>
          <w:color w:val="000000"/>
        </w:rPr>
        <w:t xml:space="preserve">L’article 8 du CCAP précise les publics éligibles au dispositif, les différentes modalités de mise en œuvre et de contrôle de l’action d’insertion. </w:t>
      </w:r>
    </w:p>
    <w:p w14:paraId="332D7BF5" w14:textId="77777777" w:rsidR="0079699A" w:rsidRPr="00FF0A40" w:rsidRDefault="0079699A" w:rsidP="0079699A">
      <w:pPr>
        <w:widowControl w:val="0"/>
        <w:tabs>
          <w:tab w:val="left" w:pos="392"/>
        </w:tabs>
        <w:autoSpaceDE w:val="0"/>
        <w:autoSpaceDN w:val="0"/>
        <w:adjustRightInd w:val="0"/>
        <w:spacing w:after="0" w:line="240" w:lineRule="auto"/>
        <w:ind w:left="117" w:right="111"/>
        <w:jc w:val="both"/>
        <w:rPr>
          <w:rFonts w:asciiTheme="minorHAnsi" w:hAnsiTheme="minorHAnsi" w:cs="Aptos"/>
          <w:color w:val="000000"/>
        </w:rPr>
      </w:pPr>
    </w:p>
    <w:p w14:paraId="72F93054" w14:textId="77777777" w:rsidR="0079699A" w:rsidRPr="00FF0A40" w:rsidRDefault="0079699A" w:rsidP="0079699A">
      <w:pPr>
        <w:widowControl w:val="0"/>
        <w:tabs>
          <w:tab w:val="left" w:pos="392"/>
        </w:tabs>
        <w:autoSpaceDE w:val="0"/>
        <w:autoSpaceDN w:val="0"/>
        <w:adjustRightInd w:val="0"/>
        <w:spacing w:after="0" w:line="240" w:lineRule="auto"/>
        <w:ind w:left="117" w:right="111"/>
        <w:jc w:val="both"/>
        <w:rPr>
          <w:rFonts w:asciiTheme="minorHAnsi" w:hAnsiTheme="minorHAnsi" w:cs="Aptos"/>
          <w:color w:val="000000"/>
        </w:rPr>
      </w:pPr>
      <w:r w:rsidRPr="00FF0A40">
        <w:rPr>
          <w:rFonts w:asciiTheme="minorHAnsi" w:hAnsiTheme="minorHAnsi" w:cs="Aptos"/>
          <w:color w:val="000000"/>
        </w:rPr>
        <w:t>Pour faciliter la mise en œuvre de la clause d’insertion, La Communauté d’agglomération du bassin de Brive, s’appuie sur un dispositif d’accompagnement mis en place par la Communauté d’Agglomération du Bassin de</w:t>
      </w:r>
      <w:r w:rsidRPr="00FF0A40">
        <w:rPr>
          <w:rFonts w:asciiTheme="minorHAnsi" w:hAnsiTheme="minorHAnsi" w:cs="Aptos"/>
          <w:color w:val="000000"/>
          <w:sz w:val="20"/>
          <w:szCs w:val="20"/>
        </w:rPr>
        <w:t xml:space="preserve"> </w:t>
      </w:r>
      <w:r w:rsidRPr="00FF0A40">
        <w:rPr>
          <w:rFonts w:asciiTheme="minorHAnsi" w:hAnsiTheme="minorHAnsi" w:cs="Aptos"/>
          <w:color w:val="000000"/>
        </w:rPr>
        <w:t>Brive.</w:t>
      </w:r>
    </w:p>
    <w:p w14:paraId="5CC00DE9" w14:textId="77777777" w:rsidR="0079699A" w:rsidRPr="00FF0A40" w:rsidRDefault="0079699A" w:rsidP="0079699A">
      <w:pPr>
        <w:widowControl w:val="0"/>
        <w:tabs>
          <w:tab w:val="left" w:pos="392"/>
        </w:tabs>
        <w:autoSpaceDE w:val="0"/>
        <w:autoSpaceDN w:val="0"/>
        <w:adjustRightInd w:val="0"/>
        <w:spacing w:after="0" w:line="240" w:lineRule="auto"/>
        <w:ind w:left="117" w:right="111"/>
        <w:jc w:val="both"/>
        <w:rPr>
          <w:rFonts w:asciiTheme="minorHAnsi" w:hAnsiTheme="minorHAnsi" w:cs="Aptos"/>
          <w:color w:val="000000"/>
        </w:rPr>
      </w:pPr>
      <w:r w:rsidRPr="00FF0A40">
        <w:rPr>
          <w:rFonts w:asciiTheme="minorHAnsi" w:hAnsiTheme="minorHAnsi" w:cs="Aptos"/>
          <w:color w:val="000000"/>
        </w:rPr>
        <w:t>Ce dispositif est identifié à l’article 8 du CCAP.</w:t>
      </w:r>
    </w:p>
    <w:p w14:paraId="4EE2862D" w14:textId="77777777" w:rsidR="0079699A" w:rsidRPr="00FF0A40" w:rsidRDefault="0079699A" w:rsidP="0079699A">
      <w:pPr>
        <w:jc w:val="both"/>
        <w:rPr>
          <w:rFonts w:asciiTheme="minorHAnsi" w:hAnsiTheme="minorHAnsi" w:cs="Aptos"/>
          <w:color w:val="000000"/>
        </w:rPr>
      </w:pPr>
    </w:p>
    <w:p w14:paraId="634240B7" w14:textId="77777777" w:rsidR="0079699A" w:rsidRPr="00C8355A" w:rsidRDefault="0079699A" w:rsidP="00C8355A">
      <w:pPr>
        <w:pBdr>
          <w:top w:val="single" w:sz="4" w:space="1" w:color="auto"/>
          <w:left w:val="single" w:sz="4" w:space="4" w:color="auto"/>
          <w:bottom w:val="single" w:sz="4" w:space="1" w:color="auto"/>
          <w:right w:val="single" w:sz="4" w:space="4" w:color="auto"/>
        </w:pBdr>
        <w:autoSpaceDE w:val="0"/>
        <w:autoSpaceDN w:val="0"/>
        <w:adjustRightInd w:val="0"/>
        <w:spacing w:before="240"/>
        <w:jc w:val="both"/>
        <w:rPr>
          <w:rFonts w:asciiTheme="minorHAnsi" w:hAnsiTheme="minorHAnsi" w:cs="Aptos"/>
          <w:iCs/>
          <w:color w:val="000000"/>
        </w:rPr>
      </w:pPr>
      <w:r w:rsidRPr="00FF0A40">
        <w:rPr>
          <w:rFonts w:asciiTheme="minorHAnsi" w:hAnsiTheme="minorHAnsi" w:cs="Aptos"/>
          <w:b/>
          <w:iCs/>
          <w:color w:val="000000"/>
        </w:rPr>
        <w:t>Attention : Les candidats ne sont pas autorisés à formuler, dans leur offre, des réserves sur la clause obligatoire d'insertion par l'activité économique. Une offre qui ne satisferait pas à cette condition sera déclarée irrégulière, au motif du non-respect du cahier des charges.</w:t>
      </w:r>
    </w:p>
    <w:p w14:paraId="7FB99A8C" w14:textId="77777777" w:rsidR="002C1ECC" w:rsidRPr="00FF0A40" w:rsidRDefault="002C1ECC" w:rsidP="00351D20">
      <w:pPr>
        <w:pStyle w:val="Titre1"/>
        <w:rPr>
          <w:rFonts w:asciiTheme="minorHAnsi" w:hAnsiTheme="minorHAnsi" w:cs="Aptos"/>
          <w:sz w:val="24"/>
          <w:szCs w:val="24"/>
        </w:rPr>
      </w:pPr>
      <w:bookmarkStart w:id="14" w:name="_Toc237947568"/>
      <w:r w:rsidRPr="00FF0A40">
        <w:rPr>
          <w:rFonts w:asciiTheme="minorHAnsi" w:hAnsiTheme="minorHAnsi" w:cs="Aptos"/>
        </w:rPr>
        <w:t>PRÉSENTATION DES PROPOSITIONS</w:t>
      </w:r>
      <w:bookmarkEnd w:id="14"/>
    </w:p>
    <w:p w14:paraId="0E6AE68C" w14:textId="77777777" w:rsidR="002C1ECC" w:rsidRPr="00FF0A40" w:rsidRDefault="002C1ECC">
      <w:pPr>
        <w:keepNext/>
        <w:keepLines/>
        <w:widowControl w:val="0"/>
        <w:pBdr>
          <w:bottom w:val="single" w:sz="4" w:space="1" w:color="D9D9D9"/>
        </w:pBdr>
        <w:autoSpaceDE w:val="0"/>
        <w:autoSpaceDN w:val="0"/>
        <w:adjustRightInd w:val="0"/>
        <w:spacing w:after="0" w:line="240" w:lineRule="auto"/>
        <w:ind w:left="117" w:right="111"/>
        <w:jc w:val="both"/>
        <w:rPr>
          <w:rFonts w:asciiTheme="minorHAnsi" w:hAnsiTheme="minorHAnsi" w:cs="Aptos"/>
          <w:color w:val="000000"/>
          <w:sz w:val="2"/>
          <w:szCs w:val="2"/>
        </w:rPr>
      </w:pPr>
    </w:p>
    <w:p w14:paraId="361B3BBD" w14:textId="77777777" w:rsidR="002C1ECC" w:rsidRPr="00FF0A40" w:rsidRDefault="002C1ECC" w:rsidP="00256B7E">
      <w:pPr>
        <w:pStyle w:val="Titre2"/>
      </w:pPr>
      <w:bookmarkStart w:id="15" w:name="_Toc237947569"/>
      <w:r w:rsidRPr="00FF0A40">
        <w:t>Réponse et groupement</w:t>
      </w:r>
      <w:bookmarkEnd w:id="15"/>
    </w:p>
    <w:p w14:paraId="4DCF81F3" w14:textId="77777777" w:rsidR="002C1ECC" w:rsidRPr="00FF0A40" w:rsidRDefault="002C1ECC" w:rsidP="00C8355A">
      <w:pPr>
        <w:widowControl w:val="0"/>
        <w:tabs>
          <w:tab w:val="left" w:pos="392"/>
        </w:tabs>
        <w:autoSpaceDE w:val="0"/>
        <w:autoSpaceDN w:val="0"/>
        <w:adjustRightInd w:val="0"/>
        <w:spacing w:before="240" w:after="0" w:line="240" w:lineRule="auto"/>
        <w:ind w:left="117" w:right="111"/>
        <w:jc w:val="both"/>
        <w:rPr>
          <w:rFonts w:asciiTheme="minorHAnsi" w:hAnsiTheme="minorHAnsi" w:cs="Aptos"/>
        </w:rPr>
      </w:pPr>
      <w:r w:rsidRPr="00FF0A40">
        <w:rPr>
          <w:rFonts w:asciiTheme="minorHAnsi" w:hAnsiTheme="minorHAnsi" w:cs="Aptos"/>
          <w:color w:val="000000"/>
        </w:rPr>
        <w:t>Aucune forme particulière de groupement n’est imposée après attribution.</w:t>
      </w:r>
    </w:p>
    <w:tbl>
      <w:tblPr>
        <w:tblW w:w="9606" w:type="dxa"/>
        <w:tblInd w:w="14" w:type="dxa"/>
        <w:tblLayout w:type="fixed"/>
        <w:tblCellMar>
          <w:left w:w="0" w:type="dxa"/>
          <w:right w:w="0" w:type="dxa"/>
        </w:tblCellMar>
        <w:tblLook w:val="0000" w:firstRow="0" w:lastRow="0" w:firstColumn="0" w:lastColumn="0" w:noHBand="0" w:noVBand="0"/>
      </w:tblPr>
      <w:tblGrid>
        <w:gridCol w:w="9606"/>
      </w:tblGrid>
      <w:tr w:rsidR="002C1ECC" w:rsidRPr="00FF0A40" w14:paraId="4A4D4313" w14:textId="77777777" w:rsidTr="00C8355A">
        <w:tc>
          <w:tcPr>
            <w:tcW w:w="9606" w:type="dxa"/>
            <w:tcBorders>
              <w:top w:val="single" w:sz="4" w:space="0" w:color="BFBFBF"/>
              <w:left w:val="single" w:sz="4" w:space="0" w:color="BFBFBF"/>
              <w:bottom w:val="single" w:sz="4" w:space="0" w:color="BFBFBF"/>
              <w:right w:val="single" w:sz="4" w:space="0" w:color="BFBFBF"/>
            </w:tcBorders>
            <w:shd w:val="clear" w:color="auto" w:fill="F2F2F2"/>
          </w:tcPr>
          <w:p w14:paraId="2CB91B46" w14:textId="77777777" w:rsidR="002C1ECC" w:rsidRPr="00FF0A40" w:rsidRDefault="002C1ECC">
            <w:pPr>
              <w:keepLines/>
              <w:widowControl w:val="0"/>
              <w:tabs>
                <w:tab w:val="left" w:pos="392"/>
              </w:tabs>
              <w:autoSpaceDE w:val="0"/>
              <w:autoSpaceDN w:val="0"/>
              <w:adjustRightInd w:val="0"/>
              <w:spacing w:after="0" w:line="240" w:lineRule="auto"/>
              <w:ind w:left="108" w:right="102"/>
              <w:jc w:val="both"/>
              <w:rPr>
                <w:rFonts w:asciiTheme="minorHAnsi" w:hAnsiTheme="minorHAnsi" w:cs="Aptos"/>
                <w:color w:val="000000"/>
                <w:sz w:val="20"/>
                <w:szCs w:val="20"/>
              </w:rPr>
            </w:pPr>
          </w:p>
          <w:p w14:paraId="545817A8" w14:textId="77777777" w:rsidR="002C1ECC" w:rsidRPr="00FF0A40" w:rsidRDefault="002C1ECC">
            <w:pPr>
              <w:keepLines/>
              <w:widowControl w:val="0"/>
              <w:tabs>
                <w:tab w:val="left" w:pos="392"/>
              </w:tabs>
              <w:autoSpaceDE w:val="0"/>
              <w:autoSpaceDN w:val="0"/>
              <w:adjustRightInd w:val="0"/>
              <w:spacing w:after="0" w:line="240" w:lineRule="auto"/>
              <w:ind w:left="108" w:right="102"/>
              <w:jc w:val="both"/>
              <w:rPr>
                <w:rFonts w:asciiTheme="minorHAnsi" w:hAnsiTheme="minorHAnsi" w:cs="Aptos"/>
                <w:i/>
                <w:iCs/>
                <w:color w:val="000000"/>
                <w:sz w:val="20"/>
                <w:szCs w:val="20"/>
              </w:rPr>
            </w:pPr>
            <w:r w:rsidRPr="00FF0A40">
              <w:rPr>
                <w:rFonts w:asciiTheme="minorHAnsi" w:hAnsiTheme="minorHAnsi" w:cs="Aptos"/>
                <w:i/>
                <w:iCs/>
                <w:color w:val="000000"/>
                <w:sz w:val="20"/>
                <w:szCs w:val="20"/>
              </w:rPr>
              <w:t>Conformément aux articles L1220-1 à L1220-3 du Code de la Commande publique et à l'arrêt du Conseil d'État n°436532 du 08/10/2020, si l'étude des offres démontre que plusieurs personnes morales différentes, qui constituent en principe des opérateurs économiques distincts, n'ont pas d'autonomie commerciale, résultant notamment des liens étroits entre leurs actionnaires ou leurs dirigeants, qui peut se manifester par l'absence totale ou partielle de moyens distincts ou la similarité de leurs offres, alors ces personnes morales seront regardées comme un seul et même soumissionnaire et seule sera retenue la dernière réponse déposée (article R2151-6 du Code de la commande publique).</w:t>
            </w:r>
          </w:p>
          <w:p w14:paraId="52906FF5" w14:textId="77777777" w:rsidR="002C1ECC" w:rsidRPr="00FF0A40" w:rsidRDefault="002C1ECC">
            <w:pPr>
              <w:keepLines/>
              <w:widowControl w:val="0"/>
              <w:tabs>
                <w:tab w:val="left" w:pos="392"/>
              </w:tabs>
              <w:autoSpaceDE w:val="0"/>
              <w:autoSpaceDN w:val="0"/>
              <w:adjustRightInd w:val="0"/>
              <w:spacing w:after="0" w:line="240" w:lineRule="auto"/>
              <w:ind w:left="108" w:right="102"/>
              <w:jc w:val="both"/>
              <w:rPr>
                <w:rFonts w:asciiTheme="minorHAnsi" w:hAnsiTheme="minorHAnsi" w:cs="Aptos"/>
                <w:color w:val="000000"/>
                <w:sz w:val="20"/>
                <w:szCs w:val="20"/>
              </w:rPr>
            </w:pPr>
          </w:p>
          <w:p w14:paraId="0A23E160" w14:textId="77777777" w:rsidR="002C1ECC" w:rsidRPr="00FF0A40" w:rsidRDefault="002C1ECC">
            <w:pPr>
              <w:keepLines/>
              <w:widowControl w:val="0"/>
              <w:tabs>
                <w:tab w:val="left" w:pos="392"/>
              </w:tabs>
              <w:autoSpaceDE w:val="0"/>
              <w:autoSpaceDN w:val="0"/>
              <w:adjustRightInd w:val="0"/>
              <w:spacing w:after="0" w:line="240" w:lineRule="auto"/>
              <w:ind w:left="108" w:right="102"/>
              <w:jc w:val="both"/>
              <w:rPr>
                <w:rFonts w:asciiTheme="minorHAnsi" w:hAnsiTheme="minorHAnsi" w:cs="Aptos"/>
                <w:i/>
                <w:iCs/>
                <w:color w:val="000000"/>
                <w:sz w:val="20"/>
                <w:szCs w:val="20"/>
              </w:rPr>
            </w:pPr>
            <w:r w:rsidRPr="00FF0A40">
              <w:rPr>
                <w:rFonts w:asciiTheme="minorHAnsi" w:hAnsiTheme="minorHAnsi" w:cs="Aptos"/>
                <w:i/>
                <w:iCs/>
                <w:color w:val="000000"/>
                <w:sz w:val="20"/>
                <w:szCs w:val="20"/>
              </w:rPr>
              <w:t>Conformément à l'article R2142-4 du Code de la commande publique, une même personne ne peut représenter plus d'un candidat pour un même marché à peine d’irrégularité. Tous les groupements constitués des mêmes opérateurs économiques permutant leur responsabilité seront considérés comme un seul et même soumissionnaire.</w:t>
            </w:r>
          </w:p>
          <w:p w14:paraId="1D89CB69" w14:textId="77777777" w:rsidR="002C1ECC" w:rsidRPr="00FF0A40" w:rsidRDefault="002C1ECC">
            <w:pPr>
              <w:keepLines/>
              <w:widowControl w:val="0"/>
              <w:tabs>
                <w:tab w:val="left" w:pos="392"/>
              </w:tabs>
              <w:autoSpaceDE w:val="0"/>
              <w:autoSpaceDN w:val="0"/>
              <w:adjustRightInd w:val="0"/>
              <w:spacing w:after="0" w:line="240" w:lineRule="auto"/>
              <w:ind w:left="108" w:right="102"/>
              <w:jc w:val="both"/>
              <w:rPr>
                <w:rFonts w:asciiTheme="minorHAnsi" w:hAnsiTheme="minorHAnsi" w:cs="Aptos"/>
                <w:sz w:val="20"/>
                <w:szCs w:val="20"/>
              </w:rPr>
            </w:pPr>
            <w:r w:rsidRPr="00FF0A40">
              <w:rPr>
                <w:rFonts w:asciiTheme="minorHAnsi" w:hAnsiTheme="minorHAnsi" w:cs="Aptos"/>
                <w:color w:val="000000"/>
                <w:sz w:val="20"/>
                <w:szCs w:val="20"/>
              </w:rPr>
              <w:t xml:space="preserve"> </w:t>
            </w:r>
          </w:p>
        </w:tc>
      </w:tr>
    </w:tbl>
    <w:p w14:paraId="11131821" w14:textId="77777777" w:rsidR="002C1ECC" w:rsidRPr="00FF0A40" w:rsidRDefault="002C1ECC" w:rsidP="00C8355A"/>
    <w:p w14:paraId="249176DE" w14:textId="77777777" w:rsidR="002C1ECC" w:rsidRPr="00FF0A40" w:rsidRDefault="002C1ECC" w:rsidP="00256B7E">
      <w:pPr>
        <w:pStyle w:val="Titre2"/>
      </w:pPr>
      <w:bookmarkStart w:id="16" w:name="_Toc237947570"/>
      <w:r w:rsidRPr="00FF0A40">
        <w:lastRenderedPageBreak/>
        <w:t>Variantes</w:t>
      </w:r>
      <w:bookmarkEnd w:id="16"/>
    </w:p>
    <w:p w14:paraId="7B89E40F" w14:textId="77777777" w:rsidR="00FF0A40" w:rsidRPr="00C8355A" w:rsidRDefault="002C1ECC" w:rsidP="00C8355A">
      <w:pPr>
        <w:spacing w:before="240"/>
      </w:pPr>
      <w:r w:rsidRPr="00FF0A40">
        <w:t>Les variantes à l’initiative des candidats ne sont pas autorisées.</w:t>
      </w:r>
    </w:p>
    <w:p w14:paraId="73FF033D" w14:textId="77777777" w:rsidR="002C1ECC" w:rsidRPr="00C8355A" w:rsidRDefault="002C1ECC" w:rsidP="00256B7E">
      <w:pPr>
        <w:pStyle w:val="Titre2"/>
      </w:pPr>
      <w:bookmarkStart w:id="17" w:name="_Toc237947571"/>
      <w:r w:rsidRPr="00FF0A40">
        <w:t>Contenu des plis et conditions de participation</w:t>
      </w:r>
      <w:bookmarkEnd w:id="17"/>
    </w:p>
    <w:p w14:paraId="192C3BAA" w14:textId="77777777" w:rsidR="00C0705A" w:rsidRDefault="00C0705A" w:rsidP="00C8355A">
      <w:pPr>
        <w:spacing w:before="240"/>
      </w:pPr>
      <w:r w:rsidRPr="00FF0A40">
        <w:t>A l’appui de leur candidature, les candidats doivent fournir les documents suivants :</w:t>
      </w:r>
    </w:p>
    <w:tbl>
      <w:tblPr>
        <w:tblW w:w="9747" w:type="dxa"/>
        <w:tblInd w:w="19" w:type="dxa"/>
        <w:tblLayout w:type="fixed"/>
        <w:tblCellMar>
          <w:left w:w="0" w:type="dxa"/>
          <w:right w:w="0" w:type="dxa"/>
        </w:tblCellMar>
        <w:tblLook w:val="0000" w:firstRow="0" w:lastRow="0" w:firstColumn="0" w:lastColumn="0" w:noHBand="0" w:noVBand="0"/>
      </w:tblPr>
      <w:tblGrid>
        <w:gridCol w:w="3085"/>
        <w:gridCol w:w="6662"/>
      </w:tblGrid>
      <w:tr w:rsidR="00C0705A" w:rsidRPr="00FF0A40" w14:paraId="2789B71F" w14:textId="77777777" w:rsidTr="00146BDE">
        <w:trPr>
          <w:cantSplit/>
          <w:tblHeader/>
        </w:trPr>
        <w:tc>
          <w:tcPr>
            <w:tcW w:w="3085"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0F9B004" w14:textId="77777777" w:rsidR="00C0705A" w:rsidRPr="00FF0A40" w:rsidRDefault="00C0705A" w:rsidP="00146BDE">
            <w:pPr>
              <w:keepLines/>
              <w:widowControl w:val="0"/>
              <w:autoSpaceDE w:val="0"/>
              <w:autoSpaceDN w:val="0"/>
              <w:adjustRightInd w:val="0"/>
              <w:spacing w:before="60" w:after="60" w:line="240" w:lineRule="auto"/>
              <w:ind w:left="108" w:right="103"/>
              <w:jc w:val="center"/>
              <w:rPr>
                <w:rFonts w:asciiTheme="minorHAnsi" w:hAnsiTheme="minorHAnsi" w:cs="Aptos"/>
              </w:rPr>
            </w:pPr>
            <w:r w:rsidRPr="00FF0A40">
              <w:rPr>
                <w:rFonts w:asciiTheme="minorHAnsi" w:hAnsiTheme="minorHAnsi" w:cs="Aptos"/>
                <w:color w:val="FFFFFF"/>
              </w:rPr>
              <w:t>Document</w:t>
            </w:r>
          </w:p>
        </w:tc>
        <w:tc>
          <w:tcPr>
            <w:tcW w:w="6662" w:type="dxa"/>
            <w:tcBorders>
              <w:top w:val="single" w:sz="8" w:space="0" w:color="D9D9D9"/>
              <w:left w:val="single" w:sz="8" w:space="0" w:color="D9D9D9"/>
              <w:bottom w:val="single" w:sz="8" w:space="0" w:color="D9D9D9"/>
              <w:right w:val="single" w:sz="8" w:space="0" w:color="D9D9D9"/>
            </w:tcBorders>
            <w:shd w:val="clear" w:color="auto" w:fill="595959"/>
          </w:tcPr>
          <w:p w14:paraId="15E25954" w14:textId="77777777" w:rsidR="00C0705A" w:rsidRPr="00FF0A40" w:rsidRDefault="00C0705A" w:rsidP="00146BDE">
            <w:pPr>
              <w:keepLines/>
              <w:widowControl w:val="0"/>
              <w:autoSpaceDE w:val="0"/>
              <w:autoSpaceDN w:val="0"/>
              <w:adjustRightInd w:val="0"/>
              <w:spacing w:before="60" w:after="60" w:line="240" w:lineRule="auto"/>
              <w:ind w:left="113" w:right="101"/>
              <w:jc w:val="center"/>
              <w:rPr>
                <w:rFonts w:asciiTheme="minorHAnsi" w:hAnsiTheme="minorHAnsi" w:cs="Aptos"/>
              </w:rPr>
            </w:pPr>
            <w:r w:rsidRPr="00FF0A40">
              <w:rPr>
                <w:rFonts w:asciiTheme="minorHAnsi" w:hAnsiTheme="minorHAnsi" w:cs="Aptos"/>
                <w:color w:val="FFFFFF"/>
              </w:rPr>
              <w:t>Descriptif</w:t>
            </w:r>
          </w:p>
        </w:tc>
      </w:tr>
      <w:tr w:rsidR="00C0705A" w:rsidRPr="00FF0A40" w14:paraId="396AA7DA" w14:textId="77777777" w:rsidTr="00146BDE">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6942DE4D" w14:textId="77777777" w:rsidR="00C0705A" w:rsidRPr="00FF0A40" w:rsidRDefault="00C0705A" w:rsidP="00146BDE">
            <w:pPr>
              <w:widowControl w:val="0"/>
              <w:autoSpaceDE w:val="0"/>
              <w:autoSpaceDN w:val="0"/>
              <w:adjustRightInd w:val="0"/>
              <w:spacing w:before="60" w:after="60" w:line="240" w:lineRule="auto"/>
              <w:ind w:left="108" w:right="103"/>
              <w:rPr>
                <w:rFonts w:asciiTheme="minorHAnsi" w:hAnsiTheme="minorHAnsi" w:cs="Aptos"/>
              </w:rPr>
            </w:pPr>
            <w:r w:rsidRPr="00FF0A40">
              <w:rPr>
                <w:rFonts w:asciiTheme="minorHAnsi" w:hAnsiTheme="minorHAnsi" w:cs="Aptos"/>
                <w:color w:val="000000"/>
              </w:rPr>
              <w:t>Déclaration du candidat (DC2)</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5571919" w14:textId="77777777" w:rsidR="00C0705A" w:rsidRPr="00FF0A40" w:rsidRDefault="00C0705A" w:rsidP="00146BDE">
            <w:pPr>
              <w:widowControl w:val="0"/>
              <w:autoSpaceDE w:val="0"/>
              <w:autoSpaceDN w:val="0"/>
              <w:adjustRightInd w:val="0"/>
              <w:spacing w:before="60" w:after="60" w:line="240" w:lineRule="auto"/>
              <w:ind w:left="113" w:right="101"/>
              <w:rPr>
                <w:rFonts w:asciiTheme="minorHAnsi" w:hAnsiTheme="minorHAnsi" w:cs="Aptos"/>
              </w:rPr>
            </w:pPr>
            <w:r w:rsidRPr="00FF0A40">
              <w:rPr>
                <w:rFonts w:asciiTheme="minorHAnsi" w:hAnsiTheme="minorHAnsi" w:cs="Aptos"/>
                <w:color w:val="000000"/>
              </w:rPr>
              <w:t xml:space="preserve">Déclaration du candidat individuelle ou du membre du </w:t>
            </w:r>
            <w:proofErr w:type="gramStart"/>
            <w:r w:rsidRPr="00FF0A40">
              <w:rPr>
                <w:rFonts w:asciiTheme="minorHAnsi" w:hAnsiTheme="minorHAnsi" w:cs="Aptos"/>
                <w:color w:val="000000"/>
              </w:rPr>
              <w:t>groupement  (</w:t>
            </w:r>
            <w:proofErr w:type="gramEnd"/>
            <w:r w:rsidRPr="00FF0A40">
              <w:rPr>
                <w:rFonts w:asciiTheme="minorHAnsi" w:hAnsiTheme="minorHAnsi" w:cs="Aptos"/>
                <w:color w:val="000000"/>
              </w:rPr>
              <w:t>DC2 disponible sur le site du Ministère de l'Economie)</w:t>
            </w:r>
          </w:p>
        </w:tc>
      </w:tr>
      <w:tr w:rsidR="00C0705A" w:rsidRPr="00FF0A40" w14:paraId="2B81A0C9" w14:textId="77777777" w:rsidTr="00146BDE">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4BB632E2" w14:textId="77777777" w:rsidR="00C0705A" w:rsidRPr="00860458" w:rsidRDefault="00C0705A" w:rsidP="00146BDE">
            <w:pPr>
              <w:widowControl w:val="0"/>
              <w:autoSpaceDE w:val="0"/>
              <w:autoSpaceDN w:val="0"/>
              <w:adjustRightInd w:val="0"/>
              <w:spacing w:before="60" w:after="60" w:line="240" w:lineRule="auto"/>
              <w:ind w:left="108" w:right="103"/>
              <w:rPr>
                <w:rFonts w:asciiTheme="minorHAnsi" w:hAnsiTheme="minorHAnsi" w:cs="Aptos"/>
              </w:rPr>
            </w:pPr>
            <w:r w:rsidRPr="00860458">
              <w:rPr>
                <w:rFonts w:asciiTheme="minorHAnsi" w:hAnsiTheme="minorHAnsi" w:cs="Aptos"/>
                <w:color w:val="000000"/>
              </w:rPr>
              <w:t>Lettre de candidature (DC1)</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27CAD607" w14:textId="77777777" w:rsidR="00C0705A" w:rsidRPr="00860458" w:rsidRDefault="00C0705A" w:rsidP="00146BDE">
            <w:pPr>
              <w:widowControl w:val="0"/>
              <w:autoSpaceDE w:val="0"/>
              <w:autoSpaceDN w:val="0"/>
              <w:adjustRightInd w:val="0"/>
              <w:spacing w:before="60" w:after="60" w:line="240" w:lineRule="auto"/>
              <w:ind w:left="113" w:right="101"/>
              <w:rPr>
                <w:rFonts w:asciiTheme="minorHAnsi" w:hAnsiTheme="minorHAnsi" w:cs="Aptos"/>
              </w:rPr>
            </w:pPr>
            <w:r w:rsidRPr="00860458">
              <w:rPr>
                <w:rFonts w:asciiTheme="minorHAnsi" w:hAnsiTheme="minorHAnsi" w:cs="Aptos"/>
                <w:color w:val="000000"/>
              </w:rPr>
              <w:t>Lettre de candidature Habilitation du mandataire par ses cotraitants (DC1 disponible sur le site du Ministère de l'Economie)</w:t>
            </w:r>
          </w:p>
        </w:tc>
      </w:tr>
      <w:tr w:rsidR="00E752EA" w:rsidRPr="00FF0A40" w14:paraId="6E98F7C7" w14:textId="77777777" w:rsidTr="00146BDE">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27021B7C" w14:textId="77777777" w:rsidR="00E752EA" w:rsidRPr="00860458" w:rsidRDefault="00E752EA" w:rsidP="00146BDE">
            <w:pPr>
              <w:widowControl w:val="0"/>
              <w:autoSpaceDE w:val="0"/>
              <w:autoSpaceDN w:val="0"/>
              <w:adjustRightInd w:val="0"/>
              <w:spacing w:before="60" w:after="60" w:line="240" w:lineRule="auto"/>
              <w:ind w:left="108" w:right="103"/>
              <w:rPr>
                <w:rFonts w:asciiTheme="minorHAnsi" w:hAnsiTheme="minorHAnsi" w:cs="Aptos"/>
                <w:color w:val="000000"/>
              </w:rPr>
            </w:pPr>
            <w:r w:rsidRPr="00860458">
              <w:rPr>
                <w:rFonts w:asciiTheme="minorHAnsi" w:hAnsiTheme="minorHAnsi" w:cs="Aptos"/>
                <w:color w:val="000000"/>
              </w:rPr>
              <w:t>Extrait de Kbis</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6E51D12" w14:textId="77777777" w:rsidR="00E752EA" w:rsidRPr="00860458" w:rsidRDefault="00E752EA" w:rsidP="00146BDE">
            <w:pPr>
              <w:widowControl w:val="0"/>
              <w:autoSpaceDE w:val="0"/>
              <w:autoSpaceDN w:val="0"/>
              <w:adjustRightInd w:val="0"/>
              <w:spacing w:before="60" w:after="60" w:line="240" w:lineRule="auto"/>
              <w:ind w:left="113" w:right="101"/>
              <w:rPr>
                <w:rFonts w:asciiTheme="minorHAnsi" w:hAnsiTheme="minorHAnsi" w:cs="Aptos"/>
                <w:color w:val="000000"/>
              </w:rPr>
            </w:pPr>
            <w:r w:rsidRPr="00860458">
              <w:rPr>
                <w:rFonts w:cs="Calibri"/>
                <w:color w:val="000000"/>
              </w:rPr>
              <w:t>Aptitude à exercer l’activité professionnelle</w:t>
            </w:r>
          </w:p>
        </w:tc>
      </w:tr>
      <w:tr w:rsidR="00E752EA" w:rsidRPr="00FF0A40" w14:paraId="2BA5C4E6" w14:textId="77777777" w:rsidTr="00146BDE">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534BA5FB" w14:textId="14081552" w:rsidR="00905170" w:rsidRDefault="00E752EA" w:rsidP="00905170">
            <w:pPr>
              <w:widowControl w:val="0"/>
              <w:autoSpaceDE w:val="0"/>
              <w:autoSpaceDN w:val="0"/>
              <w:adjustRightInd w:val="0"/>
              <w:spacing w:before="60" w:after="60" w:line="240" w:lineRule="auto"/>
              <w:ind w:left="108" w:right="103"/>
              <w:rPr>
                <w:rFonts w:cs="Calibri"/>
                <w:color w:val="000000"/>
              </w:rPr>
            </w:pPr>
            <w:r w:rsidRPr="00860458">
              <w:rPr>
                <w:rFonts w:cs="Calibri"/>
                <w:color w:val="000000"/>
              </w:rPr>
              <w:t>Attestation d’assurance responsabilité civile professionnelle</w:t>
            </w:r>
          </w:p>
          <w:p w14:paraId="6288904C" w14:textId="4FB6089F" w:rsidR="00E752EA" w:rsidRPr="00860458" w:rsidRDefault="00E752EA" w:rsidP="00FF2677">
            <w:pPr>
              <w:widowControl w:val="0"/>
              <w:tabs>
                <w:tab w:val="left" w:pos="960"/>
              </w:tabs>
              <w:autoSpaceDE w:val="0"/>
              <w:autoSpaceDN w:val="0"/>
              <w:adjustRightInd w:val="0"/>
              <w:spacing w:before="60" w:after="60" w:line="240" w:lineRule="auto"/>
              <w:ind w:right="103"/>
              <w:rPr>
                <w:rFonts w:asciiTheme="minorHAnsi" w:hAnsiTheme="minorHAnsi" w:cs="Aptos"/>
                <w:color w:val="000000"/>
              </w:rPr>
            </w:pP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3F704B8" w14:textId="77777777" w:rsidR="00E752EA" w:rsidRDefault="00E752EA" w:rsidP="00146BDE">
            <w:pPr>
              <w:widowControl w:val="0"/>
              <w:autoSpaceDE w:val="0"/>
              <w:autoSpaceDN w:val="0"/>
              <w:adjustRightInd w:val="0"/>
              <w:spacing w:before="60" w:after="60" w:line="240" w:lineRule="auto"/>
              <w:ind w:left="113" w:right="101"/>
              <w:rPr>
                <w:rFonts w:cs="Calibri"/>
                <w:color w:val="000000"/>
              </w:rPr>
            </w:pPr>
            <w:r w:rsidRPr="00860458">
              <w:rPr>
                <w:rFonts w:cs="Calibri"/>
                <w:color w:val="000000"/>
              </w:rPr>
              <w:t>Capacité économique et financière</w:t>
            </w:r>
          </w:p>
          <w:p w14:paraId="2C148E59" w14:textId="7CC71C9F" w:rsidR="005E281E" w:rsidRPr="00FF2677" w:rsidRDefault="005E281E" w:rsidP="00FF2677">
            <w:pPr>
              <w:widowControl w:val="0"/>
              <w:autoSpaceDE w:val="0"/>
              <w:autoSpaceDN w:val="0"/>
              <w:adjustRightInd w:val="0"/>
              <w:spacing w:before="60" w:after="60" w:line="240" w:lineRule="auto"/>
              <w:ind w:right="101"/>
              <w:rPr>
                <w:rFonts w:cs="Calibri"/>
              </w:rPr>
            </w:pPr>
          </w:p>
        </w:tc>
      </w:tr>
      <w:tr w:rsidR="00C0705A" w:rsidRPr="00FF0A40" w14:paraId="616F2703" w14:textId="77777777" w:rsidTr="00146BDE">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117F79DC" w14:textId="77777777" w:rsidR="00C0705A" w:rsidRPr="00860458" w:rsidRDefault="00C0705A" w:rsidP="00146BDE">
            <w:pPr>
              <w:widowControl w:val="0"/>
              <w:autoSpaceDE w:val="0"/>
              <w:autoSpaceDN w:val="0"/>
              <w:adjustRightInd w:val="0"/>
              <w:spacing w:before="60" w:after="60" w:line="240" w:lineRule="auto"/>
              <w:ind w:left="108" w:right="103"/>
              <w:rPr>
                <w:rFonts w:asciiTheme="minorHAnsi" w:hAnsiTheme="minorHAnsi" w:cs="Aptos"/>
              </w:rPr>
            </w:pPr>
            <w:r w:rsidRPr="00860458">
              <w:rPr>
                <w:rFonts w:asciiTheme="minorHAnsi" w:hAnsiTheme="minorHAnsi" w:cs="Aptos"/>
                <w:color w:val="000000"/>
              </w:rPr>
              <w:t>Moyens humains</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2729947" w14:textId="77777777" w:rsidR="00C0705A" w:rsidRPr="00860458" w:rsidRDefault="00C0705A" w:rsidP="00146BDE">
            <w:pPr>
              <w:widowControl w:val="0"/>
              <w:autoSpaceDE w:val="0"/>
              <w:autoSpaceDN w:val="0"/>
              <w:adjustRightInd w:val="0"/>
              <w:spacing w:before="60" w:after="60" w:line="240" w:lineRule="auto"/>
              <w:ind w:left="113" w:right="101"/>
              <w:rPr>
                <w:rFonts w:asciiTheme="minorHAnsi" w:hAnsiTheme="minorHAnsi" w:cs="Aptos"/>
              </w:rPr>
            </w:pPr>
            <w:r w:rsidRPr="00860458">
              <w:rPr>
                <w:rFonts w:asciiTheme="minorHAnsi" w:hAnsiTheme="minorHAnsi" w:cs="Aptos"/>
                <w:color w:val="000000"/>
              </w:rPr>
              <w:t>Déclaration indiquant les effectifs moyens annuels du candidat et l'importance du personnel d'encadrement pour chacune des trois dernières années</w:t>
            </w:r>
          </w:p>
        </w:tc>
      </w:tr>
      <w:tr w:rsidR="00C0705A" w:rsidRPr="00FF0A40" w14:paraId="78825FEA" w14:textId="77777777" w:rsidTr="00146BDE">
        <w:tc>
          <w:tcPr>
            <w:tcW w:w="3085" w:type="dxa"/>
            <w:tcBorders>
              <w:top w:val="single" w:sz="8" w:space="0" w:color="D9D9D9"/>
              <w:left w:val="single" w:sz="8" w:space="0" w:color="D9D9D9"/>
              <w:bottom w:val="single" w:sz="8" w:space="0" w:color="D9D9D9"/>
              <w:right w:val="single" w:sz="8" w:space="0" w:color="D9D9D9"/>
            </w:tcBorders>
            <w:shd w:val="clear" w:color="auto" w:fill="FFFFFF"/>
          </w:tcPr>
          <w:p w14:paraId="00387F5A" w14:textId="77777777" w:rsidR="00C0705A" w:rsidRPr="00FF0A40" w:rsidRDefault="00C0705A" w:rsidP="00146BDE">
            <w:pPr>
              <w:widowControl w:val="0"/>
              <w:autoSpaceDE w:val="0"/>
              <w:autoSpaceDN w:val="0"/>
              <w:adjustRightInd w:val="0"/>
              <w:spacing w:before="60" w:after="60" w:line="240" w:lineRule="auto"/>
              <w:ind w:left="108" w:right="103"/>
              <w:rPr>
                <w:rFonts w:asciiTheme="minorHAnsi" w:hAnsiTheme="minorHAnsi" w:cs="Aptos"/>
              </w:rPr>
            </w:pPr>
            <w:r w:rsidRPr="00FF0A40">
              <w:rPr>
                <w:rFonts w:asciiTheme="minorHAnsi" w:hAnsiTheme="minorHAnsi" w:cs="Aptos"/>
                <w:color w:val="000000"/>
              </w:rPr>
              <w:t>Références fournitures et services</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27A4A55" w14:textId="77777777" w:rsidR="00C0705A" w:rsidRPr="00FF0A40" w:rsidRDefault="00C0705A" w:rsidP="00146BDE">
            <w:pPr>
              <w:widowControl w:val="0"/>
              <w:autoSpaceDE w:val="0"/>
              <w:autoSpaceDN w:val="0"/>
              <w:adjustRightInd w:val="0"/>
              <w:spacing w:before="60" w:after="60" w:line="240" w:lineRule="auto"/>
              <w:ind w:left="113" w:right="101"/>
              <w:rPr>
                <w:rFonts w:asciiTheme="minorHAnsi" w:hAnsiTheme="minorHAnsi" w:cs="Aptos"/>
              </w:rPr>
            </w:pPr>
            <w:r w:rsidRPr="00FF0A40">
              <w:rPr>
                <w:rFonts w:asciiTheme="minorHAnsi" w:hAnsiTheme="minorHAnsi" w:cs="Aptos"/>
                <w:color w:val="000000"/>
              </w:rPr>
              <w:t>Liste des principales fournitures ou des principaux services effectués (3 dernières années) indiquant le montant, la date et le destinataire, prouvées par des attestations du destinataire ou, à défaut, par une déclaration de l'opérateur économique</w:t>
            </w:r>
          </w:p>
        </w:tc>
      </w:tr>
    </w:tbl>
    <w:p w14:paraId="3CA695B1" w14:textId="77777777" w:rsidR="00C0705A" w:rsidRPr="00FF0A40" w:rsidRDefault="00C0705A" w:rsidP="00C8355A">
      <w:r w:rsidRPr="00FF0A40">
        <w:t>L’offre des candidats est composée des documents suivants :</w:t>
      </w:r>
    </w:p>
    <w:tbl>
      <w:tblPr>
        <w:tblW w:w="9747" w:type="dxa"/>
        <w:tblInd w:w="19" w:type="dxa"/>
        <w:tblLayout w:type="fixed"/>
        <w:tblCellMar>
          <w:left w:w="0" w:type="dxa"/>
          <w:right w:w="0" w:type="dxa"/>
        </w:tblCellMar>
        <w:tblLook w:val="0000" w:firstRow="0" w:lastRow="0" w:firstColumn="0" w:lastColumn="0" w:noHBand="0" w:noVBand="0"/>
      </w:tblPr>
      <w:tblGrid>
        <w:gridCol w:w="3076"/>
        <w:gridCol w:w="9"/>
        <w:gridCol w:w="6662"/>
      </w:tblGrid>
      <w:tr w:rsidR="00C0705A" w:rsidRPr="00FF0A40" w14:paraId="166F1B23" w14:textId="77777777" w:rsidTr="00F97306">
        <w:trPr>
          <w:cantSplit/>
          <w:tblHeader/>
        </w:trPr>
        <w:tc>
          <w:tcPr>
            <w:tcW w:w="3076"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5DC972C1" w14:textId="77777777" w:rsidR="00C0705A" w:rsidRPr="00FF0A40" w:rsidRDefault="00C0705A" w:rsidP="00146BDE">
            <w:pPr>
              <w:keepLines/>
              <w:widowControl w:val="0"/>
              <w:autoSpaceDE w:val="0"/>
              <w:autoSpaceDN w:val="0"/>
              <w:adjustRightInd w:val="0"/>
              <w:spacing w:before="60" w:after="60" w:line="240" w:lineRule="auto"/>
              <w:ind w:left="108" w:right="92"/>
              <w:jc w:val="center"/>
              <w:rPr>
                <w:rFonts w:asciiTheme="minorHAnsi" w:hAnsiTheme="minorHAnsi" w:cs="Aptos"/>
              </w:rPr>
            </w:pPr>
            <w:r w:rsidRPr="00FF0A40">
              <w:rPr>
                <w:rFonts w:asciiTheme="minorHAnsi" w:hAnsiTheme="minorHAnsi" w:cs="Aptos"/>
                <w:color w:val="FFFFFF"/>
              </w:rPr>
              <w:t>Document</w:t>
            </w:r>
          </w:p>
        </w:tc>
        <w:tc>
          <w:tcPr>
            <w:tcW w:w="6671" w:type="dxa"/>
            <w:gridSpan w:val="2"/>
            <w:tcBorders>
              <w:top w:val="single" w:sz="8" w:space="0" w:color="D9D9D9"/>
              <w:left w:val="single" w:sz="8" w:space="0" w:color="D9D9D9"/>
              <w:bottom w:val="single" w:sz="8" w:space="0" w:color="D9D9D9"/>
              <w:right w:val="single" w:sz="8" w:space="0" w:color="D9D9D9"/>
            </w:tcBorders>
            <w:shd w:val="clear" w:color="auto" w:fill="595959"/>
          </w:tcPr>
          <w:p w14:paraId="14442C95" w14:textId="77777777" w:rsidR="00C0705A" w:rsidRPr="00FF0A40" w:rsidRDefault="00C0705A" w:rsidP="00146BDE">
            <w:pPr>
              <w:keepLines/>
              <w:widowControl w:val="0"/>
              <w:autoSpaceDE w:val="0"/>
              <w:autoSpaceDN w:val="0"/>
              <w:adjustRightInd w:val="0"/>
              <w:spacing w:before="60" w:after="60" w:line="240" w:lineRule="auto"/>
              <w:ind w:left="124" w:right="81"/>
              <w:jc w:val="center"/>
              <w:rPr>
                <w:rFonts w:asciiTheme="minorHAnsi" w:hAnsiTheme="minorHAnsi" w:cs="Aptos"/>
              </w:rPr>
            </w:pPr>
            <w:r w:rsidRPr="00FF0A40">
              <w:rPr>
                <w:rFonts w:asciiTheme="minorHAnsi" w:hAnsiTheme="minorHAnsi" w:cs="Aptos"/>
                <w:color w:val="FFFFFF"/>
              </w:rPr>
              <w:t>Descriptif</w:t>
            </w:r>
          </w:p>
        </w:tc>
      </w:tr>
      <w:tr w:rsidR="00C0705A" w:rsidRPr="00FF0A40" w14:paraId="4984C54C" w14:textId="77777777" w:rsidTr="00F97306">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3F70BA5F" w14:textId="77777777" w:rsidR="00C0705A" w:rsidRPr="00FF0A40" w:rsidRDefault="00C0705A" w:rsidP="00146BDE">
            <w:pPr>
              <w:widowControl w:val="0"/>
              <w:autoSpaceDE w:val="0"/>
              <w:autoSpaceDN w:val="0"/>
              <w:adjustRightInd w:val="0"/>
              <w:spacing w:before="60" w:after="60" w:line="240" w:lineRule="auto"/>
              <w:ind w:left="108" w:right="103"/>
              <w:rPr>
                <w:rFonts w:asciiTheme="minorHAnsi" w:hAnsiTheme="minorHAnsi" w:cs="Aptos"/>
              </w:rPr>
            </w:pPr>
            <w:r w:rsidRPr="00FF0A40">
              <w:rPr>
                <w:rFonts w:asciiTheme="minorHAnsi" w:hAnsiTheme="minorHAnsi" w:cs="Aptos"/>
                <w:color w:val="000000"/>
              </w:rPr>
              <w:t>Acte d'engagement</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62AAB23D" w14:textId="77777777" w:rsidR="00C0705A" w:rsidRPr="00FF0A40" w:rsidRDefault="00C0705A" w:rsidP="00146BDE">
            <w:pPr>
              <w:widowControl w:val="0"/>
              <w:autoSpaceDE w:val="0"/>
              <w:autoSpaceDN w:val="0"/>
              <w:adjustRightInd w:val="0"/>
              <w:spacing w:before="60" w:after="60" w:line="240" w:lineRule="auto"/>
              <w:ind w:left="113" w:right="101"/>
              <w:rPr>
                <w:rFonts w:asciiTheme="minorHAnsi" w:hAnsiTheme="minorHAnsi" w:cs="Aptos"/>
              </w:rPr>
            </w:pPr>
            <w:r w:rsidRPr="00FF0A40">
              <w:rPr>
                <w:rFonts w:asciiTheme="minorHAnsi" w:hAnsiTheme="minorHAnsi" w:cs="Aptos"/>
                <w:color w:val="000000"/>
              </w:rPr>
              <w:t>Acte d'engagement</w:t>
            </w:r>
          </w:p>
        </w:tc>
      </w:tr>
      <w:tr w:rsidR="00C0705A" w:rsidRPr="00FF0A40" w14:paraId="6A9302E1" w14:textId="77777777" w:rsidTr="00F97306">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0591C71C" w14:textId="77777777" w:rsidR="00C0705A" w:rsidRPr="00FF0A40" w:rsidRDefault="00C0705A" w:rsidP="00146BDE">
            <w:pPr>
              <w:widowControl w:val="0"/>
              <w:autoSpaceDE w:val="0"/>
              <w:autoSpaceDN w:val="0"/>
              <w:adjustRightInd w:val="0"/>
              <w:spacing w:before="60" w:after="60" w:line="240" w:lineRule="auto"/>
              <w:ind w:left="108" w:right="103"/>
              <w:rPr>
                <w:rFonts w:asciiTheme="minorHAnsi" w:hAnsiTheme="minorHAnsi" w:cs="Aptos"/>
              </w:rPr>
            </w:pPr>
            <w:r w:rsidRPr="00FF0A40">
              <w:rPr>
                <w:rFonts w:asciiTheme="minorHAnsi" w:hAnsiTheme="minorHAnsi" w:cs="Aptos"/>
                <w:color w:val="000000"/>
              </w:rPr>
              <w:t>BPU</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44903020" w14:textId="77777777" w:rsidR="00C0705A" w:rsidRPr="00FF0A40" w:rsidRDefault="00C0705A" w:rsidP="00146BDE">
            <w:pPr>
              <w:widowControl w:val="0"/>
              <w:autoSpaceDE w:val="0"/>
              <w:autoSpaceDN w:val="0"/>
              <w:adjustRightInd w:val="0"/>
              <w:spacing w:before="60" w:after="60" w:line="240" w:lineRule="auto"/>
              <w:ind w:left="113" w:right="101"/>
              <w:rPr>
                <w:rFonts w:asciiTheme="minorHAnsi" w:hAnsiTheme="minorHAnsi" w:cs="Aptos"/>
              </w:rPr>
            </w:pPr>
            <w:r w:rsidRPr="00FF0A40">
              <w:rPr>
                <w:rFonts w:asciiTheme="minorHAnsi" w:hAnsiTheme="minorHAnsi" w:cs="Aptos"/>
                <w:color w:val="000000"/>
              </w:rPr>
              <w:t>Bordereau de prix unitaire</w:t>
            </w:r>
          </w:p>
        </w:tc>
      </w:tr>
      <w:tr w:rsidR="00C0705A" w:rsidRPr="00FF0A40" w14:paraId="66F8ECA3" w14:textId="77777777" w:rsidTr="00F97306">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24E267FA" w14:textId="77777777" w:rsidR="00C0705A" w:rsidRPr="00FF0A40" w:rsidRDefault="00C0705A" w:rsidP="00146BDE">
            <w:pPr>
              <w:widowControl w:val="0"/>
              <w:autoSpaceDE w:val="0"/>
              <w:autoSpaceDN w:val="0"/>
              <w:adjustRightInd w:val="0"/>
              <w:spacing w:before="60" w:after="60" w:line="240" w:lineRule="auto"/>
              <w:ind w:left="108" w:right="103"/>
              <w:rPr>
                <w:rFonts w:asciiTheme="minorHAnsi" w:hAnsiTheme="minorHAnsi" w:cs="Aptos"/>
              </w:rPr>
            </w:pPr>
            <w:r w:rsidRPr="00FF0A40">
              <w:rPr>
                <w:rFonts w:asciiTheme="minorHAnsi" w:hAnsiTheme="minorHAnsi" w:cs="Aptos"/>
                <w:color w:val="000000"/>
              </w:rPr>
              <w:t>CCAP</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CBBAD6D" w14:textId="77777777" w:rsidR="00C0705A" w:rsidRPr="00FF0A40" w:rsidRDefault="00C0705A" w:rsidP="00146BDE">
            <w:pPr>
              <w:widowControl w:val="0"/>
              <w:autoSpaceDE w:val="0"/>
              <w:autoSpaceDN w:val="0"/>
              <w:adjustRightInd w:val="0"/>
              <w:spacing w:before="60" w:after="60" w:line="240" w:lineRule="auto"/>
              <w:ind w:left="113" w:right="101"/>
              <w:rPr>
                <w:rFonts w:asciiTheme="minorHAnsi" w:hAnsiTheme="minorHAnsi" w:cs="Aptos"/>
              </w:rPr>
            </w:pPr>
            <w:r w:rsidRPr="00FF0A40">
              <w:rPr>
                <w:rFonts w:asciiTheme="minorHAnsi" w:hAnsiTheme="minorHAnsi" w:cs="Aptos"/>
                <w:color w:val="000000"/>
              </w:rPr>
              <w:t>Cahier des clauses administratives particulières</w:t>
            </w:r>
          </w:p>
        </w:tc>
      </w:tr>
      <w:tr w:rsidR="00C0705A" w:rsidRPr="00FF0A40" w14:paraId="5459AAB6" w14:textId="77777777" w:rsidTr="00F97306">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769B1256" w14:textId="77777777" w:rsidR="00C0705A" w:rsidRPr="00FF0A40" w:rsidRDefault="00C0705A" w:rsidP="00146BDE">
            <w:pPr>
              <w:widowControl w:val="0"/>
              <w:autoSpaceDE w:val="0"/>
              <w:autoSpaceDN w:val="0"/>
              <w:adjustRightInd w:val="0"/>
              <w:spacing w:before="60" w:after="60" w:line="240" w:lineRule="auto"/>
              <w:ind w:left="108" w:right="103"/>
              <w:rPr>
                <w:rFonts w:asciiTheme="minorHAnsi" w:hAnsiTheme="minorHAnsi" w:cs="Aptos"/>
              </w:rPr>
            </w:pPr>
            <w:r w:rsidRPr="00FF0A40">
              <w:rPr>
                <w:rFonts w:asciiTheme="minorHAnsi" w:hAnsiTheme="minorHAnsi" w:cs="Aptos"/>
                <w:color w:val="000000"/>
              </w:rPr>
              <w:t>CCTP</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361B6760" w14:textId="77777777" w:rsidR="00C0705A" w:rsidRPr="00FF0A40" w:rsidRDefault="00C0705A" w:rsidP="00146BDE">
            <w:pPr>
              <w:widowControl w:val="0"/>
              <w:autoSpaceDE w:val="0"/>
              <w:autoSpaceDN w:val="0"/>
              <w:adjustRightInd w:val="0"/>
              <w:spacing w:before="60" w:after="60" w:line="240" w:lineRule="auto"/>
              <w:ind w:left="113" w:right="101"/>
              <w:rPr>
                <w:rFonts w:asciiTheme="minorHAnsi" w:hAnsiTheme="minorHAnsi" w:cs="Aptos"/>
              </w:rPr>
            </w:pPr>
            <w:r w:rsidRPr="00FF0A40">
              <w:rPr>
                <w:rFonts w:asciiTheme="minorHAnsi" w:hAnsiTheme="minorHAnsi" w:cs="Aptos"/>
                <w:color w:val="000000"/>
              </w:rPr>
              <w:t>Cahier des clauses techniques particulières</w:t>
            </w:r>
          </w:p>
        </w:tc>
      </w:tr>
      <w:tr w:rsidR="00C0705A" w:rsidRPr="00FF0A40" w14:paraId="5AB60249" w14:textId="77777777" w:rsidTr="00F97306">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0EF6E3FC" w14:textId="77777777" w:rsidR="00C0705A" w:rsidRPr="00FF0A40" w:rsidRDefault="00C0705A" w:rsidP="00146BDE">
            <w:pPr>
              <w:widowControl w:val="0"/>
              <w:autoSpaceDE w:val="0"/>
              <w:autoSpaceDN w:val="0"/>
              <w:adjustRightInd w:val="0"/>
              <w:spacing w:before="60" w:after="60" w:line="240" w:lineRule="auto"/>
              <w:ind w:left="108" w:right="103"/>
              <w:rPr>
                <w:rFonts w:asciiTheme="minorHAnsi" w:hAnsiTheme="minorHAnsi" w:cs="Aptos"/>
              </w:rPr>
            </w:pPr>
            <w:r w:rsidRPr="00FF0A40">
              <w:rPr>
                <w:rFonts w:asciiTheme="minorHAnsi" w:hAnsiTheme="minorHAnsi" w:cs="Aptos"/>
                <w:color w:val="000000"/>
              </w:rPr>
              <w:t>DQE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3094E22F" w14:textId="77777777" w:rsidR="00C0705A" w:rsidRPr="00FF0A40" w:rsidRDefault="00C0705A" w:rsidP="00146BDE">
            <w:pPr>
              <w:widowControl w:val="0"/>
              <w:autoSpaceDE w:val="0"/>
              <w:autoSpaceDN w:val="0"/>
              <w:adjustRightInd w:val="0"/>
              <w:spacing w:before="60" w:after="60" w:line="240" w:lineRule="auto"/>
              <w:ind w:left="113" w:right="101"/>
              <w:rPr>
                <w:rFonts w:asciiTheme="minorHAnsi" w:hAnsiTheme="minorHAnsi" w:cs="Aptos"/>
              </w:rPr>
            </w:pPr>
            <w:r w:rsidRPr="00FF0A40">
              <w:rPr>
                <w:rFonts w:asciiTheme="minorHAnsi" w:hAnsiTheme="minorHAnsi" w:cs="Aptos"/>
                <w:color w:val="000000"/>
              </w:rPr>
              <w:t>Devis quantitatif estimatif</w:t>
            </w:r>
          </w:p>
        </w:tc>
      </w:tr>
      <w:tr w:rsidR="00F97306" w:rsidRPr="00FF0A40" w14:paraId="4743EA91" w14:textId="77777777" w:rsidTr="00F97306">
        <w:tc>
          <w:tcPr>
            <w:tcW w:w="3085" w:type="dxa"/>
            <w:gridSpan w:val="2"/>
            <w:tcBorders>
              <w:top w:val="single" w:sz="8" w:space="0" w:color="D9D9D9"/>
              <w:left w:val="single" w:sz="8" w:space="0" w:color="D9D9D9"/>
              <w:bottom w:val="single" w:sz="8" w:space="0" w:color="D9D9D9"/>
              <w:right w:val="single" w:sz="8" w:space="0" w:color="D9D9D9"/>
            </w:tcBorders>
            <w:shd w:val="clear" w:color="auto" w:fill="FFFFFF"/>
          </w:tcPr>
          <w:p w14:paraId="138282DD" w14:textId="77777777" w:rsidR="00F97306" w:rsidRPr="003A1E78" w:rsidRDefault="00F97306" w:rsidP="00146BDE">
            <w:pPr>
              <w:widowControl w:val="0"/>
              <w:autoSpaceDE w:val="0"/>
              <w:autoSpaceDN w:val="0"/>
              <w:adjustRightInd w:val="0"/>
              <w:spacing w:before="60" w:after="60" w:line="240" w:lineRule="auto"/>
              <w:ind w:left="108" w:right="103"/>
              <w:rPr>
                <w:rFonts w:asciiTheme="minorHAnsi" w:hAnsiTheme="minorHAnsi" w:cs="Aptos"/>
                <w:color w:val="000000"/>
              </w:rPr>
            </w:pPr>
            <w:r w:rsidRPr="003A1E78">
              <w:rPr>
                <w:rFonts w:asciiTheme="minorHAnsi" w:hAnsiTheme="minorHAnsi" w:cs="Aptos"/>
                <w:color w:val="000000"/>
              </w:rPr>
              <w:t>Mémoire technique</w:t>
            </w:r>
          </w:p>
        </w:tc>
        <w:tc>
          <w:tcPr>
            <w:tcW w:w="6662" w:type="dxa"/>
            <w:tcBorders>
              <w:top w:val="single" w:sz="8" w:space="0" w:color="D9D9D9"/>
              <w:left w:val="single" w:sz="8" w:space="0" w:color="D9D9D9"/>
              <w:bottom w:val="single" w:sz="8" w:space="0" w:color="D9D9D9"/>
              <w:right w:val="single" w:sz="8" w:space="0" w:color="D9D9D9"/>
            </w:tcBorders>
            <w:shd w:val="clear" w:color="auto" w:fill="FFFFFF"/>
          </w:tcPr>
          <w:p w14:paraId="10E311AF" w14:textId="77777777" w:rsidR="00F97306" w:rsidRPr="003A1E78" w:rsidRDefault="00F97306" w:rsidP="00146BDE">
            <w:pPr>
              <w:widowControl w:val="0"/>
              <w:autoSpaceDE w:val="0"/>
              <w:autoSpaceDN w:val="0"/>
              <w:adjustRightInd w:val="0"/>
              <w:spacing w:before="60" w:after="60" w:line="240" w:lineRule="auto"/>
              <w:ind w:left="113" w:right="101"/>
              <w:rPr>
                <w:rFonts w:asciiTheme="minorHAnsi" w:hAnsiTheme="minorHAnsi" w:cs="Aptos"/>
                <w:color w:val="000000"/>
              </w:rPr>
            </w:pPr>
            <w:r w:rsidRPr="003A1E78">
              <w:rPr>
                <w:rFonts w:asciiTheme="minorHAnsi" w:hAnsiTheme="minorHAnsi" w:cs="Aptos"/>
                <w:color w:val="000000"/>
              </w:rPr>
              <w:t>Mémoire technique justifiant :</w:t>
            </w:r>
          </w:p>
          <w:p w14:paraId="722A1F4B" w14:textId="77777777" w:rsidR="00F97306" w:rsidRPr="003A1E78" w:rsidRDefault="00F97306" w:rsidP="00F97306">
            <w:pPr>
              <w:widowControl w:val="0"/>
              <w:numPr>
                <w:ilvl w:val="0"/>
                <w:numId w:val="32"/>
              </w:numPr>
              <w:autoSpaceDE w:val="0"/>
              <w:autoSpaceDN w:val="0"/>
              <w:adjustRightInd w:val="0"/>
              <w:spacing w:before="60" w:after="60" w:line="240" w:lineRule="auto"/>
              <w:ind w:right="101"/>
              <w:rPr>
                <w:rFonts w:asciiTheme="minorHAnsi" w:hAnsiTheme="minorHAnsi" w:cs="Aptos"/>
                <w:color w:val="000000"/>
              </w:rPr>
            </w:pPr>
            <w:r w:rsidRPr="003A1E78">
              <w:rPr>
                <w:rFonts w:asciiTheme="minorHAnsi" w:hAnsiTheme="minorHAnsi" w:cs="Aptos"/>
                <w:color w:val="000000"/>
              </w:rPr>
              <w:t>Présentation de l’entreprise et de l’équipe ;</w:t>
            </w:r>
          </w:p>
          <w:p w14:paraId="54FF6D57" w14:textId="77777777" w:rsidR="00F97306" w:rsidRPr="003A1E78" w:rsidRDefault="00F97306" w:rsidP="00F97306">
            <w:pPr>
              <w:widowControl w:val="0"/>
              <w:numPr>
                <w:ilvl w:val="0"/>
                <w:numId w:val="32"/>
              </w:numPr>
              <w:autoSpaceDE w:val="0"/>
              <w:autoSpaceDN w:val="0"/>
              <w:adjustRightInd w:val="0"/>
              <w:spacing w:before="60" w:after="60" w:line="240" w:lineRule="auto"/>
              <w:ind w:right="101"/>
              <w:rPr>
                <w:rFonts w:asciiTheme="minorHAnsi" w:hAnsiTheme="minorHAnsi" w:cs="Aptos"/>
                <w:color w:val="000000"/>
              </w:rPr>
            </w:pPr>
            <w:r w:rsidRPr="003A1E78">
              <w:rPr>
                <w:rFonts w:asciiTheme="minorHAnsi" w:hAnsiTheme="minorHAnsi" w:cs="Aptos"/>
                <w:color w:val="000000"/>
              </w:rPr>
              <w:t>Appropriation de la prestation ;</w:t>
            </w:r>
          </w:p>
          <w:p w14:paraId="66128E6D" w14:textId="43E84CF8" w:rsidR="00F97306" w:rsidRPr="003A1E78" w:rsidRDefault="00F97306" w:rsidP="00F97306">
            <w:pPr>
              <w:widowControl w:val="0"/>
              <w:numPr>
                <w:ilvl w:val="0"/>
                <w:numId w:val="32"/>
              </w:numPr>
              <w:autoSpaceDE w:val="0"/>
              <w:autoSpaceDN w:val="0"/>
              <w:adjustRightInd w:val="0"/>
              <w:spacing w:before="60" w:after="60" w:line="240" w:lineRule="auto"/>
              <w:ind w:right="101"/>
              <w:rPr>
                <w:rFonts w:asciiTheme="minorHAnsi" w:hAnsiTheme="minorHAnsi" w:cs="Aptos"/>
                <w:color w:val="000000"/>
              </w:rPr>
            </w:pPr>
            <w:r w:rsidRPr="003A1E78">
              <w:rPr>
                <w:rFonts w:asciiTheme="minorHAnsi" w:hAnsiTheme="minorHAnsi" w:cs="Aptos"/>
                <w:color w:val="000000"/>
              </w:rPr>
              <w:t>La qualité des fournitures (fiches techniques y compris fiche avec RAL standard des fournisseurs</w:t>
            </w:r>
            <w:r w:rsidR="003A1E78" w:rsidRPr="003A1E78">
              <w:rPr>
                <w:rFonts w:asciiTheme="minorHAnsi" w:hAnsiTheme="minorHAnsi" w:cs="Aptos"/>
                <w:color w:val="000000"/>
              </w:rPr>
              <w:t xml:space="preserve"> pour les lots concernés</w:t>
            </w:r>
            <w:r w:rsidRPr="003A1E78">
              <w:rPr>
                <w:rFonts w:asciiTheme="minorHAnsi" w:hAnsiTheme="minorHAnsi" w:cs="Aptos"/>
                <w:color w:val="000000"/>
              </w:rPr>
              <w:t>) ;</w:t>
            </w:r>
          </w:p>
          <w:p w14:paraId="70EED40C" w14:textId="77777777" w:rsidR="00F97306" w:rsidRPr="003A1E78" w:rsidRDefault="00F97306" w:rsidP="00F97306">
            <w:pPr>
              <w:widowControl w:val="0"/>
              <w:numPr>
                <w:ilvl w:val="0"/>
                <w:numId w:val="32"/>
              </w:numPr>
              <w:autoSpaceDE w:val="0"/>
              <w:autoSpaceDN w:val="0"/>
              <w:adjustRightInd w:val="0"/>
              <w:spacing w:before="60" w:after="60" w:line="240" w:lineRule="auto"/>
              <w:ind w:right="101"/>
              <w:rPr>
                <w:rFonts w:asciiTheme="minorHAnsi" w:hAnsiTheme="minorHAnsi" w:cs="Aptos"/>
                <w:color w:val="000000"/>
              </w:rPr>
            </w:pPr>
            <w:r w:rsidRPr="003A1E78">
              <w:rPr>
                <w:rFonts w:asciiTheme="minorHAnsi" w:hAnsiTheme="minorHAnsi" w:cs="Aptos"/>
                <w:color w:val="000000"/>
              </w:rPr>
              <w:t>Mode opératoire y compris QHSE ;</w:t>
            </w:r>
          </w:p>
          <w:p w14:paraId="1549B225" w14:textId="77777777" w:rsidR="00F97306" w:rsidRPr="003A1E78" w:rsidRDefault="00F97306" w:rsidP="00F97306">
            <w:pPr>
              <w:widowControl w:val="0"/>
              <w:numPr>
                <w:ilvl w:val="0"/>
                <w:numId w:val="32"/>
              </w:numPr>
              <w:autoSpaceDE w:val="0"/>
              <w:autoSpaceDN w:val="0"/>
              <w:adjustRightInd w:val="0"/>
              <w:spacing w:before="60" w:after="60" w:line="240" w:lineRule="auto"/>
              <w:ind w:right="101"/>
              <w:rPr>
                <w:rFonts w:asciiTheme="minorHAnsi" w:hAnsiTheme="minorHAnsi" w:cs="Aptos"/>
                <w:color w:val="000000"/>
              </w:rPr>
            </w:pPr>
            <w:r w:rsidRPr="003A1E78">
              <w:rPr>
                <w:rFonts w:asciiTheme="minorHAnsi" w:hAnsiTheme="minorHAnsi" w:cs="Aptos"/>
                <w:color w:val="000000"/>
              </w:rPr>
              <w:t>Références.</w:t>
            </w:r>
          </w:p>
        </w:tc>
      </w:tr>
    </w:tbl>
    <w:p w14:paraId="138A8E33" w14:textId="77777777" w:rsidR="00C0705A" w:rsidRPr="00FF0A40" w:rsidRDefault="00C0705A" w:rsidP="00C8355A">
      <w:r w:rsidRPr="00FF0A40">
        <w:lastRenderedPageBreak/>
        <w:t>Les candidats ne sont pas tenus de fournir les documents et renseignements que l’acheteur peut obtenir par le biais d'un système électronique de mise à disposition d'informations, administré par un organisme officiel ou d'un espace de stockage numérique, à condition que le candidat mentionne dans le dossier de candidature toutes les informations nécessaires à la consultation de ce système et que l'accès soit gratuit.</w:t>
      </w:r>
    </w:p>
    <w:p w14:paraId="457E05FB" w14:textId="77777777" w:rsidR="00C0705A" w:rsidRPr="00FF0A40" w:rsidRDefault="00C0705A" w:rsidP="00C8355A">
      <w:pPr>
        <w:spacing w:after="0"/>
      </w:pPr>
      <w:r w:rsidRPr="00FF0A40">
        <w:t xml:space="preserve">En outre, pour chaque sous-traitant mentionné dans l'offre, le candidat devra joindre : </w:t>
      </w:r>
    </w:p>
    <w:p w14:paraId="0EB844A7" w14:textId="77777777" w:rsidR="00C0705A" w:rsidRPr="00FF0A40" w:rsidRDefault="00C0705A" w:rsidP="00C8355A">
      <w:pPr>
        <w:spacing w:after="0"/>
      </w:pPr>
      <w:r w:rsidRPr="00FF0A40">
        <w:t>-  les capacités professionnelles et financières du sous-traitant ;</w:t>
      </w:r>
    </w:p>
    <w:p w14:paraId="4E2E85AC" w14:textId="77777777" w:rsidR="00C0705A" w:rsidRDefault="00C0705A" w:rsidP="00C8355A">
      <w:r w:rsidRPr="00FF0A40">
        <w:t>- une déclaration du sous-traitant indiquant qu'il ne tombe pas sous le coup d'une interdiction d'accéder aux marchés publics.</w:t>
      </w:r>
    </w:p>
    <w:p w14:paraId="69CAEA81" w14:textId="77777777" w:rsidR="00D14ABB" w:rsidRPr="00860458" w:rsidRDefault="00D14ABB" w:rsidP="00256B7E">
      <w:pPr>
        <w:pStyle w:val="Titre2"/>
      </w:pPr>
      <w:bookmarkStart w:id="18" w:name="_Toc237947572"/>
      <w:r w:rsidRPr="00860458">
        <w:t>Présentation des documents</w:t>
      </w:r>
      <w:bookmarkEnd w:id="18"/>
    </w:p>
    <w:p w14:paraId="28933A98" w14:textId="77777777" w:rsidR="00E752EA" w:rsidRPr="00860458" w:rsidRDefault="00E752EA" w:rsidP="00E752EA">
      <w:r w:rsidRPr="00860458">
        <w:t>Le candidat devra présenter ces documents soit dans des fichiers distincts (exemple : DPGF.pdf, MemoireTechnique.pdf), soit dans un même document (exemple : offre.pdf) avec un sommaire et les numéros de page détaillant le contenu du document.</w:t>
      </w:r>
    </w:p>
    <w:p w14:paraId="333BA9FE" w14:textId="77777777" w:rsidR="00E752EA" w:rsidRPr="00C31763" w:rsidRDefault="00E752EA" w:rsidP="00E752EA">
      <w:r w:rsidRPr="00860458">
        <w:t xml:space="preserve">Les candidats pourront faire usage des formulaires DC1 et DC2 qu'ils pourront se procurer sur le site du ministère de l'économie à l'adresse suivante : </w:t>
      </w:r>
      <w:hyperlink r:id="rId21" w:history="1">
        <w:r w:rsidRPr="00860458">
          <w:t>http://www.economie.gouv.fr/daj/formulaires-declaration-du-candidat</w:t>
        </w:r>
      </w:hyperlink>
    </w:p>
    <w:p w14:paraId="12F547C6" w14:textId="77777777" w:rsidR="002C1ECC" w:rsidRPr="00FF0A40" w:rsidRDefault="002C1ECC" w:rsidP="00256B7E">
      <w:pPr>
        <w:pStyle w:val="Titre2"/>
      </w:pPr>
      <w:bookmarkStart w:id="19" w:name="_Toc237947573"/>
      <w:r w:rsidRPr="00FF0A40">
        <w:t>Modalités de remise des offres</w:t>
      </w:r>
      <w:bookmarkEnd w:id="19"/>
    </w:p>
    <w:p w14:paraId="66CF29E1" w14:textId="77777777" w:rsidR="00A9767D" w:rsidRDefault="00A9767D" w:rsidP="00E752EA">
      <w:r>
        <w:t xml:space="preserve">Les offres doivent être déposées avant les dates et heures limites indiquées en page de garde, de </w:t>
      </w:r>
      <w:r>
        <w:rPr>
          <w:b/>
          <w:bCs/>
        </w:rPr>
        <w:t>manière électronique</w:t>
      </w:r>
      <w:r>
        <w:t xml:space="preserve"> sur le profil d’acheteur : </w:t>
      </w:r>
      <w:hyperlink r:id="rId22" w:history="1">
        <w:r w:rsidR="00E752EA" w:rsidRPr="00F17B43">
          <w:rPr>
            <w:rStyle w:val="Lienhypertexte"/>
            <w:rFonts w:ascii="Arial" w:hAnsi="Arial" w:cs="Arial"/>
            <w:sz w:val="20"/>
            <w:szCs w:val="20"/>
          </w:rPr>
          <w:t>https://www.marches-publics.info</w:t>
        </w:r>
      </w:hyperlink>
      <w:r>
        <w:t>.</w:t>
      </w:r>
    </w:p>
    <w:p w14:paraId="34868A5C" w14:textId="77777777" w:rsidR="00A9767D" w:rsidRPr="00E82C6E" w:rsidRDefault="00A9767D" w:rsidP="00E752EA">
      <w:pPr>
        <w:rPr>
          <w:color w:val="000000"/>
        </w:rPr>
      </w:pPr>
      <w:r w:rsidRPr="00E82C6E">
        <w:rPr>
          <w:color w:val="000000"/>
        </w:rPr>
        <w:t xml:space="preserve">Support « Fournisseurs » AWS : 08 92 14 00 04 ou </w:t>
      </w:r>
      <w:hyperlink r:id="rId23" w:history="1">
        <w:r w:rsidRPr="00E82C6E">
          <w:rPr>
            <w:color w:val="0563C1"/>
            <w:u w:val="single"/>
          </w:rPr>
          <w:t>support-entreprises@aws-france.com</w:t>
        </w:r>
      </w:hyperlink>
      <w:r w:rsidRPr="00E82C6E">
        <w:rPr>
          <w:color w:val="000000"/>
        </w:rPr>
        <w:t>.</w:t>
      </w:r>
    </w:p>
    <w:p w14:paraId="2876BB4C" w14:textId="77777777" w:rsidR="00A9767D" w:rsidRPr="00E82C6E" w:rsidRDefault="00A9767D" w:rsidP="00E752EA">
      <w:pPr>
        <w:rPr>
          <w:b/>
          <w:u w:val="single"/>
        </w:rPr>
      </w:pPr>
      <w:r w:rsidRPr="00E82C6E">
        <w:rPr>
          <w:b/>
        </w:rPr>
        <w:t xml:space="preserve">Il est porté à la connaissance des soumissionnaires que l'acheteur accepte les offres sans signature. </w:t>
      </w:r>
      <w:r w:rsidRPr="00E82C6E">
        <w:rPr>
          <w:b/>
          <w:u w:val="single"/>
        </w:rPr>
        <w:t>Cette signature électronique sera demandée ultérieurement au candidat retenu lors de l'attribution du contrat. Elle est obligatoire.</w:t>
      </w:r>
    </w:p>
    <w:p w14:paraId="6DFC1E36" w14:textId="77777777" w:rsidR="00A9767D" w:rsidRPr="00E82C6E" w:rsidRDefault="00A9767D" w:rsidP="00E752EA">
      <w:r w:rsidRPr="00E82C6E">
        <w:t>Les entreprises peuvent transmettre une copie de sauvegarde de leurs plis à l’adresse ci-dessous :</w:t>
      </w:r>
    </w:p>
    <w:p w14:paraId="7C1FE205" w14:textId="77777777" w:rsidR="00E752EA" w:rsidRPr="00860458" w:rsidRDefault="00A9767D" w:rsidP="00E752EA">
      <w:pPr>
        <w:spacing w:after="0" w:line="240" w:lineRule="auto"/>
      </w:pPr>
      <w:r w:rsidRPr="00860458">
        <w:t>Mairie de Brive-la-Gaillarde</w:t>
      </w:r>
    </w:p>
    <w:p w14:paraId="6E2EC2F0" w14:textId="77777777" w:rsidR="00A9767D" w:rsidRPr="00860458" w:rsidRDefault="00A9767D" w:rsidP="00E752EA">
      <w:pPr>
        <w:spacing w:after="0" w:line="240" w:lineRule="auto"/>
      </w:pPr>
      <w:r w:rsidRPr="00860458">
        <w:t>Service des Marchés</w:t>
      </w:r>
    </w:p>
    <w:p w14:paraId="12F96B66" w14:textId="77777777" w:rsidR="00A9767D" w:rsidRPr="00860458" w:rsidRDefault="00A9767D" w:rsidP="00E752EA">
      <w:pPr>
        <w:spacing w:after="0" w:line="240" w:lineRule="auto"/>
      </w:pPr>
      <w:r w:rsidRPr="00860458">
        <w:t>Place Jean Charbonnel</w:t>
      </w:r>
    </w:p>
    <w:p w14:paraId="0599E56D" w14:textId="77777777" w:rsidR="00A9767D" w:rsidRPr="00860458" w:rsidRDefault="00A9767D" w:rsidP="00E752EA">
      <w:pPr>
        <w:spacing w:after="0" w:line="240" w:lineRule="auto"/>
      </w:pPr>
      <w:r w:rsidRPr="00860458">
        <w:t>BP 80433</w:t>
      </w:r>
    </w:p>
    <w:p w14:paraId="7C033101" w14:textId="77777777" w:rsidR="00A9767D" w:rsidRPr="00860458" w:rsidRDefault="00A9767D" w:rsidP="00E752EA">
      <w:pPr>
        <w:spacing w:after="0" w:line="240" w:lineRule="auto"/>
      </w:pPr>
      <w:r w:rsidRPr="00860458">
        <w:t>19312 Brive-la-Gaillarde Cedex</w:t>
      </w:r>
    </w:p>
    <w:p w14:paraId="217BEC3A" w14:textId="77777777" w:rsidR="00E752EA" w:rsidRPr="00860458" w:rsidRDefault="00E752EA" w:rsidP="00E752EA">
      <w:pPr>
        <w:spacing w:after="0" w:line="240" w:lineRule="auto"/>
      </w:pPr>
    </w:p>
    <w:p w14:paraId="2A222019" w14:textId="77777777" w:rsidR="00A9767D" w:rsidRPr="00860458" w:rsidRDefault="00A9767D" w:rsidP="00E752EA">
      <w:r w:rsidRPr="00860458">
        <w:t>Ou contre récépissé à l'adresse suivante :</w:t>
      </w:r>
    </w:p>
    <w:p w14:paraId="7A362D4E" w14:textId="77777777" w:rsidR="00A9767D" w:rsidRPr="00860458" w:rsidRDefault="00A9767D" w:rsidP="00E752EA">
      <w:pPr>
        <w:spacing w:after="0"/>
      </w:pPr>
      <w:r w:rsidRPr="00860458">
        <w:t>Mairie de Brive-La-Gaillarde - Service des Marchés</w:t>
      </w:r>
    </w:p>
    <w:p w14:paraId="0B74FB75" w14:textId="77777777" w:rsidR="00A9767D" w:rsidRPr="00860458" w:rsidRDefault="00A9767D" w:rsidP="00E752EA">
      <w:pPr>
        <w:spacing w:after="0"/>
      </w:pPr>
      <w:r w:rsidRPr="00860458">
        <w:t xml:space="preserve">Passage des Doctrinaires - Immeuble Vieille Halle – 1er étage </w:t>
      </w:r>
    </w:p>
    <w:p w14:paraId="21DF5D32" w14:textId="77777777" w:rsidR="00A9767D" w:rsidRPr="00860458" w:rsidRDefault="00A9767D" w:rsidP="00E752EA">
      <w:pPr>
        <w:spacing w:after="0"/>
      </w:pPr>
      <w:r w:rsidRPr="00860458">
        <w:t>19100 Brive-la-Gaillarde</w:t>
      </w:r>
    </w:p>
    <w:p w14:paraId="110708A8" w14:textId="77777777" w:rsidR="00A9767D" w:rsidRPr="00810193" w:rsidRDefault="00A9767D" w:rsidP="00E752EA">
      <w:r w:rsidRPr="00860458">
        <w:t>La copie de sauvegarde doit parvenir avan</w:t>
      </w:r>
      <w:r w:rsidRPr="00810193">
        <w:t>t la date limite de remise des offres</w:t>
      </w:r>
    </w:p>
    <w:p w14:paraId="55E3BF11" w14:textId="77777777" w:rsidR="00A9767D" w:rsidRPr="00E752EA" w:rsidRDefault="00A9767D" w:rsidP="00E752EA">
      <w:r w:rsidRPr="00E752EA">
        <w:t>Les candidats doivent satisfaire aux prérequis techniques décrits par le profil d’acheteur. Les conditions d’utilisation de la plateforme telles que les formats de documents acceptés, l’organisation, le nommage et la taille totale des plis acceptés, les fonctions d’horodatage, le contrôle des logiciels malveillants peuvent être consultées sur le profil d’acheteur.</w:t>
      </w:r>
    </w:p>
    <w:p w14:paraId="1D25C532" w14:textId="77777777" w:rsidR="00A9767D" w:rsidRPr="00E752EA" w:rsidRDefault="00A9767D" w:rsidP="00E752EA">
      <w:r w:rsidRPr="00E752EA">
        <w:lastRenderedPageBreak/>
        <w:t xml:space="preserve">La transmission des plis avant les date et heure limites de la consultation est effectuée sous la seule responsabilité des candidats. Il leur est fortement conseillé de procéder au dépôt suffisamment à l’avance avant l'heure de clôture en particulier si les plis sont volumineux. En cas de dépôts successifs il est recommandé que le dernier dépôt contienne l'ensemble des pièces exigées. </w:t>
      </w:r>
    </w:p>
    <w:p w14:paraId="4D0AD6B8" w14:textId="77777777" w:rsidR="00A9767D" w:rsidRPr="00E752EA" w:rsidRDefault="00A9767D" w:rsidP="00E752EA">
      <w:r w:rsidRPr="00E752EA">
        <w:t>Tous les plis sont horodatés et font l’objet après dépôt d’un accusé de bonne réception délivré par le profil acheteur. Dans le cas de candidatures groupées, le mandataire assure la sécurité et l’authenticité des informations transmises au nom des membres du groupement.</w:t>
      </w:r>
    </w:p>
    <w:p w14:paraId="33DC3C97" w14:textId="77777777" w:rsidR="00A9767D" w:rsidRPr="00E752EA" w:rsidRDefault="00A9767D" w:rsidP="00E752EA">
      <w:r w:rsidRPr="00E752EA">
        <w:t>Les candidats peuvent transmettre une copie de sauvegarde de leur pli électronique. Elle peut être envoyée sur support physique électronique, ou support papier, qui doit être placée dans un pli scellé, comporter sur l’enveloppe le numéro de la consultation et le nom du candidat. Ce pli est adressé en recommandé avec avis de réception ou remis en main propre contre récépissé à l’adresse indiquée ci-avant.</w:t>
      </w:r>
    </w:p>
    <w:p w14:paraId="230D4E57" w14:textId="77777777" w:rsidR="00A9767D" w:rsidRPr="00E752EA" w:rsidRDefault="00A9767D" w:rsidP="00E752EA">
      <w:pPr>
        <w:rPr>
          <w:rFonts w:asciiTheme="minorHAnsi" w:hAnsiTheme="minorHAnsi" w:cs="Aptos"/>
        </w:rPr>
      </w:pPr>
      <w:r w:rsidRPr="00E752EA">
        <w:t xml:space="preserve">Durant toute la procédure, tous les échanges avec l’acheteur se font de manière électronique via le profil d’acheteur. Les candidats sont invités à alerter l’acheteur sur d’éventuelles erreurs matérielles ou </w:t>
      </w:r>
      <w:r w:rsidRPr="00E752EA">
        <w:rPr>
          <w:rFonts w:asciiTheme="minorHAnsi" w:hAnsiTheme="minorHAnsi" w:cs="Aptos"/>
        </w:rPr>
        <w:t>contrariétés d’informations contenues dans les documents de la consultation afin de lever toute ambiguïté en adressant un message sur le profil d’acheteur. En cas de problème rencontré sur la plateforme, les candidats sont invités à contacter le support technique mis en place sur le profil d'acheteur.</w:t>
      </w:r>
    </w:p>
    <w:p w14:paraId="50831F25" w14:textId="77777777" w:rsidR="00A9767D" w:rsidRPr="00E752EA" w:rsidRDefault="00A9767D" w:rsidP="00E752EA">
      <w:pPr>
        <w:rPr>
          <w:rFonts w:asciiTheme="minorHAnsi" w:hAnsiTheme="minorHAnsi" w:cs="Aptos"/>
        </w:rPr>
      </w:pPr>
      <w:r w:rsidRPr="00E752EA">
        <w:rPr>
          <w:rFonts w:asciiTheme="minorHAnsi" w:hAnsiTheme="minorHAnsi" w:cs="Aptos"/>
          <w:color w:val="000000"/>
        </w:rPr>
        <w:t>La notification des échanges électroniques se faisant au moyen de la messagerie électronique, les candidats sont appelés à une vigilance particulière. Le candidat détenant un compte est responsable du paramétrage et de la surveillance de la messagerie (adresse courriel durable, redirection automatique, utilisation d’antispam) et doit s'assurer que les messages envoyés par le profil d'acheteur ne seront pas traités comme des courriels indésirables.</w:t>
      </w:r>
    </w:p>
    <w:p w14:paraId="514EA97B" w14:textId="77777777" w:rsidR="00A9767D" w:rsidRPr="00E752EA" w:rsidRDefault="00A9767D" w:rsidP="00E752EA">
      <w:pPr>
        <w:rPr>
          <w:rFonts w:asciiTheme="minorHAnsi" w:hAnsiTheme="minorHAnsi" w:cs="Aptos"/>
        </w:rPr>
      </w:pPr>
      <w:r w:rsidRPr="00E752EA">
        <w:rPr>
          <w:rFonts w:asciiTheme="minorHAnsi" w:hAnsiTheme="minorHAnsi" w:cs="Aptos"/>
          <w:color w:val="000000"/>
        </w:rPr>
        <w:t xml:space="preserve">Les propositions doivent être remises en euros et rédigées en langue française. Si les propositions sont rédigées dans une autre langue, elles doivent être accompagnées d'une traduction en français. </w:t>
      </w:r>
    </w:p>
    <w:p w14:paraId="51C8A1C2" w14:textId="77777777" w:rsidR="00A9767D" w:rsidRPr="00E752EA" w:rsidRDefault="00A9767D" w:rsidP="00E752EA">
      <w:pPr>
        <w:rPr>
          <w:rFonts w:asciiTheme="minorHAnsi" w:hAnsiTheme="minorHAnsi" w:cs="Aptos"/>
        </w:rPr>
      </w:pPr>
      <w:r w:rsidRPr="00E752EA">
        <w:rPr>
          <w:rFonts w:asciiTheme="minorHAnsi" w:hAnsiTheme="minorHAnsi" w:cs="Aptos"/>
          <w:color w:val="000000"/>
        </w:rPr>
        <w:t>Les propositions n'ont pas à être remises signées par les candidats. Le contrat sera signé par le seul attributaire de manière électronique.</w:t>
      </w:r>
    </w:p>
    <w:p w14:paraId="18F273A9" w14:textId="77777777" w:rsidR="00A9767D" w:rsidRPr="00E752EA" w:rsidRDefault="00A9767D" w:rsidP="00E752EA">
      <w:pPr>
        <w:rPr>
          <w:rFonts w:asciiTheme="minorHAnsi" w:hAnsiTheme="minorHAnsi" w:cs="Aptos"/>
        </w:rPr>
      </w:pPr>
      <w:r w:rsidRPr="00E752EA">
        <w:rPr>
          <w:rFonts w:asciiTheme="minorHAnsi" w:hAnsiTheme="minorHAnsi" w:cs="Aptos"/>
          <w:color w:val="000000"/>
        </w:rPr>
        <w:t>Le candidat s’engage à ce que l’offre signée soit conforme à celle retenue par l’acheteur. Si le candidat ne respecte pas son engagement, son offre est rejetée et le contrat attribué au candidat classé en seconde position.</w:t>
      </w:r>
    </w:p>
    <w:p w14:paraId="284BC841" w14:textId="77777777" w:rsidR="00A9767D" w:rsidRPr="00E752EA" w:rsidRDefault="00A9767D" w:rsidP="00E752EA">
      <w:pPr>
        <w:rPr>
          <w:rFonts w:asciiTheme="minorHAnsi" w:hAnsiTheme="minorHAnsi" w:cs="Aptos"/>
        </w:rPr>
      </w:pPr>
      <w:r w:rsidRPr="00E752EA">
        <w:rPr>
          <w:rFonts w:asciiTheme="minorHAnsi" w:hAnsiTheme="minorHAnsi" w:cs="Aptos"/>
          <w:color w:val="000000"/>
        </w:rPr>
        <w:t>Le candidat doit disposer d’un certificat valide et conforme aux exigences du règlement de l’Union européenne « eIDAS » du 23 juillet 2014 (n°910/2014/UE), délivré par l’un des organismes agréés par l’Agence nationale pour la sécurité des systèmes d’information (ANSSI). A défaut de certificat, les candidats sont invités à se rapprocher d’un organisme agréé avant de procéder à la commande. Le délai de commande d’un certificat pouvant prendre entre 8 et 15 jours, il est fortement recommandé d’anticiper cette opération. Le certificat doit être détenu par une personne ayant la capacité d’engager le candidat dans le cadre de la présente consultation. </w:t>
      </w:r>
    </w:p>
    <w:p w14:paraId="7E4E1F61" w14:textId="77777777" w:rsidR="00A9767D" w:rsidRPr="00E752EA" w:rsidRDefault="00A9767D" w:rsidP="00E752EA">
      <w:pPr>
        <w:rPr>
          <w:rFonts w:asciiTheme="minorHAnsi" w:hAnsiTheme="minorHAnsi" w:cs="Aptos"/>
        </w:rPr>
      </w:pPr>
      <w:r w:rsidRPr="00E752EA">
        <w:rPr>
          <w:rFonts w:asciiTheme="minorHAnsi" w:hAnsiTheme="minorHAnsi" w:cs="Aptos"/>
          <w:color w:val="000000"/>
        </w:rPr>
        <w:t>Conformément à l'arrêté du 22 mars 2019 relatif à la signature électronique dans la commande publique, le candidat est informé qu'il peut utiliser l'outil de signature électronique de son choix, comme celui mis à disposition par le profil d'acheteur, et signer les documents au format XAdES, CAdES ou PAdES. Pour des raisons d'interopérabilité, le format PAdES est recommandé.</w:t>
      </w:r>
    </w:p>
    <w:p w14:paraId="1616CE2B" w14:textId="77777777" w:rsidR="00A9767D" w:rsidRPr="00E752EA" w:rsidRDefault="00A9767D" w:rsidP="00E752EA">
      <w:pPr>
        <w:rPr>
          <w:rFonts w:asciiTheme="minorHAnsi" w:hAnsiTheme="minorHAnsi" w:cs="Aptos"/>
        </w:rPr>
      </w:pPr>
      <w:r w:rsidRPr="00E752EA">
        <w:rPr>
          <w:rFonts w:asciiTheme="minorHAnsi" w:hAnsiTheme="minorHAnsi" w:cs="Aptos"/>
          <w:color w:val="000000"/>
        </w:rPr>
        <w:t>Pour plus d'informations sur les certificats : </w:t>
      </w:r>
    </w:p>
    <w:p w14:paraId="03EFF9E7" w14:textId="77777777" w:rsidR="00A9767D" w:rsidRPr="00E752EA" w:rsidRDefault="003607FE" w:rsidP="00E752EA">
      <w:pPr>
        <w:rPr>
          <w:rFonts w:asciiTheme="minorHAnsi" w:hAnsiTheme="minorHAnsi" w:cs="Aptos"/>
        </w:rPr>
      </w:pPr>
      <w:hyperlink r:id="rId24" w:tgtFrame="_blank" w:history="1">
        <w:r w:rsidR="00A9767D" w:rsidRPr="00E752EA">
          <w:rPr>
            <w:rFonts w:asciiTheme="minorHAnsi" w:hAnsiTheme="minorHAnsi" w:cs="Aptos"/>
            <w:color w:val="0000FF"/>
          </w:rPr>
          <w:t>https://cyber.gouv.fr/la-liste-nationale-de-confiance</w:t>
        </w:r>
      </w:hyperlink>
      <w:r w:rsidR="00A9767D" w:rsidRPr="00E752EA">
        <w:rPr>
          <w:rFonts w:asciiTheme="minorHAnsi" w:hAnsiTheme="minorHAnsi" w:cs="Aptos"/>
        </w:rPr>
        <w:br/>
      </w:r>
      <w:hyperlink r:id="rId25" w:tgtFrame="_blank" w:history="1">
        <w:r w:rsidR="00A9767D" w:rsidRPr="00E752EA">
          <w:rPr>
            <w:rFonts w:asciiTheme="minorHAnsi" w:hAnsiTheme="minorHAnsi" w:cs="Aptos"/>
            <w:color w:val="0000FF"/>
          </w:rPr>
          <w:t>https://cyber.gouv.fr/obtenir-un-certificat-de-signature-electronique</w:t>
        </w:r>
      </w:hyperlink>
    </w:p>
    <w:p w14:paraId="2852C1D3" w14:textId="77777777" w:rsidR="00A9767D" w:rsidRPr="00E752EA" w:rsidRDefault="00A9767D" w:rsidP="00E752EA">
      <w:pPr>
        <w:rPr>
          <w:rFonts w:asciiTheme="minorHAnsi" w:hAnsiTheme="minorHAnsi" w:cs="Aptos"/>
          <w:color w:val="000000"/>
        </w:rPr>
      </w:pPr>
      <w:r w:rsidRPr="00E752EA">
        <w:rPr>
          <w:rFonts w:asciiTheme="minorHAnsi" w:hAnsiTheme="minorHAnsi" w:cs="Aptos"/>
          <w:color w:val="000000"/>
        </w:rPr>
        <w:t>Le soumissionnaire devra s'assurer du chiffrement de son offre avant envoi.</w:t>
      </w:r>
    </w:p>
    <w:p w14:paraId="09E28A41" w14:textId="77777777" w:rsidR="002C1ECC" w:rsidRPr="00E752EA" w:rsidRDefault="00A9767D" w:rsidP="00E752EA">
      <w:pPr>
        <w:rPr>
          <w:rFonts w:asciiTheme="minorHAnsi" w:hAnsiTheme="minorHAnsi" w:cs="Aptos"/>
          <w:color w:val="000000"/>
        </w:rPr>
      </w:pPr>
      <w:r w:rsidRPr="00E752EA">
        <w:rPr>
          <w:rFonts w:asciiTheme="minorHAnsi" w:hAnsiTheme="minorHAnsi" w:cs="Aptos"/>
          <w:color w:val="000000"/>
        </w:rPr>
        <w:t>Le soumissionnaire doit accepter l'horodatage retenu par la plateforme</w:t>
      </w:r>
    </w:p>
    <w:p w14:paraId="52DEA7D8" w14:textId="77777777" w:rsidR="002C1ECC" w:rsidRPr="00FF0A40" w:rsidRDefault="002C1ECC" w:rsidP="00351D20">
      <w:pPr>
        <w:pStyle w:val="Titre1"/>
        <w:rPr>
          <w:rFonts w:asciiTheme="minorHAnsi" w:hAnsiTheme="minorHAnsi" w:cs="Aptos"/>
          <w:sz w:val="24"/>
          <w:szCs w:val="24"/>
        </w:rPr>
      </w:pPr>
      <w:bookmarkStart w:id="20" w:name="_Toc237947574"/>
      <w:r w:rsidRPr="00FF0A40">
        <w:rPr>
          <w:rFonts w:asciiTheme="minorHAnsi" w:hAnsiTheme="minorHAnsi" w:cs="Aptos"/>
        </w:rPr>
        <w:t>JUGEMENT DES OFFRES ET ATTRIBUTION</w:t>
      </w:r>
      <w:bookmarkEnd w:id="20"/>
    </w:p>
    <w:p w14:paraId="42D9E734" w14:textId="77777777" w:rsidR="002C1ECC" w:rsidRPr="00FF0A40" w:rsidRDefault="002C1ECC">
      <w:pPr>
        <w:keepNext/>
        <w:keepLines/>
        <w:widowControl w:val="0"/>
        <w:pBdr>
          <w:bottom w:val="single" w:sz="4" w:space="1" w:color="D9D9D9"/>
        </w:pBdr>
        <w:autoSpaceDE w:val="0"/>
        <w:autoSpaceDN w:val="0"/>
        <w:adjustRightInd w:val="0"/>
        <w:spacing w:after="0" w:line="240" w:lineRule="auto"/>
        <w:ind w:left="117" w:right="111"/>
        <w:jc w:val="both"/>
        <w:rPr>
          <w:rFonts w:asciiTheme="minorHAnsi" w:hAnsiTheme="minorHAnsi" w:cs="Aptos"/>
          <w:color w:val="000000"/>
          <w:sz w:val="2"/>
          <w:szCs w:val="2"/>
        </w:rPr>
      </w:pPr>
    </w:p>
    <w:p w14:paraId="3C8798A6" w14:textId="77777777" w:rsidR="002C1ECC" w:rsidRPr="00FF0A40" w:rsidRDefault="002C1ECC" w:rsidP="00256B7E">
      <w:pPr>
        <w:pStyle w:val="Titre2"/>
      </w:pPr>
      <w:bookmarkStart w:id="21" w:name="_Toc237947575"/>
      <w:r w:rsidRPr="00FF0A40">
        <w:t>Critères de jugement des offres</w:t>
      </w:r>
      <w:bookmarkEnd w:id="21"/>
    </w:p>
    <w:p w14:paraId="38F7DB37" w14:textId="77777777" w:rsidR="002C1ECC" w:rsidRPr="00FF0A40" w:rsidRDefault="002C1ECC" w:rsidP="00C8355A">
      <w:pPr>
        <w:spacing w:before="240"/>
      </w:pPr>
      <w:r w:rsidRPr="00FF0A40">
        <w:t xml:space="preserve">Les offres sont analysées et classées en fonction des critères suivants : </w:t>
      </w:r>
    </w:p>
    <w:tbl>
      <w:tblPr>
        <w:tblW w:w="10182" w:type="dxa"/>
        <w:tblInd w:w="-416" w:type="dxa"/>
        <w:tblLayout w:type="fixed"/>
        <w:tblCellMar>
          <w:left w:w="0" w:type="dxa"/>
          <w:right w:w="0" w:type="dxa"/>
        </w:tblCellMar>
        <w:tblLook w:val="0000" w:firstRow="0" w:lastRow="0" w:firstColumn="0" w:lastColumn="0" w:noHBand="0" w:noVBand="0"/>
      </w:tblPr>
      <w:tblGrid>
        <w:gridCol w:w="5104"/>
        <w:gridCol w:w="5078"/>
      </w:tblGrid>
      <w:tr w:rsidR="002C1ECC" w:rsidRPr="00FF0A40" w14:paraId="07790048" w14:textId="77777777" w:rsidTr="00C60E0C">
        <w:trPr>
          <w:cantSplit/>
          <w:tblHeader/>
        </w:trPr>
        <w:tc>
          <w:tcPr>
            <w:tcW w:w="5104" w:type="dxa"/>
            <w:tcBorders>
              <w:top w:val="single" w:sz="8" w:space="0" w:color="D9D9D9"/>
              <w:left w:val="single" w:sz="8" w:space="0" w:color="D9D9D9"/>
              <w:bottom w:val="single" w:sz="8" w:space="0" w:color="D9D9D9"/>
              <w:right w:val="single" w:sz="8" w:space="0" w:color="D9D9D9"/>
            </w:tcBorders>
            <w:shd w:val="clear" w:color="auto" w:fill="595959"/>
            <w:vAlign w:val="center"/>
          </w:tcPr>
          <w:p w14:paraId="17A1AEB1" w14:textId="77777777" w:rsidR="002C1ECC" w:rsidRPr="00FF0A40" w:rsidRDefault="002C1ECC">
            <w:pPr>
              <w:keepLines/>
              <w:widowControl w:val="0"/>
              <w:autoSpaceDE w:val="0"/>
              <w:autoSpaceDN w:val="0"/>
              <w:adjustRightInd w:val="0"/>
              <w:spacing w:before="60" w:after="60" w:line="240" w:lineRule="auto"/>
              <w:ind w:left="108" w:right="91"/>
              <w:jc w:val="center"/>
              <w:rPr>
                <w:rFonts w:asciiTheme="minorHAnsi" w:hAnsiTheme="minorHAnsi" w:cs="Aptos"/>
              </w:rPr>
            </w:pPr>
            <w:r w:rsidRPr="00FF0A40">
              <w:rPr>
                <w:rFonts w:asciiTheme="minorHAnsi" w:hAnsiTheme="minorHAnsi" w:cs="Aptos"/>
                <w:color w:val="FFFFFF"/>
              </w:rPr>
              <w:t>Critère et pondération</w:t>
            </w:r>
          </w:p>
        </w:tc>
        <w:tc>
          <w:tcPr>
            <w:tcW w:w="5078" w:type="dxa"/>
            <w:tcBorders>
              <w:top w:val="single" w:sz="8" w:space="0" w:color="D9D9D9"/>
              <w:left w:val="single" w:sz="8" w:space="0" w:color="D9D9D9"/>
              <w:bottom w:val="single" w:sz="8" w:space="0" w:color="D9D9D9"/>
              <w:right w:val="single" w:sz="8" w:space="0" w:color="D9D9D9"/>
            </w:tcBorders>
            <w:shd w:val="clear" w:color="auto" w:fill="595959"/>
          </w:tcPr>
          <w:p w14:paraId="30B76A62" w14:textId="77777777" w:rsidR="002C1ECC" w:rsidRPr="00FF0A40" w:rsidRDefault="002C1ECC">
            <w:pPr>
              <w:keepLines/>
              <w:widowControl w:val="0"/>
              <w:autoSpaceDE w:val="0"/>
              <w:autoSpaceDN w:val="0"/>
              <w:adjustRightInd w:val="0"/>
              <w:spacing w:before="60" w:after="60" w:line="240" w:lineRule="auto"/>
              <w:ind w:left="125" w:right="81"/>
              <w:jc w:val="center"/>
              <w:rPr>
                <w:rFonts w:asciiTheme="minorHAnsi" w:hAnsiTheme="minorHAnsi" w:cs="Aptos"/>
              </w:rPr>
            </w:pPr>
            <w:r w:rsidRPr="00FF0A40">
              <w:rPr>
                <w:rFonts w:asciiTheme="minorHAnsi" w:hAnsiTheme="minorHAnsi" w:cs="Aptos"/>
                <w:color w:val="FFFFFF"/>
              </w:rPr>
              <w:t>Descriptif</w:t>
            </w:r>
          </w:p>
        </w:tc>
      </w:tr>
      <w:tr w:rsidR="002C1ECC" w:rsidRPr="00FF0A40" w14:paraId="5B330E98" w14:textId="77777777" w:rsidTr="00C60E0C">
        <w:tc>
          <w:tcPr>
            <w:tcW w:w="5104" w:type="dxa"/>
            <w:tcBorders>
              <w:top w:val="single" w:sz="8" w:space="0" w:color="D9D9D9"/>
              <w:left w:val="single" w:sz="8" w:space="0" w:color="D9D9D9"/>
              <w:bottom w:val="single" w:sz="8" w:space="0" w:color="D9D9D9"/>
              <w:right w:val="single" w:sz="8" w:space="0" w:color="D9D9D9"/>
            </w:tcBorders>
            <w:shd w:val="clear" w:color="auto" w:fill="FFFFFF"/>
          </w:tcPr>
          <w:p w14:paraId="480C72FE" w14:textId="77777777" w:rsidR="002C1ECC" w:rsidRPr="00C60E0C" w:rsidRDefault="002C1ECC">
            <w:pPr>
              <w:widowControl w:val="0"/>
              <w:autoSpaceDE w:val="0"/>
              <w:autoSpaceDN w:val="0"/>
              <w:adjustRightInd w:val="0"/>
              <w:spacing w:after="0" w:line="240" w:lineRule="auto"/>
              <w:ind w:left="108" w:right="91"/>
              <w:rPr>
                <w:rFonts w:asciiTheme="minorHAnsi" w:hAnsiTheme="minorHAnsi" w:cs="Aptos"/>
                <w:b/>
                <w:bCs/>
              </w:rPr>
            </w:pPr>
            <w:r w:rsidRPr="00C60E0C">
              <w:rPr>
                <w:rFonts w:asciiTheme="minorHAnsi" w:hAnsiTheme="minorHAnsi" w:cs="Aptos"/>
                <w:b/>
                <w:bCs/>
                <w:color w:val="000000"/>
              </w:rPr>
              <w:t>1. Prix (60 %)</w:t>
            </w:r>
          </w:p>
        </w:tc>
        <w:tc>
          <w:tcPr>
            <w:tcW w:w="5078" w:type="dxa"/>
            <w:tcBorders>
              <w:top w:val="single" w:sz="8" w:space="0" w:color="D9D9D9"/>
              <w:left w:val="single" w:sz="8" w:space="0" w:color="D9D9D9"/>
              <w:bottom w:val="single" w:sz="8" w:space="0" w:color="D9D9D9"/>
              <w:right w:val="single" w:sz="8" w:space="0" w:color="D9D9D9"/>
            </w:tcBorders>
            <w:shd w:val="clear" w:color="auto" w:fill="FFFFFF"/>
          </w:tcPr>
          <w:p w14:paraId="20A453E4" w14:textId="77777777" w:rsidR="002C1ECC" w:rsidRPr="00F43569" w:rsidRDefault="00E0603F">
            <w:pPr>
              <w:widowControl w:val="0"/>
              <w:autoSpaceDE w:val="0"/>
              <w:autoSpaceDN w:val="0"/>
              <w:adjustRightInd w:val="0"/>
              <w:spacing w:after="0" w:line="240" w:lineRule="auto"/>
              <w:ind w:left="125" w:right="81"/>
              <w:rPr>
                <w:rFonts w:asciiTheme="minorHAnsi" w:hAnsiTheme="minorHAnsi" w:cs="Aptos"/>
              </w:rPr>
            </w:pPr>
            <w:r w:rsidRPr="00FF2677">
              <w:rPr>
                <w:rFonts w:asciiTheme="minorHAnsi" w:hAnsiTheme="minorHAnsi" w:cs="Aptos"/>
              </w:rPr>
              <w:t>Montant total</w:t>
            </w:r>
          </w:p>
        </w:tc>
      </w:tr>
      <w:tr w:rsidR="002C1ECC" w:rsidRPr="00FF0A40" w14:paraId="1A921F45" w14:textId="77777777" w:rsidTr="00C60E0C">
        <w:tc>
          <w:tcPr>
            <w:tcW w:w="5104" w:type="dxa"/>
            <w:tcBorders>
              <w:top w:val="single" w:sz="8" w:space="0" w:color="D9D9D9"/>
              <w:left w:val="single" w:sz="8" w:space="0" w:color="D9D9D9"/>
              <w:bottom w:val="single" w:sz="8" w:space="0" w:color="D9D9D9"/>
              <w:right w:val="single" w:sz="8" w:space="0" w:color="D9D9D9"/>
            </w:tcBorders>
            <w:shd w:val="clear" w:color="auto" w:fill="FFFFFF"/>
          </w:tcPr>
          <w:p w14:paraId="50C3C2F8" w14:textId="1575893E" w:rsidR="002C1ECC" w:rsidRPr="00C60E0C" w:rsidRDefault="002C1ECC">
            <w:pPr>
              <w:widowControl w:val="0"/>
              <w:autoSpaceDE w:val="0"/>
              <w:autoSpaceDN w:val="0"/>
              <w:adjustRightInd w:val="0"/>
              <w:spacing w:after="0" w:line="240" w:lineRule="auto"/>
              <w:ind w:left="108" w:right="91"/>
              <w:rPr>
                <w:rFonts w:asciiTheme="minorHAnsi" w:hAnsiTheme="minorHAnsi" w:cs="Aptos"/>
                <w:b/>
                <w:bCs/>
              </w:rPr>
            </w:pPr>
            <w:r w:rsidRPr="00C60E0C">
              <w:rPr>
                <w:rFonts w:asciiTheme="minorHAnsi" w:hAnsiTheme="minorHAnsi" w:cs="Aptos"/>
                <w:b/>
                <w:bCs/>
                <w:color w:val="000000"/>
              </w:rPr>
              <w:t>2. Valeur technique (</w:t>
            </w:r>
            <w:r w:rsidR="00B07B2F" w:rsidRPr="00FF2677">
              <w:rPr>
                <w:rFonts w:asciiTheme="minorHAnsi" w:hAnsiTheme="minorHAnsi" w:cs="Aptos"/>
                <w:b/>
                <w:bCs/>
              </w:rPr>
              <w:t>32</w:t>
            </w:r>
            <w:r w:rsidRPr="00FF2677">
              <w:rPr>
                <w:rFonts w:asciiTheme="minorHAnsi" w:hAnsiTheme="minorHAnsi" w:cs="Aptos"/>
                <w:b/>
                <w:bCs/>
              </w:rPr>
              <w:t xml:space="preserve"> %)</w:t>
            </w:r>
          </w:p>
        </w:tc>
        <w:tc>
          <w:tcPr>
            <w:tcW w:w="5078" w:type="dxa"/>
            <w:tcBorders>
              <w:top w:val="single" w:sz="8" w:space="0" w:color="D9D9D9"/>
              <w:left w:val="single" w:sz="8" w:space="0" w:color="D9D9D9"/>
              <w:bottom w:val="single" w:sz="8" w:space="0" w:color="D9D9D9"/>
              <w:right w:val="single" w:sz="8" w:space="0" w:color="D9D9D9"/>
            </w:tcBorders>
            <w:shd w:val="clear" w:color="auto" w:fill="FFFFFF"/>
          </w:tcPr>
          <w:p w14:paraId="011B9790" w14:textId="77777777" w:rsidR="002C1ECC" w:rsidRPr="00F43569" w:rsidRDefault="002C1ECC">
            <w:pPr>
              <w:widowControl w:val="0"/>
              <w:autoSpaceDE w:val="0"/>
              <w:autoSpaceDN w:val="0"/>
              <w:adjustRightInd w:val="0"/>
              <w:spacing w:after="0" w:line="240" w:lineRule="auto"/>
              <w:ind w:left="125" w:right="81"/>
              <w:rPr>
                <w:rFonts w:asciiTheme="minorHAnsi" w:hAnsiTheme="minorHAnsi" w:cs="Aptos"/>
              </w:rPr>
            </w:pPr>
            <w:r w:rsidRPr="00FF2677">
              <w:rPr>
                <w:rFonts w:asciiTheme="minorHAnsi" w:hAnsiTheme="minorHAnsi" w:cs="Aptos"/>
              </w:rPr>
              <w:t xml:space="preserve">Valeur technique </w:t>
            </w:r>
          </w:p>
        </w:tc>
      </w:tr>
      <w:tr w:rsidR="002C1ECC" w:rsidRPr="00FF0A40" w14:paraId="116A3C34" w14:textId="77777777" w:rsidTr="00C60E0C">
        <w:tc>
          <w:tcPr>
            <w:tcW w:w="5104" w:type="dxa"/>
            <w:tcBorders>
              <w:top w:val="single" w:sz="8" w:space="0" w:color="D9D9D9"/>
              <w:left w:val="single" w:sz="8" w:space="0" w:color="D9D9D9"/>
              <w:bottom w:val="single" w:sz="8" w:space="0" w:color="D9D9D9"/>
              <w:right w:val="single" w:sz="8" w:space="0" w:color="D9D9D9"/>
            </w:tcBorders>
            <w:shd w:val="clear" w:color="auto" w:fill="FFFFFF"/>
          </w:tcPr>
          <w:p w14:paraId="72C65722" w14:textId="591EBBF4" w:rsidR="002C1ECC" w:rsidRPr="00FF0A40" w:rsidRDefault="00E0603F" w:rsidP="00C60E0C">
            <w:pPr>
              <w:widowControl w:val="0"/>
              <w:autoSpaceDE w:val="0"/>
              <w:autoSpaceDN w:val="0"/>
              <w:adjustRightInd w:val="0"/>
              <w:spacing w:after="0" w:line="240" w:lineRule="auto"/>
              <w:ind w:right="91"/>
              <w:rPr>
                <w:rFonts w:asciiTheme="minorHAnsi" w:hAnsiTheme="minorHAnsi" w:cs="Aptos"/>
              </w:rPr>
            </w:pPr>
            <w:r>
              <w:rPr>
                <w:rFonts w:asciiTheme="minorHAnsi" w:hAnsiTheme="minorHAnsi" w:cs="Aptos"/>
                <w:color w:val="000000"/>
              </w:rPr>
              <w:t xml:space="preserve">2.1 - </w:t>
            </w:r>
            <w:r w:rsidR="00C60E0C">
              <w:rPr>
                <w:rFonts w:asciiTheme="minorHAnsi" w:hAnsiTheme="minorHAnsi" w:cs="Aptos"/>
                <w:color w:val="000000"/>
              </w:rPr>
              <w:t>P</w:t>
            </w:r>
            <w:r w:rsidR="002C1ECC" w:rsidRPr="00FF0A40">
              <w:rPr>
                <w:rFonts w:asciiTheme="minorHAnsi" w:hAnsiTheme="minorHAnsi" w:cs="Aptos"/>
                <w:color w:val="000000"/>
              </w:rPr>
              <w:t>résentation de l</w:t>
            </w:r>
            <w:r w:rsidR="009119EC" w:rsidRPr="00FF0A40">
              <w:rPr>
                <w:rFonts w:asciiTheme="minorHAnsi" w:hAnsiTheme="minorHAnsi" w:cs="Aptos"/>
                <w:color w:val="000000"/>
              </w:rPr>
              <w:t>’</w:t>
            </w:r>
            <w:r w:rsidR="002C1ECC" w:rsidRPr="00FF0A40">
              <w:rPr>
                <w:rFonts w:asciiTheme="minorHAnsi" w:hAnsiTheme="minorHAnsi" w:cs="Aptos"/>
                <w:color w:val="000000"/>
              </w:rPr>
              <w:t xml:space="preserve">entreprise et de </w:t>
            </w:r>
            <w:r w:rsidR="00C60E0C" w:rsidRPr="00FF0A40">
              <w:rPr>
                <w:rFonts w:asciiTheme="minorHAnsi" w:hAnsiTheme="minorHAnsi" w:cs="Aptos"/>
                <w:color w:val="000000"/>
              </w:rPr>
              <w:t>l’équipe</w:t>
            </w:r>
            <w:r w:rsidR="002C1ECC" w:rsidRPr="00FF0A40">
              <w:rPr>
                <w:rFonts w:asciiTheme="minorHAnsi" w:hAnsiTheme="minorHAnsi" w:cs="Aptos"/>
                <w:color w:val="000000"/>
              </w:rPr>
              <w:t xml:space="preserve"> (</w:t>
            </w:r>
            <w:r w:rsidR="00BF2685">
              <w:rPr>
                <w:rFonts w:asciiTheme="minorHAnsi" w:hAnsiTheme="minorHAnsi" w:cs="Aptos"/>
                <w:color w:val="000000"/>
              </w:rPr>
              <w:t>8</w:t>
            </w:r>
            <w:r w:rsidR="002C1ECC" w:rsidRPr="00FF0A40">
              <w:rPr>
                <w:rFonts w:asciiTheme="minorHAnsi" w:hAnsiTheme="minorHAnsi" w:cs="Aptos"/>
                <w:color w:val="000000"/>
              </w:rPr>
              <w:t xml:space="preserve"> pts)</w:t>
            </w:r>
          </w:p>
        </w:tc>
        <w:tc>
          <w:tcPr>
            <w:tcW w:w="5078" w:type="dxa"/>
            <w:tcBorders>
              <w:top w:val="single" w:sz="8" w:space="0" w:color="D9D9D9"/>
              <w:left w:val="single" w:sz="8" w:space="0" w:color="D9D9D9"/>
              <w:bottom w:val="single" w:sz="8" w:space="0" w:color="D9D9D9"/>
              <w:right w:val="single" w:sz="8" w:space="0" w:color="D9D9D9"/>
            </w:tcBorders>
            <w:shd w:val="clear" w:color="auto" w:fill="FFFFFF"/>
          </w:tcPr>
          <w:p w14:paraId="3E099A1E" w14:textId="77777777" w:rsidR="002C1ECC" w:rsidRPr="00FF2677" w:rsidRDefault="002C1ECC" w:rsidP="00C60E0C">
            <w:pPr>
              <w:widowControl w:val="0"/>
              <w:autoSpaceDE w:val="0"/>
              <w:autoSpaceDN w:val="0"/>
              <w:adjustRightInd w:val="0"/>
              <w:spacing w:after="0" w:line="240" w:lineRule="auto"/>
              <w:ind w:right="81"/>
              <w:rPr>
                <w:rFonts w:asciiTheme="minorHAnsi" w:hAnsiTheme="minorHAnsi" w:cs="Aptos"/>
              </w:rPr>
            </w:pPr>
          </w:p>
        </w:tc>
      </w:tr>
      <w:tr w:rsidR="002C1ECC" w:rsidRPr="00FF0A40" w14:paraId="2D9691F5" w14:textId="77777777" w:rsidTr="00C60E0C">
        <w:tc>
          <w:tcPr>
            <w:tcW w:w="5104" w:type="dxa"/>
            <w:tcBorders>
              <w:top w:val="single" w:sz="8" w:space="0" w:color="D9D9D9"/>
              <w:left w:val="single" w:sz="8" w:space="0" w:color="D9D9D9"/>
              <w:bottom w:val="single" w:sz="8" w:space="0" w:color="D9D9D9"/>
              <w:right w:val="single" w:sz="8" w:space="0" w:color="D9D9D9"/>
            </w:tcBorders>
            <w:shd w:val="clear" w:color="auto" w:fill="FFFFFF"/>
          </w:tcPr>
          <w:p w14:paraId="33945F6C" w14:textId="0B1D74D5" w:rsidR="002C1ECC" w:rsidRPr="00FF0A40" w:rsidRDefault="00E0603F" w:rsidP="00C60E0C">
            <w:pPr>
              <w:widowControl w:val="0"/>
              <w:autoSpaceDE w:val="0"/>
              <w:autoSpaceDN w:val="0"/>
              <w:adjustRightInd w:val="0"/>
              <w:spacing w:after="0" w:line="240" w:lineRule="auto"/>
              <w:ind w:right="91"/>
              <w:rPr>
                <w:rFonts w:asciiTheme="minorHAnsi" w:hAnsiTheme="minorHAnsi" w:cs="Aptos"/>
              </w:rPr>
            </w:pPr>
            <w:r>
              <w:rPr>
                <w:rFonts w:asciiTheme="minorHAnsi" w:hAnsiTheme="minorHAnsi" w:cs="Aptos"/>
                <w:color w:val="000000"/>
              </w:rPr>
              <w:t xml:space="preserve">2.2 - </w:t>
            </w:r>
            <w:r w:rsidR="002C1ECC" w:rsidRPr="00FF0A40">
              <w:rPr>
                <w:rFonts w:asciiTheme="minorHAnsi" w:hAnsiTheme="minorHAnsi" w:cs="Aptos"/>
                <w:color w:val="000000"/>
              </w:rPr>
              <w:t>Appropriation de la prestation (</w:t>
            </w:r>
            <w:r w:rsidR="00BF2685">
              <w:rPr>
                <w:rFonts w:asciiTheme="minorHAnsi" w:hAnsiTheme="minorHAnsi" w:cs="Aptos"/>
                <w:color w:val="000000"/>
              </w:rPr>
              <w:t>8</w:t>
            </w:r>
            <w:r w:rsidR="002C1ECC" w:rsidRPr="00FF0A40">
              <w:rPr>
                <w:rFonts w:asciiTheme="minorHAnsi" w:hAnsiTheme="minorHAnsi" w:cs="Aptos"/>
                <w:color w:val="000000"/>
              </w:rPr>
              <w:t xml:space="preserve"> pts)</w:t>
            </w:r>
          </w:p>
        </w:tc>
        <w:tc>
          <w:tcPr>
            <w:tcW w:w="5078" w:type="dxa"/>
            <w:tcBorders>
              <w:top w:val="single" w:sz="8" w:space="0" w:color="D9D9D9"/>
              <w:left w:val="single" w:sz="8" w:space="0" w:color="D9D9D9"/>
              <w:bottom w:val="single" w:sz="8" w:space="0" w:color="D9D9D9"/>
              <w:right w:val="single" w:sz="8" w:space="0" w:color="D9D9D9"/>
            </w:tcBorders>
            <w:shd w:val="clear" w:color="auto" w:fill="FFFFFF"/>
          </w:tcPr>
          <w:p w14:paraId="5E95548B" w14:textId="1C94702D" w:rsidR="00BF2685" w:rsidRPr="00FF2677" w:rsidRDefault="00BF2685" w:rsidP="00C60E0C">
            <w:pPr>
              <w:widowControl w:val="0"/>
              <w:autoSpaceDE w:val="0"/>
              <w:autoSpaceDN w:val="0"/>
              <w:adjustRightInd w:val="0"/>
              <w:spacing w:after="0" w:line="240" w:lineRule="auto"/>
              <w:ind w:right="81"/>
              <w:rPr>
                <w:rFonts w:asciiTheme="minorHAnsi" w:hAnsiTheme="minorHAnsi" w:cs="Aptos"/>
              </w:rPr>
            </w:pPr>
            <w:r w:rsidRPr="00FF2677">
              <w:rPr>
                <w:rFonts w:asciiTheme="minorHAnsi" w:hAnsiTheme="minorHAnsi" w:cs="Aptos"/>
              </w:rPr>
              <w:t>Compréhension du contexte et des contraintes</w:t>
            </w:r>
          </w:p>
          <w:p w14:paraId="5E1D857A" w14:textId="1F19978B" w:rsidR="00BF2685" w:rsidRPr="00F43569" w:rsidRDefault="002C1ECC" w:rsidP="00C60E0C">
            <w:pPr>
              <w:widowControl w:val="0"/>
              <w:autoSpaceDE w:val="0"/>
              <w:autoSpaceDN w:val="0"/>
              <w:adjustRightInd w:val="0"/>
              <w:spacing w:after="0" w:line="240" w:lineRule="auto"/>
              <w:ind w:right="81"/>
              <w:rPr>
                <w:rFonts w:asciiTheme="minorHAnsi" w:hAnsiTheme="minorHAnsi" w:cs="Aptos"/>
              </w:rPr>
            </w:pPr>
            <w:r w:rsidRPr="00FF2677">
              <w:rPr>
                <w:rFonts w:asciiTheme="minorHAnsi" w:hAnsiTheme="minorHAnsi" w:cs="Aptos"/>
              </w:rPr>
              <w:t>Photos</w:t>
            </w:r>
          </w:p>
        </w:tc>
      </w:tr>
      <w:tr w:rsidR="00243E3B" w:rsidRPr="00860458" w14:paraId="752A750F" w14:textId="77777777" w:rsidTr="00FF2677">
        <w:trPr>
          <w:trHeight w:val="1832"/>
        </w:trPr>
        <w:tc>
          <w:tcPr>
            <w:tcW w:w="5104" w:type="dxa"/>
            <w:tcBorders>
              <w:top w:val="single" w:sz="8" w:space="0" w:color="D9D9D9"/>
              <w:left w:val="single" w:sz="8" w:space="0" w:color="D9D9D9"/>
              <w:bottom w:val="single" w:sz="8" w:space="0" w:color="D9D9D9"/>
              <w:right w:val="single" w:sz="8" w:space="0" w:color="D9D9D9"/>
            </w:tcBorders>
            <w:shd w:val="clear" w:color="auto" w:fill="FFFFFF"/>
          </w:tcPr>
          <w:p w14:paraId="33FB26D4" w14:textId="7D53894D" w:rsidR="002939AB" w:rsidRPr="002939AB" w:rsidRDefault="00243E3B" w:rsidP="002939AB">
            <w:pPr>
              <w:widowControl w:val="0"/>
              <w:autoSpaceDE w:val="0"/>
              <w:autoSpaceDN w:val="0"/>
              <w:adjustRightInd w:val="0"/>
              <w:spacing w:after="0" w:line="240" w:lineRule="auto"/>
              <w:ind w:right="91"/>
              <w:rPr>
                <w:rFonts w:asciiTheme="minorHAnsi" w:hAnsiTheme="minorHAnsi" w:cs="Aptos"/>
                <w:color w:val="000000"/>
              </w:rPr>
            </w:pPr>
            <w:r w:rsidRPr="00860458">
              <w:rPr>
                <w:rFonts w:asciiTheme="minorHAnsi" w:hAnsiTheme="minorHAnsi" w:cs="Aptos"/>
                <w:color w:val="000000"/>
              </w:rPr>
              <w:t xml:space="preserve">2.3 - </w:t>
            </w:r>
            <w:r w:rsidR="002939AB" w:rsidRPr="002939AB">
              <w:rPr>
                <w:rFonts w:asciiTheme="minorHAnsi" w:hAnsiTheme="minorHAnsi" w:cs="Aptos"/>
                <w:color w:val="000000"/>
              </w:rPr>
              <w:t xml:space="preserve">Qualité des fournitures et adéquation des moyens matériels </w:t>
            </w:r>
            <w:r w:rsidR="0093081A">
              <w:rPr>
                <w:rFonts w:asciiTheme="minorHAnsi" w:hAnsiTheme="minorHAnsi" w:cs="Aptos"/>
                <w:color w:val="000000"/>
              </w:rPr>
              <w:t>(8pts)</w:t>
            </w:r>
          </w:p>
          <w:p w14:paraId="655CC3CB" w14:textId="450D6284" w:rsidR="00243E3B" w:rsidRPr="00860458" w:rsidRDefault="00243E3B" w:rsidP="00243E3B">
            <w:pPr>
              <w:widowControl w:val="0"/>
              <w:autoSpaceDE w:val="0"/>
              <w:autoSpaceDN w:val="0"/>
              <w:adjustRightInd w:val="0"/>
              <w:spacing w:after="0" w:line="240" w:lineRule="auto"/>
              <w:ind w:right="91"/>
              <w:rPr>
                <w:rFonts w:asciiTheme="minorHAnsi" w:hAnsiTheme="minorHAnsi" w:cs="Aptos"/>
                <w:color w:val="000000"/>
              </w:rPr>
            </w:pPr>
          </w:p>
        </w:tc>
        <w:tc>
          <w:tcPr>
            <w:tcW w:w="5078" w:type="dxa"/>
            <w:tcBorders>
              <w:top w:val="single" w:sz="8" w:space="0" w:color="D9D9D9"/>
              <w:left w:val="single" w:sz="8" w:space="0" w:color="D9D9D9"/>
              <w:bottom w:val="single" w:sz="8" w:space="0" w:color="D9D9D9"/>
              <w:right w:val="single" w:sz="8" w:space="0" w:color="D9D9D9"/>
            </w:tcBorders>
            <w:shd w:val="clear" w:color="auto" w:fill="FFFFFF"/>
          </w:tcPr>
          <w:p w14:paraId="2278913F" w14:textId="77777777" w:rsidR="002939AB" w:rsidRPr="00FF2677" w:rsidRDefault="002939AB" w:rsidP="002939AB">
            <w:pPr>
              <w:widowControl w:val="0"/>
              <w:autoSpaceDE w:val="0"/>
              <w:autoSpaceDN w:val="0"/>
              <w:adjustRightInd w:val="0"/>
              <w:spacing w:after="0" w:line="240" w:lineRule="auto"/>
              <w:ind w:right="81"/>
              <w:rPr>
                <w:rFonts w:asciiTheme="minorHAnsi" w:hAnsiTheme="minorHAnsi" w:cs="Aptos"/>
                <w:color w:val="000000"/>
              </w:rPr>
            </w:pPr>
            <w:r w:rsidRPr="00FF2677">
              <w:rPr>
                <w:rFonts w:asciiTheme="minorHAnsi" w:hAnsiTheme="minorHAnsi" w:cs="Aptos"/>
                <w:color w:val="000000"/>
              </w:rPr>
              <w:t xml:space="preserve">Présentation des fournitures et des moyens matériels et équipements prévus pour l’exécution des prestations. Les fiches techniques des fournitures devront être jointes et, pour </w:t>
            </w:r>
            <w:r w:rsidRPr="002939AB">
              <w:rPr>
                <w:rFonts w:asciiTheme="minorHAnsi" w:hAnsiTheme="minorHAnsi" w:cs="Aptos"/>
                <w:b/>
                <w:bCs/>
                <w:color w:val="000000"/>
              </w:rPr>
              <w:t>les lots n° 2, 4 et 6</w:t>
            </w:r>
            <w:r w:rsidRPr="00FF2677">
              <w:rPr>
                <w:rFonts w:asciiTheme="minorHAnsi" w:hAnsiTheme="minorHAnsi" w:cs="Aptos"/>
                <w:color w:val="000000"/>
              </w:rPr>
              <w:t xml:space="preserve">, complétées par les nuanciers précisant les RAL standard disponibles. Pour </w:t>
            </w:r>
            <w:r w:rsidRPr="002939AB">
              <w:rPr>
                <w:rFonts w:asciiTheme="minorHAnsi" w:hAnsiTheme="minorHAnsi" w:cs="Aptos"/>
                <w:b/>
                <w:bCs/>
                <w:color w:val="000000"/>
              </w:rPr>
              <w:t>les lots n° 5 et 7</w:t>
            </w:r>
            <w:r w:rsidRPr="00FF2677">
              <w:rPr>
                <w:rFonts w:asciiTheme="minorHAnsi" w:hAnsiTheme="minorHAnsi" w:cs="Aptos"/>
                <w:color w:val="000000"/>
              </w:rPr>
              <w:t>, seuls les moyens matériels et équipements seront évalués.</w:t>
            </w:r>
          </w:p>
          <w:p w14:paraId="32D01E62" w14:textId="4F91ABCC" w:rsidR="00243E3B" w:rsidRPr="002939AB" w:rsidRDefault="00243E3B" w:rsidP="00243E3B">
            <w:pPr>
              <w:widowControl w:val="0"/>
              <w:autoSpaceDE w:val="0"/>
              <w:autoSpaceDN w:val="0"/>
              <w:adjustRightInd w:val="0"/>
              <w:spacing w:after="0" w:line="240" w:lineRule="auto"/>
              <w:ind w:right="81"/>
              <w:rPr>
                <w:rFonts w:asciiTheme="minorHAnsi" w:hAnsiTheme="minorHAnsi" w:cs="Aptos"/>
                <w:color w:val="000000"/>
              </w:rPr>
            </w:pPr>
          </w:p>
        </w:tc>
      </w:tr>
      <w:tr w:rsidR="00243E3B" w:rsidRPr="00860458" w14:paraId="12FA2966" w14:textId="77777777" w:rsidTr="00C60E0C">
        <w:tc>
          <w:tcPr>
            <w:tcW w:w="5104" w:type="dxa"/>
            <w:tcBorders>
              <w:top w:val="single" w:sz="8" w:space="0" w:color="D9D9D9"/>
              <w:left w:val="single" w:sz="8" w:space="0" w:color="D9D9D9"/>
              <w:bottom w:val="single" w:sz="8" w:space="0" w:color="D9D9D9"/>
              <w:right w:val="single" w:sz="8" w:space="0" w:color="D9D9D9"/>
            </w:tcBorders>
            <w:shd w:val="clear" w:color="auto" w:fill="FFFFFF"/>
          </w:tcPr>
          <w:p w14:paraId="565796E7" w14:textId="7BA584B9" w:rsidR="00243E3B" w:rsidRPr="00F43569" w:rsidRDefault="00243E3B" w:rsidP="00243E3B">
            <w:pPr>
              <w:widowControl w:val="0"/>
              <w:autoSpaceDE w:val="0"/>
              <w:autoSpaceDN w:val="0"/>
              <w:adjustRightInd w:val="0"/>
              <w:spacing w:after="0" w:line="240" w:lineRule="auto"/>
              <w:ind w:right="91"/>
              <w:rPr>
                <w:rFonts w:asciiTheme="minorHAnsi" w:hAnsiTheme="minorHAnsi" w:cs="Aptos"/>
              </w:rPr>
            </w:pPr>
            <w:r w:rsidRPr="00FF2677">
              <w:rPr>
                <w:rFonts w:asciiTheme="minorHAnsi" w:hAnsiTheme="minorHAnsi" w:cs="Aptos"/>
              </w:rPr>
              <w:t>2.4 - Mode opératoir</w:t>
            </w:r>
            <w:r w:rsidR="0042782A" w:rsidRPr="00FF2677">
              <w:rPr>
                <w:rFonts w:asciiTheme="minorHAnsi" w:hAnsiTheme="minorHAnsi" w:cs="Aptos"/>
              </w:rPr>
              <w:t xml:space="preserve">e </w:t>
            </w:r>
            <w:r w:rsidR="002C579D" w:rsidRPr="00FF2677">
              <w:rPr>
                <w:rFonts w:asciiTheme="minorHAnsi" w:hAnsiTheme="minorHAnsi" w:cs="Aptos"/>
              </w:rPr>
              <w:t xml:space="preserve">sur la technique et la </w:t>
            </w:r>
            <w:r w:rsidR="0042782A" w:rsidRPr="00FF2677">
              <w:rPr>
                <w:rFonts w:asciiTheme="minorHAnsi" w:hAnsiTheme="minorHAnsi" w:cs="Aptos"/>
              </w:rPr>
              <w:t>prévention</w:t>
            </w:r>
            <w:r w:rsidRPr="00FF2677">
              <w:rPr>
                <w:rFonts w:asciiTheme="minorHAnsi" w:hAnsiTheme="minorHAnsi" w:cs="Aptos"/>
              </w:rPr>
              <w:t xml:space="preserve"> (8 pts)</w:t>
            </w:r>
          </w:p>
        </w:tc>
        <w:tc>
          <w:tcPr>
            <w:tcW w:w="5078" w:type="dxa"/>
            <w:tcBorders>
              <w:top w:val="single" w:sz="8" w:space="0" w:color="D9D9D9"/>
              <w:left w:val="single" w:sz="8" w:space="0" w:color="D9D9D9"/>
              <w:bottom w:val="single" w:sz="8" w:space="0" w:color="D9D9D9"/>
              <w:right w:val="single" w:sz="8" w:space="0" w:color="D9D9D9"/>
            </w:tcBorders>
            <w:shd w:val="clear" w:color="auto" w:fill="FFFFFF"/>
          </w:tcPr>
          <w:p w14:paraId="7944F860" w14:textId="47CF0694" w:rsidR="00243E3B" w:rsidRPr="00FF2677" w:rsidRDefault="00243E3B" w:rsidP="00243E3B">
            <w:pPr>
              <w:widowControl w:val="0"/>
              <w:autoSpaceDE w:val="0"/>
              <w:autoSpaceDN w:val="0"/>
              <w:adjustRightInd w:val="0"/>
              <w:spacing w:after="0" w:line="240" w:lineRule="auto"/>
              <w:ind w:right="81"/>
              <w:rPr>
                <w:rFonts w:asciiTheme="minorHAnsi" w:hAnsiTheme="minorHAnsi" w:cs="Aptos"/>
              </w:rPr>
            </w:pPr>
            <w:r w:rsidRPr="00FF2677">
              <w:rPr>
                <w:rFonts w:asciiTheme="minorHAnsi" w:hAnsiTheme="minorHAnsi" w:cs="Aptos"/>
              </w:rPr>
              <w:t xml:space="preserve">Description de </w:t>
            </w:r>
            <w:r w:rsidR="00B504F7" w:rsidRPr="00FF2677">
              <w:rPr>
                <w:rFonts w:asciiTheme="minorHAnsi" w:hAnsiTheme="minorHAnsi" w:cs="Aptos"/>
              </w:rPr>
              <w:t>ces</w:t>
            </w:r>
            <w:r w:rsidRPr="00FF2677">
              <w:rPr>
                <w:rFonts w:asciiTheme="minorHAnsi" w:hAnsiTheme="minorHAnsi" w:cs="Aptos"/>
              </w:rPr>
              <w:t xml:space="preserve"> modes opératoires </w:t>
            </w:r>
            <w:r w:rsidR="000332A2" w:rsidRPr="00FF2677">
              <w:rPr>
                <w:rFonts w:asciiTheme="minorHAnsi" w:hAnsiTheme="minorHAnsi" w:cs="Aptos"/>
              </w:rPr>
              <w:t xml:space="preserve">(technique et prévention) </w:t>
            </w:r>
            <w:r w:rsidRPr="00FF2677">
              <w:rPr>
                <w:rFonts w:asciiTheme="minorHAnsi" w:hAnsiTheme="minorHAnsi" w:cs="Aptos"/>
              </w:rPr>
              <w:t>concernant </w:t>
            </w:r>
            <w:r w:rsidR="008465C0">
              <w:rPr>
                <w:rFonts w:asciiTheme="minorHAnsi" w:hAnsiTheme="minorHAnsi" w:cs="Aptos"/>
              </w:rPr>
              <w:t>les prestations.</w:t>
            </w:r>
          </w:p>
          <w:p w14:paraId="2B7DC4F8" w14:textId="03D58778" w:rsidR="00243E3B" w:rsidRPr="00FF2677" w:rsidRDefault="00243E3B" w:rsidP="00243E3B">
            <w:pPr>
              <w:widowControl w:val="0"/>
              <w:autoSpaceDE w:val="0"/>
              <w:autoSpaceDN w:val="0"/>
              <w:adjustRightInd w:val="0"/>
              <w:spacing w:after="0" w:line="240" w:lineRule="auto"/>
              <w:ind w:right="81"/>
              <w:rPr>
                <w:rFonts w:asciiTheme="minorHAnsi" w:hAnsiTheme="minorHAnsi" w:cs="Aptos"/>
              </w:rPr>
            </w:pPr>
          </w:p>
        </w:tc>
      </w:tr>
      <w:tr w:rsidR="0093081A" w:rsidRPr="00860458" w14:paraId="28BBB133" w14:textId="77777777" w:rsidTr="00FF2677">
        <w:trPr>
          <w:trHeight w:val="303"/>
        </w:trPr>
        <w:tc>
          <w:tcPr>
            <w:tcW w:w="5104" w:type="dxa"/>
            <w:tcBorders>
              <w:top w:val="single" w:sz="8" w:space="0" w:color="D9D9D9"/>
              <w:left w:val="single" w:sz="8" w:space="0" w:color="D9D9D9"/>
              <w:bottom w:val="single" w:sz="8" w:space="0" w:color="D9D9D9"/>
              <w:right w:val="single" w:sz="8" w:space="0" w:color="D9D9D9"/>
            </w:tcBorders>
            <w:shd w:val="clear" w:color="auto" w:fill="FFFFFF"/>
          </w:tcPr>
          <w:p w14:paraId="258DF843" w14:textId="57CDAFCF" w:rsidR="0093081A" w:rsidRPr="00FF2677" w:rsidRDefault="0093081A" w:rsidP="0093081A">
            <w:pPr>
              <w:widowControl w:val="0"/>
              <w:autoSpaceDE w:val="0"/>
              <w:autoSpaceDN w:val="0"/>
              <w:adjustRightInd w:val="0"/>
              <w:spacing w:after="0" w:line="240" w:lineRule="auto"/>
              <w:ind w:right="91"/>
              <w:rPr>
                <w:rFonts w:asciiTheme="minorHAnsi" w:hAnsiTheme="minorHAnsi" w:cs="Aptos"/>
              </w:rPr>
            </w:pPr>
            <w:r w:rsidRPr="00FF2677">
              <w:rPr>
                <w:rFonts w:asciiTheme="minorHAnsi" w:hAnsiTheme="minorHAnsi" w:cs="Aptos"/>
                <w:b/>
                <w:bCs/>
              </w:rPr>
              <w:t>3. Valeur Environnementale (8 %)</w:t>
            </w:r>
          </w:p>
        </w:tc>
        <w:tc>
          <w:tcPr>
            <w:tcW w:w="5078" w:type="dxa"/>
            <w:tcBorders>
              <w:top w:val="single" w:sz="8" w:space="0" w:color="D9D9D9"/>
              <w:left w:val="single" w:sz="8" w:space="0" w:color="D9D9D9"/>
              <w:bottom w:val="single" w:sz="8" w:space="0" w:color="D9D9D9"/>
              <w:right w:val="single" w:sz="8" w:space="0" w:color="D9D9D9"/>
            </w:tcBorders>
            <w:shd w:val="clear" w:color="auto" w:fill="FFFFFF"/>
          </w:tcPr>
          <w:p w14:paraId="09514E02" w14:textId="77777777" w:rsidR="0093081A" w:rsidRPr="000F79E8" w:rsidRDefault="0093081A" w:rsidP="0093081A">
            <w:pPr>
              <w:widowControl w:val="0"/>
              <w:autoSpaceDE w:val="0"/>
              <w:autoSpaceDN w:val="0"/>
              <w:adjustRightInd w:val="0"/>
              <w:spacing w:after="0" w:line="240" w:lineRule="auto"/>
              <w:ind w:right="81"/>
              <w:rPr>
                <w:rFonts w:asciiTheme="minorHAnsi" w:hAnsiTheme="minorHAnsi" w:cs="Aptos"/>
              </w:rPr>
            </w:pPr>
            <w:r w:rsidRPr="000F79E8">
              <w:rPr>
                <w:rFonts w:asciiTheme="minorHAnsi" w:hAnsiTheme="minorHAnsi" w:cs="Aptos"/>
              </w:rPr>
              <w:t>Réduction de l’impact environnemental</w:t>
            </w:r>
          </w:p>
          <w:p w14:paraId="0F2A4C64" w14:textId="77777777" w:rsidR="0093081A" w:rsidRPr="000F79E8" w:rsidRDefault="0093081A" w:rsidP="0093081A">
            <w:pPr>
              <w:widowControl w:val="0"/>
              <w:autoSpaceDE w:val="0"/>
              <w:autoSpaceDN w:val="0"/>
              <w:adjustRightInd w:val="0"/>
              <w:spacing w:after="0" w:line="240" w:lineRule="auto"/>
              <w:ind w:right="81"/>
              <w:rPr>
                <w:rFonts w:asciiTheme="minorHAnsi" w:hAnsiTheme="minorHAnsi" w:cs="Aptos"/>
              </w:rPr>
            </w:pPr>
            <w:r w:rsidRPr="000F79E8">
              <w:rPr>
                <w:rFonts w:asciiTheme="minorHAnsi" w:hAnsiTheme="minorHAnsi" w:cs="Aptos"/>
              </w:rPr>
              <w:t>Gestion/valorisation des déchets</w:t>
            </w:r>
          </w:p>
          <w:p w14:paraId="5279E10E" w14:textId="64C14B81" w:rsidR="0093081A" w:rsidRPr="00FF2677" w:rsidRDefault="0093081A" w:rsidP="0093081A">
            <w:pPr>
              <w:widowControl w:val="0"/>
              <w:autoSpaceDE w:val="0"/>
              <w:autoSpaceDN w:val="0"/>
              <w:adjustRightInd w:val="0"/>
              <w:spacing w:after="0" w:line="240" w:lineRule="auto"/>
              <w:ind w:right="81"/>
              <w:rPr>
                <w:rFonts w:asciiTheme="minorHAnsi" w:hAnsiTheme="minorHAnsi" w:cs="Aptos"/>
              </w:rPr>
            </w:pPr>
            <w:r w:rsidRPr="000F79E8">
              <w:rPr>
                <w:rFonts w:asciiTheme="minorHAnsi" w:hAnsiTheme="minorHAnsi" w:cs="Aptos"/>
              </w:rPr>
              <w:t>Sobriété des ressources</w:t>
            </w:r>
          </w:p>
        </w:tc>
      </w:tr>
    </w:tbl>
    <w:p w14:paraId="607ED69F" w14:textId="60E62E40" w:rsidR="00FF2677" w:rsidRDefault="00F97306" w:rsidP="00C8355A">
      <w:pPr>
        <w:spacing w:before="240"/>
      </w:pPr>
      <w:r w:rsidRPr="00860458">
        <w:t>La valeur technique sera notée sur la base du mémoire technique fourni.</w:t>
      </w:r>
      <w:r w:rsidR="00CD3240" w:rsidRPr="00860458">
        <w:t xml:space="preserve"> E</w:t>
      </w:r>
      <w:r w:rsidR="00DC0181" w:rsidRPr="00860458">
        <w:t>n</w:t>
      </w:r>
      <w:r w:rsidR="00CD3240" w:rsidRPr="00860458">
        <w:t xml:space="preserve"> l’absence de mémoire technique la note attribuée à la valeur technique sera de 0.</w:t>
      </w:r>
    </w:p>
    <w:p w14:paraId="1E9EE42B" w14:textId="77777777" w:rsidR="00FF2677" w:rsidRDefault="00FF2677" w:rsidP="00C8355A">
      <w:pPr>
        <w:spacing w:before="240"/>
      </w:pPr>
    </w:p>
    <w:tbl>
      <w:tblPr>
        <w:tblW w:w="9606" w:type="dxa"/>
        <w:tblInd w:w="9" w:type="dxa"/>
        <w:tblLayout w:type="fixed"/>
        <w:tblCellMar>
          <w:left w:w="0" w:type="dxa"/>
          <w:right w:w="0" w:type="dxa"/>
        </w:tblCellMar>
        <w:tblLook w:val="0000" w:firstRow="0" w:lastRow="0" w:firstColumn="0" w:lastColumn="0" w:noHBand="0" w:noVBand="0"/>
      </w:tblPr>
      <w:tblGrid>
        <w:gridCol w:w="9606"/>
      </w:tblGrid>
      <w:tr w:rsidR="00E0603F" w:rsidRPr="00054700" w14:paraId="28776B97" w14:textId="77777777" w:rsidTr="00C8355A">
        <w:tc>
          <w:tcPr>
            <w:tcW w:w="9606" w:type="dxa"/>
            <w:tcBorders>
              <w:top w:val="nil"/>
              <w:left w:val="nil"/>
              <w:bottom w:val="nil"/>
              <w:right w:val="nil"/>
            </w:tcBorders>
            <w:shd w:val="clear" w:color="auto" w:fill="DADADA"/>
          </w:tcPr>
          <w:p w14:paraId="4C8AABBD" w14:textId="77777777" w:rsidR="00E0603F" w:rsidRPr="00C8355A" w:rsidRDefault="00E0603F" w:rsidP="00FF2677">
            <w:pPr>
              <w:keepLines/>
              <w:widowControl w:val="0"/>
              <w:tabs>
                <w:tab w:val="left" w:pos="392"/>
              </w:tabs>
              <w:autoSpaceDE w:val="0"/>
              <w:autoSpaceDN w:val="0"/>
              <w:adjustRightInd w:val="0"/>
              <w:spacing w:after="0" w:line="240" w:lineRule="auto"/>
              <w:ind w:right="102"/>
              <w:jc w:val="both"/>
              <w:rPr>
                <w:rFonts w:asciiTheme="minorHAnsi" w:hAnsiTheme="minorHAnsi" w:cs="Aptos"/>
                <w:b/>
                <w:bCs/>
                <w:i/>
                <w:iCs/>
                <w:color w:val="000000"/>
              </w:rPr>
            </w:pPr>
            <w:r w:rsidRPr="00C8355A">
              <w:rPr>
                <w:rFonts w:asciiTheme="minorHAnsi" w:hAnsiTheme="minorHAnsi" w:cs="Aptos"/>
                <w:b/>
                <w:bCs/>
                <w:i/>
                <w:iCs/>
                <w:color w:val="000000"/>
              </w:rPr>
              <w:t>Modalités de calcul des notes prix :</w:t>
            </w:r>
          </w:p>
          <w:p w14:paraId="7EEB43EE" w14:textId="77777777" w:rsidR="00E0603F" w:rsidRPr="00C8355A" w:rsidRDefault="00E0603F" w:rsidP="00E0603F">
            <w:pPr>
              <w:keepLines/>
              <w:widowControl w:val="0"/>
              <w:tabs>
                <w:tab w:val="left" w:pos="392"/>
              </w:tabs>
              <w:autoSpaceDE w:val="0"/>
              <w:autoSpaceDN w:val="0"/>
              <w:adjustRightInd w:val="0"/>
              <w:spacing w:after="0" w:line="240" w:lineRule="auto"/>
              <w:ind w:left="108" w:right="102"/>
              <w:jc w:val="both"/>
              <w:rPr>
                <w:rFonts w:asciiTheme="minorHAnsi" w:hAnsiTheme="minorHAnsi" w:cs="Aptos"/>
                <w:b/>
                <w:bCs/>
                <w:i/>
                <w:iCs/>
                <w:color w:val="000000"/>
              </w:rPr>
            </w:pPr>
          </w:p>
          <w:p w14:paraId="2299EC3C" w14:textId="77777777" w:rsidR="00E0603F" w:rsidRPr="00C8355A" w:rsidRDefault="00E0603F" w:rsidP="00E0603F">
            <w:pPr>
              <w:keepLines/>
              <w:widowControl w:val="0"/>
              <w:tabs>
                <w:tab w:val="left" w:pos="392"/>
              </w:tabs>
              <w:autoSpaceDE w:val="0"/>
              <w:autoSpaceDN w:val="0"/>
              <w:adjustRightInd w:val="0"/>
              <w:spacing w:after="0" w:line="240" w:lineRule="auto"/>
              <w:ind w:left="108" w:right="102"/>
              <w:jc w:val="both"/>
              <w:rPr>
                <w:rFonts w:asciiTheme="minorHAnsi" w:hAnsiTheme="minorHAnsi" w:cs="Aptos"/>
                <w:color w:val="000000"/>
              </w:rPr>
            </w:pPr>
            <w:r w:rsidRPr="00C8355A">
              <w:rPr>
                <w:rFonts w:asciiTheme="minorHAnsi" w:hAnsiTheme="minorHAnsi" w:cs="Aptos"/>
                <w:color w:val="000000"/>
              </w:rPr>
              <w:t>Prix des prestations notées sur 60 comme suit :</w:t>
            </w:r>
          </w:p>
          <w:p w14:paraId="06088D7F" w14:textId="77777777" w:rsidR="00372C8C" w:rsidRPr="00C8355A" w:rsidRDefault="00372C8C" w:rsidP="00372C8C">
            <w:pPr>
              <w:keepLines/>
              <w:widowControl w:val="0"/>
              <w:tabs>
                <w:tab w:val="left" w:pos="392"/>
              </w:tabs>
              <w:autoSpaceDE w:val="0"/>
              <w:autoSpaceDN w:val="0"/>
              <w:adjustRightInd w:val="0"/>
              <w:spacing w:after="0" w:line="240" w:lineRule="auto"/>
              <w:ind w:left="108" w:right="102"/>
              <w:jc w:val="both"/>
              <w:rPr>
                <w:rFonts w:asciiTheme="minorHAnsi" w:hAnsiTheme="minorHAnsi" w:cs="Aptos"/>
                <w:color w:val="000000"/>
              </w:rPr>
            </w:pPr>
            <w:r w:rsidRPr="00C8355A">
              <w:rPr>
                <w:rFonts w:asciiTheme="minorHAnsi" w:hAnsiTheme="minorHAnsi" w:cs="Aptos"/>
                <w:color w:val="000000"/>
              </w:rPr>
              <w:t>Soit ‘ M0 ‘ le montant de l’offre la moins-disante</w:t>
            </w:r>
          </w:p>
          <w:p w14:paraId="1128F07F" w14:textId="77777777" w:rsidR="00E0603F" w:rsidRPr="00C8355A" w:rsidRDefault="00E0603F" w:rsidP="00E0603F">
            <w:pPr>
              <w:keepLines/>
              <w:widowControl w:val="0"/>
              <w:tabs>
                <w:tab w:val="left" w:pos="392"/>
              </w:tabs>
              <w:autoSpaceDE w:val="0"/>
              <w:autoSpaceDN w:val="0"/>
              <w:adjustRightInd w:val="0"/>
              <w:spacing w:after="0" w:line="240" w:lineRule="auto"/>
              <w:ind w:left="108" w:right="102"/>
              <w:jc w:val="both"/>
              <w:rPr>
                <w:rFonts w:asciiTheme="minorHAnsi" w:hAnsiTheme="minorHAnsi" w:cs="Aptos"/>
                <w:color w:val="000000"/>
              </w:rPr>
            </w:pPr>
            <w:r w:rsidRPr="00C8355A">
              <w:rPr>
                <w:rFonts w:asciiTheme="minorHAnsi" w:hAnsiTheme="minorHAnsi" w:cs="Aptos"/>
                <w:color w:val="000000"/>
              </w:rPr>
              <w:t xml:space="preserve">Soit ‘ M ’ le montant de l’offre considérée </w:t>
            </w:r>
          </w:p>
          <w:p w14:paraId="6A9EE3D1" w14:textId="77777777" w:rsidR="00E0603F" w:rsidRPr="00C8355A" w:rsidRDefault="00E0603F" w:rsidP="00E0603F">
            <w:pPr>
              <w:keepLines/>
              <w:widowControl w:val="0"/>
              <w:tabs>
                <w:tab w:val="left" w:pos="392"/>
              </w:tabs>
              <w:autoSpaceDE w:val="0"/>
              <w:autoSpaceDN w:val="0"/>
              <w:adjustRightInd w:val="0"/>
              <w:spacing w:after="0" w:line="240" w:lineRule="auto"/>
              <w:ind w:left="108" w:right="102"/>
              <w:jc w:val="both"/>
              <w:rPr>
                <w:rFonts w:asciiTheme="minorHAnsi" w:hAnsiTheme="minorHAnsi" w:cs="Aptos"/>
                <w:color w:val="000000"/>
              </w:rPr>
            </w:pPr>
          </w:p>
          <w:p w14:paraId="4FC941C4" w14:textId="7F977757" w:rsidR="00FD518E" w:rsidRDefault="00E0603F" w:rsidP="00FF2677">
            <w:pPr>
              <w:keepLines/>
              <w:widowControl w:val="0"/>
              <w:tabs>
                <w:tab w:val="left" w:pos="392"/>
              </w:tabs>
              <w:autoSpaceDE w:val="0"/>
              <w:autoSpaceDN w:val="0"/>
              <w:adjustRightInd w:val="0"/>
              <w:spacing w:after="0" w:line="240" w:lineRule="auto"/>
              <w:ind w:left="108" w:right="102"/>
              <w:jc w:val="both"/>
              <w:rPr>
                <w:rFonts w:asciiTheme="minorHAnsi" w:hAnsiTheme="minorHAnsi" w:cs="Aptos"/>
                <w:b/>
                <w:bCs/>
                <w:i/>
                <w:iCs/>
                <w:color w:val="000000"/>
              </w:rPr>
            </w:pPr>
            <w:r w:rsidRPr="00C8355A">
              <w:rPr>
                <w:rFonts w:asciiTheme="minorHAnsi" w:hAnsiTheme="minorHAnsi" w:cs="Aptos"/>
                <w:color w:val="000000"/>
              </w:rPr>
              <w:t>Note = (M0/M) x 60</w:t>
            </w:r>
          </w:p>
          <w:p w14:paraId="76ECE4BA" w14:textId="77777777" w:rsidR="00FD518E" w:rsidRPr="00C8355A" w:rsidRDefault="00FD518E" w:rsidP="00E0603F">
            <w:pPr>
              <w:keepLines/>
              <w:widowControl w:val="0"/>
              <w:tabs>
                <w:tab w:val="left" w:pos="392"/>
              </w:tabs>
              <w:autoSpaceDE w:val="0"/>
              <w:autoSpaceDN w:val="0"/>
              <w:adjustRightInd w:val="0"/>
              <w:spacing w:after="0" w:line="240" w:lineRule="auto"/>
              <w:ind w:right="102"/>
              <w:jc w:val="both"/>
              <w:rPr>
                <w:rFonts w:asciiTheme="minorHAnsi" w:hAnsiTheme="minorHAnsi" w:cs="Aptos"/>
                <w:b/>
                <w:bCs/>
                <w:i/>
                <w:iCs/>
                <w:color w:val="000000"/>
              </w:rPr>
            </w:pPr>
          </w:p>
          <w:p w14:paraId="66ECCD3A" w14:textId="77777777" w:rsidR="00E0603F" w:rsidRPr="00C8355A" w:rsidRDefault="00E0603F" w:rsidP="00F0024A">
            <w:pPr>
              <w:keepLines/>
              <w:widowControl w:val="0"/>
              <w:tabs>
                <w:tab w:val="left" w:pos="392"/>
              </w:tabs>
              <w:autoSpaceDE w:val="0"/>
              <w:autoSpaceDN w:val="0"/>
              <w:adjustRightInd w:val="0"/>
              <w:spacing w:after="0" w:line="240" w:lineRule="auto"/>
              <w:ind w:left="108" w:right="102"/>
              <w:jc w:val="both"/>
              <w:rPr>
                <w:rFonts w:asciiTheme="minorHAnsi" w:hAnsiTheme="minorHAnsi" w:cs="Aptos"/>
                <w:i/>
                <w:iCs/>
                <w:color w:val="000000"/>
              </w:rPr>
            </w:pPr>
          </w:p>
          <w:p w14:paraId="31EB3C5C" w14:textId="77777777" w:rsidR="00E0603F" w:rsidRPr="00054700" w:rsidRDefault="00E0603F" w:rsidP="00E0603F">
            <w:pPr>
              <w:keepLines/>
              <w:widowControl w:val="0"/>
              <w:tabs>
                <w:tab w:val="left" w:pos="392"/>
              </w:tabs>
              <w:autoSpaceDE w:val="0"/>
              <w:autoSpaceDN w:val="0"/>
              <w:adjustRightInd w:val="0"/>
              <w:spacing w:after="0" w:line="240" w:lineRule="auto"/>
              <w:ind w:right="102"/>
              <w:jc w:val="both"/>
              <w:rPr>
                <w:rFonts w:ascii="Arial" w:hAnsi="Arial" w:cs="Arial"/>
                <w:color w:val="000000"/>
                <w:sz w:val="16"/>
                <w:szCs w:val="16"/>
              </w:rPr>
            </w:pPr>
          </w:p>
        </w:tc>
      </w:tr>
    </w:tbl>
    <w:p w14:paraId="260C65FA" w14:textId="77777777" w:rsidR="00025C97" w:rsidRPr="00FF0A40" w:rsidRDefault="00025C97" w:rsidP="00256B7E">
      <w:pPr>
        <w:spacing w:before="240"/>
        <w:rPr>
          <w:i/>
          <w:u w:val="single"/>
        </w:rPr>
      </w:pPr>
      <w:r w:rsidRPr="00FF0A40">
        <w:rPr>
          <w:i/>
          <w:u w:val="single"/>
        </w:rPr>
        <w:lastRenderedPageBreak/>
        <w:t>En cas de discordance constatée dans une offre, les indications portées en lettres sur le bordereau des prix unitaires prévaudront sur toutes autres indications de l'offre et le montant du détail estimatif sera rectifié en conséquence.</w:t>
      </w:r>
    </w:p>
    <w:p w14:paraId="44B0E064" w14:textId="77777777" w:rsidR="00025C97" w:rsidRPr="00FF0A40" w:rsidRDefault="00025C97" w:rsidP="00256B7E">
      <w:r w:rsidRPr="00FF0A40">
        <w:t>Les erreurs de multiplication, d'addition ou de report qui seraient constatées dans ce détail estimatif seront également rectifiées et c'est le montant ainsi rectifié du détail estimatif qui sera pris en considération pour le jugement des offres.</w:t>
      </w:r>
    </w:p>
    <w:p w14:paraId="509D3B7D" w14:textId="77777777" w:rsidR="00025C97" w:rsidRPr="00FF0A40" w:rsidRDefault="00025C97" w:rsidP="00256B7E">
      <w:r w:rsidRPr="00FF0A40">
        <w:t>En conséquence, le montant de l'offre figurant à l'acte d'engagement sera modifié en tenant compte des indications qui précédent.</w:t>
      </w:r>
    </w:p>
    <w:tbl>
      <w:tblPr>
        <w:tblW w:w="9747" w:type="dxa"/>
        <w:tblInd w:w="19" w:type="dxa"/>
        <w:tblLayout w:type="fixed"/>
        <w:tblCellMar>
          <w:left w:w="0" w:type="dxa"/>
          <w:right w:w="0" w:type="dxa"/>
        </w:tblCellMar>
        <w:tblLook w:val="0000" w:firstRow="0" w:lastRow="0" w:firstColumn="0" w:lastColumn="0" w:noHBand="0" w:noVBand="0"/>
      </w:tblPr>
      <w:tblGrid>
        <w:gridCol w:w="2376"/>
        <w:gridCol w:w="7371"/>
      </w:tblGrid>
      <w:tr w:rsidR="002C1ECC" w:rsidRPr="00FF0A40" w14:paraId="08DE31E0" w14:textId="77777777" w:rsidTr="00256B7E">
        <w:trPr>
          <w:cantSplit/>
          <w:tblHeader/>
        </w:trPr>
        <w:tc>
          <w:tcPr>
            <w:tcW w:w="9747" w:type="dxa"/>
            <w:gridSpan w:val="2"/>
            <w:tcBorders>
              <w:top w:val="single" w:sz="8" w:space="0" w:color="D9D9D9"/>
              <w:left w:val="single" w:sz="8" w:space="0" w:color="D9D9D9"/>
              <w:bottom w:val="single" w:sz="8" w:space="0" w:color="D9D9D9"/>
              <w:right w:val="single" w:sz="8" w:space="0" w:color="D9D9D9"/>
            </w:tcBorders>
            <w:shd w:val="clear" w:color="auto" w:fill="595959"/>
          </w:tcPr>
          <w:p w14:paraId="3AFFF81D" w14:textId="77777777" w:rsidR="002C1ECC" w:rsidRPr="00FF0A40" w:rsidRDefault="002C1ECC">
            <w:pPr>
              <w:keepLines/>
              <w:widowControl w:val="0"/>
              <w:autoSpaceDE w:val="0"/>
              <w:autoSpaceDN w:val="0"/>
              <w:adjustRightInd w:val="0"/>
              <w:spacing w:before="60" w:after="60" w:line="240" w:lineRule="auto"/>
              <w:ind w:left="108" w:right="101"/>
              <w:rPr>
                <w:rFonts w:asciiTheme="minorHAnsi" w:hAnsiTheme="minorHAnsi" w:cs="Aptos"/>
              </w:rPr>
            </w:pPr>
            <w:r w:rsidRPr="00FF0A40">
              <w:rPr>
                <w:rFonts w:asciiTheme="minorHAnsi" w:hAnsiTheme="minorHAnsi" w:cs="Aptos"/>
                <w:b/>
                <w:bCs/>
                <w:color w:val="FFFFFF"/>
              </w:rPr>
              <w:t>Les offres sont rejetées sans être classées dans les cas suivants :</w:t>
            </w:r>
          </w:p>
        </w:tc>
      </w:tr>
      <w:tr w:rsidR="002C1ECC" w:rsidRPr="00FF0A40" w14:paraId="43453D2C" w14:textId="77777777" w:rsidTr="00256B7E">
        <w:tc>
          <w:tcPr>
            <w:tcW w:w="2376" w:type="dxa"/>
            <w:tcBorders>
              <w:top w:val="single" w:sz="8" w:space="0" w:color="D9D9D9"/>
              <w:left w:val="single" w:sz="8" w:space="0" w:color="D9D9D9"/>
              <w:bottom w:val="single" w:sz="8" w:space="0" w:color="D9D9D9"/>
              <w:right w:val="single" w:sz="8" w:space="0" w:color="D9D9D9"/>
            </w:tcBorders>
            <w:shd w:val="clear" w:color="auto" w:fill="FFFFFF"/>
          </w:tcPr>
          <w:p w14:paraId="4F2C20D6" w14:textId="77777777" w:rsidR="002C1ECC" w:rsidRPr="00FF0A40" w:rsidRDefault="002C1ECC">
            <w:pPr>
              <w:widowControl w:val="0"/>
              <w:autoSpaceDE w:val="0"/>
              <w:autoSpaceDN w:val="0"/>
              <w:adjustRightInd w:val="0"/>
              <w:spacing w:before="40" w:after="40" w:line="240" w:lineRule="auto"/>
              <w:ind w:left="108" w:right="92"/>
              <w:rPr>
                <w:rFonts w:asciiTheme="minorHAnsi" w:hAnsiTheme="minorHAnsi" w:cs="Aptos"/>
              </w:rPr>
            </w:pPr>
            <w:r w:rsidRPr="00FF0A40">
              <w:rPr>
                <w:rFonts w:asciiTheme="minorHAnsi" w:hAnsiTheme="minorHAnsi" w:cs="Aptos"/>
                <w:color w:val="000000"/>
              </w:rPr>
              <w:t>Offre hors délai</w:t>
            </w:r>
          </w:p>
        </w:tc>
        <w:tc>
          <w:tcPr>
            <w:tcW w:w="7371" w:type="dxa"/>
            <w:tcBorders>
              <w:top w:val="single" w:sz="8" w:space="0" w:color="D9D9D9"/>
              <w:left w:val="single" w:sz="8" w:space="0" w:color="D9D9D9"/>
              <w:bottom w:val="single" w:sz="8" w:space="0" w:color="D9D9D9"/>
              <w:right w:val="single" w:sz="8" w:space="0" w:color="D9D9D9"/>
            </w:tcBorders>
            <w:shd w:val="clear" w:color="auto" w:fill="FFFFFF"/>
          </w:tcPr>
          <w:p w14:paraId="6AF49000" w14:textId="77777777" w:rsidR="002C1ECC" w:rsidRPr="00FF0A40" w:rsidRDefault="002C1ECC">
            <w:pPr>
              <w:widowControl w:val="0"/>
              <w:autoSpaceDE w:val="0"/>
              <w:autoSpaceDN w:val="0"/>
              <w:adjustRightInd w:val="0"/>
              <w:spacing w:before="40" w:after="40" w:line="240" w:lineRule="auto"/>
              <w:ind w:left="124" w:right="81"/>
              <w:jc w:val="both"/>
              <w:rPr>
                <w:rFonts w:asciiTheme="minorHAnsi" w:hAnsiTheme="minorHAnsi" w:cs="Aptos"/>
              </w:rPr>
            </w:pPr>
            <w:r w:rsidRPr="00FF0A40">
              <w:rPr>
                <w:rFonts w:asciiTheme="minorHAnsi" w:hAnsiTheme="minorHAnsi" w:cs="Aptos"/>
                <w:color w:val="595959"/>
              </w:rPr>
              <w:t xml:space="preserve">Lorsque le pli est reçu par l’acheteur après la date et l’heure </w:t>
            </w:r>
            <w:r w:rsidR="00256B7E" w:rsidRPr="00FF0A40">
              <w:rPr>
                <w:rFonts w:asciiTheme="minorHAnsi" w:hAnsiTheme="minorHAnsi" w:cs="Aptos"/>
                <w:color w:val="595959"/>
              </w:rPr>
              <w:t>limites fixées</w:t>
            </w:r>
            <w:r w:rsidRPr="00FF0A40">
              <w:rPr>
                <w:rFonts w:asciiTheme="minorHAnsi" w:hAnsiTheme="minorHAnsi" w:cs="Aptos"/>
                <w:color w:val="595959"/>
              </w:rPr>
              <w:t xml:space="preserve"> dans la consultation.</w:t>
            </w:r>
          </w:p>
        </w:tc>
      </w:tr>
      <w:tr w:rsidR="002C1ECC" w:rsidRPr="00FF0A40" w14:paraId="009B4302" w14:textId="77777777" w:rsidTr="00256B7E">
        <w:tc>
          <w:tcPr>
            <w:tcW w:w="2376" w:type="dxa"/>
            <w:tcBorders>
              <w:top w:val="single" w:sz="8" w:space="0" w:color="D9D9D9"/>
              <w:left w:val="single" w:sz="8" w:space="0" w:color="D9D9D9"/>
              <w:bottom w:val="single" w:sz="8" w:space="0" w:color="D9D9D9"/>
              <w:right w:val="single" w:sz="8" w:space="0" w:color="D9D9D9"/>
            </w:tcBorders>
            <w:shd w:val="clear" w:color="auto" w:fill="FFFFFF"/>
          </w:tcPr>
          <w:p w14:paraId="52488D7C" w14:textId="77777777" w:rsidR="002C1ECC" w:rsidRPr="00FF0A40" w:rsidRDefault="002C1ECC">
            <w:pPr>
              <w:widowControl w:val="0"/>
              <w:autoSpaceDE w:val="0"/>
              <w:autoSpaceDN w:val="0"/>
              <w:adjustRightInd w:val="0"/>
              <w:spacing w:before="40" w:after="40" w:line="240" w:lineRule="auto"/>
              <w:ind w:left="108" w:right="92"/>
              <w:rPr>
                <w:rFonts w:asciiTheme="minorHAnsi" w:hAnsiTheme="minorHAnsi" w:cs="Aptos"/>
              </w:rPr>
            </w:pPr>
            <w:r w:rsidRPr="00FF0A40">
              <w:rPr>
                <w:rFonts w:asciiTheme="minorHAnsi" w:hAnsiTheme="minorHAnsi" w:cs="Aptos"/>
                <w:color w:val="000000"/>
              </w:rPr>
              <w:t>Offre anormalement basse</w:t>
            </w:r>
          </w:p>
        </w:tc>
        <w:tc>
          <w:tcPr>
            <w:tcW w:w="7371" w:type="dxa"/>
            <w:tcBorders>
              <w:top w:val="single" w:sz="8" w:space="0" w:color="D9D9D9"/>
              <w:left w:val="single" w:sz="8" w:space="0" w:color="D9D9D9"/>
              <w:bottom w:val="single" w:sz="8" w:space="0" w:color="D9D9D9"/>
              <w:right w:val="single" w:sz="8" w:space="0" w:color="D9D9D9"/>
            </w:tcBorders>
            <w:shd w:val="clear" w:color="auto" w:fill="FFFFFF"/>
          </w:tcPr>
          <w:p w14:paraId="4468B958" w14:textId="77777777" w:rsidR="002C1ECC" w:rsidRPr="00FF0A40" w:rsidRDefault="002C1ECC">
            <w:pPr>
              <w:widowControl w:val="0"/>
              <w:autoSpaceDE w:val="0"/>
              <w:autoSpaceDN w:val="0"/>
              <w:adjustRightInd w:val="0"/>
              <w:spacing w:before="40" w:after="40" w:line="240" w:lineRule="auto"/>
              <w:ind w:left="124" w:right="81"/>
              <w:jc w:val="both"/>
              <w:rPr>
                <w:rFonts w:asciiTheme="minorHAnsi" w:hAnsiTheme="minorHAnsi" w:cs="Aptos"/>
              </w:rPr>
            </w:pPr>
            <w:r w:rsidRPr="00FF0A40">
              <w:rPr>
                <w:rFonts w:asciiTheme="minorHAnsi" w:hAnsiTheme="minorHAnsi" w:cs="Aptos"/>
                <w:color w:val="595959"/>
              </w:rPr>
              <w:t>Le prix est manifestement sous-évalué, de nature à compromettre la bonne exécution du contrat, et le fournisseur n’apporte pas de justification du prix après demande de l’acheteur, notamment au regard du mode de fabrication, de la solution technique, de l’originalité, de la réglementation applicable ou d’une aide d’Etat.</w:t>
            </w:r>
          </w:p>
        </w:tc>
      </w:tr>
      <w:tr w:rsidR="002C1ECC" w:rsidRPr="00FF0A40" w14:paraId="5395C476" w14:textId="77777777" w:rsidTr="00256B7E">
        <w:tc>
          <w:tcPr>
            <w:tcW w:w="2376" w:type="dxa"/>
            <w:tcBorders>
              <w:top w:val="single" w:sz="8" w:space="0" w:color="D9D9D9"/>
              <w:left w:val="single" w:sz="8" w:space="0" w:color="D9D9D9"/>
              <w:bottom w:val="single" w:sz="8" w:space="0" w:color="D9D9D9"/>
              <w:right w:val="single" w:sz="8" w:space="0" w:color="D9D9D9"/>
            </w:tcBorders>
            <w:shd w:val="clear" w:color="auto" w:fill="FFFFFF"/>
          </w:tcPr>
          <w:p w14:paraId="5F6655A1" w14:textId="77777777" w:rsidR="002C1ECC" w:rsidRPr="00FF0A40" w:rsidRDefault="002C1ECC">
            <w:pPr>
              <w:widowControl w:val="0"/>
              <w:autoSpaceDE w:val="0"/>
              <w:autoSpaceDN w:val="0"/>
              <w:adjustRightInd w:val="0"/>
              <w:spacing w:before="40" w:after="40" w:line="240" w:lineRule="auto"/>
              <w:ind w:left="108" w:right="92"/>
              <w:rPr>
                <w:rFonts w:asciiTheme="minorHAnsi" w:hAnsiTheme="minorHAnsi" w:cs="Aptos"/>
              </w:rPr>
            </w:pPr>
            <w:r w:rsidRPr="00FF0A40">
              <w:rPr>
                <w:rFonts w:asciiTheme="minorHAnsi" w:hAnsiTheme="minorHAnsi" w:cs="Aptos"/>
                <w:color w:val="000000"/>
              </w:rPr>
              <w:t>Offre inappropriée</w:t>
            </w:r>
          </w:p>
        </w:tc>
        <w:tc>
          <w:tcPr>
            <w:tcW w:w="7371" w:type="dxa"/>
            <w:tcBorders>
              <w:top w:val="single" w:sz="8" w:space="0" w:color="D9D9D9"/>
              <w:left w:val="single" w:sz="8" w:space="0" w:color="D9D9D9"/>
              <w:bottom w:val="single" w:sz="8" w:space="0" w:color="D9D9D9"/>
              <w:right w:val="single" w:sz="8" w:space="0" w:color="D9D9D9"/>
            </w:tcBorders>
            <w:shd w:val="clear" w:color="auto" w:fill="FFFFFF"/>
          </w:tcPr>
          <w:p w14:paraId="73EFDA47" w14:textId="77777777" w:rsidR="002C1ECC" w:rsidRPr="00FF0A40" w:rsidRDefault="002C1ECC">
            <w:pPr>
              <w:widowControl w:val="0"/>
              <w:autoSpaceDE w:val="0"/>
              <w:autoSpaceDN w:val="0"/>
              <w:adjustRightInd w:val="0"/>
              <w:spacing w:before="40" w:after="40" w:line="240" w:lineRule="auto"/>
              <w:ind w:left="124" w:right="81"/>
              <w:jc w:val="both"/>
              <w:rPr>
                <w:rFonts w:asciiTheme="minorHAnsi" w:hAnsiTheme="minorHAnsi" w:cs="Aptos"/>
              </w:rPr>
            </w:pPr>
            <w:r w:rsidRPr="00FF0A40">
              <w:rPr>
                <w:rFonts w:asciiTheme="minorHAnsi" w:hAnsiTheme="minorHAnsi" w:cs="Aptos"/>
                <w:color w:val="595959"/>
              </w:rPr>
              <w:t>L’offre est sans rapport avec les besoins ou exigences exprimés par l’acheteur.</w:t>
            </w:r>
          </w:p>
        </w:tc>
      </w:tr>
      <w:tr w:rsidR="002C1ECC" w:rsidRPr="00FF0A40" w14:paraId="46FBBC06" w14:textId="77777777" w:rsidTr="00256B7E">
        <w:tc>
          <w:tcPr>
            <w:tcW w:w="2376" w:type="dxa"/>
            <w:tcBorders>
              <w:top w:val="single" w:sz="8" w:space="0" w:color="D9D9D9"/>
              <w:left w:val="single" w:sz="8" w:space="0" w:color="D9D9D9"/>
              <w:bottom w:val="single" w:sz="8" w:space="0" w:color="D9D9D9"/>
              <w:right w:val="single" w:sz="8" w:space="0" w:color="D9D9D9"/>
            </w:tcBorders>
            <w:shd w:val="clear" w:color="auto" w:fill="FFFFFF"/>
          </w:tcPr>
          <w:p w14:paraId="339EC7A6" w14:textId="77777777" w:rsidR="002C1ECC" w:rsidRPr="00FF0A40" w:rsidRDefault="002C1ECC">
            <w:pPr>
              <w:widowControl w:val="0"/>
              <w:autoSpaceDE w:val="0"/>
              <w:autoSpaceDN w:val="0"/>
              <w:adjustRightInd w:val="0"/>
              <w:spacing w:before="40" w:after="40" w:line="240" w:lineRule="auto"/>
              <w:ind w:left="108" w:right="92"/>
              <w:rPr>
                <w:rFonts w:asciiTheme="minorHAnsi" w:hAnsiTheme="minorHAnsi" w:cs="Aptos"/>
              </w:rPr>
            </w:pPr>
            <w:r w:rsidRPr="00FF0A40">
              <w:rPr>
                <w:rFonts w:asciiTheme="minorHAnsi" w:hAnsiTheme="minorHAnsi" w:cs="Aptos"/>
                <w:color w:val="000000"/>
              </w:rPr>
              <w:t>Offre irrégulière</w:t>
            </w:r>
          </w:p>
        </w:tc>
        <w:tc>
          <w:tcPr>
            <w:tcW w:w="7371" w:type="dxa"/>
            <w:tcBorders>
              <w:top w:val="single" w:sz="8" w:space="0" w:color="D9D9D9"/>
              <w:left w:val="single" w:sz="8" w:space="0" w:color="D9D9D9"/>
              <w:bottom w:val="single" w:sz="8" w:space="0" w:color="D9D9D9"/>
              <w:right w:val="single" w:sz="8" w:space="0" w:color="D9D9D9"/>
            </w:tcBorders>
            <w:shd w:val="clear" w:color="auto" w:fill="FFFFFF"/>
          </w:tcPr>
          <w:p w14:paraId="6D5DEA8B" w14:textId="77777777" w:rsidR="002C1ECC" w:rsidRPr="00FF0A40" w:rsidRDefault="002C1ECC">
            <w:pPr>
              <w:widowControl w:val="0"/>
              <w:autoSpaceDE w:val="0"/>
              <w:autoSpaceDN w:val="0"/>
              <w:adjustRightInd w:val="0"/>
              <w:spacing w:before="40" w:after="40" w:line="240" w:lineRule="auto"/>
              <w:ind w:left="124" w:right="81"/>
              <w:jc w:val="both"/>
              <w:rPr>
                <w:rFonts w:asciiTheme="minorHAnsi" w:hAnsiTheme="minorHAnsi" w:cs="Aptos"/>
              </w:rPr>
            </w:pPr>
            <w:r w:rsidRPr="00FF0A40">
              <w:rPr>
                <w:rFonts w:asciiTheme="minorHAnsi" w:hAnsiTheme="minorHAnsi" w:cs="Aptos"/>
                <w:color w:val="595959"/>
              </w:rPr>
              <w:t>L’offre ne respecte pas les exigences formulées pour la consultation, est incomplète ou méconnaît la législation applicable en matière sociale ou environnementale, malgré une éventuelle demande de régularisation par l’acheteur.</w:t>
            </w:r>
          </w:p>
        </w:tc>
      </w:tr>
      <w:tr w:rsidR="002C1ECC" w:rsidRPr="00FF0A40" w14:paraId="2A8426CE" w14:textId="77777777" w:rsidTr="00256B7E">
        <w:tc>
          <w:tcPr>
            <w:tcW w:w="2376" w:type="dxa"/>
            <w:tcBorders>
              <w:top w:val="single" w:sz="8" w:space="0" w:color="D9D9D9"/>
              <w:left w:val="single" w:sz="8" w:space="0" w:color="D9D9D9"/>
              <w:bottom w:val="single" w:sz="8" w:space="0" w:color="D9D9D9"/>
              <w:right w:val="single" w:sz="8" w:space="0" w:color="D9D9D9"/>
            </w:tcBorders>
            <w:shd w:val="clear" w:color="auto" w:fill="FFFFFF"/>
          </w:tcPr>
          <w:p w14:paraId="426910D0" w14:textId="77777777" w:rsidR="002C1ECC" w:rsidRPr="00FF0A40" w:rsidRDefault="002C1ECC">
            <w:pPr>
              <w:widowControl w:val="0"/>
              <w:autoSpaceDE w:val="0"/>
              <w:autoSpaceDN w:val="0"/>
              <w:adjustRightInd w:val="0"/>
              <w:spacing w:before="40" w:after="40" w:line="240" w:lineRule="auto"/>
              <w:ind w:left="108" w:right="92"/>
              <w:rPr>
                <w:rFonts w:asciiTheme="minorHAnsi" w:hAnsiTheme="minorHAnsi" w:cs="Aptos"/>
              </w:rPr>
            </w:pPr>
            <w:r w:rsidRPr="00FF0A40">
              <w:rPr>
                <w:rFonts w:asciiTheme="minorHAnsi" w:hAnsiTheme="minorHAnsi" w:cs="Aptos"/>
                <w:color w:val="000000"/>
              </w:rPr>
              <w:t>Offre inacceptable</w:t>
            </w:r>
          </w:p>
        </w:tc>
        <w:tc>
          <w:tcPr>
            <w:tcW w:w="7371" w:type="dxa"/>
            <w:tcBorders>
              <w:top w:val="single" w:sz="8" w:space="0" w:color="D9D9D9"/>
              <w:left w:val="single" w:sz="8" w:space="0" w:color="D9D9D9"/>
              <w:bottom w:val="single" w:sz="8" w:space="0" w:color="D9D9D9"/>
              <w:right w:val="single" w:sz="8" w:space="0" w:color="D9D9D9"/>
            </w:tcBorders>
            <w:shd w:val="clear" w:color="auto" w:fill="FFFFFF"/>
          </w:tcPr>
          <w:p w14:paraId="53B6E536" w14:textId="77777777" w:rsidR="002C1ECC" w:rsidRPr="00FF0A40" w:rsidRDefault="002C1ECC">
            <w:pPr>
              <w:widowControl w:val="0"/>
              <w:autoSpaceDE w:val="0"/>
              <w:autoSpaceDN w:val="0"/>
              <w:adjustRightInd w:val="0"/>
              <w:spacing w:before="40" w:after="40" w:line="240" w:lineRule="auto"/>
              <w:ind w:left="124" w:right="81"/>
              <w:jc w:val="both"/>
              <w:rPr>
                <w:rFonts w:asciiTheme="minorHAnsi" w:hAnsiTheme="minorHAnsi" w:cs="Aptos"/>
              </w:rPr>
            </w:pPr>
            <w:r w:rsidRPr="00FF0A40">
              <w:rPr>
                <w:rFonts w:asciiTheme="minorHAnsi" w:hAnsiTheme="minorHAnsi" w:cs="Aptos"/>
                <w:color w:val="595959"/>
              </w:rPr>
              <w:t>Le prix excède les crédits budgétaires alloués par l’acheteur au contrat.</w:t>
            </w:r>
          </w:p>
        </w:tc>
      </w:tr>
    </w:tbl>
    <w:p w14:paraId="4AAEEFE5" w14:textId="77777777" w:rsidR="00A9767D" w:rsidRDefault="00A9767D" w:rsidP="00860458">
      <w:pPr>
        <w:widowControl w:val="0"/>
        <w:tabs>
          <w:tab w:val="left" w:pos="392"/>
        </w:tabs>
        <w:autoSpaceDE w:val="0"/>
        <w:autoSpaceDN w:val="0"/>
        <w:adjustRightInd w:val="0"/>
        <w:spacing w:after="0" w:line="240" w:lineRule="auto"/>
        <w:ind w:right="111"/>
        <w:jc w:val="both"/>
        <w:rPr>
          <w:rFonts w:asciiTheme="minorHAnsi" w:hAnsiTheme="minorHAnsi" w:cs="Aptos"/>
          <w:sz w:val="24"/>
          <w:szCs w:val="24"/>
        </w:rPr>
      </w:pPr>
    </w:p>
    <w:p w14:paraId="3435FEA2" w14:textId="77777777" w:rsidR="007D11E6" w:rsidRPr="00860458" w:rsidRDefault="007D11E6" w:rsidP="00256B7E">
      <w:pPr>
        <w:pStyle w:val="Titre2"/>
      </w:pPr>
      <w:bookmarkStart w:id="22" w:name="_Toc237947576"/>
      <w:r w:rsidRPr="00860458">
        <w:t>Offres ex aequo</w:t>
      </w:r>
      <w:bookmarkEnd w:id="22"/>
    </w:p>
    <w:p w14:paraId="16765503" w14:textId="77777777" w:rsidR="007D11E6" w:rsidRPr="00860458" w:rsidRDefault="007D11E6" w:rsidP="00256B7E">
      <w:pPr>
        <w:spacing w:before="240"/>
      </w:pPr>
      <w:bookmarkStart w:id="23" w:name="_Hlk64035768"/>
      <w:r w:rsidRPr="00860458">
        <w:t>En cas de classement en première position de candidats ex aequo à l’issue de l’analyse des offres, le candidat ayant eu la meilleure note sur le critère prépondérant, ou à défaut sur le sous-critère prépondérant, se verra déclaré attributaire pressenti.</w:t>
      </w:r>
      <w:bookmarkEnd w:id="23"/>
    </w:p>
    <w:p w14:paraId="54A8047E" w14:textId="77777777" w:rsidR="00A9767D" w:rsidRPr="00860458" w:rsidRDefault="00A9767D" w:rsidP="00256B7E">
      <w:pPr>
        <w:pStyle w:val="Titre2"/>
      </w:pPr>
      <w:bookmarkStart w:id="24" w:name="_Toc237947577"/>
      <w:r w:rsidRPr="00860458">
        <w:t>Régularisation des offres</w:t>
      </w:r>
      <w:bookmarkEnd w:id="24"/>
    </w:p>
    <w:p w14:paraId="4CC13CA6" w14:textId="77777777" w:rsidR="00A9767D" w:rsidRPr="00860458" w:rsidRDefault="00A9767D" w:rsidP="00A9767D">
      <w:pPr>
        <w:widowControl w:val="0"/>
        <w:autoSpaceDE w:val="0"/>
        <w:autoSpaceDN w:val="0"/>
        <w:adjustRightInd w:val="0"/>
        <w:spacing w:before="120" w:after="120" w:line="240" w:lineRule="auto"/>
        <w:ind w:left="117"/>
        <w:jc w:val="both"/>
        <w:rPr>
          <w:rFonts w:cs="Calibri"/>
          <w:sz w:val="24"/>
          <w:szCs w:val="24"/>
        </w:rPr>
      </w:pPr>
      <w:r w:rsidRPr="00860458">
        <w:rPr>
          <w:rFonts w:cs="Calibri"/>
          <w:color w:val="000000"/>
        </w:rPr>
        <w:t>L'acheteur se réserve la possibilité de demander aux candidats ayant remis une offre irrégulière de régulariser leur proposition, à condition qu'elle ne soit pas anormalement basse. Les justificatifs non substantiels manquants devront alors être fournis dans le délai fixé par l'acheteur à défaut de quoi l'offre du candidat sera définitivement rejetée. Cette régularisation ne peut avoir pour effet de modifier les caractéristiques substantielles des offres</w:t>
      </w:r>
      <w:r w:rsidRPr="00860458">
        <w:rPr>
          <w:rFonts w:cs="Calibri"/>
          <w:color w:val="000000"/>
          <w:sz w:val="20"/>
          <w:szCs w:val="20"/>
        </w:rPr>
        <w:t>.</w:t>
      </w:r>
    </w:p>
    <w:p w14:paraId="2C409535" w14:textId="77777777" w:rsidR="002C1ECC" w:rsidRPr="00860458" w:rsidRDefault="002C1ECC" w:rsidP="00351D20">
      <w:pPr>
        <w:pStyle w:val="Titre1"/>
        <w:rPr>
          <w:rFonts w:asciiTheme="minorHAnsi" w:hAnsiTheme="minorHAnsi" w:cs="Aptos"/>
          <w:sz w:val="24"/>
          <w:szCs w:val="24"/>
        </w:rPr>
      </w:pPr>
      <w:bookmarkStart w:id="25" w:name="_Toc237947578"/>
      <w:r w:rsidRPr="00860458">
        <w:rPr>
          <w:rFonts w:asciiTheme="minorHAnsi" w:hAnsiTheme="minorHAnsi" w:cs="Aptos"/>
        </w:rPr>
        <w:t>RENSEIGNEMENTS COMPLÉMENTAIRES</w:t>
      </w:r>
      <w:bookmarkEnd w:id="25"/>
    </w:p>
    <w:p w14:paraId="44A8D11E" w14:textId="77777777" w:rsidR="002C1ECC" w:rsidRPr="00FF0A40" w:rsidRDefault="002C1ECC">
      <w:pPr>
        <w:keepNext/>
        <w:keepLines/>
        <w:widowControl w:val="0"/>
        <w:pBdr>
          <w:bottom w:val="single" w:sz="4" w:space="1" w:color="D9D9D9"/>
        </w:pBdr>
        <w:autoSpaceDE w:val="0"/>
        <w:autoSpaceDN w:val="0"/>
        <w:adjustRightInd w:val="0"/>
        <w:spacing w:after="0" w:line="240" w:lineRule="auto"/>
        <w:ind w:left="117" w:right="111"/>
        <w:jc w:val="both"/>
        <w:rPr>
          <w:rFonts w:asciiTheme="minorHAnsi" w:hAnsiTheme="minorHAnsi" w:cs="Aptos"/>
          <w:color w:val="000000"/>
          <w:sz w:val="2"/>
          <w:szCs w:val="2"/>
        </w:rPr>
      </w:pPr>
    </w:p>
    <w:p w14:paraId="1B6B54F3" w14:textId="77777777" w:rsidR="002C1ECC" w:rsidRPr="00FF0A40" w:rsidRDefault="002C1ECC" w:rsidP="00256B7E">
      <w:pPr>
        <w:spacing w:before="240"/>
      </w:pPr>
      <w:r w:rsidRPr="00FF0A40">
        <w:t xml:space="preserve">Pour obtenir tous renseignements complémentaires qui leur seraient nécessaires au cours de leur étude, les candidats font parvenir leur demande au plus tard 12 jours avant la date limite de remise des offres leurs questions par voie électronique sur le profil acheteur </w:t>
      </w:r>
      <w:r w:rsidRPr="00FF0A40">
        <w:rPr>
          <w:b/>
          <w:bCs/>
          <w:color w:val="2F5496"/>
          <w:u w:val="single"/>
        </w:rPr>
        <w:t>https://www.marches-publics.info</w:t>
      </w:r>
      <w:r w:rsidRPr="00FF0A40">
        <w:t xml:space="preserve">. </w:t>
      </w:r>
      <w:r w:rsidRPr="00FF0A40">
        <w:lastRenderedPageBreak/>
        <w:t xml:space="preserve">La réponse est adressée au plus tard 6 jours avant la date limite de remise des offres à tous les candidats ayant téléchargé le dossier de consultation sous réserve d’avoir indiqué un courriel valide. </w:t>
      </w:r>
    </w:p>
    <w:p w14:paraId="7FA6BB13" w14:textId="77777777" w:rsidR="002C1ECC" w:rsidRPr="00FF0A40" w:rsidRDefault="002C1ECC" w:rsidP="00256B7E">
      <w:pPr>
        <w:pStyle w:val="Titre2"/>
      </w:pPr>
      <w:bookmarkStart w:id="26" w:name="_Toc237947579"/>
      <w:r w:rsidRPr="00FF0A40">
        <w:t>Voies et délais de recours</w:t>
      </w:r>
      <w:bookmarkEnd w:id="26"/>
    </w:p>
    <w:p w14:paraId="3A63CF13" w14:textId="77777777" w:rsidR="002C1ECC" w:rsidRPr="00FF0A40" w:rsidRDefault="002C1ECC" w:rsidP="00256B7E">
      <w:pPr>
        <w:spacing w:before="240"/>
      </w:pPr>
      <w:r w:rsidRPr="00FF0A40">
        <w:t xml:space="preserve">Les recours contentieux ouverts aux candidats sont les suivants : </w:t>
      </w:r>
    </w:p>
    <w:p w14:paraId="220BD975" w14:textId="77777777" w:rsidR="002C1ECC" w:rsidRPr="00FF0A40" w:rsidRDefault="002C1ECC" w:rsidP="00256B7E">
      <w:r w:rsidRPr="00FF0A40">
        <w:t>- Référé précontractuel avant la signature du contrat (articles L.551-1 à 12 du Code de Justice Administrative) ;</w:t>
      </w:r>
    </w:p>
    <w:p w14:paraId="3BA210E8" w14:textId="77777777" w:rsidR="002C1ECC" w:rsidRPr="00FF0A40" w:rsidRDefault="002C1ECC" w:rsidP="00256B7E">
      <w:r w:rsidRPr="00FF0A40">
        <w:t>- Référé contractuel après la signature du contrat, dans les 31 jours qui suivent la publication de l’avis d’attribution du contrat, ou, à défaut d’un tel avis, dans les six mois qui suivent la date de conclusion de celui-ci (dans les conditions décrites aux articles L.551-13 à 23 du même code) ;</w:t>
      </w:r>
    </w:p>
    <w:p w14:paraId="536F5EFC" w14:textId="77777777" w:rsidR="002C1ECC" w:rsidRPr="00FF0A40" w:rsidRDefault="002C1ECC" w:rsidP="00256B7E">
      <w:r w:rsidRPr="00FF0A40">
        <w:t>- soit d’un recours en contestation de la validité du contrat, conformément à la décision du Conseil d'Etat du 4 avril 2014 n°358994 "Tarn et Garonne", dans un délai de 2 mois à compter de la publication de l'avis d'attribution ou à défaut de toute autre mesure de publicité concernant la conclusion du contrat.</w:t>
      </w:r>
    </w:p>
    <w:p w14:paraId="729BC70E" w14:textId="77777777" w:rsidR="002C1ECC" w:rsidRPr="00FF0A40" w:rsidRDefault="002C1ECC" w:rsidP="00256B7E">
      <w:r w:rsidRPr="00FF0A40">
        <w:t xml:space="preserve">Les recours peuvent être déposés sur </w:t>
      </w:r>
      <w:hyperlink r:id="rId26" w:tgtFrame="_blank" w:history="1">
        <w:r w:rsidRPr="00FF0A40">
          <w:rPr>
            <w:color w:val="0563C1"/>
            <w:u w:val="single"/>
          </w:rPr>
          <w:t>https://www.telerecours.fr/</w:t>
        </w:r>
      </w:hyperlink>
      <w:r w:rsidRPr="00FF0A40">
        <w:t xml:space="preserve"> ou adressés par courrier à : </w:t>
      </w:r>
    </w:p>
    <w:p w14:paraId="5D30584C" w14:textId="77777777" w:rsidR="002C1ECC" w:rsidRPr="00FF0A40" w:rsidRDefault="002C1ECC" w:rsidP="00256B7E">
      <w:pPr>
        <w:spacing w:after="0"/>
      </w:pPr>
      <w:r w:rsidRPr="00FF0A40">
        <w:t>Tribunal Administratif de Limoges</w:t>
      </w:r>
    </w:p>
    <w:p w14:paraId="22B85153" w14:textId="77777777" w:rsidR="002C1ECC" w:rsidRPr="00FF0A40" w:rsidRDefault="002C1ECC" w:rsidP="00256B7E">
      <w:pPr>
        <w:spacing w:after="0"/>
      </w:pPr>
      <w:r w:rsidRPr="00FF0A40">
        <w:t>1 Cours Vergniaud</w:t>
      </w:r>
    </w:p>
    <w:p w14:paraId="14149E58" w14:textId="77777777" w:rsidR="002C1ECC" w:rsidRPr="00FF0A40" w:rsidRDefault="002C1ECC" w:rsidP="00256B7E">
      <w:pPr>
        <w:spacing w:after="0"/>
      </w:pPr>
      <w:r w:rsidRPr="00FF0A40">
        <w:t>87000 Limoges</w:t>
      </w:r>
    </w:p>
    <w:p w14:paraId="760B4A7E" w14:textId="77777777" w:rsidR="002C1ECC" w:rsidRPr="00FF0A40" w:rsidRDefault="002C1ECC" w:rsidP="00256B7E">
      <w:pPr>
        <w:spacing w:after="0"/>
      </w:pPr>
      <w:r w:rsidRPr="00FF0A40">
        <w:t>Téléphone : 05 55 33 91 55</w:t>
      </w:r>
    </w:p>
    <w:p w14:paraId="2A35AA47" w14:textId="77777777" w:rsidR="002C1ECC" w:rsidRPr="00FF0A40" w:rsidRDefault="002C1ECC" w:rsidP="00256B7E">
      <w:pPr>
        <w:spacing w:after="0"/>
      </w:pPr>
      <w:r w:rsidRPr="00FF0A40">
        <w:t>Courriel : greffe.ta.limoges@juradm.fr</w:t>
      </w:r>
    </w:p>
    <w:p w14:paraId="67D22BD9" w14:textId="77777777" w:rsidR="002C1ECC" w:rsidRPr="00FF0A40" w:rsidRDefault="002C1ECC" w:rsidP="00256B7E">
      <w:pPr>
        <w:spacing w:after="0"/>
      </w:pPr>
      <w:r w:rsidRPr="00FF0A40">
        <w:t>Télécopie : 05 55 33 91 60</w:t>
      </w:r>
    </w:p>
    <w:p w14:paraId="04E91DAB" w14:textId="77777777" w:rsidR="002C1ECC" w:rsidRPr="00FF0A40" w:rsidRDefault="002C1ECC" w:rsidP="00256B7E"/>
    <w:tbl>
      <w:tblPr>
        <w:tblW w:w="0" w:type="auto"/>
        <w:tblInd w:w="14" w:type="dxa"/>
        <w:tblLayout w:type="fixed"/>
        <w:tblCellMar>
          <w:left w:w="0" w:type="dxa"/>
          <w:right w:w="0" w:type="dxa"/>
        </w:tblCellMar>
        <w:tblLook w:val="0000" w:firstRow="0" w:lastRow="0" w:firstColumn="0" w:lastColumn="0" w:noHBand="0" w:noVBand="0"/>
      </w:tblPr>
      <w:tblGrid>
        <w:gridCol w:w="9212"/>
      </w:tblGrid>
      <w:tr w:rsidR="002C1ECC" w:rsidRPr="00FF0A40" w14:paraId="1AA81000" w14:textId="77777777">
        <w:tc>
          <w:tcPr>
            <w:tcW w:w="9212" w:type="dxa"/>
            <w:tcBorders>
              <w:top w:val="single" w:sz="4" w:space="0" w:color="D9D9D9"/>
              <w:left w:val="single" w:sz="4" w:space="0" w:color="D9D9D9"/>
              <w:bottom w:val="single" w:sz="4" w:space="0" w:color="D9D9D9"/>
              <w:right w:val="single" w:sz="4" w:space="0" w:color="D9D9D9"/>
            </w:tcBorders>
            <w:shd w:val="clear" w:color="auto" w:fill="F2F2F2"/>
          </w:tcPr>
          <w:p w14:paraId="7E23E9EE" w14:textId="77777777" w:rsidR="002C1ECC" w:rsidRPr="00FF0A40" w:rsidRDefault="002C1ECC">
            <w:pPr>
              <w:widowControl w:val="0"/>
              <w:autoSpaceDE w:val="0"/>
              <w:autoSpaceDN w:val="0"/>
              <w:adjustRightInd w:val="0"/>
              <w:spacing w:before="120" w:after="120" w:line="240" w:lineRule="auto"/>
              <w:ind w:left="108"/>
              <w:jc w:val="both"/>
              <w:rPr>
                <w:rFonts w:asciiTheme="minorHAnsi" w:hAnsiTheme="minorHAnsi" w:cs="Aptos"/>
                <w:b/>
                <w:bCs/>
                <w:color w:val="000000"/>
              </w:rPr>
            </w:pPr>
            <w:r w:rsidRPr="00FF0A40">
              <w:rPr>
                <w:rFonts w:asciiTheme="minorHAnsi" w:hAnsiTheme="minorHAnsi" w:cs="Aptos"/>
                <w:b/>
                <w:bCs/>
                <w:color w:val="000000"/>
              </w:rPr>
              <w:t>Utilisation des données à caractère personnel fournies dans le cadre de la présente consultation :</w:t>
            </w:r>
          </w:p>
          <w:p w14:paraId="42D2543C" w14:textId="77777777" w:rsidR="002C1ECC" w:rsidRPr="00FF0A40" w:rsidRDefault="002C1ECC">
            <w:pPr>
              <w:widowControl w:val="0"/>
              <w:autoSpaceDE w:val="0"/>
              <w:autoSpaceDN w:val="0"/>
              <w:adjustRightInd w:val="0"/>
              <w:spacing w:before="120" w:after="120" w:line="240" w:lineRule="auto"/>
              <w:ind w:left="108"/>
              <w:jc w:val="both"/>
              <w:rPr>
                <w:rFonts w:asciiTheme="minorHAnsi" w:hAnsiTheme="minorHAnsi" w:cs="Aptos"/>
                <w:color w:val="000000"/>
              </w:rPr>
            </w:pPr>
            <w:r w:rsidRPr="00FF0A40">
              <w:rPr>
                <w:rFonts w:asciiTheme="minorHAnsi" w:hAnsiTheme="minorHAnsi" w:cs="Aptos"/>
                <w:color w:val="000000"/>
              </w:rPr>
              <w:t>L'acheteur s'engage à garantir la confidentialité des informations communiquées par les opérateurs économiques notamment en matière industrielle et commerciale. Conformément au règlement (UE) 2016/679 relatif à la protection des données à caractère personnel du 27 avril 2016, les opérateurs économiques sont avisés que les données personnelles susceptibles d'être contenues dans les informations collectées dans le cadre de la présente consultation sont exploitées uniquement à des fins de vérification de conformité, d'analyse des candidatures et des offres présentées, de suivi et de traçabilité de la procédure.</w:t>
            </w:r>
          </w:p>
          <w:p w14:paraId="19F6568B" w14:textId="77777777" w:rsidR="002C1ECC" w:rsidRPr="00FF0A40" w:rsidRDefault="002C1ECC">
            <w:pPr>
              <w:widowControl w:val="0"/>
              <w:autoSpaceDE w:val="0"/>
              <w:autoSpaceDN w:val="0"/>
              <w:adjustRightInd w:val="0"/>
              <w:spacing w:before="120" w:after="120" w:line="240" w:lineRule="auto"/>
              <w:ind w:left="108"/>
              <w:jc w:val="both"/>
              <w:rPr>
                <w:rFonts w:asciiTheme="minorHAnsi" w:hAnsiTheme="minorHAnsi" w:cs="Aptos"/>
                <w:color w:val="000000"/>
              </w:rPr>
            </w:pPr>
            <w:r w:rsidRPr="00FF0A40">
              <w:rPr>
                <w:rFonts w:asciiTheme="minorHAnsi" w:hAnsiTheme="minorHAnsi" w:cs="Aptos"/>
                <w:b/>
                <w:bCs/>
                <w:color w:val="000000"/>
              </w:rPr>
              <w:t>Communication aux tiers :</w:t>
            </w:r>
            <w:r w:rsidRPr="00FF0A40">
              <w:rPr>
                <w:rFonts w:asciiTheme="minorHAnsi" w:hAnsiTheme="minorHAnsi" w:cs="Aptos"/>
                <w:color w:val="000000"/>
              </w:rPr>
              <w:t xml:space="preserve"> Les données personnelles susceptibles d'être contenues dans les documents fournis dans le cadre de la présente consultation ne seront jamais communiquées à des tiers non-habilités et hors des objectifs précédemment rappelés.</w:t>
            </w:r>
          </w:p>
          <w:p w14:paraId="1A62D6AF" w14:textId="77777777" w:rsidR="002C1ECC" w:rsidRPr="00FF0A40" w:rsidRDefault="002C1ECC">
            <w:pPr>
              <w:widowControl w:val="0"/>
              <w:autoSpaceDE w:val="0"/>
              <w:autoSpaceDN w:val="0"/>
              <w:adjustRightInd w:val="0"/>
              <w:spacing w:before="120" w:after="120" w:line="240" w:lineRule="auto"/>
              <w:ind w:left="108"/>
              <w:jc w:val="both"/>
              <w:rPr>
                <w:rFonts w:asciiTheme="minorHAnsi" w:hAnsiTheme="minorHAnsi" w:cs="Aptos"/>
                <w:color w:val="000000"/>
              </w:rPr>
            </w:pPr>
            <w:r w:rsidRPr="00FF0A40">
              <w:rPr>
                <w:rFonts w:asciiTheme="minorHAnsi" w:hAnsiTheme="minorHAnsi" w:cs="Aptos"/>
                <w:b/>
                <w:bCs/>
                <w:color w:val="000000"/>
              </w:rPr>
              <w:t>Droits d'accès, de rectification, de suppression :</w:t>
            </w:r>
            <w:r w:rsidRPr="00FF0A40">
              <w:rPr>
                <w:rFonts w:asciiTheme="minorHAnsi" w:hAnsiTheme="minorHAnsi" w:cs="Aptos"/>
                <w:color w:val="000000"/>
              </w:rPr>
              <w:t xml:space="preserve"> Conformément au règlement (UE) 2016/679, les personnes dont les données à caractère personnel sont collectées disposent d'un droit d'accès, de rectification et d'effacement des informations qui les concernent. Elles peuvent également, pour des motifs légitimes, s'opposer au traitement de ces données. L'exercice de ces droits ne peut être effectué en premier lieu qu'auprès du service acheteur visé au présent règlement de consultation, le cas échéant l'acheteur mandataire du groupement, puis, si nécessaire, auprès du délégué de la protection des données désigné comme tel par l'acheteur : néant ou enfin, directement auprès de la CNIL (www.cnil.fr).</w:t>
            </w:r>
          </w:p>
          <w:p w14:paraId="5CD2B64A" w14:textId="77777777" w:rsidR="002C1ECC" w:rsidRPr="00FF0A40" w:rsidRDefault="002C1ECC">
            <w:pPr>
              <w:widowControl w:val="0"/>
              <w:autoSpaceDE w:val="0"/>
              <w:autoSpaceDN w:val="0"/>
              <w:adjustRightInd w:val="0"/>
              <w:spacing w:before="120" w:after="120" w:line="240" w:lineRule="auto"/>
              <w:ind w:left="108"/>
              <w:jc w:val="both"/>
              <w:rPr>
                <w:rFonts w:asciiTheme="minorHAnsi" w:hAnsiTheme="minorHAnsi" w:cs="Aptos"/>
              </w:rPr>
            </w:pPr>
            <w:r w:rsidRPr="00FF0A40">
              <w:rPr>
                <w:rFonts w:asciiTheme="minorHAnsi" w:hAnsiTheme="minorHAnsi" w:cs="Aptos"/>
                <w:b/>
                <w:bCs/>
                <w:color w:val="000000"/>
              </w:rPr>
              <w:lastRenderedPageBreak/>
              <w:t>Durée de conservation des données personnelles :</w:t>
            </w:r>
            <w:r w:rsidRPr="00FF0A40">
              <w:rPr>
                <w:rFonts w:asciiTheme="minorHAnsi" w:hAnsiTheme="minorHAnsi" w:cs="Aptos"/>
                <w:color w:val="000000"/>
              </w:rPr>
              <w:t xml:space="preserve"> Les données personnelles sont conservées au même titre et conditions d'archivage que celles prévues aux articles R2184-12 et R2184-13 du Code de la commande publique.</w:t>
            </w:r>
          </w:p>
        </w:tc>
      </w:tr>
    </w:tbl>
    <w:p w14:paraId="3C7A7EAE" w14:textId="77777777" w:rsidR="002C1ECC" w:rsidRPr="00FF0A40" w:rsidRDefault="002C1ECC">
      <w:pPr>
        <w:keepLines/>
        <w:widowControl w:val="0"/>
        <w:tabs>
          <w:tab w:val="left" w:pos="392"/>
        </w:tabs>
        <w:autoSpaceDE w:val="0"/>
        <w:autoSpaceDN w:val="0"/>
        <w:adjustRightInd w:val="0"/>
        <w:spacing w:after="0" w:line="240" w:lineRule="auto"/>
        <w:ind w:left="117" w:right="111"/>
        <w:jc w:val="both"/>
        <w:rPr>
          <w:rFonts w:asciiTheme="minorHAnsi" w:hAnsiTheme="minorHAnsi" w:cs="Aptos"/>
          <w:color w:val="000000"/>
          <w:sz w:val="20"/>
          <w:szCs w:val="20"/>
        </w:rPr>
      </w:pPr>
    </w:p>
    <w:tbl>
      <w:tblPr>
        <w:tblW w:w="0" w:type="auto"/>
        <w:tblInd w:w="14" w:type="dxa"/>
        <w:tblLayout w:type="fixed"/>
        <w:tblCellMar>
          <w:left w:w="0" w:type="dxa"/>
          <w:right w:w="0" w:type="dxa"/>
        </w:tblCellMar>
        <w:tblLook w:val="0000" w:firstRow="0" w:lastRow="0" w:firstColumn="0" w:lastColumn="0" w:noHBand="0" w:noVBand="0"/>
      </w:tblPr>
      <w:tblGrid>
        <w:gridCol w:w="441"/>
        <w:gridCol w:w="8808"/>
      </w:tblGrid>
      <w:tr w:rsidR="002C1ECC" w:rsidRPr="00FF0A40" w14:paraId="7DC31001" w14:textId="77777777">
        <w:tc>
          <w:tcPr>
            <w:tcW w:w="441" w:type="dxa"/>
            <w:tcBorders>
              <w:top w:val="single" w:sz="4" w:space="0" w:color="D9D9D9"/>
              <w:left w:val="single" w:sz="4" w:space="0" w:color="D9D9D9"/>
              <w:bottom w:val="nil"/>
              <w:right w:val="nil"/>
            </w:tcBorders>
            <w:shd w:val="clear" w:color="auto" w:fill="F2F2F2"/>
            <w:vAlign w:val="center"/>
          </w:tcPr>
          <w:p w14:paraId="425AB945" w14:textId="36D516E0" w:rsidR="002C1ECC" w:rsidRPr="00FF0A40" w:rsidRDefault="00074E18">
            <w:pPr>
              <w:widowControl w:val="0"/>
              <w:tabs>
                <w:tab w:val="left" w:pos="392"/>
              </w:tabs>
              <w:autoSpaceDE w:val="0"/>
              <w:autoSpaceDN w:val="0"/>
              <w:adjustRightInd w:val="0"/>
              <w:spacing w:after="0" w:line="240" w:lineRule="auto"/>
              <w:ind w:left="108" w:right="107"/>
              <w:rPr>
                <w:rFonts w:asciiTheme="minorHAnsi" w:hAnsiTheme="minorHAnsi" w:cs="Aptos"/>
              </w:rPr>
            </w:pPr>
            <w:r>
              <w:rPr>
                <w:rFonts w:asciiTheme="minorHAnsi" w:hAnsiTheme="minorHAnsi" w:cs="Aptos"/>
                <w:noProof/>
              </w:rPr>
              <w:drawing>
                <wp:inline distT="0" distB="0" distL="0" distR="0" wp14:anchorId="6892B309" wp14:editId="01F88A0F">
                  <wp:extent cx="114300" cy="121920"/>
                  <wp:effectExtent l="0" t="0" r="0" b="0"/>
                  <wp:docPr id="1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4300" cy="121920"/>
                          </a:xfrm>
                          <a:prstGeom prst="rect">
                            <a:avLst/>
                          </a:prstGeom>
                          <a:noFill/>
                          <a:ln>
                            <a:noFill/>
                          </a:ln>
                        </pic:spPr>
                      </pic:pic>
                    </a:graphicData>
                  </a:graphic>
                </wp:inline>
              </w:drawing>
            </w:r>
          </w:p>
        </w:tc>
        <w:tc>
          <w:tcPr>
            <w:tcW w:w="8808" w:type="dxa"/>
            <w:tcBorders>
              <w:top w:val="single" w:sz="4" w:space="0" w:color="D9D9D9"/>
              <w:left w:val="nil"/>
              <w:bottom w:val="nil"/>
              <w:right w:val="single" w:sz="4" w:space="0" w:color="D9D9D9"/>
            </w:tcBorders>
            <w:shd w:val="clear" w:color="auto" w:fill="F2F2F2"/>
            <w:vAlign w:val="center"/>
          </w:tcPr>
          <w:p w14:paraId="2D8260A9" w14:textId="77777777" w:rsidR="002C1ECC" w:rsidRPr="00FF0A40" w:rsidRDefault="002C1ECC">
            <w:pPr>
              <w:widowControl w:val="0"/>
              <w:tabs>
                <w:tab w:val="left" w:pos="392"/>
              </w:tabs>
              <w:autoSpaceDE w:val="0"/>
              <w:autoSpaceDN w:val="0"/>
              <w:adjustRightInd w:val="0"/>
              <w:spacing w:after="0" w:line="240" w:lineRule="auto"/>
              <w:ind w:left="109" w:right="99"/>
              <w:rPr>
                <w:rFonts w:asciiTheme="minorHAnsi" w:hAnsiTheme="minorHAnsi" w:cs="Aptos"/>
              </w:rPr>
            </w:pPr>
            <w:r w:rsidRPr="00FF0A40">
              <w:rPr>
                <w:rFonts w:asciiTheme="minorHAnsi" w:hAnsiTheme="minorHAnsi" w:cs="Aptos"/>
                <w:b/>
                <w:bCs/>
                <w:color w:val="000000"/>
              </w:rPr>
              <w:t>Documents et liens utiles (versions en vigueur à la date du lancement de la consultation) :</w:t>
            </w:r>
          </w:p>
        </w:tc>
      </w:tr>
      <w:tr w:rsidR="002C1ECC" w:rsidRPr="00FF0A40" w14:paraId="37B00864" w14:textId="77777777">
        <w:tc>
          <w:tcPr>
            <w:tcW w:w="441" w:type="dxa"/>
            <w:tcBorders>
              <w:top w:val="nil"/>
              <w:left w:val="single" w:sz="4" w:space="0" w:color="D9D9D9"/>
              <w:bottom w:val="single" w:sz="4" w:space="0" w:color="D9D9D9"/>
              <w:right w:val="nil"/>
            </w:tcBorders>
            <w:shd w:val="clear" w:color="auto" w:fill="F2F2F2"/>
            <w:vAlign w:val="center"/>
          </w:tcPr>
          <w:p w14:paraId="3F49E3AF" w14:textId="77777777" w:rsidR="002C1ECC" w:rsidRPr="00FF0A40" w:rsidRDefault="002C1ECC">
            <w:pPr>
              <w:widowControl w:val="0"/>
              <w:tabs>
                <w:tab w:val="left" w:pos="392"/>
              </w:tabs>
              <w:autoSpaceDE w:val="0"/>
              <w:autoSpaceDN w:val="0"/>
              <w:adjustRightInd w:val="0"/>
              <w:spacing w:after="0" w:line="240" w:lineRule="auto"/>
              <w:ind w:left="109" w:right="99"/>
              <w:rPr>
                <w:rFonts w:asciiTheme="minorHAnsi" w:hAnsiTheme="minorHAnsi" w:cs="Aptos"/>
              </w:rPr>
            </w:pPr>
          </w:p>
        </w:tc>
        <w:tc>
          <w:tcPr>
            <w:tcW w:w="8808" w:type="dxa"/>
            <w:tcBorders>
              <w:top w:val="nil"/>
              <w:left w:val="nil"/>
              <w:bottom w:val="single" w:sz="4" w:space="0" w:color="D9D9D9"/>
              <w:right w:val="single" w:sz="4" w:space="0" w:color="D9D9D9"/>
            </w:tcBorders>
            <w:shd w:val="clear" w:color="auto" w:fill="F2F2F2"/>
            <w:vAlign w:val="center"/>
          </w:tcPr>
          <w:p w14:paraId="10B08B04" w14:textId="77777777" w:rsidR="002C1ECC" w:rsidRPr="00FF0A40" w:rsidRDefault="003607FE">
            <w:pPr>
              <w:widowControl w:val="0"/>
              <w:tabs>
                <w:tab w:val="left" w:pos="392"/>
              </w:tabs>
              <w:autoSpaceDE w:val="0"/>
              <w:autoSpaceDN w:val="0"/>
              <w:adjustRightInd w:val="0"/>
              <w:spacing w:after="0" w:line="240" w:lineRule="auto"/>
              <w:ind w:left="251" w:right="99"/>
              <w:jc w:val="both"/>
              <w:rPr>
                <w:rFonts w:asciiTheme="minorHAnsi" w:hAnsiTheme="minorHAnsi" w:cs="Aptos"/>
                <w:color w:val="000000"/>
              </w:rPr>
            </w:pPr>
            <w:hyperlink r:id="rId28" w:tgtFrame="_blank" w:history="1">
              <w:r w:rsidR="002C1ECC" w:rsidRPr="00FF0A40">
                <w:rPr>
                  <w:rFonts w:asciiTheme="minorHAnsi" w:hAnsiTheme="minorHAnsi" w:cs="Aptos"/>
                  <w:color w:val="0563C1"/>
                  <w:u w:val="single"/>
                </w:rPr>
                <w:t>Code de la commande publique</w:t>
              </w:r>
            </w:hyperlink>
            <w:r w:rsidR="002C1ECC" w:rsidRPr="00FF0A40">
              <w:rPr>
                <w:rFonts w:asciiTheme="minorHAnsi" w:hAnsiTheme="minorHAnsi" w:cs="Aptos"/>
                <w:color w:val="000000"/>
              </w:rPr>
              <w:t xml:space="preserve"> et ses </w:t>
            </w:r>
            <w:hyperlink r:id="rId29" w:tgtFrame="_blank" w:history="1">
              <w:r w:rsidR="002C1ECC" w:rsidRPr="00FF0A40">
                <w:rPr>
                  <w:rFonts w:asciiTheme="minorHAnsi" w:hAnsiTheme="minorHAnsi" w:cs="Aptos"/>
                  <w:color w:val="0563C1"/>
                  <w:u w:val="single"/>
                </w:rPr>
                <w:t>annexes</w:t>
              </w:r>
            </w:hyperlink>
            <w:r w:rsidR="002C1ECC" w:rsidRPr="00FF0A40">
              <w:rPr>
                <w:rFonts w:asciiTheme="minorHAnsi" w:hAnsiTheme="minorHAnsi" w:cs="Aptos"/>
                <w:color w:val="000000"/>
              </w:rPr>
              <w:t xml:space="preserve"> (Legifrance)</w:t>
            </w:r>
          </w:p>
          <w:p w14:paraId="5FD1D525" w14:textId="77777777" w:rsidR="002C1ECC" w:rsidRPr="00FF0A40" w:rsidRDefault="003607FE">
            <w:pPr>
              <w:widowControl w:val="0"/>
              <w:tabs>
                <w:tab w:val="left" w:pos="392"/>
              </w:tabs>
              <w:autoSpaceDE w:val="0"/>
              <w:autoSpaceDN w:val="0"/>
              <w:adjustRightInd w:val="0"/>
              <w:spacing w:after="0" w:line="240" w:lineRule="auto"/>
              <w:ind w:left="251" w:right="99"/>
              <w:jc w:val="both"/>
              <w:rPr>
                <w:rFonts w:asciiTheme="minorHAnsi" w:hAnsiTheme="minorHAnsi" w:cs="Aptos"/>
                <w:color w:val="0563C1"/>
                <w:u w:val="single"/>
              </w:rPr>
            </w:pPr>
            <w:hyperlink r:id="rId30" w:tgtFrame="_blank" w:history="1">
              <w:r w:rsidR="002C1ECC" w:rsidRPr="00FF0A40">
                <w:rPr>
                  <w:rFonts w:asciiTheme="minorHAnsi" w:hAnsiTheme="minorHAnsi" w:cs="Aptos"/>
                  <w:color w:val="0563C1"/>
                  <w:u w:val="single"/>
                </w:rPr>
                <w:t>Formulaires candidats (DAJ)</w:t>
              </w:r>
            </w:hyperlink>
          </w:p>
          <w:p w14:paraId="0FEACB3B" w14:textId="77777777" w:rsidR="002C1ECC" w:rsidRPr="00FF0A40" w:rsidRDefault="003607FE">
            <w:pPr>
              <w:widowControl w:val="0"/>
              <w:tabs>
                <w:tab w:val="left" w:pos="392"/>
              </w:tabs>
              <w:autoSpaceDE w:val="0"/>
              <w:autoSpaceDN w:val="0"/>
              <w:adjustRightInd w:val="0"/>
              <w:spacing w:after="0" w:line="240" w:lineRule="auto"/>
              <w:ind w:left="251" w:right="99"/>
              <w:jc w:val="both"/>
              <w:rPr>
                <w:rFonts w:asciiTheme="minorHAnsi" w:hAnsiTheme="minorHAnsi" w:cs="Aptos"/>
                <w:color w:val="0563C1"/>
                <w:u w:val="single"/>
              </w:rPr>
            </w:pPr>
            <w:hyperlink r:id="rId31" w:tgtFrame="_blank" w:history="1">
              <w:r w:rsidR="002C1ECC" w:rsidRPr="00FF0A40">
                <w:rPr>
                  <w:rFonts w:asciiTheme="minorHAnsi" w:hAnsiTheme="minorHAnsi" w:cs="Aptos"/>
                  <w:color w:val="0563C1"/>
                  <w:u w:val="single"/>
                </w:rPr>
                <w:t>Médiateur des entreprises</w:t>
              </w:r>
            </w:hyperlink>
          </w:p>
          <w:p w14:paraId="3D83414B" w14:textId="77777777" w:rsidR="002C1ECC" w:rsidRPr="00FF0A40" w:rsidRDefault="003607FE">
            <w:pPr>
              <w:widowControl w:val="0"/>
              <w:tabs>
                <w:tab w:val="left" w:pos="392"/>
              </w:tabs>
              <w:autoSpaceDE w:val="0"/>
              <w:autoSpaceDN w:val="0"/>
              <w:adjustRightInd w:val="0"/>
              <w:spacing w:after="0" w:line="240" w:lineRule="auto"/>
              <w:ind w:left="251" w:right="99"/>
              <w:jc w:val="both"/>
              <w:rPr>
                <w:rFonts w:asciiTheme="minorHAnsi" w:hAnsiTheme="minorHAnsi" w:cs="Aptos"/>
                <w:color w:val="0563C1"/>
                <w:u w:val="single"/>
              </w:rPr>
            </w:pPr>
            <w:hyperlink r:id="rId32" w:tgtFrame="_blank" w:history="1">
              <w:r w:rsidR="002C1ECC" w:rsidRPr="00FF0A40">
                <w:rPr>
                  <w:rFonts w:asciiTheme="minorHAnsi" w:hAnsiTheme="minorHAnsi" w:cs="Aptos"/>
                  <w:color w:val="0563C1"/>
                  <w:u w:val="single"/>
                </w:rPr>
                <w:t>CCAG Travaux du 30 mars 2021</w:t>
              </w:r>
            </w:hyperlink>
          </w:p>
          <w:p w14:paraId="6F6CB030" w14:textId="77777777" w:rsidR="002C1ECC" w:rsidRPr="00FF0A40" w:rsidRDefault="002C1ECC">
            <w:pPr>
              <w:widowControl w:val="0"/>
              <w:tabs>
                <w:tab w:val="left" w:pos="392"/>
              </w:tabs>
              <w:autoSpaceDE w:val="0"/>
              <w:autoSpaceDN w:val="0"/>
              <w:adjustRightInd w:val="0"/>
              <w:spacing w:after="0" w:line="240" w:lineRule="auto"/>
              <w:ind w:left="251" w:right="99"/>
              <w:jc w:val="both"/>
              <w:rPr>
                <w:rFonts w:asciiTheme="minorHAnsi" w:hAnsiTheme="minorHAnsi" w:cs="Aptos"/>
              </w:rPr>
            </w:pPr>
            <w:r w:rsidRPr="00FF0A40">
              <w:rPr>
                <w:rFonts w:asciiTheme="minorHAnsi" w:hAnsiTheme="minorHAnsi" w:cs="Aptos"/>
                <w:color w:val="0563C1"/>
              </w:rPr>
              <w:t xml:space="preserve"> </w:t>
            </w:r>
          </w:p>
        </w:tc>
      </w:tr>
    </w:tbl>
    <w:p w14:paraId="3AA5653A" w14:textId="77777777" w:rsidR="002C1ECC" w:rsidRPr="00FF0A40" w:rsidRDefault="002C1ECC" w:rsidP="00FF2677">
      <w:pPr>
        <w:keepLines/>
        <w:widowControl w:val="0"/>
        <w:tabs>
          <w:tab w:val="left" w:pos="392"/>
        </w:tabs>
        <w:autoSpaceDE w:val="0"/>
        <w:autoSpaceDN w:val="0"/>
        <w:adjustRightInd w:val="0"/>
        <w:spacing w:after="0" w:line="240" w:lineRule="auto"/>
        <w:ind w:right="111"/>
        <w:jc w:val="both"/>
        <w:rPr>
          <w:rFonts w:asciiTheme="minorHAnsi" w:hAnsiTheme="minorHAnsi" w:cs="Aptos"/>
          <w:sz w:val="24"/>
          <w:szCs w:val="24"/>
        </w:rPr>
      </w:pPr>
      <w:bookmarkStart w:id="27" w:name="page_total_master0"/>
      <w:bookmarkStart w:id="28" w:name="page_total"/>
      <w:bookmarkEnd w:id="27"/>
      <w:bookmarkEnd w:id="28"/>
    </w:p>
    <w:sectPr w:rsidR="002C1ECC" w:rsidRPr="00FF0A40">
      <w:pgSz w:w="11900" w:h="16820"/>
      <w:pgMar w:top="1400" w:right="1300" w:bottom="1400" w:left="1300" w:header="708" w:footer="708"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F96D1B" w14:textId="77777777" w:rsidR="002F4614" w:rsidRDefault="002F4614">
      <w:pPr>
        <w:spacing w:after="0" w:line="240" w:lineRule="auto"/>
      </w:pPr>
      <w:r>
        <w:separator/>
      </w:r>
    </w:p>
  </w:endnote>
  <w:endnote w:type="continuationSeparator" w:id="0">
    <w:p w14:paraId="4C17A6A5" w14:textId="77777777" w:rsidR="002F4614" w:rsidRDefault="002F4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9" w:type="dxa"/>
      <w:tblLayout w:type="fixed"/>
      <w:tblCellMar>
        <w:left w:w="0" w:type="dxa"/>
        <w:right w:w="0" w:type="dxa"/>
      </w:tblCellMar>
      <w:tblLook w:val="0000" w:firstRow="0" w:lastRow="0" w:firstColumn="0" w:lastColumn="0" w:noHBand="0" w:noVBand="0"/>
    </w:tblPr>
    <w:tblGrid>
      <w:gridCol w:w="8330"/>
      <w:gridCol w:w="882"/>
    </w:tblGrid>
    <w:tr w:rsidR="002C1ECC" w:rsidRPr="00C96963" w14:paraId="04A6B0A5" w14:textId="77777777">
      <w:tc>
        <w:tcPr>
          <w:tcW w:w="8330" w:type="dxa"/>
          <w:tcBorders>
            <w:top w:val="single" w:sz="4" w:space="0" w:color="BFBFBF"/>
            <w:left w:val="nil"/>
            <w:bottom w:val="nil"/>
            <w:right w:val="nil"/>
          </w:tcBorders>
          <w:shd w:val="clear" w:color="auto" w:fill="FFFFFF"/>
          <w:vAlign w:val="center"/>
        </w:tcPr>
        <w:p w14:paraId="18160C88" w14:textId="1EB1113A" w:rsidR="002C1ECC" w:rsidRPr="00C96963" w:rsidRDefault="002C1ECC">
          <w:pPr>
            <w:widowControl w:val="0"/>
            <w:tabs>
              <w:tab w:val="center" w:pos="4644"/>
              <w:tab w:val="right" w:pos="9180"/>
            </w:tabs>
            <w:autoSpaceDE w:val="0"/>
            <w:autoSpaceDN w:val="0"/>
            <w:adjustRightInd w:val="0"/>
            <w:spacing w:after="0" w:line="240" w:lineRule="auto"/>
            <w:ind w:left="108" w:right="98"/>
            <w:rPr>
              <w:rFonts w:ascii="Arial" w:hAnsi="Arial" w:cs="Arial"/>
              <w:sz w:val="24"/>
              <w:szCs w:val="24"/>
            </w:rPr>
          </w:pPr>
          <w:r w:rsidRPr="00F6515E">
            <w:rPr>
              <w:rFonts w:ascii="Arial" w:hAnsi="Arial" w:cs="Arial"/>
              <w:color w:val="595959"/>
              <w:sz w:val="16"/>
              <w:szCs w:val="16"/>
            </w:rPr>
            <w:t>Consultation n°</w:t>
          </w:r>
          <w:r w:rsidR="00F6515E" w:rsidRPr="00F6515E">
            <w:rPr>
              <w:rFonts w:ascii="Arial" w:hAnsi="Arial" w:cs="Arial"/>
              <w:color w:val="595959"/>
              <w:sz w:val="16"/>
              <w:szCs w:val="16"/>
            </w:rPr>
            <w:t>2026 08 14 1602</w:t>
          </w:r>
          <w:r w:rsidRPr="00C96963">
            <w:rPr>
              <w:rFonts w:ascii="Arial" w:hAnsi="Arial" w:cs="Arial"/>
              <w:color w:val="595959"/>
              <w:sz w:val="16"/>
              <w:szCs w:val="16"/>
            </w:rPr>
            <w:tab/>
            <w:t>Règlement de la consultation</w:t>
          </w:r>
          <w:r w:rsidRPr="00C96963">
            <w:rPr>
              <w:rFonts w:cs="Calibri"/>
              <w:color w:val="000000"/>
            </w:rPr>
            <w:t xml:space="preserve"> </w:t>
          </w:r>
        </w:p>
      </w:tc>
      <w:tc>
        <w:tcPr>
          <w:tcW w:w="882" w:type="dxa"/>
          <w:tcBorders>
            <w:top w:val="single" w:sz="4" w:space="0" w:color="BFBFBF"/>
            <w:left w:val="nil"/>
            <w:bottom w:val="nil"/>
            <w:right w:val="nil"/>
          </w:tcBorders>
          <w:shd w:val="clear" w:color="auto" w:fill="595959"/>
          <w:vAlign w:val="center"/>
        </w:tcPr>
        <w:p w14:paraId="20EB79A7" w14:textId="77777777" w:rsidR="002C1ECC" w:rsidRPr="00C96963" w:rsidRDefault="002C1ECC">
          <w:pPr>
            <w:widowControl w:val="0"/>
            <w:tabs>
              <w:tab w:val="center" w:pos="4644"/>
              <w:tab w:val="right" w:pos="9180"/>
            </w:tabs>
            <w:autoSpaceDE w:val="0"/>
            <w:autoSpaceDN w:val="0"/>
            <w:adjustRightInd w:val="0"/>
            <w:spacing w:after="0" w:line="240" w:lineRule="auto"/>
            <w:ind w:left="118" w:right="96"/>
            <w:jc w:val="center"/>
            <w:rPr>
              <w:rFonts w:ascii="Arial" w:hAnsi="Arial" w:cs="Arial"/>
              <w:sz w:val="24"/>
              <w:szCs w:val="24"/>
            </w:rPr>
          </w:pPr>
          <w:r w:rsidRPr="00C96963">
            <w:rPr>
              <w:rFonts w:ascii="Arial" w:hAnsi="Arial" w:cs="Arial"/>
              <w:color w:val="FFFFFF"/>
              <w:sz w:val="16"/>
              <w:szCs w:val="16"/>
            </w:rPr>
            <w:t xml:space="preserve"> </w:t>
          </w:r>
          <w:r w:rsidRPr="00C96963">
            <w:rPr>
              <w:rFonts w:ascii="Arial" w:hAnsi="Arial" w:cs="Arial"/>
              <w:color w:val="FFFFFF"/>
              <w:sz w:val="16"/>
              <w:szCs w:val="16"/>
            </w:rPr>
            <w:pgNum/>
          </w:r>
          <w:r w:rsidRPr="00C96963">
            <w:rPr>
              <w:rFonts w:ascii="Arial" w:hAnsi="Arial" w:cs="Arial"/>
              <w:color w:val="FFFFFF"/>
              <w:sz w:val="16"/>
              <w:szCs w:val="16"/>
            </w:rPr>
            <w:t xml:space="preserve"> / </w:t>
          </w:r>
          <w:r w:rsidRPr="00C96963">
            <w:rPr>
              <w:rFonts w:ascii="Arial" w:hAnsi="Arial" w:cs="Arial"/>
              <w:color w:val="FFFFFF"/>
              <w:sz w:val="16"/>
              <w:szCs w:val="16"/>
            </w:rPr>
            <w:fldChar w:fldCharType="begin"/>
          </w:r>
          <w:r w:rsidRPr="00C96963">
            <w:rPr>
              <w:rFonts w:ascii="Arial" w:hAnsi="Arial" w:cs="Arial"/>
              <w:color w:val="FFFFFF"/>
              <w:sz w:val="16"/>
              <w:szCs w:val="16"/>
            </w:rPr>
            <w:instrText>NUMPAGES</w:instrText>
          </w:r>
          <w:r w:rsidRPr="00C96963">
            <w:rPr>
              <w:rFonts w:ascii="Arial" w:hAnsi="Arial" w:cs="Arial"/>
              <w:color w:val="FFFFFF"/>
              <w:sz w:val="16"/>
              <w:szCs w:val="16"/>
            </w:rPr>
            <w:fldChar w:fldCharType="separate"/>
          </w:r>
          <w:r w:rsidR="00025C97" w:rsidRPr="00C96963">
            <w:rPr>
              <w:rFonts w:ascii="Arial" w:hAnsi="Arial" w:cs="Arial"/>
              <w:noProof/>
              <w:color w:val="FFFFFF"/>
              <w:sz w:val="16"/>
              <w:szCs w:val="16"/>
            </w:rPr>
            <w:t>8</w:t>
          </w:r>
          <w:r w:rsidRPr="00C96963">
            <w:rPr>
              <w:rFonts w:ascii="Arial" w:hAnsi="Arial" w:cs="Arial"/>
              <w:color w:val="FFFFFF"/>
              <w:sz w:val="16"/>
              <w:szCs w:val="16"/>
            </w:rPr>
            <w:fldChar w:fldCharType="end"/>
          </w:r>
        </w:p>
      </w:tc>
    </w:tr>
  </w:tbl>
  <w:p w14:paraId="09D36D88" w14:textId="77777777" w:rsidR="002C1ECC" w:rsidRDefault="002C1ECC">
    <w:pPr>
      <w:widowControl w:val="0"/>
      <w:tabs>
        <w:tab w:val="center" w:pos="4644"/>
        <w:tab w:val="right" w:pos="9180"/>
      </w:tabs>
      <w:autoSpaceDE w:val="0"/>
      <w:autoSpaceDN w:val="0"/>
      <w:adjustRightInd w:val="0"/>
      <w:spacing w:after="0" w:line="240" w:lineRule="auto"/>
      <w:ind w:left="117" w:right="111"/>
      <w:rPr>
        <w:rFonts w:ascii="Arial" w:hAnsi="Arial" w:cs="Arial"/>
        <w:color w:val="000000"/>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6E8077" w14:textId="77777777" w:rsidR="002C1ECC" w:rsidRDefault="002C1ECC">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934AFE" w14:textId="77777777" w:rsidR="002F4614" w:rsidRDefault="002F4614">
      <w:pPr>
        <w:spacing w:after="0" w:line="240" w:lineRule="auto"/>
      </w:pPr>
      <w:r>
        <w:separator/>
      </w:r>
    </w:p>
  </w:footnote>
  <w:footnote w:type="continuationSeparator" w:id="0">
    <w:p w14:paraId="6A85125D" w14:textId="77777777" w:rsidR="002F4614" w:rsidRDefault="002F4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B8D360" w14:textId="77777777" w:rsidR="002C1ECC" w:rsidRDefault="002C1ECC">
    <w:pPr>
      <w:widowControl w:val="0"/>
      <w:autoSpaceDE w:val="0"/>
      <w:autoSpaceDN w:val="0"/>
      <w:adjustRightInd w:val="0"/>
      <w:spacing w:after="0" w:line="240" w:lineRule="auto"/>
      <w:rPr>
        <w:rFonts w:ascii="Arial" w:hAnsi="Arial" w:cs="Arial"/>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E462E0"/>
    <w:multiLevelType w:val="multilevel"/>
    <w:tmpl w:val="FFFFFFFF"/>
    <w:lvl w:ilvl="0">
      <w:start w:val="1"/>
      <w:numFmt w:val="bullet"/>
      <w:lvlText w:val="■"/>
      <w:lvlJc w:val="left"/>
      <w:pPr>
        <w:tabs>
          <w:tab w:val="num" w:pos="66"/>
        </w:tabs>
        <w:ind w:left="502" w:hanging="360"/>
      </w:pPr>
      <w:rPr>
        <w:rFonts w:ascii="Century Gothic" w:hAnsi="Century Gothic"/>
        <w:b/>
        <w:color w:val="FF9900"/>
        <w:sz w:val="20"/>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 w15:restartNumberingAfterBreak="0">
    <w:nsid w:val="02095088"/>
    <w:multiLevelType w:val="multilevel"/>
    <w:tmpl w:val="FFFFFFFF"/>
    <w:lvl w:ilvl="0">
      <w:numFmt w:val="bullet"/>
      <w:lvlText w:val="-"/>
      <w:lvlJc w:val="left"/>
      <w:pPr>
        <w:tabs>
          <w:tab w:val="num" w:pos="108"/>
        </w:tabs>
        <w:ind w:left="1188" w:hanging="360"/>
      </w:pPr>
      <w:rPr>
        <w:rFonts w:ascii="Arial" w:hAnsi="Arial"/>
        <w:color w:val="000000"/>
        <w:sz w:val="24"/>
      </w:rPr>
    </w:lvl>
    <w:lvl w:ilvl="1">
      <w:start w:val="1"/>
      <w:numFmt w:val="bullet"/>
      <w:lvlText w:val="o"/>
      <w:lvlJc w:val="left"/>
      <w:pPr>
        <w:tabs>
          <w:tab w:val="num" w:pos="108"/>
        </w:tabs>
        <w:ind w:left="1908" w:hanging="360"/>
      </w:pPr>
      <w:rPr>
        <w:rFonts w:ascii="Courier New" w:hAnsi="Courier New"/>
        <w:color w:val="000000"/>
        <w:sz w:val="24"/>
      </w:rPr>
    </w:lvl>
    <w:lvl w:ilvl="2">
      <w:start w:val="1"/>
      <w:numFmt w:val="bullet"/>
      <w:lvlText w:val=""/>
      <w:lvlJc w:val="left"/>
      <w:pPr>
        <w:tabs>
          <w:tab w:val="num" w:pos="108"/>
        </w:tabs>
        <w:ind w:left="2628" w:hanging="360"/>
      </w:pPr>
      <w:rPr>
        <w:rFonts w:ascii="Arial" w:hAnsi="Arial"/>
        <w:color w:val="000000"/>
        <w:sz w:val="24"/>
      </w:rPr>
    </w:lvl>
    <w:lvl w:ilvl="3">
      <w:start w:val="1"/>
      <w:numFmt w:val="bullet"/>
      <w:lvlText w:val=""/>
      <w:lvlJc w:val="left"/>
      <w:pPr>
        <w:tabs>
          <w:tab w:val="num" w:pos="108"/>
        </w:tabs>
        <w:ind w:left="3348" w:hanging="360"/>
      </w:pPr>
      <w:rPr>
        <w:rFonts w:ascii="Arial" w:hAnsi="Arial"/>
        <w:color w:val="000000"/>
        <w:sz w:val="24"/>
      </w:rPr>
    </w:lvl>
    <w:lvl w:ilvl="4">
      <w:start w:val="1"/>
      <w:numFmt w:val="bullet"/>
      <w:lvlText w:val="o"/>
      <w:lvlJc w:val="left"/>
      <w:pPr>
        <w:tabs>
          <w:tab w:val="num" w:pos="108"/>
        </w:tabs>
        <w:ind w:left="4068" w:hanging="360"/>
      </w:pPr>
      <w:rPr>
        <w:rFonts w:ascii="Courier New" w:hAnsi="Courier New"/>
        <w:color w:val="000000"/>
        <w:sz w:val="24"/>
      </w:rPr>
    </w:lvl>
    <w:lvl w:ilvl="5">
      <w:start w:val="1"/>
      <w:numFmt w:val="bullet"/>
      <w:lvlText w:val=""/>
      <w:lvlJc w:val="left"/>
      <w:pPr>
        <w:tabs>
          <w:tab w:val="num" w:pos="108"/>
        </w:tabs>
        <w:ind w:left="4788" w:hanging="360"/>
      </w:pPr>
      <w:rPr>
        <w:rFonts w:ascii="Arial" w:hAnsi="Arial"/>
        <w:color w:val="000000"/>
        <w:sz w:val="24"/>
      </w:rPr>
    </w:lvl>
    <w:lvl w:ilvl="6">
      <w:start w:val="1"/>
      <w:numFmt w:val="bullet"/>
      <w:lvlText w:val=""/>
      <w:lvlJc w:val="left"/>
      <w:pPr>
        <w:tabs>
          <w:tab w:val="num" w:pos="108"/>
        </w:tabs>
        <w:ind w:left="5508" w:hanging="360"/>
      </w:pPr>
      <w:rPr>
        <w:rFonts w:ascii="Arial" w:hAnsi="Arial"/>
        <w:color w:val="000000"/>
        <w:sz w:val="24"/>
      </w:rPr>
    </w:lvl>
    <w:lvl w:ilvl="7">
      <w:start w:val="1"/>
      <w:numFmt w:val="bullet"/>
      <w:lvlText w:val="o"/>
      <w:lvlJc w:val="left"/>
      <w:pPr>
        <w:tabs>
          <w:tab w:val="num" w:pos="108"/>
        </w:tabs>
        <w:ind w:left="6228" w:hanging="360"/>
      </w:pPr>
      <w:rPr>
        <w:rFonts w:ascii="Courier New" w:hAnsi="Courier New"/>
        <w:color w:val="000000"/>
        <w:sz w:val="24"/>
      </w:rPr>
    </w:lvl>
    <w:lvl w:ilvl="8">
      <w:start w:val="1"/>
      <w:numFmt w:val="bullet"/>
      <w:lvlText w:val=""/>
      <w:lvlJc w:val="left"/>
      <w:pPr>
        <w:tabs>
          <w:tab w:val="num" w:pos="108"/>
        </w:tabs>
        <w:ind w:left="6948" w:hanging="360"/>
      </w:pPr>
      <w:rPr>
        <w:rFonts w:ascii="Arial" w:hAnsi="Arial"/>
        <w:color w:val="000000"/>
        <w:sz w:val="24"/>
      </w:rPr>
    </w:lvl>
  </w:abstractNum>
  <w:abstractNum w:abstractNumId="2" w15:restartNumberingAfterBreak="0">
    <w:nsid w:val="03E63146"/>
    <w:multiLevelType w:val="multilevel"/>
    <w:tmpl w:val="FFFFFFFF"/>
    <w:lvl w:ilvl="0">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3" w15:restartNumberingAfterBreak="0">
    <w:nsid w:val="0E2E2E47"/>
    <w:multiLevelType w:val="multilevel"/>
    <w:tmpl w:val="FFFFFFFF"/>
    <w:lvl w:ilvl="0">
      <w:start w:val="1"/>
      <w:numFmt w:val="decimal"/>
      <w:lvlText w:val="%1."/>
      <w:lvlJc w:val="left"/>
      <w:pPr>
        <w:tabs>
          <w:tab w:val="num" w:pos="108"/>
        </w:tabs>
        <w:ind w:left="828" w:hanging="360"/>
      </w:pPr>
      <w:rPr>
        <w:rFonts w:ascii="Arial" w:hAnsi="Arial" w:cs="Arial"/>
        <w:color w:val="595959"/>
        <w:sz w:val="24"/>
        <w:szCs w:val="24"/>
      </w:rPr>
    </w:lvl>
    <w:lvl w:ilvl="1">
      <w:start w:val="1"/>
      <w:numFmt w:val="lowerLetter"/>
      <w:lvlText w:val="%2."/>
      <w:lvlJc w:val="left"/>
      <w:pPr>
        <w:tabs>
          <w:tab w:val="num" w:pos="108"/>
        </w:tabs>
        <w:ind w:left="1548" w:hanging="360"/>
      </w:pPr>
      <w:rPr>
        <w:rFonts w:ascii="Arial" w:hAnsi="Arial" w:cs="Arial"/>
        <w:color w:val="000000"/>
        <w:sz w:val="24"/>
        <w:szCs w:val="24"/>
      </w:rPr>
    </w:lvl>
    <w:lvl w:ilvl="2">
      <w:start w:val="1"/>
      <w:numFmt w:val="lowerRoman"/>
      <w:lvlText w:val="%3."/>
      <w:lvlJc w:val="right"/>
      <w:pPr>
        <w:tabs>
          <w:tab w:val="num" w:pos="108"/>
        </w:tabs>
        <w:ind w:left="2268" w:hanging="180"/>
      </w:pPr>
      <w:rPr>
        <w:rFonts w:ascii="Arial" w:hAnsi="Arial" w:cs="Arial"/>
        <w:color w:val="000000"/>
        <w:sz w:val="24"/>
        <w:szCs w:val="24"/>
      </w:rPr>
    </w:lvl>
    <w:lvl w:ilvl="3">
      <w:start w:val="1"/>
      <w:numFmt w:val="decimal"/>
      <w:lvlText w:val="%4."/>
      <w:lvlJc w:val="left"/>
      <w:pPr>
        <w:tabs>
          <w:tab w:val="num" w:pos="108"/>
        </w:tabs>
        <w:ind w:left="2988" w:hanging="360"/>
      </w:pPr>
      <w:rPr>
        <w:rFonts w:ascii="Arial" w:hAnsi="Arial" w:cs="Arial"/>
        <w:color w:val="000000"/>
        <w:sz w:val="24"/>
        <w:szCs w:val="24"/>
      </w:rPr>
    </w:lvl>
    <w:lvl w:ilvl="4">
      <w:start w:val="1"/>
      <w:numFmt w:val="lowerLetter"/>
      <w:lvlText w:val="%5."/>
      <w:lvlJc w:val="left"/>
      <w:pPr>
        <w:tabs>
          <w:tab w:val="num" w:pos="108"/>
        </w:tabs>
        <w:ind w:left="3708" w:hanging="360"/>
      </w:pPr>
      <w:rPr>
        <w:rFonts w:ascii="Arial" w:hAnsi="Arial" w:cs="Arial"/>
        <w:color w:val="000000"/>
        <w:sz w:val="24"/>
        <w:szCs w:val="24"/>
      </w:rPr>
    </w:lvl>
    <w:lvl w:ilvl="5">
      <w:start w:val="1"/>
      <w:numFmt w:val="lowerRoman"/>
      <w:lvlText w:val="%6."/>
      <w:lvlJc w:val="right"/>
      <w:pPr>
        <w:tabs>
          <w:tab w:val="num" w:pos="108"/>
        </w:tabs>
        <w:ind w:left="4428" w:hanging="180"/>
      </w:pPr>
      <w:rPr>
        <w:rFonts w:ascii="Arial" w:hAnsi="Arial" w:cs="Arial"/>
        <w:color w:val="000000"/>
        <w:sz w:val="24"/>
        <w:szCs w:val="24"/>
      </w:rPr>
    </w:lvl>
    <w:lvl w:ilvl="6">
      <w:start w:val="1"/>
      <w:numFmt w:val="decimal"/>
      <w:lvlText w:val="%7."/>
      <w:lvlJc w:val="left"/>
      <w:pPr>
        <w:tabs>
          <w:tab w:val="num" w:pos="108"/>
        </w:tabs>
        <w:ind w:left="5148" w:hanging="360"/>
      </w:pPr>
      <w:rPr>
        <w:rFonts w:ascii="Arial" w:hAnsi="Arial" w:cs="Arial"/>
        <w:color w:val="000000"/>
        <w:sz w:val="24"/>
        <w:szCs w:val="24"/>
      </w:rPr>
    </w:lvl>
    <w:lvl w:ilvl="7">
      <w:start w:val="1"/>
      <w:numFmt w:val="lowerLetter"/>
      <w:lvlText w:val="%8."/>
      <w:lvlJc w:val="left"/>
      <w:pPr>
        <w:tabs>
          <w:tab w:val="num" w:pos="108"/>
        </w:tabs>
        <w:ind w:left="5868" w:hanging="360"/>
      </w:pPr>
      <w:rPr>
        <w:rFonts w:ascii="Arial" w:hAnsi="Arial" w:cs="Arial"/>
        <w:color w:val="000000"/>
        <w:sz w:val="24"/>
        <w:szCs w:val="24"/>
      </w:rPr>
    </w:lvl>
    <w:lvl w:ilvl="8">
      <w:start w:val="1"/>
      <w:numFmt w:val="lowerRoman"/>
      <w:lvlText w:val="%9."/>
      <w:lvlJc w:val="right"/>
      <w:pPr>
        <w:tabs>
          <w:tab w:val="num" w:pos="108"/>
        </w:tabs>
        <w:ind w:left="6588" w:hanging="180"/>
      </w:pPr>
      <w:rPr>
        <w:rFonts w:ascii="Arial" w:hAnsi="Arial" w:cs="Arial"/>
        <w:color w:val="000000"/>
        <w:sz w:val="24"/>
        <w:szCs w:val="24"/>
      </w:rPr>
    </w:lvl>
  </w:abstractNum>
  <w:abstractNum w:abstractNumId="4" w15:restartNumberingAfterBreak="0">
    <w:nsid w:val="278559A1"/>
    <w:multiLevelType w:val="multilevel"/>
    <w:tmpl w:val="FFFFFFFF"/>
    <w:lvl w:ilvl="0">
      <w:start w:val="1"/>
      <w:numFmt w:val="bullet"/>
      <w:lvlText w:val=""/>
      <w:lvlJc w:val="left"/>
      <w:pPr>
        <w:tabs>
          <w:tab w:val="num" w:pos="108"/>
        </w:tabs>
        <w:ind w:left="828" w:hanging="360"/>
      </w:pPr>
      <w:rPr>
        <w:rFonts w:ascii="Arial" w:hAnsi="Arial"/>
        <w:color w:val="0000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5" w15:restartNumberingAfterBreak="0">
    <w:nsid w:val="31E0219C"/>
    <w:multiLevelType w:val="hybridMultilevel"/>
    <w:tmpl w:val="909AE4FC"/>
    <w:lvl w:ilvl="0" w:tplc="FFFFFFFF">
      <w:start w:val="1"/>
      <w:numFmt w:val="decimal"/>
      <w:lvlText w:val="%1."/>
      <w:lvlJc w:val="left"/>
      <w:pPr>
        <w:ind w:left="468" w:hanging="360"/>
      </w:pPr>
      <w:rPr>
        <w:rFonts w:cs="Times New Roman" w:hint="default"/>
      </w:rPr>
    </w:lvl>
    <w:lvl w:ilvl="1" w:tplc="FFFFFFFF" w:tentative="1">
      <w:start w:val="1"/>
      <w:numFmt w:val="lowerLetter"/>
      <w:lvlText w:val="%2."/>
      <w:lvlJc w:val="left"/>
      <w:pPr>
        <w:ind w:left="1188" w:hanging="360"/>
      </w:pPr>
      <w:rPr>
        <w:rFonts w:cs="Times New Roman"/>
      </w:rPr>
    </w:lvl>
    <w:lvl w:ilvl="2" w:tplc="FFFFFFFF" w:tentative="1">
      <w:start w:val="1"/>
      <w:numFmt w:val="lowerRoman"/>
      <w:lvlText w:val="%3."/>
      <w:lvlJc w:val="right"/>
      <w:pPr>
        <w:ind w:left="1908" w:hanging="180"/>
      </w:pPr>
      <w:rPr>
        <w:rFonts w:cs="Times New Roman"/>
      </w:rPr>
    </w:lvl>
    <w:lvl w:ilvl="3" w:tplc="FFFFFFFF" w:tentative="1">
      <w:start w:val="1"/>
      <w:numFmt w:val="decimal"/>
      <w:lvlText w:val="%4."/>
      <w:lvlJc w:val="left"/>
      <w:pPr>
        <w:ind w:left="2628" w:hanging="360"/>
      </w:pPr>
      <w:rPr>
        <w:rFonts w:cs="Times New Roman"/>
      </w:rPr>
    </w:lvl>
    <w:lvl w:ilvl="4" w:tplc="FFFFFFFF" w:tentative="1">
      <w:start w:val="1"/>
      <w:numFmt w:val="lowerLetter"/>
      <w:lvlText w:val="%5."/>
      <w:lvlJc w:val="left"/>
      <w:pPr>
        <w:ind w:left="3348" w:hanging="360"/>
      </w:pPr>
      <w:rPr>
        <w:rFonts w:cs="Times New Roman"/>
      </w:rPr>
    </w:lvl>
    <w:lvl w:ilvl="5" w:tplc="FFFFFFFF" w:tentative="1">
      <w:start w:val="1"/>
      <w:numFmt w:val="lowerRoman"/>
      <w:lvlText w:val="%6."/>
      <w:lvlJc w:val="right"/>
      <w:pPr>
        <w:ind w:left="4068" w:hanging="180"/>
      </w:pPr>
      <w:rPr>
        <w:rFonts w:cs="Times New Roman"/>
      </w:rPr>
    </w:lvl>
    <w:lvl w:ilvl="6" w:tplc="FFFFFFFF" w:tentative="1">
      <w:start w:val="1"/>
      <w:numFmt w:val="decimal"/>
      <w:lvlText w:val="%7."/>
      <w:lvlJc w:val="left"/>
      <w:pPr>
        <w:ind w:left="4788" w:hanging="360"/>
      </w:pPr>
      <w:rPr>
        <w:rFonts w:cs="Times New Roman"/>
      </w:rPr>
    </w:lvl>
    <w:lvl w:ilvl="7" w:tplc="FFFFFFFF" w:tentative="1">
      <w:start w:val="1"/>
      <w:numFmt w:val="lowerLetter"/>
      <w:lvlText w:val="%8."/>
      <w:lvlJc w:val="left"/>
      <w:pPr>
        <w:ind w:left="5508" w:hanging="360"/>
      </w:pPr>
      <w:rPr>
        <w:rFonts w:cs="Times New Roman"/>
      </w:rPr>
    </w:lvl>
    <w:lvl w:ilvl="8" w:tplc="FFFFFFFF" w:tentative="1">
      <w:start w:val="1"/>
      <w:numFmt w:val="lowerRoman"/>
      <w:lvlText w:val="%9."/>
      <w:lvlJc w:val="right"/>
      <w:pPr>
        <w:ind w:left="6228" w:hanging="180"/>
      </w:pPr>
      <w:rPr>
        <w:rFonts w:cs="Times New Roman"/>
      </w:rPr>
    </w:lvl>
  </w:abstractNum>
  <w:abstractNum w:abstractNumId="6" w15:restartNumberingAfterBreak="0">
    <w:nsid w:val="57DC6950"/>
    <w:multiLevelType w:val="hybridMultilevel"/>
    <w:tmpl w:val="FFFFFFFF"/>
    <w:lvl w:ilvl="0" w:tplc="18C828F2">
      <w:start w:val="1"/>
      <w:numFmt w:val="decimal"/>
      <w:lvlText w:val="%1."/>
      <w:lvlJc w:val="left"/>
      <w:pPr>
        <w:ind w:left="468" w:hanging="360"/>
      </w:pPr>
      <w:rPr>
        <w:rFonts w:cs="Times New Roman" w:hint="default"/>
      </w:rPr>
    </w:lvl>
    <w:lvl w:ilvl="1" w:tplc="040C0019" w:tentative="1">
      <w:start w:val="1"/>
      <w:numFmt w:val="lowerLetter"/>
      <w:lvlText w:val="%2."/>
      <w:lvlJc w:val="left"/>
      <w:pPr>
        <w:ind w:left="1188" w:hanging="360"/>
      </w:pPr>
      <w:rPr>
        <w:rFonts w:cs="Times New Roman"/>
      </w:rPr>
    </w:lvl>
    <w:lvl w:ilvl="2" w:tplc="040C001B" w:tentative="1">
      <w:start w:val="1"/>
      <w:numFmt w:val="lowerRoman"/>
      <w:lvlText w:val="%3."/>
      <w:lvlJc w:val="right"/>
      <w:pPr>
        <w:ind w:left="1908" w:hanging="180"/>
      </w:pPr>
      <w:rPr>
        <w:rFonts w:cs="Times New Roman"/>
      </w:rPr>
    </w:lvl>
    <w:lvl w:ilvl="3" w:tplc="040C000F" w:tentative="1">
      <w:start w:val="1"/>
      <w:numFmt w:val="decimal"/>
      <w:lvlText w:val="%4."/>
      <w:lvlJc w:val="left"/>
      <w:pPr>
        <w:ind w:left="2628" w:hanging="360"/>
      </w:pPr>
      <w:rPr>
        <w:rFonts w:cs="Times New Roman"/>
      </w:rPr>
    </w:lvl>
    <w:lvl w:ilvl="4" w:tplc="040C0019" w:tentative="1">
      <w:start w:val="1"/>
      <w:numFmt w:val="lowerLetter"/>
      <w:lvlText w:val="%5."/>
      <w:lvlJc w:val="left"/>
      <w:pPr>
        <w:ind w:left="3348" w:hanging="360"/>
      </w:pPr>
      <w:rPr>
        <w:rFonts w:cs="Times New Roman"/>
      </w:rPr>
    </w:lvl>
    <w:lvl w:ilvl="5" w:tplc="040C001B" w:tentative="1">
      <w:start w:val="1"/>
      <w:numFmt w:val="lowerRoman"/>
      <w:lvlText w:val="%6."/>
      <w:lvlJc w:val="right"/>
      <w:pPr>
        <w:ind w:left="4068" w:hanging="180"/>
      </w:pPr>
      <w:rPr>
        <w:rFonts w:cs="Times New Roman"/>
      </w:rPr>
    </w:lvl>
    <w:lvl w:ilvl="6" w:tplc="040C000F" w:tentative="1">
      <w:start w:val="1"/>
      <w:numFmt w:val="decimal"/>
      <w:lvlText w:val="%7."/>
      <w:lvlJc w:val="left"/>
      <w:pPr>
        <w:ind w:left="4788" w:hanging="360"/>
      </w:pPr>
      <w:rPr>
        <w:rFonts w:cs="Times New Roman"/>
      </w:rPr>
    </w:lvl>
    <w:lvl w:ilvl="7" w:tplc="040C0019" w:tentative="1">
      <w:start w:val="1"/>
      <w:numFmt w:val="lowerLetter"/>
      <w:lvlText w:val="%8."/>
      <w:lvlJc w:val="left"/>
      <w:pPr>
        <w:ind w:left="5508" w:hanging="360"/>
      </w:pPr>
      <w:rPr>
        <w:rFonts w:cs="Times New Roman"/>
      </w:rPr>
    </w:lvl>
    <w:lvl w:ilvl="8" w:tplc="040C001B" w:tentative="1">
      <w:start w:val="1"/>
      <w:numFmt w:val="lowerRoman"/>
      <w:lvlText w:val="%9."/>
      <w:lvlJc w:val="right"/>
      <w:pPr>
        <w:ind w:left="6228" w:hanging="180"/>
      </w:pPr>
      <w:rPr>
        <w:rFonts w:cs="Times New Roman"/>
      </w:rPr>
    </w:lvl>
  </w:abstractNum>
  <w:abstractNum w:abstractNumId="7" w15:restartNumberingAfterBreak="0">
    <w:nsid w:val="62262208"/>
    <w:multiLevelType w:val="hybridMultilevel"/>
    <w:tmpl w:val="FFFFFFFF"/>
    <w:lvl w:ilvl="0" w:tplc="30FEDD24">
      <w:start w:val="4"/>
      <w:numFmt w:val="bullet"/>
      <w:lvlText w:val="-"/>
      <w:lvlJc w:val="left"/>
      <w:pPr>
        <w:ind w:left="720" w:hanging="360"/>
      </w:pPr>
      <w:rPr>
        <w:rFonts w:ascii="Arial" w:eastAsia="Times New Roman" w:hAnsi="Arial" w:hint="default"/>
        <w:i/>
        <w:color w:val="000000"/>
        <w:sz w:val="20"/>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646672D"/>
    <w:multiLevelType w:val="multilevel"/>
    <w:tmpl w:val="FFFFFFFF"/>
    <w:lvl w:ilvl="0">
      <w:start w:val="1"/>
      <w:numFmt w:val="bullet"/>
      <w:lvlText w:val=""/>
      <w:lvlJc w:val="left"/>
      <w:pPr>
        <w:tabs>
          <w:tab w:val="num" w:pos="108"/>
        </w:tabs>
        <w:ind w:left="828" w:hanging="360"/>
      </w:pPr>
      <w:rPr>
        <w:rFonts w:ascii="Arial" w:hAnsi="Arial"/>
        <w:color w:val="FF9900"/>
        <w:sz w:val="28"/>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9" w15:restartNumberingAfterBreak="0">
    <w:nsid w:val="6A144574"/>
    <w:multiLevelType w:val="multilevel"/>
    <w:tmpl w:val="FFFFFFFF"/>
    <w:lvl w:ilvl="0">
      <w:start w:val="1"/>
      <w:numFmt w:val="decimal"/>
      <w:pStyle w:val="Titre1"/>
      <w:lvlText w:val="%1"/>
      <w:lvlJc w:val="left"/>
      <w:pPr>
        <w:ind w:left="432" w:hanging="432"/>
      </w:pPr>
      <w:rPr>
        <w:rFonts w:cs="Times New Roman"/>
        <w:sz w:val="36"/>
        <w:szCs w:val="36"/>
      </w:rPr>
    </w:lvl>
    <w:lvl w:ilvl="1">
      <w:start w:val="1"/>
      <w:numFmt w:val="decimal"/>
      <w:pStyle w:val="Titre2"/>
      <w:lvlText w:val="%1.%2"/>
      <w:lvlJc w:val="left"/>
      <w:pPr>
        <w:ind w:left="576" w:hanging="576"/>
      </w:pPr>
      <w:rPr>
        <w:rFonts w:cs="Times New Roman"/>
      </w:rPr>
    </w:lvl>
    <w:lvl w:ilvl="2">
      <w:start w:val="1"/>
      <w:numFmt w:val="decimal"/>
      <w:pStyle w:val="Titre3"/>
      <w:lvlText w:val="%1.%2.%3"/>
      <w:lvlJc w:val="left"/>
      <w:pPr>
        <w:ind w:left="720" w:hanging="720"/>
      </w:pPr>
      <w:rPr>
        <w:rFonts w:cs="Times New Roman"/>
      </w:rPr>
    </w:lvl>
    <w:lvl w:ilvl="3">
      <w:start w:val="1"/>
      <w:numFmt w:val="decimal"/>
      <w:pStyle w:val="Titre4"/>
      <w:lvlText w:val="%1.%2.%3.%4"/>
      <w:lvlJc w:val="left"/>
      <w:pPr>
        <w:ind w:left="864" w:hanging="864"/>
      </w:pPr>
      <w:rPr>
        <w:rFonts w:cs="Times New Roman"/>
      </w:rPr>
    </w:lvl>
    <w:lvl w:ilvl="4">
      <w:start w:val="1"/>
      <w:numFmt w:val="decimal"/>
      <w:pStyle w:val="Titre5"/>
      <w:lvlText w:val="%1.%2.%3.%4.%5"/>
      <w:lvlJc w:val="left"/>
      <w:pPr>
        <w:ind w:left="1008" w:hanging="1008"/>
      </w:pPr>
      <w:rPr>
        <w:rFonts w:cs="Times New Roman"/>
      </w:rPr>
    </w:lvl>
    <w:lvl w:ilvl="5">
      <w:start w:val="1"/>
      <w:numFmt w:val="decimal"/>
      <w:pStyle w:val="Titre6"/>
      <w:lvlText w:val="%1.%2.%3.%4.%5.%6"/>
      <w:lvlJc w:val="left"/>
      <w:pPr>
        <w:ind w:left="1152" w:hanging="1152"/>
      </w:pPr>
      <w:rPr>
        <w:rFonts w:cs="Times New Roman"/>
      </w:rPr>
    </w:lvl>
    <w:lvl w:ilvl="6">
      <w:start w:val="1"/>
      <w:numFmt w:val="decimal"/>
      <w:pStyle w:val="Titre7"/>
      <w:lvlText w:val="%1.%2.%3.%4.%5.%6.%7"/>
      <w:lvlJc w:val="left"/>
      <w:pPr>
        <w:ind w:left="1296" w:hanging="1296"/>
      </w:pPr>
      <w:rPr>
        <w:rFonts w:cs="Times New Roman"/>
      </w:rPr>
    </w:lvl>
    <w:lvl w:ilvl="7">
      <w:start w:val="1"/>
      <w:numFmt w:val="decimal"/>
      <w:pStyle w:val="Titre8"/>
      <w:lvlText w:val="%1.%2.%3.%4.%5.%6.%7.%8"/>
      <w:lvlJc w:val="left"/>
      <w:pPr>
        <w:ind w:left="1440" w:hanging="1440"/>
      </w:pPr>
      <w:rPr>
        <w:rFonts w:cs="Times New Roman"/>
      </w:rPr>
    </w:lvl>
    <w:lvl w:ilvl="8">
      <w:start w:val="1"/>
      <w:numFmt w:val="decimal"/>
      <w:pStyle w:val="Titre9"/>
      <w:lvlText w:val="%1.%2.%3.%4.%5.%6.%7.%8.%9"/>
      <w:lvlJc w:val="left"/>
      <w:pPr>
        <w:ind w:left="1584" w:hanging="1584"/>
      </w:pPr>
      <w:rPr>
        <w:rFonts w:cs="Times New Roman"/>
      </w:rPr>
    </w:lvl>
  </w:abstractNum>
  <w:abstractNum w:abstractNumId="10" w15:restartNumberingAfterBreak="0">
    <w:nsid w:val="6C666123"/>
    <w:multiLevelType w:val="multilevel"/>
    <w:tmpl w:val="FFFFFFFF"/>
    <w:lvl w:ilvl="0">
      <w:start w:val="1"/>
      <w:numFmt w:val="decimal"/>
      <w:lvlText w:val="%1."/>
      <w:lvlJc w:val="left"/>
      <w:pPr>
        <w:tabs>
          <w:tab w:val="num" w:pos="108"/>
        </w:tabs>
        <w:ind w:left="465" w:hanging="357"/>
      </w:pPr>
      <w:rPr>
        <w:rFonts w:ascii="Arial" w:hAnsi="Arial" w:cs="Arial"/>
        <w:b/>
        <w:bCs/>
        <w:color w:val="595959"/>
        <w:sz w:val="32"/>
        <w:szCs w:val="32"/>
      </w:rPr>
    </w:lvl>
    <w:lvl w:ilvl="1">
      <w:start w:val="1"/>
      <w:numFmt w:val="decimal"/>
      <w:lvlText w:val="%1.%2."/>
      <w:lvlJc w:val="left"/>
      <w:pPr>
        <w:tabs>
          <w:tab w:val="num" w:pos="108"/>
        </w:tabs>
        <w:ind w:left="822" w:hanging="357"/>
      </w:pPr>
      <w:rPr>
        <w:rFonts w:ascii="Arial" w:hAnsi="Arial" w:cs="Arial"/>
        <w:b/>
        <w:bCs/>
        <w:color w:val="595959"/>
        <w:sz w:val="26"/>
        <w:szCs w:val="26"/>
      </w:rPr>
    </w:lvl>
    <w:lvl w:ilvl="2">
      <w:start w:val="1"/>
      <w:numFmt w:val="decimal"/>
      <w:lvlText w:val="%1.%2.%3."/>
      <w:lvlJc w:val="left"/>
      <w:pPr>
        <w:tabs>
          <w:tab w:val="num" w:pos="108"/>
        </w:tabs>
        <w:ind w:left="1179" w:hanging="357"/>
      </w:pPr>
      <w:rPr>
        <w:rFonts w:ascii="Arial" w:hAnsi="Arial" w:cs="Arial"/>
        <w:color w:val="000000"/>
        <w:sz w:val="24"/>
        <w:szCs w:val="24"/>
      </w:rPr>
    </w:lvl>
    <w:lvl w:ilvl="3">
      <w:start w:val="1"/>
      <w:numFmt w:val="decimal"/>
      <w:lvlText w:val="%1.%2.%3.%4."/>
      <w:lvlJc w:val="left"/>
      <w:pPr>
        <w:tabs>
          <w:tab w:val="num" w:pos="108"/>
        </w:tabs>
        <w:ind w:left="1536" w:hanging="357"/>
      </w:pPr>
      <w:rPr>
        <w:rFonts w:ascii="Arial" w:hAnsi="Arial" w:cs="Arial"/>
        <w:color w:val="000000"/>
        <w:sz w:val="24"/>
        <w:szCs w:val="24"/>
      </w:rPr>
    </w:lvl>
    <w:lvl w:ilvl="4">
      <w:start w:val="1"/>
      <w:numFmt w:val="decimal"/>
      <w:lvlText w:val="%1.%2.%3.%4.%5."/>
      <w:lvlJc w:val="left"/>
      <w:pPr>
        <w:tabs>
          <w:tab w:val="num" w:pos="108"/>
        </w:tabs>
        <w:ind w:left="1893" w:hanging="357"/>
      </w:pPr>
      <w:rPr>
        <w:rFonts w:ascii="Arial" w:hAnsi="Arial" w:cs="Arial"/>
        <w:color w:val="000000"/>
        <w:sz w:val="24"/>
        <w:szCs w:val="24"/>
      </w:rPr>
    </w:lvl>
    <w:lvl w:ilvl="5">
      <w:start w:val="1"/>
      <w:numFmt w:val="decimal"/>
      <w:lvlText w:val="%1.%2.%3.%4.%5.%6."/>
      <w:lvlJc w:val="left"/>
      <w:pPr>
        <w:tabs>
          <w:tab w:val="num" w:pos="108"/>
        </w:tabs>
        <w:ind w:left="2250" w:hanging="357"/>
      </w:pPr>
      <w:rPr>
        <w:rFonts w:ascii="Arial" w:hAnsi="Arial" w:cs="Arial"/>
        <w:color w:val="000000"/>
        <w:sz w:val="24"/>
        <w:szCs w:val="24"/>
      </w:rPr>
    </w:lvl>
    <w:lvl w:ilvl="6">
      <w:start w:val="1"/>
      <w:numFmt w:val="decimal"/>
      <w:lvlText w:val="%1.%2.%3.%4.%5.%6.%7."/>
      <w:lvlJc w:val="left"/>
      <w:pPr>
        <w:tabs>
          <w:tab w:val="num" w:pos="108"/>
        </w:tabs>
        <w:ind w:left="2606" w:hanging="357"/>
      </w:pPr>
      <w:rPr>
        <w:rFonts w:ascii="Arial" w:hAnsi="Arial" w:cs="Arial"/>
        <w:color w:val="000000"/>
        <w:sz w:val="24"/>
        <w:szCs w:val="24"/>
      </w:rPr>
    </w:lvl>
    <w:lvl w:ilvl="7">
      <w:start w:val="1"/>
      <w:numFmt w:val="decimal"/>
      <w:lvlText w:val="%1.%2.%3.%4.%5.%6.%7.%8."/>
      <w:lvlJc w:val="left"/>
      <w:pPr>
        <w:tabs>
          <w:tab w:val="num" w:pos="108"/>
        </w:tabs>
        <w:ind w:left="2964" w:hanging="357"/>
      </w:pPr>
      <w:rPr>
        <w:rFonts w:ascii="Arial" w:hAnsi="Arial" w:cs="Arial"/>
        <w:color w:val="000000"/>
        <w:sz w:val="24"/>
        <w:szCs w:val="24"/>
      </w:rPr>
    </w:lvl>
    <w:lvl w:ilvl="8">
      <w:start w:val="1"/>
      <w:numFmt w:val="decimal"/>
      <w:lvlText w:val="%1.%2.%3.%4.%5.%6.%7.%8.%9."/>
      <w:lvlJc w:val="left"/>
      <w:pPr>
        <w:tabs>
          <w:tab w:val="num" w:pos="108"/>
        </w:tabs>
        <w:ind w:left="3320" w:hanging="357"/>
      </w:pPr>
      <w:rPr>
        <w:rFonts w:ascii="Arial" w:hAnsi="Arial" w:cs="Arial"/>
        <w:color w:val="000000"/>
        <w:sz w:val="24"/>
        <w:szCs w:val="24"/>
      </w:rPr>
    </w:lvl>
  </w:abstractNum>
  <w:abstractNum w:abstractNumId="11" w15:restartNumberingAfterBreak="0">
    <w:nsid w:val="75602673"/>
    <w:multiLevelType w:val="multilevel"/>
    <w:tmpl w:val="FFFFFFFF"/>
    <w:lvl w:ilvl="0">
      <w:start w:val="1"/>
      <w:numFmt w:val="bullet"/>
      <w:lvlText w:val="■"/>
      <w:lvlJc w:val="left"/>
      <w:pPr>
        <w:tabs>
          <w:tab w:val="num" w:pos="108"/>
        </w:tabs>
        <w:ind w:left="828" w:hanging="360"/>
      </w:pPr>
      <w:rPr>
        <w:rFonts w:ascii="Century Gothic" w:hAnsi="Century Gothic"/>
        <w:color w:val="FF9900"/>
        <w:sz w:val="24"/>
      </w:rPr>
    </w:lvl>
    <w:lvl w:ilvl="1">
      <w:start w:val="1"/>
      <w:numFmt w:val="bullet"/>
      <w:lvlText w:val="o"/>
      <w:lvlJc w:val="left"/>
      <w:pPr>
        <w:tabs>
          <w:tab w:val="num" w:pos="108"/>
        </w:tabs>
        <w:ind w:left="1548" w:hanging="360"/>
      </w:pPr>
      <w:rPr>
        <w:rFonts w:ascii="Courier New" w:hAnsi="Courier New"/>
        <w:color w:val="000000"/>
        <w:sz w:val="24"/>
      </w:rPr>
    </w:lvl>
    <w:lvl w:ilvl="2">
      <w:start w:val="1"/>
      <w:numFmt w:val="bullet"/>
      <w:lvlText w:val=""/>
      <w:lvlJc w:val="left"/>
      <w:pPr>
        <w:tabs>
          <w:tab w:val="num" w:pos="108"/>
        </w:tabs>
        <w:ind w:left="2268" w:hanging="360"/>
      </w:pPr>
      <w:rPr>
        <w:rFonts w:ascii="Arial" w:hAnsi="Arial"/>
        <w:color w:val="000000"/>
        <w:sz w:val="24"/>
      </w:rPr>
    </w:lvl>
    <w:lvl w:ilvl="3">
      <w:start w:val="1"/>
      <w:numFmt w:val="bullet"/>
      <w:lvlText w:val=""/>
      <w:lvlJc w:val="left"/>
      <w:pPr>
        <w:tabs>
          <w:tab w:val="num" w:pos="108"/>
        </w:tabs>
        <w:ind w:left="2988" w:hanging="360"/>
      </w:pPr>
      <w:rPr>
        <w:rFonts w:ascii="Arial" w:hAnsi="Arial"/>
        <w:color w:val="000000"/>
        <w:sz w:val="24"/>
      </w:rPr>
    </w:lvl>
    <w:lvl w:ilvl="4">
      <w:start w:val="1"/>
      <w:numFmt w:val="bullet"/>
      <w:lvlText w:val="o"/>
      <w:lvlJc w:val="left"/>
      <w:pPr>
        <w:tabs>
          <w:tab w:val="num" w:pos="108"/>
        </w:tabs>
        <w:ind w:left="3708" w:hanging="360"/>
      </w:pPr>
      <w:rPr>
        <w:rFonts w:ascii="Courier New" w:hAnsi="Courier New"/>
        <w:color w:val="000000"/>
        <w:sz w:val="24"/>
      </w:rPr>
    </w:lvl>
    <w:lvl w:ilvl="5">
      <w:start w:val="1"/>
      <w:numFmt w:val="bullet"/>
      <w:lvlText w:val=""/>
      <w:lvlJc w:val="left"/>
      <w:pPr>
        <w:tabs>
          <w:tab w:val="num" w:pos="108"/>
        </w:tabs>
        <w:ind w:left="4428" w:hanging="360"/>
      </w:pPr>
      <w:rPr>
        <w:rFonts w:ascii="Arial" w:hAnsi="Arial"/>
        <w:color w:val="000000"/>
        <w:sz w:val="24"/>
      </w:rPr>
    </w:lvl>
    <w:lvl w:ilvl="6">
      <w:start w:val="1"/>
      <w:numFmt w:val="bullet"/>
      <w:lvlText w:val=""/>
      <w:lvlJc w:val="left"/>
      <w:pPr>
        <w:tabs>
          <w:tab w:val="num" w:pos="108"/>
        </w:tabs>
        <w:ind w:left="5148" w:hanging="360"/>
      </w:pPr>
      <w:rPr>
        <w:rFonts w:ascii="Arial" w:hAnsi="Arial"/>
        <w:color w:val="000000"/>
        <w:sz w:val="24"/>
      </w:rPr>
    </w:lvl>
    <w:lvl w:ilvl="7">
      <w:start w:val="1"/>
      <w:numFmt w:val="bullet"/>
      <w:lvlText w:val="o"/>
      <w:lvlJc w:val="left"/>
      <w:pPr>
        <w:tabs>
          <w:tab w:val="num" w:pos="108"/>
        </w:tabs>
        <w:ind w:left="5868" w:hanging="360"/>
      </w:pPr>
      <w:rPr>
        <w:rFonts w:ascii="Courier New" w:hAnsi="Courier New"/>
        <w:color w:val="000000"/>
        <w:sz w:val="24"/>
      </w:rPr>
    </w:lvl>
    <w:lvl w:ilvl="8">
      <w:start w:val="1"/>
      <w:numFmt w:val="bullet"/>
      <w:lvlText w:val=""/>
      <w:lvlJc w:val="left"/>
      <w:pPr>
        <w:tabs>
          <w:tab w:val="num" w:pos="108"/>
        </w:tabs>
        <w:ind w:left="6588" w:hanging="360"/>
      </w:pPr>
      <w:rPr>
        <w:rFonts w:ascii="Arial" w:hAnsi="Arial"/>
        <w:color w:val="000000"/>
        <w:sz w:val="24"/>
      </w:rPr>
    </w:lvl>
  </w:abstractNum>
  <w:abstractNum w:abstractNumId="12" w15:restartNumberingAfterBreak="0">
    <w:nsid w:val="7B2E61FE"/>
    <w:multiLevelType w:val="hybridMultilevel"/>
    <w:tmpl w:val="FFFFFFFF"/>
    <w:lvl w:ilvl="0" w:tplc="C9A8E508">
      <w:start w:val="1"/>
      <w:numFmt w:val="decimal"/>
      <w:lvlText w:val="%1."/>
      <w:lvlJc w:val="left"/>
      <w:pPr>
        <w:ind w:left="720" w:hanging="360"/>
      </w:pPr>
      <w:rPr>
        <w:rFonts w:cs="Times New Roman"/>
        <w:sz w:val="32"/>
        <w:szCs w:val="32"/>
      </w:rPr>
    </w:lvl>
    <w:lvl w:ilvl="1" w:tplc="040C0019" w:tentative="1">
      <w:start w:val="1"/>
      <w:numFmt w:val="lowerLetter"/>
      <w:lvlText w:val="%2."/>
      <w:lvlJc w:val="left"/>
      <w:pPr>
        <w:ind w:left="1440" w:hanging="360"/>
      </w:pPr>
      <w:rPr>
        <w:rFonts w:cs="Times New Roman"/>
      </w:rPr>
    </w:lvl>
    <w:lvl w:ilvl="2" w:tplc="040C001B" w:tentative="1">
      <w:start w:val="1"/>
      <w:numFmt w:val="lowerRoman"/>
      <w:lvlText w:val="%3."/>
      <w:lvlJc w:val="right"/>
      <w:pPr>
        <w:ind w:left="2160" w:hanging="180"/>
      </w:pPr>
      <w:rPr>
        <w:rFonts w:cs="Times New Roman"/>
      </w:rPr>
    </w:lvl>
    <w:lvl w:ilvl="3" w:tplc="040C000F" w:tentative="1">
      <w:start w:val="1"/>
      <w:numFmt w:val="decimal"/>
      <w:lvlText w:val="%4."/>
      <w:lvlJc w:val="left"/>
      <w:pPr>
        <w:ind w:left="2880" w:hanging="360"/>
      </w:pPr>
      <w:rPr>
        <w:rFonts w:cs="Times New Roman"/>
      </w:rPr>
    </w:lvl>
    <w:lvl w:ilvl="4" w:tplc="040C0019" w:tentative="1">
      <w:start w:val="1"/>
      <w:numFmt w:val="lowerLetter"/>
      <w:lvlText w:val="%5."/>
      <w:lvlJc w:val="left"/>
      <w:pPr>
        <w:ind w:left="3600" w:hanging="360"/>
      </w:pPr>
      <w:rPr>
        <w:rFonts w:cs="Times New Roman"/>
      </w:rPr>
    </w:lvl>
    <w:lvl w:ilvl="5" w:tplc="040C001B" w:tentative="1">
      <w:start w:val="1"/>
      <w:numFmt w:val="lowerRoman"/>
      <w:lvlText w:val="%6."/>
      <w:lvlJc w:val="right"/>
      <w:pPr>
        <w:ind w:left="4320" w:hanging="180"/>
      </w:pPr>
      <w:rPr>
        <w:rFonts w:cs="Times New Roman"/>
      </w:rPr>
    </w:lvl>
    <w:lvl w:ilvl="6" w:tplc="040C000F" w:tentative="1">
      <w:start w:val="1"/>
      <w:numFmt w:val="decimal"/>
      <w:lvlText w:val="%7."/>
      <w:lvlJc w:val="left"/>
      <w:pPr>
        <w:ind w:left="5040" w:hanging="360"/>
      </w:pPr>
      <w:rPr>
        <w:rFonts w:cs="Times New Roman"/>
      </w:rPr>
    </w:lvl>
    <w:lvl w:ilvl="7" w:tplc="040C0019" w:tentative="1">
      <w:start w:val="1"/>
      <w:numFmt w:val="lowerLetter"/>
      <w:lvlText w:val="%8."/>
      <w:lvlJc w:val="left"/>
      <w:pPr>
        <w:ind w:left="5760" w:hanging="360"/>
      </w:pPr>
      <w:rPr>
        <w:rFonts w:cs="Times New Roman"/>
      </w:rPr>
    </w:lvl>
    <w:lvl w:ilvl="8" w:tplc="040C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8"/>
  </w:num>
  <w:num w:numId="4">
    <w:abstractNumId w:val="0"/>
  </w:num>
  <w:num w:numId="5">
    <w:abstractNumId w:val="0"/>
  </w:num>
  <w:num w:numId="6">
    <w:abstractNumId w:val="10"/>
  </w:num>
  <w:num w:numId="7">
    <w:abstractNumId w:val="0"/>
  </w:num>
  <w:num w:numId="8">
    <w:abstractNumId w:val="0"/>
  </w:num>
  <w:num w:numId="9">
    <w:abstractNumId w:val="11"/>
  </w:num>
  <w:num w:numId="10">
    <w:abstractNumId w:val="10"/>
  </w:num>
  <w:num w:numId="11">
    <w:abstractNumId w:val="10"/>
  </w:num>
  <w:num w:numId="12">
    <w:abstractNumId w:val="10"/>
  </w:num>
  <w:num w:numId="13">
    <w:abstractNumId w:val="10"/>
  </w:num>
  <w:num w:numId="14">
    <w:abstractNumId w:val="0"/>
  </w:num>
  <w:num w:numId="15">
    <w:abstractNumId w:val="0"/>
  </w:num>
  <w:num w:numId="16">
    <w:abstractNumId w:val="0"/>
  </w:num>
  <w:num w:numId="17">
    <w:abstractNumId w:val="10"/>
  </w:num>
  <w:num w:numId="18">
    <w:abstractNumId w:val="10"/>
  </w:num>
  <w:num w:numId="19">
    <w:abstractNumId w:val="10"/>
  </w:num>
  <w:num w:numId="20">
    <w:abstractNumId w:val="10"/>
  </w:num>
  <w:num w:numId="21">
    <w:abstractNumId w:val="0"/>
  </w:num>
  <w:num w:numId="22">
    <w:abstractNumId w:val="0"/>
  </w:num>
  <w:num w:numId="23">
    <w:abstractNumId w:val="10"/>
  </w:num>
  <w:num w:numId="24">
    <w:abstractNumId w:val="1"/>
  </w:num>
  <w:num w:numId="25">
    <w:abstractNumId w:val="4"/>
  </w:num>
  <w:num w:numId="26">
    <w:abstractNumId w:val="10"/>
  </w:num>
  <w:num w:numId="27">
    <w:abstractNumId w:val="2"/>
  </w:num>
  <w:num w:numId="28">
    <w:abstractNumId w:val="10"/>
  </w:num>
  <w:num w:numId="29">
    <w:abstractNumId w:val="3"/>
  </w:num>
  <w:num w:numId="30">
    <w:abstractNumId w:val="0"/>
  </w:num>
  <w:num w:numId="31">
    <w:abstractNumId w:val="12"/>
  </w:num>
  <w:num w:numId="32">
    <w:abstractNumId w:val="7"/>
  </w:num>
  <w:num w:numId="33">
    <w:abstractNumId w:val="6"/>
  </w:num>
  <w:num w:numId="34">
    <w:abstractNumId w:val="5"/>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bordersDoNotSurroundHeader/>
  <w:bordersDoNotSurroundFooter/>
  <w:proofState w:grammar="clean"/>
  <w:revisionView w:inkAnnotations="0"/>
  <w:defaultTabStop w:val="700"/>
  <w:hyphenationZone w:val="425"/>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spaceForUL/>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981"/>
    <w:rsid w:val="0000079A"/>
    <w:rsid w:val="000029C2"/>
    <w:rsid w:val="00025C97"/>
    <w:rsid w:val="00032C8E"/>
    <w:rsid w:val="00032E7D"/>
    <w:rsid w:val="000332A2"/>
    <w:rsid w:val="00033C06"/>
    <w:rsid w:val="00046667"/>
    <w:rsid w:val="00054700"/>
    <w:rsid w:val="00055B93"/>
    <w:rsid w:val="00057000"/>
    <w:rsid w:val="00062924"/>
    <w:rsid w:val="00062F6F"/>
    <w:rsid w:val="00074E18"/>
    <w:rsid w:val="0008185B"/>
    <w:rsid w:val="00081BB9"/>
    <w:rsid w:val="00083119"/>
    <w:rsid w:val="000836E1"/>
    <w:rsid w:val="00127F1E"/>
    <w:rsid w:val="00140FF3"/>
    <w:rsid w:val="001438FC"/>
    <w:rsid w:val="00146BDE"/>
    <w:rsid w:val="00152287"/>
    <w:rsid w:val="001906AE"/>
    <w:rsid w:val="001A0042"/>
    <w:rsid w:val="001A7D7E"/>
    <w:rsid w:val="00243E3B"/>
    <w:rsid w:val="00256B7E"/>
    <w:rsid w:val="0027562F"/>
    <w:rsid w:val="002939AB"/>
    <w:rsid w:val="002B78D9"/>
    <w:rsid w:val="002C1ECC"/>
    <w:rsid w:val="002C579D"/>
    <w:rsid w:val="002E5702"/>
    <w:rsid w:val="002F4614"/>
    <w:rsid w:val="003050A7"/>
    <w:rsid w:val="003275D8"/>
    <w:rsid w:val="00351D20"/>
    <w:rsid w:val="003607FE"/>
    <w:rsid w:val="00372C8C"/>
    <w:rsid w:val="003A1E78"/>
    <w:rsid w:val="003B0A75"/>
    <w:rsid w:val="003E6755"/>
    <w:rsid w:val="003E6F1E"/>
    <w:rsid w:val="0042782A"/>
    <w:rsid w:val="00457875"/>
    <w:rsid w:val="00492D50"/>
    <w:rsid w:val="004B3E49"/>
    <w:rsid w:val="00591892"/>
    <w:rsid w:val="005B688E"/>
    <w:rsid w:val="005D0D84"/>
    <w:rsid w:val="005E281E"/>
    <w:rsid w:val="00633858"/>
    <w:rsid w:val="006A2765"/>
    <w:rsid w:val="006A5F7B"/>
    <w:rsid w:val="006F4897"/>
    <w:rsid w:val="0070553C"/>
    <w:rsid w:val="00735BFE"/>
    <w:rsid w:val="007433B0"/>
    <w:rsid w:val="00756E58"/>
    <w:rsid w:val="00784277"/>
    <w:rsid w:val="00787B14"/>
    <w:rsid w:val="0079699A"/>
    <w:rsid w:val="007D11E6"/>
    <w:rsid w:val="007D4A96"/>
    <w:rsid w:val="007E435F"/>
    <w:rsid w:val="00802CD1"/>
    <w:rsid w:val="00810193"/>
    <w:rsid w:val="00813B79"/>
    <w:rsid w:val="008465C0"/>
    <w:rsid w:val="00855F59"/>
    <w:rsid w:val="00860458"/>
    <w:rsid w:val="00862711"/>
    <w:rsid w:val="00892E0D"/>
    <w:rsid w:val="00897F94"/>
    <w:rsid w:val="008A1D90"/>
    <w:rsid w:val="008F002F"/>
    <w:rsid w:val="00905170"/>
    <w:rsid w:val="009119EC"/>
    <w:rsid w:val="00912C08"/>
    <w:rsid w:val="0093081A"/>
    <w:rsid w:val="00983A15"/>
    <w:rsid w:val="00992ABC"/>
    <w:rsid w:val="00997706"/>
    <w:rsid w:val="009D1DCA"/>
    <w:rsid w:val="00A135C1"/>
    <w:rsid w:val="00A5682E"/>
    <w:rsid w:val="00A909DC"/>
    <w:rsid w:val="00A9767D"/>
    <w:rsid w:val="00AA7BA3"/>
    <w:rsid w:val="00B07B2F"/>
    <w:rsid w:val="00B109B7"/>
    <w:rsid w:val="00B141D3"/>
    <w:rsid w:val="00B26F5E"/>
    <w:rsid w:val="00B504F7"/>
    <w:rsid w:val="00B91D18"/>
    <w:rsid w:val="00B93205"/>
    <w:rsid w:val="00BE27BB"/>
    <w:rsid w:val="00BF2685"/>
    <w:rsid w:val="00BF7E92"/>
    <w:rsid w:val="00C0705A"/>
    <w:rsid w:val="00C173A1"/>
    <w:rsid w:val="00C31763"/>
    <w:rsid w:val="00C31981"/>
    <w:rsid w:val="00C50008"/>
    <w:rsid w:val="00C60E0C"/>
    <w:rsid w:val="00C76D9D"/>
    <w:rsid w:val="00C8355A"/>
    <w:rsid w:val="00C96963"/>
    <w:rsid w:val="00CA1BB8"/>
    <w:rsid w:val="00CB5404"/>
    <w:rsid w:val="00CD3240"/>
    <w:rsid w:val="00CE22EE"/>
    <w:rsid w:val="00CE517C"/>
    <w:rsid w:val="00D14ABB"/>
    <w:rsid w:val="00D67E6D"/>
    <w:rsid w:val="00DC0181"/>
    <w:rsid w:val="00DC6A5F"/>
    <w:rsid w:val="00DE2B1B"/>
    <w:rsid w:val="00E0603F"/>
    <w:rsid w:val="00E752EA"/>
    <w:rsid w:val="00E82C6E"/>
    <w:rsid w:val="00E973A5"/>
    <w:rsid w:val="00ED3AF0"/>
    <w:rsid w:val="00EE1CCC"/>
    <w:rsid w:val="00EE7DBA"/>
    <w:rsid w:val="00F0024A"/>
    <w:rsid w:val="00F17B43"/>
    <w:rsid w:val="00F35925"/>
    <w:rsid w:val="00F43569"/>
    <w:rsid w:val="00F6024F"/>
    <w:rsid w:val="00F6515E"/>
    <w:rsid w:val="00F83599"/>
    <w:rsid w:val="00F97306"/>
    <w:rsid w:val="00FA4333"/>
    <w:rsid w:val="00FB2609"/>
    <w:rsid w:val="00FB3946"/>
    <w:rsid w:val="00FD3582"/>
    <w:rsid w:val="00FD518E"/>
    <w:rsid w:val="00FF0A40"/>
    <w:rsid w:val="00FF2677"/>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EFF2E5"/>
  <w14:defaultImageDpi w14:val="0"/>
  <w15:docId w15:val="{9E38E5E0-349B-42CD-999D-DA626C0C63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fr-FR" w:eastAsia="fr-F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60" w:line="259" w:lineRule="auto"/>
    </w:pPr>
    <w:rPr>
      <w:rFonts w:cs="Times New Roman"/>
      <w:sz w:val="22"/>
      <w:szCs w:val="22"/>
    </w:rPr>
  </w:style>
  <w:style w:type="paragraph" w:styleId="Titre1">
    <w:name w:val="heading 1"/>
    <w:basedOn w:val="Normal"/>
    <w:next w:val="Normal"/>
    <w:link w:val="Titre1Car"/>
    <w:uiPriority w:val="9"/>
    <w:qFormat/>
    <w:rsid w:val="00351D20"/>
    <w:pPr>
      <w:keepNext/>
      <w:numPr>
        <w:numId w:val="35"/>
      </w:numPr>
      <w:spacing w:before="240" w:after="60"/>
      <w:outlineLvl w:val="0"/>
    </w:pPr>
    <w:rPr>
      <w:rFonts w:ascii="Calibri Light" w:hAnsi="Calibri Light"/>
      <w:b/>
      <w:bCs/>
      <w:color w:val="7F7F7F"/>
      <w:kern w:val="32"/>
      <w:sz w:val="36"/>
      <w:szCs w:val="32"/>
    </w:rPr>
  </w:style>
  <w:style w:type="paragraph" w:styleId="Titre2">
    <w:name w:val="heading 2"/>
    <w:basedOn w:val="Normal"/>
    <w:next w:val="Normal"/>
    <w:link w:val="Titre2Car"/>
    <w:uiPriority w:val="9"/>
    <w:unhideWhenUsed/>
    <w:qFormat/>
    <w:rsid w:val="00256B7E"/>
    <w:pPr>
      <w:keepNext/>
      <w:numPr>
        <w:ilvl w:val="1"/>
        <w:numId w:val="35"/>
      </w:numPr>
      <w:spacing w:before="240" w:after="60"/>
      <w:outlineLvl w:val="1"/>
    </w:pPr>
    <w:rPr>
      <w:rFonts w:asciiTheme="majorHAnsi" w:eastAsiaTheme="majorEastAsia" w:hAnsiTheme="majorHAnsi"/>
      <w:b/>
      <w:bCs/>
      <w:iCs/>
      <w:color w:val="ED7D31" w:themeColor="accent2"/>
      <w:sz w:val="24"/>
      <w:szCs w:val="28"/>
    </w:rPr>
  </w:style>
  <w:style w:type="paragraph" w:styleId="Titre3">
    <w:name w:val="heading 3"/>
    <w:basedOn w:val="Normal"/>
    <w:next w:val="Normal"/>
    <w:link w:val="Titre3Car"/>
    <w:uiPriority w:val="9"/>
    <w:semiHidden/>
    <w:unhideWhenUsed/>
    <w:qFormat/>
    <w:rsid w:val="00256B7E"/>
    <w:pPr>
      <w:keepNext/>
      <w:numPr>
        <w:ilvl w:val="2"/>
        <w:numId w:val="35"/>
      </w:numPr>
      <w:spacing w:before="240" w:after="60"/>
      <w:outlineLvl w:val="2"/>
    </w:pPr>
    <w:rPr>
      <w:rFonts w:asciiTheme="majorHAnsi" w:eastAsiaTheme="majorEastAsia" w:hAnsiTheme="majorHAnsi"/>
      <w:b/>
      <w:bCs/>
      <w:sz w:val="26"/>
      <w:szCs w:val="26"/>
    </w:rPr>
  </w:style>
  <w:style w:type="paragraph" w:styleId="Titre4">
    <w:name w:val="heading 4"/>
    <w:basedOn w:val="Normal"/>
    <w:next w:val="Normal"/>
    <w:link w:val="Titre4Car"/>
    <w:uiPriority w:val="9"/>
    <w:semiHidden/>
    <w:unhideWhenUsed/>
    <w:qFormat/>
    <w:rsid w:val="00256B7E"/>
    <w:pPr>
      <w:keepNext/>
      <w:numPr>
        <w:ilvl w:val="3"/>
        <w:numId w:val="35"/>
      </w:numPr>
      <w:spacing w:before="240" w:after="60"/>
      <w:outlineLvl w:val="3"/>
    </w:pPr>
    <w:rPr>
      <w:rFonts w:asciiTheme="minorHAnsi" w:eastAsiaTheme="minorEastAsia" w:hAnsiTheme="minorHAnsi"/>
      <w:b/>
      <w:bCs/>
      <w:sz w:val="28"/>
      <w:szCs w:val="28"/>
    </w:rPr>
  </w:style>
  <w:style w:type="paragraph" w:styleId="Titre5">
    <w:name w:val="heading 5"/>
    <w:basedOn w:val="Normal"/>
    <w:next w:val="Normal"/>
    <w:link w:val="Titre5Car"/>
    <w:uiPriority w:val="9"/>
    <w:semiHidden/>
    <w:unhideWhenUsed/>
    <w:qFormat/>
    <w:rsid w:val="00256B7E"/>
    <w:pPr>
      <w:numPr>
        <w:ilvl w:val="4"/>
        <w:numId w:val="35"/>
      </w:numPr>
      <w:spacing w:before="240" w:after="60"/>
      <w:outlineLvl w:val="4"/>
    </w:pPr>
    <w:rPr>
      <w:rFonts w:asciiTheme="minorHAnsi" w:eastAsiaTheme="minorEastAsia" w:hAnsiTheme="minorHAnsi"/>
      <w:b/>
      <w:bCs/>
      <w:i/>
      <w:iCs/>
      <w:sz w:val="26"/>
      <w:szCs w:val="26"/>
    </w:rPr>
  </w:style>
  <w:style w:type="paragraph" w:styleId="Titre6">
    <w:name w:val="heading 6"/>
    <w:basedOn w:val="Normal"/>
    <w:next w:val="Normal"/>
    <w:link w:val="Titre6Car"/>
    <w:uiPriority w:val="9"/>
    <w:semiHidden/>
    <w:unhideWhenUsed/>
    <w:qFormat/>
    <w:rsid w:val="00256B7E"/>
    <w:pPr>
      <w:numPr>
        <w:ilvl w:val="5"/>
        <w:numId w:val="35"/>
      </w:numPr>
      <w:spacing w:before="240" w:after="60"/>
      <w:outlineLvl w:val="5"/>
    </w:pPr>
    <w:rPr>
      <w:rFonts w:asciiTheme="minorHAnsi" w:eastAsiaTheme="minorEastAsia" w:hAnsiTheme="minorHAnsi"/>
      <w:b/>
      <w:bCs/>
    </w:rPr>
  </w:style>
  <w:style w:type="paragraph" w:styleId="Titre7">
    <w:name w:val="heading 7"/>
    <w:basedOn w:val="Normal"/>
    <w:next w:val="Normal"/>
    <w:link w:val="Titre7Car"/>
    <w:uiPriority w:val="9"/>
    <w:semiHidden/>
    <w:unhideWhenUsed/>
    <w:qFormat/>
    <w:rsid w:val="00256B7E"/>
    <w:pPr>
      <w:numPr>
        <w:ilvl w:val="6"/>
        <w:numId w:val="35"/>
      </w:numPr>
      <w:spacing w:before="240" w:after="60"/>
      <w:outlineLvl w:val="6"/>
    </w:pPr>
    <w:rPr>
      <w:rFonts w:asciiTheme="minorHAnsi" w:eastAsiaTheme="minorEastAsia" w:hAnsiTheme="minorHAnsi"/>
      <w:sz w:val="24"/>
      <w:szCs w:val="24"/>
    </w:rPr>
  </w:style>
  <w:style w:type="paragraph" w:styleId="Titre8">
    <w:name w:val="heading 8"/>
    <w:basedOn w:val="Normal"/>
    <w:next w:val="Normal"/>
    <w:link w:val="Titre8Car"/>
    <w:uiPriority w:val="9"/>
    <w:semiHidden/>
    <w:unhideWhenUsed/>
    <w:qFormat/>
    <w:rsid w:val="00256B7E"/>
    <w:pPr>
      <w:numPr>
        <w:ilvl w:val="7"/>
        <w:numId w:val="35"/>
      </w:numPr>
      <w:spacing w:before="240" w:after="60"/>
      <w:outlineLvl w:val="7"/>
    </w:pPr>
    <w:rPr>
      <w:rFonts w:asciiTheme="minorHAnsi" w:eastAsiaTheme="minorEastAsia" w:hAnsiTheme="minorHAnsi"/>
      <w:i/>
      <w:iCs/>
      <w:sz w:val="24"/>
      <w:szCs w:val="24"/>
    </w:rPr>
  </w:style>
  <w:style w:type="paragraph" w:styleId="Titre9">
    <w:name w:val="heading 9"/>
    <w:basedOn w:val="Normal"/>
    <w:next w:val="Normal"/>
    <w:link w:val="Titre9Car"/>
    <w:uiPriority w:val="9"/>
    <w:semiHidden/>
    <w:unhideWhenUsed/>
    <w:qFormat/>
    <w:rsid w:val="00256B7E"/>
    <w:pPr>
      <w:numPr>
        <w:ilvl w:val="8"/>
        <w:numId w:val="35"/>
      </w:numPr>
      <w:spacing w:before="240" w:after="60"/>
      <w:outlineLvl w:val="8"/>
    </w:pPr>
    <w:rPr>
      <w:rFonts w:asciiTheme="majorHAnsi" w:eastAsiaTheme="majorEastAsia" w:hAnsiTheme="majorHAnsi"/>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51D20"/>
    <w:rPr>
      <w:rFonts w:ascii="Calibri Light" w:hAnsi="Calibri Light" w:cs="Times New Roman"/>
      <w:b/>
      <w:color w:val="7F7F7F"/>
      <w:kern w:val="32"/>
      <w:sz w:val="32"/>
    </w:rPr>
  </w:style>
  <w:style w:type="character" w:customStyle="1" w:styleId="Titre2Car">
    <w:name w:val="Titre 2 Car"/>
    <w:basedOn w:val="Policepardfaut"/>
    <w:link w:val="Titre2"/>
    <w:uiPriority w:val="9"/>
    <w:rsid w:val="00256B7E"/>
    <w:rPr>
      <w:rFonts w:asciiTheme="majorHAnsi" w:eastAsiaTheme="majorEastAsia" w:hAnsiTheme="majorHAnsi" w:cs="Times New Roman"/>
      <w:b/>
      <w:bCs/>
      <w:iCs/>
      <w:color w:val="ED7D31" w:themeColor="accent2"/>
      <w:sz w:val="28"/>
      <w:szCs w:val="28"/>
    </w:rPr>
  </w:style>
  <w:style w:type="character" w:customStyle="1" w:styleId="Titre3Car">
    <w:name w:val="Titre 3 Car"/>
    <w:basedOn w:val="Policepardfaut"/>
    <w:link w:val="Titre3"/>
    <w:uiPriority w:val="9"/>
    <w:semiHidden/>
    <w:rsid w:val="00256B7E"/>
    <w:rPr>
      <w:rFonts w:asciiTheme="majorHAnsi" w:eastAsiaTheme="majorEastAsia" w:hAnsiTheme="majorHAnsi" w:cs="Times New Roman"/>
      <w:b/>
      <w:bCs/>
      <w:sz w:val="26"/>
      <w:szCs w:val="26"/>
    </w:rPr>
  </w:style>
  <w:style w:type="character" w:customStyle="1" w:styleId="Titre4Car">
    <w:name w:val="Titre 4 Car"/>
    <w:basedOn w:val="Policepardfaut"/>
    <w:link w:val="Titre4"/>
    <w:uiPriority w:val="9"/>
    <w:semiHidden/>
    <w:rsid w:val="00256B7E"/>
    <w:rPr>
      <w:rFonts w:asciiTheme="minorHAnsi" w:eastAsiaTheme="minorEastAsia" w:hAnsiTheme="minorHAnsi" w:cs="Times New Roman"/>
      <w:b/>
      <w:bCs/>
      <w:sz w:val="28"/>
      <w:szCs w:val="28"/>
    </w:rPr>
  </w:style>
  <w:style w:type="character" w:customStyle="1" w:styleId="Titre5Car">
    <w:name w:val="Titre 5 Car"/>
    <w:basedOn w:val="Policepardfaut"/>
    <w:link w:val="Titre5"/>
    <w:uiPriority w:val="9"/>
    <w:semiHidden/>
    <w:rsid w:val="00256B7E"/>
    <w:rPr>
      <w:rFonts w:asciiTheme="minorHAnsi" w:eastAsiaTheme="minorEastAsia" w:hAnsiTheme="minorHAnsi" w:cs="Times New Roman"/>
      <w:b/>
      <w:bCs/>
      <w:i/>
      <w:iCs/>
      <w:sz w:val="26"/>
      <w:szCs w:val="26"/>
    </w:rPr>
  </w:style>
  <w:style w:type="character" w:customStyle="1" w:styleId="Titre6Car">
    <w:name w:val="Titre 6 Car"/>
    <w:basedOn w:val="Policepardfaut"/>
    <w:link w:val="Titre6"/>
    <w:uiPriority w:val="9"/>
    <w:semiHidden/>
    <w:rsid w:val="00256B7E"/>
    <w:rPr>
      <w:rFonts w:asciiTheme="minorHAnsi" w:eastAsiaTheme="minorEastAsia" w:hAnsiTheme="minorHAnsi" w:cs="Times New Roman"/>
      <w:b/>
      <w:bCs/>
      <w:sz w:val="22"/>
      <w:szCs w:val="22"/>
    </w:rPr>
  </w:style>
  <w:style w:type="character" w:customStyle="1" w:styleId="Titre7Car">
    <w:name w:val="Titre 7 Car"/>
    <w:basedOn w:val="Policepardfaut"/>
    <w:link w:val="Titre7"/>
    <w:uiPriority w:val="9"/>
    <w:semiHidden/>
    <w:rsid w:val="00256B7E"/>
    <w:rPr>
      <w:rFonts w:asciiTheme="minorHAnsi" w:eastAsiaTheme="minorEastAsia" w:hAnsiTheme="minorHAnsi" w:cs="Times New Roman"/>
      <w:sz w:val="24"/>
      <w:szCs w:val="24"/>
    </w:rPr>
  </w:style>
  <w:style w:type="character" w:customStyle="1" w:styleId="Titre8Car">
    <w:name w:val="Titre 8 Car"/>
    <w:basedOn w:val="Policepardfaut"/>
    <w:link w:val="Titre8"/>
    <w:uiPriority w:val="9"/>
    <w:semiHidden/>
    <w:rsid w:val="00256B7E"/>
    <w:rPr>
      <w:rFonts w:asciiTheme="minorHAnsi" w:eastAsiaTheme="minorEastAsia" w:hAnsiTheme="minorHAnsi" w:cs="Times New Roman"/>
      <w:i/>
      <w:iCs/>
      <w:sz w:val="24"/>
      <w:szCs w:val="24"/>
    </w:rPr>
  </w:style>
  <w:style w:type="character" w:customStyle="1" w:styleId="Titre9Car">
    <w:name w:val="Titre 9 Car"/>
    <w:basedOn w:val="Policepardfaut"/>
    <w:link w:val="Titre9"/>
    <w:uiPriority w:val="9"/>
    <w:semiHidden/>
    <w:rsid w:val="00256B7E"/>
    <w:rPr>
      <w:rFonts w:asciiTheme="majorHAnsi" w:eastAsiaTheme="majorEastAsia" w:hAnsiTheme="majorHAnsi" w:cs="Times New Roman"/>
      <w:sz w:val="22"/>
      <w:szCs w:val="22"/>
    </w:rPr>
  </w:style>
  <w:style w:type="paragraph" w:customStyle="1" w:styleId="RedTxt">
    <w:name w:val="RedTxt"/>
    <w:basedOn w:val="Normal"/>
    <w:rsid w:val="00C0705A"/>
    <w:pPr>
      <w:keepLines/>
      <w:widowControl w:val="0"/>
      <w:autoSpaceDE w:val="0"/>
      <w:autoSpaceDN w:val="0"/>
      <w:adjustRightInd w:val="0"/>
      <w:spacing w:after="0" w:line="240" w:lineRule="auto"/>
    </w:pPr>
    <w:rPr>
      <w:rFonts w:ascii="Arial" w:hAnsi="Arial" w:cs="Arial"/>
      <w:sz w:val="18"/>
      <w:szCs w:val="18"/>
    </w:rPr>
  </w:style>
  <w:style w:type="paragraph" w:styleId="En-tte">
    <w:name w:val="header"/>
    <w:basedOn w:val="Normal"/>
    <w:link w:val="En-tteCar"/>
    <w:uiPriority w:val="99"/>
    <w:unhideWhenUsed/>
    <w:rsid w:val="00351D20"/>
    <w:pPr>
      <w:tabs>
        <w:tab w:val="center" w:pos="4536"/>
        <w:tab w:val="right" w:pos="9072"/>
      </w:tabs>
    </w:pPr>
  </w:style>
  <w:style w:type="character" w:customStyle="1" w:styleId="En-tteCar">
    <w:name w:val="En-tête Car"/>
    <w:basedOn w:val="Policepardfaut"/>
    <w:link w:val="En-tte"/>
    <w:uiPriority w:val="99"/>
    <w:rsid w:val="00351D20"/>
    <w:rPr>
      <w:rFonts w:cs="Times New Roman"/>
    </w:rPr>
  </w:style>
  <w:style w:type="paragraph" w:styleId="Pieddepage">
    <w:name w:val="footer"/>
    <w:basedOn w:val="Normal"/>
    <w:link w:val="PieddepageCar"/>
    <w:uiPriority w:val="99"/>
    <w:unhideWhenUsed/>
    <w:rsid w:val="00351D20"/>
    <w:pPr>
      <w:tabs>
        <w:tab w:val="center" w:pos="4536"/>
        <w:tab w:val="right" w:pos="9072"/>
      </w:tabs>
    </w:pPr>
  </w:style>
  <w:style w:type="character" w:customStyle="1" w:styleId="PieddepageCar">
    <w:name w:val="Pied de page Car"/>
    <w:basedOn w:val="Policepardfaut"/>
    <w:link w:val="Pieddepage"/>
    <w:uiPriority w:val="99"/>
    <w:rsid w:val="00351D20"/>
    <w:rPr>
      <w:rFonts w:cs="Times New Roman"/>
    </w:rPr>
  </w:style>
  <w:style w:type="paragraph" w:styleId="En-ttedetabledesmatires">
    <w:name w:val="TOC Heading"/>
    <w:basedOn w:val="Titre1"/>
    <w:next w:val="Normal"/>
    <w:uiPriority w:val="39"/>
    <w:unhideWhenUsed/>
    <w:qFormat/>
    <w:rsid w:val="00C96963"/>
    <w:pPr>
      <w:keepLines/>
      <w:numPr>
        <w:numId w:val="0"/>
      </w:numPr>
      <w:spacing w:after="0"/>
      <w:outlineLvl w:val="9"/>
    </w:pPr>
    <w:rPr>
      <w:b w:val="0"/>
      <w:bCs w:val="0"/>
      <w:color w:val="0F4761"/>
      <w:kern w:val="0"/>
      <w:sz w:val="32"/>
    </w:rPr>
  </w:style>
  <w:style w:type="paragraph" w:styleId="TM1">
    <w:name w:val="toc 1"/>
    <w:basedOn w:val="Normal"/>
    <w:next w:val="Normal"/>
    <w:autoRedefine/>
    <w:uiPriority w:val="39"/>
    <w:unhideWhenUsed/>
    <w:rsid w:val="00C96963"/>
  </w:style>
  <w:style w:type="character" w:styleId="Lienhypertexte">
    <w:name w:val="Hyperlink"/>
    <w:basedOn w:val="Policepardfaut"/>
    <w:uiPriority w:val="99"/>
    <w:unhideWhenUsed/>
    <w:rsid w:val="00C96963"/>
    <w:rPr>
      <w:rFonts w:cs="Times New Roman"/>
      <w:color w:val="467886"/>
      <w:u w:val="single"/>
    </w:rPr>
  </w:style>
  <w:style w:type="paragraph" w:styleId="Paragraphedeliste">
    <w:name w:val="List Paragraph"/>
    <w:basedOn w:val="Normal"/>
    <w:link w:val="ParagraphedelisteCar"/>
    <w:uiPriority w:val="34"/>
    <w:qFormat/>
    <w:rsid w:val="00E0603F"/>
    <w:pPr>
      <w:ind w:left="708"/>
    </w:pPr>
  </w:style>
  <w:style w:type="character" w:customStyle="1" w:styleId="ParagraphedelisteCar">
    <w:name w:val="Paragraphe de liste Car"/>
    <w:link w:val="Paragraphedeliste"/>
    <w:uiPriority w:val="34"/>
    <w:rsid w:val="00E0603F"/>
    <w:rPr>
      <w:sz w:val="22"/>
    </w:rPr>
  </w:style>
  <w:style w:type="character" w:styleId="Mentionnonrsolue">
    <w:name w:val="Unresolved Mention"/>
    <w:basedOn w:val="Policepardfaut"/>
    <w:uiPriority w:val="99"/>
    <w:semiHidden/>
    <w:unhideWhenUsed/>
    <w:rsid w:val="00E752EA"/>
    <w:rPr>
      <w:rFonts w:cs="Times New Roman"/>
      <w:color w:val="605E5C"/>
      <w:shd w:val="clear" w:color="auto" w:fill="E1DFDD"/>
    </w:rPr>
  </w:style>
  <w:style w:type="paragraph" w:styleId="TM2">
    <w:name w:val="toc 2"/>
    <w:basedOn w:val="Normal"/>
    <w:next w:val="Normal"/>
    <w:autoRedefine/>
    <w:uiPriority w:val="39"/>
    <w:unhideWhenUsed/>
    <w:rsid w:val="00256B7E"/>
    <w:pPr>
      <w:ind w:left="220"/>
    </w:pPr>
  </w:style>
  <w:style w:type="paragraph" w:styleId="Rvision">
    <w:name w:val="Revision"/>
    <w:hidden/>
    <w:uiPriority w:val="99"/>
    <w:semiHidden/>
    <w:rsid w:val="00D67E6D"/>
    <w:rPr>
      <w:rFonts w:cs="Times New Roman"/>
      <w:sz w:val="22"/>
      <w:szCs w:val="22"/>
    </w:rPr>
  </w:style>
  <w:style w:type="character" w:styleId="Marquedecommentaire">
    <w:name w:val="annotation reference"/>
    <w:basedOn w:val="Policepardfaut"/>
    <w:uiPriority w:val="99"/>
    <w:semiHidden/>
    <w:unhideWhenUsed/>
    <w:rsid w:val="00D67E6D"/>
    <w:rPr>
      <w:sz w:val="16"/>
      <w:szCs w:val="16"/>
    </w:rPr>
  </w:style>
  <w:style w:type="paragraph" w:styleId="Commentaire">
    <w:name w:val="annotation text"/>
    <w:basedOn w:val="Normal"/>
    <w:link w:val="CommentaireCar"/>
    <w:uiPriority w:val="99"/>
    <w:unhideWhenUsed/>
    <w:rsid w:val="00D67E6D"/>
    <w:rPr>
      <w:sz w:val="20"/>
      <w:szCs w:val="20"/>
    </w:rPr>
  </w:style>
  <w:style w:type="character" w:customStyle="1" w:styleId="CommentaireCar">
    <w:name w:val="Commentaire Car"/>
    <w:basedOn w:val="Policepardfaut"/>
    <w:link w:val="Commentaire"/>
    <w:uiPriority w:val="99"/>
    <w:rsid w:val="00D67E6D"/>
    <w:rPr>
      <w:rFonts w:cs="Times New Roman"/>
    </w:rPr>
  </w:style>
  <w:style w:type="paragraph" w:styleId="Objetducommentaire">
    <w:name w:val="annotation subject"/>
    <w:basedOn w:val="Commentaire"/>
    <w:next w:val="Commentaire"/>
    <w:link w:val="ObjetducommentaireCar"/>
    <w:uiPriority w:val="99"/>
    <w:semiHidden/>
    <w:unhideWhenUsed/>
    <w:rsid w:val="00D67E6D"/>
    <w:rPr>
      <w:b/>
      <w:bCs/>
    </w:rPr>
  </w:style>
  <w:style w:type="character" w:customStyle="1" w:styleId="ObjetducommentaireCar">
    <w:name w:val="Objet du commentaire Car"/>
    <w:basedOn w:val="CommentaireCar"/>
    <w:link w:val="Objetducommentaire"/>
    <w:uiPriority w:val="99"/>
    <w:semiHidden/>
    <w:rsid w:val="00D67E6D"/>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9111463">
      <w:marLeft w:val="0"/>
      <w:marRight w:val="0"/>
      <w:marTop w:val="0"/>
      <w:marBottom w:val="0"/>
      <w:divBdr>
        <w:top w:val="none" w:sz="0" w:space="0" w:color="auto"/>
        <w:left w:val="none" w:sz="0" w:space="0" w:color="auto"/>
        <w:bottom w:val="none" w:sz="0" w:space="0" w:color="auto"/>
        <w:right w:val="none" w:sz="0" w:space="0" w:color="auto"/>
      </w:divBdr>
    </w:div>
    <w:div w:id="176911146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telerecours.fr/" TargetMode="External"/><Relationship Id="rId3" Type="http://schemas.openxmlformats.org/officeDocument/2006/relationships/styles" Target="styles.xml"/><Relationship Id="rId21" Type="http://schemas.openxmlformats.org/officeDocument/2006/relationships/hyperlink" Target="http://www.economie.gouv.fr/daj/formulaires-declaration-du-candidat"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cyber.gouv.fr/obtenir-un-certificat-de-signature-electronique"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hyperlink" Target="https://www.legifrance.gouv.fr/codes/id/LEGISCTA0000383253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cyber.gouv.fr/la-liste-nationale-de-confiance" TargetMode="External"/><Relationship Id="rId32" Type="http://schemas.openxmlformats.org/officeDocument/2006/relationships/hyperlink" Target="https://www.legifrance.gouv.fr/jorf/id/JORFTEXT000043310421/"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hyperlink" Target="mailto:support-entreprises@aws-france.com" TargetMode="External"/><Relationship Id="rId28" Type="http://schemas.openxmlformats.org/officeDocument/2006/relationships/hyperlink" Target="https://www.legifrance.gouv.fr/codes/id/LEGITEXT000037701019/" TargetMode="External"/><Relationship Id="rId10" Type="http://schemas.openxmlformats.org/officeDocument/2006/relationships/footer" Target="footer2.xml"/><Relationship Id="rId19" Type="http://schemas.openxmlformats.org/officeDocument/2006/relationships/image" Target="media/image9.png"/><Relationship Id="rId31" Type="http://schemas.openxmlformats.org/officeDocument/2006/relationships/hyperlink" Target="https://www.economie.gouv.fr/mediateur-des-entreprises/achat-public"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png"/><Relationship Id="rId22" Type="http://schemas.openxmlformats.org/officeDocument/2006/relationships/hyperlink" Target="https://www.marches-publics.info" TargetMode="External"/><Relationship Id="rId27" Type="http://schemas.openxmlformats.org/officeDocument/2006/relationships/image" Target="media/image11.png"/><Relationship Id="rId30" Type="http://schemas.openxmlformats.org/officeDocument/2006/relationships/hyperlink" Target="https://www.economie.gouv.fr/daj/formulaires-declaration-du-candidat" TargetMode="External"/><Relationship Id="rId8"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5E7F73-3160-4EFA-9098-E393C8CDB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13</Pages>
  <Words>3603</Words>
  <Characters>22860</Characters>
  <Application>Microsoft Office Word</Application>
  <DocSecurity>0</DocSecurity>
  <Lines>190</Lines>
  <Paragraphs>52</Paragraphs>
  <ScaleCrop>false</ScaleCrop>
  <HeadingPairs>
    <vt:vector size="2" baseType="variant">
      <vt:variant>
        <vt:lpstr>Titre</vt:lpstr>
      </vt:variant>
      <vt:variant>
        <vt:i4>1</vt:i4>
      </vt:variant>
    </vt:vector>
  </HeadingPairs>
  <TitlesOfParts>
    <vt:vector size="1" baseType="lpstr">
      <vt:lpstr>RTF Template</vt:lpstr>
    </vt:vector>
  </TitlesOfParts>
  <Company/>
  <LinksUpToDate>false</LinksUpToDate>
  <CharactersWithSpaces>26411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RTF Template</dc:title>
  <dc:subject/>
  <dc:creator>VERGNE Laurent</dc:creator>
  <cp:keywords/>
  <dc:description>Generated by Oracle BI Publisher 10.1.3.4.2</dc:description>
  <cp:lastModifiedBy>GAUTRY Clémence</cp:lastModifiedBy>
  <cp:revision>7</cp:revision>
  <dcterms:created xsi:type="dcterms:W3CDTF">2026-10-06T08:39:00Z</dcterms:created>
  <dcterms:modified xsi:type="dcterms:W3CDTF">2026-10-13T07:35:00Z</dcterms:modified>
</cp:coreProperties>
</file>