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25FD" w:rsidRDefault="009041CA">
      <w:pPr>
        <w:ind w:left="3680" w:right="3680"/>
        <w:rPr>
          <w:sz w:val="2"/>
        </w:rPr>
      </w:pPr>
      <w:r>
        <w:rPr>
          <w:noProof/>
        </w:rPr>
        <w:drawing>
          <wp:inline distT="0" distB="0" distL="0" distR="0">
            <wp:extent cx="1438275" cy="9810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981075"/>
                    </a:xfrm>
                    <a:prstGeom prst="rect">
                      <a:avLst/>
                    </a:prstGeom>
                    <a:noFill/>
                    <a:ln>
                      <a:noFill/>
                    </a:ln>
                  </pic:spPr>
                </pic:pic>
              </a:graphicData>
            </a:graphic>
          </wp:inline>
        </w:drawing>
      </w:r>
    </w:p>
    <w:p w:rsidR="001725FD" w:rsidRDefault="001725FD">
      <w:pPr>
        <w:spacing w:after="160" w:line="240" w:lineRule="exact"/>
      </w:pPr>
    </w:p>
    <w:tbl>
      <w:tblPr>
        <w:tblW w:w="0" w:type="auto"/>
        <w:tblLayout w:type="fixed"/>
        <w:tblLook w:val="04A0" w:firstRow="1" w:lastRow="0" w:firstColumn="1" w:lastColumn="0" w:noHBand="0" w:noVBand="1"/>
      </w:tblPr>
      <w:tblGrid>
        <w:gridCol w:w="9620"/>
      </w:tblGrid>
      <w:tr w:rsidR="001725FD">
        <w:tc>
          <w:tcPr>
            <w:tcW w:w="9620" w:type="dxa"/>
            <w:shd w:val="clear" w:color="666553" w:fill="666553"/>
            <w:tcMar>
              <w:top w:w="30" w:type="dxa"/>
              <w:left w:w="0" w:type="dxa"/>
              <w:bottom w:w="0" w:type="dxa"/>
              <w:right w:w="0" w:type="dxa"/>
            </w:tcMar>
            <w:vAlign w:val="center"/>
          </w:tcPr>
          <w:p w:rsidR="001725FD" w:rsidRDefault="00C9262D">
            <w:pPr>
              <w:jc w:val="center"/>
              <w:rPr>
                <w:rFonts w:eastAsia="Arial" w:cs="Arial"/>
                <w:b/>
                <w:color w:val="FFFFFF"/>
                <w:sz w:val="28"/>
                <w:lang w:val="fr-FR"/>
              </w:rPr>
            </w:pPr>
            <w:r>
              <w:rPr>
                <w:rFonts w:eastAsia="Arial" w:cs="Arial"/>
                <w:b/>
                <w:color w:val="FFFFFF"/>
                <w:sz w:val="28"/>
                <w:lang w:val="fr-FR"/>
              </w:rPr>
              <w:t>RÈGLEMENT DE LA CONSULTATION</w:t>
            </w:r>
          </w:p>
        </w:tc>
      </w:tr>
    </w:tbl>
    <w:p w:rsidR="001725FD" w:rsidRDefault="00C9262D">
      <w:pPr>
        <w:spacing w:line="240" w:lineRule="exact"/>
      </w:pPr>
      <w:r>
        <w:t xml:space="preserve"> </w:t>
      </w:r>
    </w:p>
    <w:p w:rsidR="001725FD" w:rsidRDefault="001725FD">
      <w:pPr>
        <w:spacing w:after="120" w:line="240" w:lineRule="exact"/>
      </w:pPr>
    </w:p>
    <w:p w:rsidR="001725FD" w:rsidRDefault="00C9262D">
      <w:pPr>
        <w:spacing w:before="20"/>
        <w:jc w:val="center"/>
        <w:rPr>
          <w:rFonts w:eastAsia="Arial" w:cs="Arial"/>
          <w:b/>
          <w:color w:val="000000"/>
          <w:sz w:val="28"/>
          <w:lang w:val="fr-FR"/>
        </w:rPr>
      </w:pPr>
      <w:r>
        <w:rPr>
          <w:rFonts w:eastAsia="Arial" w:cs="Arial"/>
          <w:b/>
          <w:color w:val="000000"/>
          <w:sz w:val="28"/>
          <w:lang w:val="fr-FR"/>
        </w:rPr>
        <w:t>MARCHÉ PUBLIC DE TRAVAUX</w:t>
      </w: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after="180" w:line="240" w:lineRule="exact"/>
      </w:pPr>
    </w:p>
    <w:tbl>
      <w:tblPr>
        <w:tblW w:w="0" w:type="auto"/>
        <w:tblInd w:w="1260" w:type="dxa"/>
        <w:tblLayout w:type="fixed"/>
        <w:tblLook w:val="04A0" w:firstRow="1" w:lastRow="0" w:firstColumn="1" w:lastColumn="0" w:noHBand="0" w:noVBand="1"/>
      </w:tblPr>
      <w:tblGrid>
        <w:gridCol w:w="7100"/>
      </w:tblGrid>
      <w:tr w:rsidR="001725FD">
        <w:tc>
          <w:tcPr>
            <w:tcW w:w="7100" w:type="dxa"/>
            <w:tcBorders>
              <w:top w:val="single" w:sz="4" w:space="0" w:color="000000"/>
              <w:bottom w:val="single" w:sz="4" w:space="0" w:color="000000"/>
            </w:tcBorders>
            <w:tcMar>
              <w:top w:w="300" w:type="dxa"/>
              <w:left w:w="0" w:type="dxa"/>
              <w:bottom w:w="300" w:type="dxa"/>
              <w:right w:w="0" w:type="dxa"/>
            </w:tcMar>
            <w:vAlign w:val="center"/>
          </w:tcPr>
          <w:p w:rsidR="001725FD" w:rsidRDefault="00C9262D">
            <w:pPr>
              <w:spacing w:line="322" w:lineRule="exact"/>
              <w:jc w:val="center"/>
              <w:rPr>
                <w:rFonts w:eastAsia="Arial" w:cs="Arial"/>
                <w:b/>
                <w:color w:val="000000"/>
                <w:sz w:val="28"/>
                <w:lang w:val="fr-FR"/>
              </w:rPr>
            </w:pPr>
            <w:r>
              <w:rPr>
                <w:rFonts w:eastAsia="Arial" w:cs="Arial"/>
                <w:b/>
                <w:color w:val="000000"/>
                <w:sz w:val="28"/>
                <w:lang w:val="fr-FR"/>
              </w:rPr>
              <w:t>Travaux de réfection des sanitaires garçon du centre de loisirs Françoise Dolto et de l’école élémentaire Anne Frank</w:t>
            </w:r>
          </w:p>
        </w:tc>
      </w:tr>
    </w:tbl>
    <w:p w:rsidR="001725FD" w:rsidRDefault="00C9262D">
      <w:pPr>
        <w:spacing w:line="240" w:lineRule="exact"/>
      </w:pPr>
      <w:r>
        <w:t xml:space="preserve"> </w:t>
      </w:r>
    </w:p>
    <w:p w:rsidR="001725FD" w:rsidRDefault="001725FD">
      <w:pPr>
        <w:spacing w:after="180" w:line="240" w:lineRule="exact"/>
      </w:pPr>
    </w:p>
    <w:p w:rsidR="001725FD" w:rsidRDefault="00C9262D">
      <w:pPr>
        <w:spacing w:before="60" w:after="20"/>
        <w:jc w:val="center"/>
        <w:rPr>
          <w:rFonts w:eastAsia="Arial" w:cs="Arial"/>
          <w:color w:val="000000"/>
          <w:lang w:val="fr-FR"/>
        </w:rPr>
      </w:pPr>
      <w:r>
        <w:rPr>
          <w:rFonts w:eastAsia="Arial" w:cs="Arial"/>
          <w:color w:val="000000"/>
          <w:lang w:val="fr-FR"/>
        </w:rPr>
        <w:t>Date et heure limites de réception des offres :</w:t>
      </w:r>
    </w:p>
    <w:p w:rsidR="001725FD" w:rsidRDefault="00592E3F">
      <w:pPr>
        <w:spacing w:before="60" w:after="20"/>
        <w:jc w:val="center"/>
        <w:rPr>
          <w:rFonts w:eastAsia="Arial" w:cs="Arial"/>
          <w:color w:val="000000"/>
          <w:lang w:val="fr-FR"/>
        </w:rPr>
      </w:pPr>
      <w:proofErr w:type="gramStart"/>
      <w:r>
        <w:rPr>
          <w:rFonts w:eastAsia="Arial" w:cs="Arial"/>
          <w:color w:val="000000"/>
          <w:lang w:val="fr-FR"/>
        </w:rPr>
        <w:t>mardi</w:t>
      </w:r>
      <w:proofErr w:type="gramEnd"/>
      <w:r w:rsidR="00C9262D">
        <w:rPr>
          <w:rFonts w:eastAsia="Arial" w:cs="Arial"/>
          <w:color w:val="000000"/>
          <w:lang w:val="fr-FR"/>
        </w:rPr>
        <w:t xml:space="preserve"> 0</w:t>
      </w:r>
      <w:r>
        <w:rPr>
          <w:rFonts w:eastAsia="Arial" w:cs="Arial"/>
          <w:color w:val="000000"/>
          <w:lang w:val="fr-FR"/>
        </w:rPr>
        <w:t>3</w:t>
      </w:r>
      <w:r w:rsidR="00C9262D">
        <w:rPr>
          <w:rFonts w:eastAsia="Arial" w:cs="Arial"/>
          <w:color w:val="000000"/>
          <w:lang w:val="fr-FR"/>
        </w:rPr>
        <w:t xml:space="preserve"> novembre 2026 à 12:00</w:t>
      </w: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1725FD">
      <w:pPr>
        <w:spacing w:line="240" w:lineRule="exact"/>
      </w:pPr>
    </w:p>
    <w:p w:rsidR="001725FD" w:rsidRDefault="00C9262D">
      <w:pPr>
        <w:spacing w:line="276" w:lineRule="exact"/>
        <w:jc w:val="center"/>
        <w:rPr>
          <w:rFonts w:eastAsia="Arial" w:cs="Arial"/>
          <w:color w:val="000000"/>
          <w:lang w:val="fr-FR"/>
        </w:rPr>
      </w:pPr>
      <w:r>
        <w:rPr>
          <w:rFonts w:eastAsia="Arial" w:cs="Arial"/>
          <w:b/>
          <w:color w:val="000000"/>
          <w:lang w:val="fr-FR"/>
        </w:rPr>
        <w:t xml:space="preserve">MAIRIE D'OZOIR-LA-FERRIERE </w:t>
      </w:r>
    </w:p>
    <w:p w:rsidR="001725FD" w:rsidRDefault="00C9262D">
      <w:pPr>
        <w:spacing w:line="276" w:lineRule="exact"/>
        <w:jc w:val="center"/>
        <w:rPr>
          <w:rFonts w:eastAsia="Arial" w:cs="Arial"/>
          <w:color w:val="000000"/>
          <w:lang w:val="fr-FR"/>
        </w:rPr>
      </w:pPr>
      <w:r>
        <w:rPr>
          <w:rFonts w:eastAsia="Arial" w:cs="Arial"/>
          <w:color w:val="000000"/>
          <w:lang w:val="fr-FR"/>
        </w:rPr>
        <w:t>45 avenue du Général de Gaulle</w:t>
      </w:r>
    </w:p>
    <w:p w:rsidR="001725FD" w:rsidRDefault="00C9262D">
      <w:pPr>
        <w:spacing w:line="276" w:lineRule="exact"/>
        <w:jc w:val="center"/>
        <w:rPr>
          <w:rFonts w:eastAsia="Arial" w:cs="Arial"/>
          <w:color w:val="000000"/>
          <w:lang w:val="fr-FR"/>
        </w:rPr>
        <w:sectPr w:rsidR="001725FD">
          <w:pgSz w:w="11900" w:h="16840"/>
          <w:pgMar w:top="1400" w:right="1140" w:bottom="1440" w:left="1140" w:header="1400" w:footer="1440" w:gutter="0"/>
          <w:cols w:space="708"/>
        </w:sectPr>
      </w:pPr>
      <w:r>
        <w:rPr>
          <w:rFonts w:eastAsia="Arial" w:cs="Arial"/>
          <w:color w:val="000000"/>
          <w:lang w:val="fr-FR"/>
        </w:rPr>
        <w:t>77330 OZOIR-LA-FERRIERE</w:t>
      </w:r>
    </w:p>
    <w:p w:rsidR="001725FD" w:rsidRDefault="001725FD">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1725FD">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rsidR="001725FD" w:rsidRDefault="00C9262D">
            <w:pPr>
              <w:pStyle w:val="Titletable"/>
              <w:jc w:val="center"/>
              <w:rPr>
                <w:rFonts w:eastAsia="Arial" w:cs="Arial"/>
                <w:lang w:val="fr-FR"/>
              </w:rPr>
            </w:pPr>
            <w:r>
              <w:rPr>
                <w:rFonts w:eastAsia="Arial" w:cs="Arial"/>
                <w:lang w:val="fr-FR"/>
              </w:rPr>
              <w:t>L'ESSENTIEL DE LA PROCÉDURE</w:t>
            </w:r>
          </w:p>
        </w:tc>
      </w:tr>
      <w:tr w:rsidR="001725FD">
        <w:trPr>
          <w:trHeight w:val="814"/>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after="40" w:line="240" w:lineRule="exact"/>
            </w:pPr>
          </w:p>
          <w:p w:rsidR="001725FD" w:rsidRDefault="009041CA">
            <w:pPr>
              <w:ind w:left="420"/>
              <w:rPr>
                <w:sz w:val="2"/>
              </w:rPr>
            </w:pPr>
            <w:r>
              <w:rPr>
                <w:noProof/>
              </w:rPr>
              <w:drawing>
                <wp:inline distT="0" distB="0" distL="0" distR="0">
                  <wp:extent cx="228600" cy="2286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320" w:after="160"/>
              <w:ind w:left="160" w:right="160"/>
              <w:rPr>
                <w:rFonts w:eastAsia="Arial" w:cs="Arial"/>
                <w:b/>
                <w:color w:val="000000"/>
                <w:sz w:val="22"/>
                <w:lang w:val="fr-FR"/>
              </w:rPr>
            </w:pPr>
            <w:r>
              <w:rPr>
                <w:rFonts w:eastAsia="Arial" w:cs="Arial"/>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60" w:after="60" w:line="253" w:lineRule="exact"/>
              <w:ind w:left="160" w:right="160"/>
              <w:rPr>
                <w:rFonts w:eastAsia="Arial" w:cs="Arial"/>
                <w:color w:val="000000"/>
                <w:sz w:val="22"/>
                <w:lang w:val="fr-FR"/>
              </w:rPr>
            </w:pPr>
            <w:r>
              <w:rPr>
                <w:rFonts w:eastAsia="Arial" w:cs="Arial"/>
                <w:color w:val="000000"/>
                <w:sz w:val="22"/>
                <w:lang w:val="fr-FR"/>
              </w:rPr>
              <w:t>Travaux de réfection des sanitaires garçon du centre de loisirs Françoise Dolto et de l’école élémentaire Anne Frank</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Procédure adaptée ouverte</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Marché public</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2</w:t>
            </w:r>
          </w:p>
        </w:tc>
      </w:tr>
      <w:tr w:rsidR="001725FD">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60" w:lineRule="exact"/>
              <w:rPr>
                <w:sz w:val="16"/>
              </w:rPr>
            </w:pPr>
          </w:p>
          <w:p w:rsidR="001725FD" w:rsidRDefault="009041CA">
            <w:pPr>
              <w:ind w:left="420"/>
              <w:rPr>
                <w:sz w:val="2"/>
              </w:rPr>
            </w:pPr>
            <w:r>
              <w:rPr>
                <w:noProof/>
              </w:rPr>
              <w:drawing>
                <wp:inline distT="0" distB="0" distL="0" distR="0">
                  <wp:extent cx="228600" cy="2286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60" w:after="60" w:line="253" w:lineRule="exact"/>
              <w:ind w:left="160" w:right="160"/>
              <w:rPr>
                <w:rFonts w:eastAsia="Arial" w:cs="Arial"/>
                <w:b/>
                <w:color w:val="000000"/>
                <w:sz w:val="22"/>
                <w:lang w:val="fr-FR"/>
              </w:rPr>
            </w:pPr>
            <w:r>
              <w:rPr>
                <w:rFonts w:eastAsia="Arial" w:cs="Arial"/>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80" w:after="120"/>
              <w:ind w:left="160" w:right="160"/>
              <w:rPr>
                <w:rFonts w:eastAsia="Arial" w:cs="Arial"/>
                <w:color w:val="000000"/>
                <w:sz w:val="22"/>
                <w:lang w:val="fr-FR"/>
              </w:rPr>
            </w:pPr>
            <w:r>
              <w:rPr>
                <w:rFonts w:eastAsia="Arial" w:cs="Arial"/>
                <w:color w:val="000000"/>
                <w:sz w:val="22"/>
                <w:lang w:val="fr-FR"/>
              </w:rPr>
              <w:t>120 jours</w:t>
            </w:r>
          </w:p>
        </w:tc>
      </w:tr>
      <w:tr w:rsidR="001725FD">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60" w:lineRule="exact"/>
              <w:rPr>
                <w:sz w:val="16"/>
              </w:rPr>
            </w:pPr>
          </w:p>
          <w:p w:rsidR="001725FD" w:rsidRDefault="009041CA">
            <w:pPr>
              <w:ind w:left="420"/>
              <w:rPr>
                <w:sz w:val="2"/>
              </w:rPr>
            </w:pPr>
            <w:r>
              <w:rPr>
                <w:noProof/>
              </w:rPr>
              <w:drawing>
                <wp:inline distT="0" distB="0" distL="0" distR="0">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60" w:after="60" w:line="253" w:lineRule="exact"/>
              <w:ind w:left="160" w:right="160"/>
              <w:rPr>
                <w:rFonts w:eastAsia="Arial" w:cs="Arial"/>
                <w:b/>
                <w:color w:val="000000"/>
                <w:sz w:val="22"/>
                <w:lang w:val="fr-FR"/>
              </w:rPr>
            </w:pPr>
            <w:r>
              <w:rPr>
                <w:rFonts w:eastAsia="Arial" w:cs="Arial"/>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80" w:after="120"/>
              <w:ind w:left="160" w:right="160"/>
              <w:rPr>
                <w:rFonts w:eastAsia="Arial" w:cs="Arial"/>
                <w:color w:val="000000"/>
                <w:sz w:val="22"/>
                <w:lang w:val="fr-FR"/>
              </w:rPr>
            </w:pPr>
            <w:r>
              <w:rPr>
                <w:rFonts w:eastAsia="Arial" w:cs="Arial"/>
                <w:color w:val="000000"/>
                <w:sz w:val="22"/>
                <w:lang w:val="fr-FR"/>
              </w:rPr>
              <w:t>Aucune forme de groupement imposée à l'attributaire</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Sans</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Sans</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Sans</w:t>
            </w:r>
          </w:p>
        </w:tc>
      </w:tr>
      <w:tr w:rsidR="001725FD">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60" w:lineRule="exact"/>
              <w:rPr>
                <w:sz w:val="16"/>
              </w:rPr>
            </w:pPr>
          </w:p>
          <w:p w:rsidR="001725FD" w:rsidRDefault="009041CA">
            <w:pPr>
              <w:ind w:left="420"/>
              <w:rPr>
                <w:sz w:val="2"/>
              </w:rPr>
            </w:pPr>
            <w:r>
              <w:rPr>
                <w:noProof/>
              </w:rPr>
              <w:drawing>
                <wp:inline distT="0" distB="0" distL="0" distR="0">
                  <wp:extent cx="228600" cy="2286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60" w:after="60" w:line="253" w:lineRule="exact"/>
              <w:ind w:left="160" w:right="160"/>
              <w:rPr>
                <w:rFonts w:eastAsia="Arial" w:cs="Arial"/>
                <w:b/>
                <w:color w:val="000000"/>
                <w:sz w:val="22"/>
                <w:lang w:val="fr-FR"/>
              </w:rPr>
            </w:pPr>
            <w:r>
              <w:rPr>
                <w:rFonts w:eastAsia="Arial" w:cs="Arial"/>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80" w:after="120"/>
              <w:ind w:left="160" w:right="160"/>
              <w:rPr>
                <w:rFonts w:eastAsia="Arial" w:cs="Arial"/>
                <w:color w:val="000000"/>
                <w:sz w:val="22"/>
                <w:lang w:val="fr-FR"/>
              </w:rPr>
            </w:pPr>
            <w:r>
              <w:rPr>
                <w:rFonts w:eastAsia="Arial" w:cs="Arial"/>
                <w:color w:val="000000"/>
                <w:sz w:val="22"/>
                <w:lang w:val="fr-FR"/>
              </w:rPr>
              <w:t>Avec</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Défini par lot</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Avec</w:t>
            </w:r>
          </w:p>
        </w:tc>
      </w:tr>
      <w:tr w:rsidR="001725FD">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725FD">
            <w:pPr>
              <w:spacing w:line="140" w:lineRule="exact"/>
              <w:rPr>
                <w:sz w:val="14"/>
              </w:rPr>
            </w:pPr>
          </w:p>
          <w:p w:rsidR="001725FD" w:rsidRDefault="009041CA">
            <w:pPr>
              <w:ind w:left="420"/>
              <w:rPr>
                <w:sz w:val="2"/>
              </w:rPr>
            </w:pPr>
            <w:r>
              <w:rPr>
                <w:noProof/>
              </w:rPr>
              <w:drawing>
                <wp:inline distT="0" distB="0" distL="0" distR="0">
                  <wp:extent cx="228600" cy="22860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b/>
                <w:color w:val="000000"/>
                <w:sz w:val="22"/>
                <w:lang w:val="fr-FR"/>
              </w:rPr>
            </w:pPr>
            <w:r>
              <w:rPr>
                <w:rFonts w:eastAsia="Arial" w:cs="Arial"/>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C9262D">
            <w:pPr>
              <w:spacing w:before="160" w:after="100"/>
              <w:ind w:left="160" w:right="160"/>
              <w:rPr>
                <w:rFonts w:eastAsia="Arial" w:cs="Arial"/>
                <w:color w:val="000000"/>
                <w:sz w:val="22"/>
                <w:lang w:val="fr-FR"/>
              </w:rPr>
            </w:pPr>
            <w:r>
              <w:rPr>
                <w:rFonts w:eastAsia="Arial" w:cs="Arial"/>
                <w:color w:val="000000"/>
                <w:sz w:val="22"/>
                <w:lang w:val="fr-FR"/>
              </w:rPr>
              <w:t>Visite obligatoire</w:t>
            </w:r>
          </w:p>
        </w:tc>
      </w:tr>
    </w:tbl>
    <w:p w:rsidR="001725FD" w:rsidRDefault="001725FD">
      <w:pPr>
        <w:sectPr w:rsidR="001725FD">
          <w:pgSz w:w="11900" w:h="16840"/>
          <w:pgMar w:top="1440" w:right="1160" w:bottom="1440" w:left="1140" w:header="1440" w:footer="1440" w:gutter="0"/>
          <w:cols w:space="708"/>
        </w:sectPr>
      </w:pPr>
    </w:p>
    <w:p w:rsidR="001725FD" w:rsidRDefault="00C9262D">
      <w:pPr>
        <w:spacing w:after="80"/>
        <w:jc w:val="center"/>
        <w:rPr>
          <w:rFonts w:eastAsia="Arial" w:cs="Arial"/>
          <w:b/>
          <w:color w:val="000000"/>
          <w:lang w:val="fr-FR"/>
        </w:rPr>
      </w:pPr>
      <w:r>
        <w:rPr>
          <w:rFonts w:eastAsia="Arial" w:cs="Arial"/>
          <w:b/>
          <w:color w:val="000000"/>
          <w:lang w:val="fr-FR"/>
        </w:rPr>
        <w:lastRenderedPageBreak/>
        <w:t>SOMMAIRE</w:t>
      </w:r>
    </w:p>
    <w:p w:rsidR="001725FD" w:rsidRDefault="001725FD">
      <w:pPr>
        <w:spacing w:after="80" w:line="240" w:lineRule="exact"/>
      </w:pPr>
    </w:p>
    <w:p w:rsidR="00166B06" w:rsidRDefault="00166B06">
      <w:pPr>
        <w:pStyle w:val="TM1"/>
        <w:tabs>
          <w:tab w:val="right" w:leader="dot" w:pos="9610"/>
        </w:tabs>
        <w:rPr>
          <w:rFonts w:asciiTheme="minorHAnsi" w:eastAsiaTheme="minorEastAsia" w:hAnsiTheme="minorHAnsi" w:cstheme="minorBidi"/>
          <w:noProof/>
          <w:sz w:val="22"/>
          <w:szCs w:val="22"/>
          <w:lang w:val="fr-FR" w:eastAsia="fr-FR"/>
        </w:rPr>
      </w:pPr>
      <w:r>
        <w:rPr>
          <w:rFonts w:eastAsia="Arial" w:cs="Arial"/>
          <w:color w:val="000000"/>
          <w:sz w:val="22"/>
          <w:lang w:val="fr-FR"/>
        </w:rPr>
        <w:fldChar w:fldCharType="begin"/>
      </w:r>
      <w:r>
        <w:rPr>
          <w:rFonts w:eastAsia="Arial" w:cs="Arial"/>
          <w:color w:val="000000"/>
          <w:sz w:val="22"/>
          <w:lang w:val="fr-FR"/>
        </w:rPr>
        <w:instrText xml:space="preserve"> TOC \h </w:instrText>
      </w:r>
      <w:r>
        <w:rPr>
          <w:rFonts w:eastAsia="Arial" w:cs="Arial"/>
          <w:color w:val="000000"/>
          <w:sz w:val="22"/>
          <w:lang w:val="fr-FR"/>
        </w:rPr>
        <w:fldChar w:fldCharType="separate"/>
      </w:r>
      <w:hyperlink w:anchor="_Toc242115117" w:history="1">
        <w:r w:rsidRPr="00C96CCB">
          <w:rPr>
            <w:rStyle w:val="Lienhypertexte"/>
            <w:rFonts w:eastAsia="Arial"/>
            <w:noProof/>
            <w:lang w:val="fr-FR"/>
          </w:rPr>
          <w:t>1 - Objet et étendue de la consultation</w:t>
        </w:r>
        <w:r>
          <w:rPr>
            <w:noProof/>
          </w:rPr>
          <w:tab/>
        </w:r>
        <w:r>
          <w:rPr>
            <w:noProof/>
          </w:rPr>
          <w:fldChar w:fldCharType="begin"/>
        </w:r>
        <w:r>
          <w:rPr>
            <w:noProof/>
          </w:rPr>
          <w:instrText xml:space="preserve"> PAGEREF _Toc242115117 \h </w:instrText>
        </w:r>
        <w:r>
          <w:rPr>
            <w:noProof/>
          </w:rPr>
        </w:r>
        <w:r>
          <w:rPr>
            <w:noProof/>
          </w:rPr>
          <w:fldChar w:fldCharType="separate"/>
        </w:r>
        <w:r>
          <w:rPr>
            <w:noProof/>
          </w:rPr>
          <w:t>4</w:t>
        </w:r>
        <w:r>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18" w:history="1">
        <w:r w:rsidR="00166B06" w:rsidRPr="00C96CCB">
          <w:rPr>
            <w:rStyle w:val="Lienhypertexte"/>
            <w:rFonts w:eastAsia="Arial"/>
            <w:noProof/>
            <w:lang w:val="fr-FR"/>
          </w:rPr>
          <w:t>1.1 - Objet</w:t>
        </w:r>
        <w:r w:rsidR="00166B06">
          <w:rPr>
            <w:noProof/>
          </w:rPr>
          <w:tab/>
        </w:r>
        <w:r w:rsidR="00166B06">
          <w:rPr>
            <w:noProof/>
          </w:rPr>
          <w:fldChar w:fldCharType="begin"/>
        </w:r>
        <w:r w:rsidR="00166B06">
          <w:rPr>
            <w:noProof/>
          </w:rPr>
          <w:instrText xml:space="preserve"> PAGEREF _Toc242115118 \h </w:instrText>
        </w:r>
        <w:r w:rsidR="00166B06">
          <w:rPr>
            <w:noProof/>
          </w:rPr>
        </w:r>
        <w:r w:rsidR="00166B06">
          <w:rPr>
            <w:noProof/>
          </w:rPr>
          <w:fldChar w:fldCharType="separate"/>
        </w:r>
        <w:r w:rsidR="00166B06">
          <w:rPr>
            <w:noProof/>
          </w:rPr>
          <w:t>4</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19" w:history="1">
        <w:r w:rsidR="00166B06" w:rsidRPr="00C96CCB">
          <w:rPr>
            <w:rStyle w:val="Lienhypertexte"/>
            <w:rFonts w:eastAsia="Arial"/>
            <w:noProof/>
            <w:lang w:val="fr-FR"/>
          </w:rPr>
          <w:t>1.2 - Mode de passation</w:t>
        </w:r>
        <w:r w:rsidR="00166B06">
          <w:rPr>
            <w:noProof/>
          </w:rPr>
          <w:tab/>
        </w:r>
        <w:r w:rsidR="00166B06">
          <w:rPr>
            <w:noProof/>
          </w:rPr>
          <w:fldChar w:fldCharType="begin"/>
        </w:r>
        <w:r w:rsidR="00166B06">
          <w:rPr>
            <w:noProof/>
          </w:rPr>
          <w:instrText xml:space="preserve"> PAGEREF _Toc242115119 \h </w:instrText>
        </w:r>
        <w:r w:rsidR="00166B06">
          <w:rPr>
            <w:noProof/>
          </w:rPr>
        </w:r>
        <w:r w:rsidR="00166B06">
          <w:rPr>
            <w:noProof/>
          </w:rPr>
          <w:fldChar w:fldCharType="separate"/>
        </w:r>
        <w:r w:rsidR="00166B06">
          <w:rPr>
            <w:noProof/>
          </w:rPr>
          <w:t>4</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0" w:history="1">
        <w:r w:rsidR="00166B06" w:rsidRPr="00C96CCB">
          <w:rPr>
            <w:rStyle w:val="Lienhypertexte"/>
            <w:rFonts w:eastAsia="Arial"/>
            <w:noProof/>
            <w:lang w:val="fr-FR"/>
          </w:rPr>
          <w:t>1.3 - Type et forme de contrat</w:t>
        </w:r>
        <w:r w:rsidR="00166B06">
          <w:rPr>
            <w:noProof/>
          </w:rPr>
          <w:tab/>
        </w:r>
        <w:r w:rsidR="00166B06">
          <w:rPr>
            <w:noProof/>
          </w:rPr>
          <w:fldChar w:fldCharType="begin"/>
        </w:r>
        <w:r w:rsidR="00166B06">
          <w:rPr>
            <w:noProof/>
          </w:rPr>
          <w:instrText xml:space="preserve"> PAGEREF _Toc242115120 \h </w:instrText>
        </w:r>
        <w:r w:rsidR="00166B06">
          <w:rPr>
            <w:noProof/>
          </w:rPr>
        </w:r>
        <w:r w:rsidR="00166B06">
          <w:rPr>
            <w:noProof/>
          </w:rPr>
          <w:fldChar w:fldCharType="separate"/>
        </w:r>
        <w:r w:rsidR="00166B06">
          <w:rPr>
            <w:noProof/>
          </w:rPr>
          <w:t>4</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1" w:history="1">
        <w:r w:rsidR="00166B06" w:rsidRPr="00C96CCB">
          <w:rPr>
            <w:rStyle w:val="Lienhypertexte"/>
            <w:rFonts w:eastAsia="Arial"/>
            <w:noProof/>
            <w:lang w:val="fr-FR"/>
          </w:rPr>
          <w:t>1.4 - Décomposition de la consultation</w:t>
        </w:r>
        <w:r w:rsidR="00166B06">
          <w:rPr>
            <w:noProof/>
          </w:rPr>
          <w:tab/>
        </w:r>
        <w:r w:rsidR="00166B06">
          <w:rPr>
            <w:noProof/>
          </w:rPr>
          <w:fldChar w:fldCharType="begin"/>
        </w:r>
        <w:r w:rsidR="00166B06">
          <w:rPr>
            <w:noProof/>
          </w:rPr>
          <w:instrText xml:space="preserve"> PAGEREF _Toc242115121 \h </w:instrText>
        </w:r>
        <w:r w:rsidR="00166B06">
          <w:rPr>
            <w:noProof/>
          </w:rPr>
        </w:r>
        <w:r w:rsidR="00166B06">
          <w:rPr>
            <w:noProof/>
          </w:rPr>
          <w:fldChar w:fldCharType="separate"/>
        </w:r>
        <w:r w:rsidR="00166B06">
          <w:rPr>
            <w:noProof/>
          </w:rPr>
          <w:t>4</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2" w:history="1">
        <w:r w:rsidR="00166B06" w:rsidRPr="00C96CCB">
          <w:rPr>
            <w:rStyle w:val="Lienhypertexte"/>
            <w:rFonts w:eastAsia="Arial"/>
            <w:noProof/>
            <w:lang w:val="fr-FR"/>
          </w:rPr>
          <w:t>1.5 - Nomenclature</w:t>
        </w:r>
        <w:r w:rsidR="00166B06">
          <w:rPr>
            <w:noProof/>
          </w:rPr>
          <w:tab/>
        </w:r>
        <w:r w:rsidR="00166B06">
          <w:rPr>
            <w:noProof/>
          </w:rPr>
          <w:fldChar w:fldCharType="begin"/>
        </w:r>
        <w:r w:rsidR="00166B06">
          <w:rPr>
            <w:noProof/>
          </w:rPr>
          <w:instrText xml:space="preserve"> PAGEREF _Toc242115122 \h </w:instrText>
        </w:r>
        <w:r w:rsidR="00166B06">
          <w:rPr>
            <w:noProof/>
          </w:rPr>
        </w:r>
        <w:r w:rsidR="00166B06">
          <w:rPr>
            <w:noProof/>
          </w:rPr>
          <w:fldChar w:fldCharType="separate"/>
        </w:r>
        <w:r w:rsidR="00166B06">
          <w:rPr>
            <w:noProof/>
          </w:rPr>
          <w:t>4</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3" w:history="1">
        <w:r w:rsidR="00166B06" w:rsidRPr="00C96CCB">
          <w:rPr>
            <w:rStyle w:val="Lienhypertexte"/>
            <w:rFonts w:eastAsia="Arial"/>
            <w:noProof/>
            <w:lang w:val="fr-FR"/>
          </w:rPr>
          <w:t>1.6 - Réalisation de prestations similaires</w:t>
        </w:r>
        <w:r w:rsidR="00166B06">
          <w:rPr>
            <w:noProof/>
          </w:rPr>
          <w:tab/>
        </w:r>
        <w:r w:rsidR="00166B06">
          <w:rPr>
            <w:noProof/>
          </w:rPr>
          <w:fldChar w:fldCharType="begin"/>
        </w:r>
        <w:r w:rsidR="00166B06">
          <w:rPr>
            <w:noProof/>
          </w:rPr>
          <w:instrText xml:space="preserve"> PAGEREF _Toc242115123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24" w:history="1">
        <w:r w:rsidR="00166B06" w:rsidRPr="00C96CCB">
          <w:rPr>
            <w:rStyle w:val="Lienhypertexte"/>
            <w:rFonts w:eastAsia="Arial"/>
            <w:noProof/>
            <w:lang w:val="fr-FR"/>
          </w:rPr>
          <w:t>2 - Conditions de la consultation</w:t>
        </w:r>
        <w:r w:rsidR="00166B06">
          <w:rPr>
            <w:noProof/>
          </w:rPr>
          <w:tab/>
        </w:r>
        <w:r w:rsidR="00166B06">
          <w:rPr>
            <w:noProof/>
          </w:rPr>
          <w:fldChar w:fldCharType="begin"/>
        </w:r>
        <w:r w:rsidR="00166B06">
          <w:rPr>
            <w:noProof/>
          </w:rPr>
          <w:instrText xml:space="preserve"> PAGEREF _Toc242115124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5" w:history="1">
        <w:r w:rsidR="00166B06" w:rsidRPr="00C96CCB">
          <w:rPr>
            <w:rStyle w:val="Lienhypertexte"/>
            <w:rFonts w:eastAsia="Arial"/>
            <w:noProof/>
            <w:lang w:val="fr-FR"/>
          </w:rPr>
          <w:t>2.1 - Délai de validité des offres</w:t>
        </w:r>
        <w:r w:rsidR="00166B06">
          <w:rPr>
            <w:noProof/>
          </w:rPr>
          <w:tab/>
        </w:r>
        <w:r w:rsidR="00166B06">
          <w:rPr>
            <w:noProof/>
          </w:rPr>
          <w:fldChar w:fldCharType="begin"/>
        </w:r>
        <w:r w:rsidR="00166B06">
          <w:rPr>
            <w:noProof/>
          </w:rPr>
          <w:instrText xml:space="preserve"> PAGEREF _Toc242115125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6" w:history="1">
        <w:r w:rsidR="00166B06" w:rsidRPr="00C96CCB">
          <w:rPr>
            <w:rStyle w:val="Lienhypertexte"/>
            <w:rFonts w:eastAsia="Arial"/>
            <w:noProof/>
            <w:lang w:val="fr-FR"/>
          </w:rPr>
          <w:t>2.2 - Forme juridique du groupement</w:t>
        </w:r>
        <w:r w:rsidR="00166B06">
          <w:rPr>
            <w:noProof/>
          </w:rPr>
          <w:tab/>
        </w:r>
        <w:r w:rsidR="00166B06">
          <w:rPr>
            <w:noProof/>
          </w:rPr>
          <w:fldChar w:fldCharType="begin"/>
        </w:r>
        <w:r w:rsidR="00166B06">
          <w:rPr>
            <w:noProof/>
          </w:rPr>
          <w:instrText xml:space="preserve"> PAGEREF _Toc242115126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7" w:history="1">
        <w:r w:rsidR="00166B06" w:rsidRPr="00C96CCB">
          <w:rPr>
            <w:rStyle w:val="Lienhypertexte"/>
            <w:rFonts w:eastAsia="Arial"/>
            <w:noProof/>
            <w:lang w:val="fr-FR"/>
          </w:rPr>
          <w:t>2.3 - Variantes</w:t>
        </w:r>
        <w:r w:rsidR="00166B06">
          <w:rPr>
            <w:noProof/>
          </w:rPr>
          <w:tab/>
        </w:r>
        <w:r w:rsidR="00166B06">
          <w:rPr>
            <w:noProof/>
          </w:rPr>
          <w:fldChar w:fldCharType="begin"/>
        </w:r>
        <w:r w:rsidR="00166B06">
          <w:rPr>
            <w:noProof/>
          </w:rPr>
          <w:instrText xml:space="preserve"> PAGEREF _Toc242115127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28" w:history="1">
        <w:r w:rsidR="00166B06" w:rsidRPr="00C96CCB">
          <w:rPr>
            <w:rStyle w:val="Lienhypertexte"/>
            <w:rFonts w:eastAsia="Arial"/>
            <w:noProof/>
            <w:lang w:val="fr-FR"/>
          </w:rPr>
          <w:t>2.4 - Développement durable</w:t>
        </w:r>
        <w:r w:rsidR="00166B06">
          <w:rPr>
            <w:noProof/>
          </w:rPr>
          <w:tab/>
        </w:r>
        <w:r w:rsidR="00166B06">
          <w:rPr>
            <w:noProof/>
          </w:rPr>
          <w:fldChar w:fldCharType="begin"/>
        </w:r>
        <w:r w:rsidR="00166B06">
          <w:rPr>
            <w:noProof/>
          </w:rPr>
          <w:instrText xml:space="preserve"> PAGEREF _Toc242115128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29" w:history="1">
        <w:r w:rsidR="00166B06" w:rsidRPr="00C96CCB">
          <w:rPr>
            <w:rStyle w:val="Lienhypertexte"/>
            <w:rFonts w:eastAsia="Arial"/>
            <w:noProof/>
            <w:lang w:val="fr-FR"/>
          </w:rPr>
          <w:t>3 - Les intervenants</w:t>
        </w:r>
        <w:r w:rsidR="00166B06">
          <w:rPr>
            <w:noProof/>
          </w:rPr>
          <w:tab/>
        </w:r>
        <w:r w:rsidR="00166B06">
          <w:rPr>
            <w:noProof/>
          </w:rPr>
          <w:fldChar w:fldCharType="begin"/>
        </w:r>
        <w:r w:rsidR="00166B06">
          <w:rPr>
            <w:noProof/>
          </w:rPr>
          <w:instrText xml:space="preserve"> PAGEREF _Toc242115129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30" w:history="1">
        <w:r w:rsidR="00166B06" w:rsidRPr="00C96CCB">
          <w:rPr>
            <w:rStyle w:val="Lienhypertexte"/>
            <w:rFonts w:eastAsia="Arial"/>
            <w:noProof/>
            <w:lang w:val="fr-FR"/>
          </w:rPr>
          <w:t>3.1 - Contrôle technique</w:t>
        </w:r>
        <w:r w:rsidR="00166B06">
          <w:rPr>
            <w:noProof/>
          </w:rPr>
          <w:tab/>
        </w:r>
        <w:r w:rsidR="00166B06">
          <w:rPr>
            <w:noProof/>
          </w:rPr>
          <w:fldChar w:fldCharType="begin"/>
        </w:r>
        <w:r w:rsidR="00166B06">
          <w:rPr>
            <w:noProof/>
          </w:rPr>
          <w:instrText xml:space="preserve"> PAGEREF _Toc242115130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31" w:history="1">
        <w:r w:rsidR="00166B06" w:rsidRPr="00C96CCB">
          <w:rPr>
            <w:rStyle w:val="Lienhypertexte"/>
            <w:rFonts w:eastAsia="Arial"/>
            <w:noProof/>
            <w:lang w:val="fr-FR"/>
          </w:rPr>
          <w:t>3.2 - Sécurité et protection de la santé des travailleurs</w:t>
        </w:r>
        <w:r w:rsidR="00166B06">
          <w:rPr>
            <w:noProof/>
          </w:rPr>
          <w:tab/>
        </w:r>
        <w:r w:rsidR="00166B06">
          <w:rPr>
            <w:noProof/>
          </w:rPr>
          <w:fldChar w:fldCharType="begin"/>
        </w:r>
        <w:r w:rsidR="00166B06">
          <w:rPr>
            <w:noProof/>
          </w:rPr>
          <w:instrText xml:space="preserve"> PAGEREF _Toc242115131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32" w:history="1">
        <w:r w:rsidR="00166B06" w:rsidRPr="00C96CCB">
          <w:rPr>
            <w:rStyle w:val="Lienhypertexte"/>
            <w:rFonts w:eastAsia="Arial"/>
            <w:noProof/>
            <w:lang w:val="fr-FR"/>
          </w:rPr>
          <w:t>4 - Conditions relatives au contrat</w:t>
        </w:r>
        <w:r w:rsidR="00166B06">
          <w:rPr>
            <w:noProof/>
          </w:rPr>
          <w:tab/>
        </w:r>
        <w:r w:rsidR="00166B06">
          <w:rPr>
            <w:noProof/>
          </w:rPr>
          <w:fldChar w:fldCharType="begin"/>
        </w:r>
        <w:r w:rsidR="00166B06">
          <w:rPr>
            <w:noProof/>
          </w:rPr>
          <w:instrText xml:space="preserve"> PAGEREF _Toc242115132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33" w:history="1">
        <w:r w:rsidR="00166B06" w:rsidRPr="00C96CCB">
          <w:rPr>
            <w:rStyle w:val="Lienhypertexte"/>
            <w:rFonts w:eastAsia="Arial"/>
            <w:noProof/>
            <w:lang w:val="fr-FR"/>
          </w:rPr>
          <w:t>4.1 - Durée du contrat ou délai d'exécution</w:t>
        </w:r>
        <w:r w:rsidR="00166B06">
          <w:rPr>
            <w:noProof/>
          </w:rPr>
          <w:tab/>
        </w:r>
        <w:r w:rsidR="00166B06">
          <w:rPr>
            <w:noProof/>
          </w:rPr>
          <w:fldChar w:fldCharType="begin"/>
        </w:r>
        <w:r w:rsidR="00166B06">
          <w:rPr>
            <w:noProof/>
          </w:rPr>
          <w:instrText xml:space="preserve"> PAGEREF _Toc242115133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34" w:history="1">
        <w:r w:rsidR="00166B06" w:rsidRPr="00C96CCB">
          <w:rPr>
            <w:rStyle w:val="Lienhypertexte"/>
            <w:rFonts w:eastAsia="Arial"/>
            <w:noProof/>
            <w:lang w:val="fr-FR"/>
          </w:rPr>
          <w:t>4.2 - Modalités essentielles de financement et de paiement</w:t>
        </w:r>
        <w:r w:rsidR="00166B06">
          <w:rPr>
            <w:noProof/>
          </w:rPr>
          <w:tab/>
        </w:r>
        <w:r w:rsidR="00166B06">
          <w:rPr>
            <w:noProof/>
          </w:rPr>
          <w:fldChar w:fldCharType="begin"/>
        </w:r>
        <w:r w:rsidR="00166B06">
          <w:rPr>
            <w:noProof/>
          </w:rPr>
          <w:instrText xml:space="preserve"> PAGEREF _Toc242115134 \h </w:instrText>
        </w:r>
        <w:r w:rsidR="00166B06">
          <w:rPr>
            <w:noProof/>
          </w:rPr>
        </w:r>
        <w:r w:rsidR="00166B06">
          <w:rPr>
            <w:noProof/>
          </w:rPr>
          <w:fldChar w:fldCharType="separate"/>
        </w:r>
        <w:r w:rsidR="00166B06">
          <w:rPr>
            <w:noProof/>
          </w:rPr>
          <w:t>5</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35" w:history="1">
        <w:r w:rsidR="00166B06" w:rsidRPr="00C96CCB">
          <w:rPr>
            <w:rStyle w:val="Lienhypertexte"/>
            <w:rFonts w:eastAsia="Arial"/>
            <w:noProof/>
            <w:lang w:val="fr-FR"/>
          </w:rPr>
          <w:t>5 - Contenu du dossier de consultation</w:t>
        </w:r>
        <w:r w:rsidR="00166B06">
          <w:rPr>
            <w:noProof/>
          </w:rPr>
          <w:tab/>
        </w:r>
        <w:r w:rsidR="00166B06">
          <w:rPr>
            <w:noProof/>
          </w:rPr>
          <w:fldChar w:fldCharType="begin"/>
        </w:r>
        <w:r w:rsidR="00166B06">
          <w:rPr>
            <w:noProof/>
          </w:rPr>
          <w:instrText xml:space="preserve"> PAGEREF _Toc242115135 \h </w:instrText>
        </w:r>
        <w:r w:rsidR="00166B06">
          <w:rPr>
            <w:noProof/>
          </w:rPr>
        </w:r>
        <w:r w:rsidR="00166B06">
          <w:rPr>
            <w:noProof/>
          </w:rPr>
          <w:fldChar w:fldCharType="separate"/>
        </w:r>
        <w:r w:rsidR="00166B06">
          <w:rPr>
            <w:noProof/>
          </w:rPr>
          <w:t>6</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36" w:history="1">
        <w:r w:rsidR="00166B06" w:rsidRPr="00C96CCB">
          <w:rPr>
            <w:rStyle w:val="Lienhypertexte"/>
            <w:rFonts w:eastAsia="Arial"/>
            <w:noProof/>
            <w:lang w:val="fr-FR"/>
          </w:rPr>
          <w:t>6 - Présentation des candidatures et des offres</w:t>
        </w:r>
        <w:r w:rsidR="00166B06">
          <w:rPr>
            <w:noProof/>
          </w:rPr>
          <w:tab/>
        </w:r>
        <w:r w:rsidR="00166B06">
          <w:rPr>
            <w:noProof/>
          </w:rPr>
          <w:fldChar w:fldCharType="begin"/>
        </w:r>
        <w:r w:rsidR="00166B06">
          <w:rPr>
            <w:noProof/>
          </w:rPr>
          <w:instrText xml:space="preserve"> PAGEREF _Toc242115136 \h </w:instrText>
        </w:r>
        <w:r w:rsidR="00166B06">
          <w:rPr>
            <w:noProof/>
          </w:rPr>
        </w:r>
        <w:r w:rsidR="00166B06">
          <w:rPr>
            <w:noProof/>
          </w:rPr>
          <w:fldChar w:fldCharType="separate"/>
        </w:r>
        <w:r w:rsidR="00166B06">
          <w:rPr>
            <w:noProof/>
          </w:rPr>
          <w:t>6</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37" w:history="1">
        <w:r w:rsidR="00166B06" w:rsidRPr="00C96CCB">
          <w:rPr>
            <w:rStyle w:val="Lienhypertexte"/>
            <w:rFonts w:eastAsia="Arial"/>
            <w:noProof/>
            <w:lang w:val="fr-FR"/>
          </w:rPr>
          <w:t>6.1 - Utilisation du mode de dépôt eOffre</w:t>
        </w:r>
        <w:r w:rsidR="00166B06">
          <w:rPr>
            <w:noProof/>
          </w:rPr>
          <w:tab/>
        </w:r>
        <w:r w:rsidR="00166B06">
          <w:rPr>
            <w:noProof/>
          </w:rPr>
          <w:fldChar w:fldCharType="begin"/>
        </w:r>
        <w:r w:rsidR="00166B06">
          <w:rPr>
            <w:noProof/>
          </w:rPr>
          <w:instrText xml:space="preserve"> PAGEREF _Toc242115137 \h </w:instrText>
        </w:r>
        <w:r w:rsidR="00166B06">
          <w:rPr>
            <w:noProof/>
          </w:rPr>
        </w:r>
        <w:r w:rsidR="00166B06">
          <w:rPr>
            <w:noProof/>
          </w:rPr>
          <w:fldChar w:fldCharType="separate"/>
        </w:r>
        <w:r w:rsidR="00166B06">
          <w:rPr>
            <w:noProof/>
          </w:rPr>
          <w:t>6</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38" w:history="1">
        <w:r w:rsidR="00166B06" w:rsidRPr="00C96CCB">
          <w:rPr>
            <w:rStyle w:val="Lienhypertexte"/>
            <w:rFonts w:eastAsia="Arial"/>
            <w:noProof/>
            <w:lang w:val="fr-FR"/>
          </w:rPr>
          <w:t>6.2 - Documents à produire</w:t>
        </w:r>
        <w:r w:rsidR="00166B06">
          <w:rPr>
            <w:noProof/>
          </w:rPr>
          <w:tab/>
        </w:r>
        <w:r w:rsidR="00166B06">
          <w:rPr>
            <w:noProof/>
          </w:rPr>
          <w:fldChar w:fldCharType="begin"/>
        </w:r>
        <w:r w:rsidR="00166B06">
          <w:rPr>
            <w:noProof/>
          </w:rPr>
          <w:instrText xml:space="preserve"> PAGEREF _Toc242115138 \h </w:instrText>
        </w:r>
        <w:r w:rsidR="00166B06">
          <w:rPr>
            <w:noProof/>
          </w:rPr>
        </w:r>
        <w:r w:rsidR="00166B06">
          <w:rPr>
            <w:noProof/>
          </w:rPr>
          <w:fldChar w:fldCharType="separate"/>
        </w:r>
        <w:r w:rsidR="00166B06">
          <w:rPr>
            <w:noProof/>
          </w:rPr>
          <w:t>7</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39" w:history="1">
        <w:r w:rsidR="00166B06" w:rsidRPr="00C96CCB">
          <w:rPr>
            <w:rStyle w:val="Lienhypertexte"/>
            <w:rFonts w:eastAsia="Arial"/>
            <w:noProof/>
            <w:lang w:val="fr-FR"/>
          </w:rPr>
          <w:t>6.3 - Visites sur site</w:t>
        </w:r>
        <w:r w:rsidR="00166B06">
          <w:rPr>
            <w:noProof/>
          </w:rPr>
          <w:tab/>
        </w:r>
        <w:r w:rsidR="00166B06">
          <w:rPr>
            <w:noProof/>
          </w:rPr>
          <w:fldChar w:fldCharType="begin"/>
        </w:r>
        <w:r w:rsidR="00166B06">
          <w:rPr>
            <w:noProof/>
          </w:rPr>
          <w:instrText xml:space="preserve"> PAGEREF _Toc242115139 \h </w:instrText>
        </w:r>
        <w:r w:rsidR="00166B06">
          <w:rPr>
            <w:noProof/>
          </w:rPr>
        </w:r>
        <w:r w:rsidR="00166B06">
          <w:rPr>
            <w:noProof/>
          </w:rPr>
          <w:fldChar w:fldCharType="separate"/>
        </w:r>
        <w:r w:rsidR="00166B06">
          <w:rPr>
            <w:noProof/>
          </w:rPr>
          <w:t>8</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40" w:history="1">
        <w:r w:rsidR="00166B06" w:rsidRPr="00C96CCB">
          <w:rPr>
            <w:rStyle w:val="Lienhypertexte"/>
            <w:rFonts w:eastAsia="Arial"/>
            <w:noProof/>
            <w:lang w:val="fr-FR"/>
          </w:rPr>
          <w:t>7 - Conditions d'envoi ou de remise des plis</w:t>
        </w:r>
        <w:r w:rsidR="00166B06">
          <w:rPr>
            <w:noProof/>
          </w:rPr>
          <w:tab/>
        </w:r>
        <w:r w:rsidR="00166B06">
          <w:rPr>
            <w:noProof/>
          </w:rPr>
          <w:fldChar w:fldCharType="begin"/>
        </w:r>
        <w:r w:rsidR="00166B06">
          <w:rPr>
            <w:noProof/>
          </w:rPr>
          <w:instrText xml:space="preserve"> PAGEREF _Toc242115140 \h </w:instrText>
        </w:r>
        <w:r w:rsidR="00166B06">
          <w:rPr>
            <w:noProof/>
          </w:rPr>
        </w:r>
        <w:r w:rsidR="00166B06">
          <w:rPr>
            <w:noProof/>
          </w:rPr>
          <w:fldChar w:fldCharType="separate"/>
        </w:r>
        <w:r w:rsidR="00166B06">
          <w:rPr>
            <w:noProof/>
          </w:rPr>
          <w:t>8</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41" w:history="1">
        <w:r w:rsidR="00166B06" w:rsidRPr="00C96CCB">
          <w:rPr>
            <w:rStyle w:val="Lienhypertexte"/>
            <w:rFonts w:eastAsia="Arial"/>
            <w:noProof/>
            <w:lang w:val="fr-FR"/>
          </w:rPr>
          <w:t>7.1 - Transmission électronique</w:t>
        </w:r>
        <w:r w:rsidR="00166B06">
          <w:rPr>
            <w:noProof/>
          </w:rPr>
          <w:tab/>
        </w:r>
        <w:r w:rsidR="00166B06">
          <w:rPr>
            <w:noProof/>
          </w:rPr>
          <w:fldChar w:fldCharType="begin"/>
        </w:r>
        <w:r w:rsidR="00166B06">
          <w:rPr>
            <w:noProof/>
          </w:rPr>
          <w:instrText xml:space="preserve"> PAGEREF _Toc242115141 \h </w:instrText>
        </w:r>
        <w:r w:rsidR="00166B06">
          <w:rPr>
            <w:noProof/>
          </w:rPr>
        </w:r>
        <w:r w:rsidR="00166B06">
          <w:rPr>
            <w:noProof/>
          </w:rPr>
          <w:fldChar w:fldCharType="separate"/>
        </w:r>
        <w:r w:rsidR="00166B06">
          <w:rPr>
            <w:noProof/>
          </w:rPr>
          <w:t>8</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42" w:history="1">
        <w:r w:rsidR="00166B06" w:rsidRPr="00C96CCB">
          <w:rPr>
            <w:rStyle w:val="Lienhypertexte"/>
            <w:rFonts w:eastAsia="Arial"/>
            <w:noProof/>
            <w:lang w:val="fr-FR"/>
          </w:rPr>
          <w:t>7.2 - Transmission sous support papier</w:t>
        </w:r>
        <w:r w:rsidR="00166B06">
          <w:rPr>
            <w:noProof/>
          </w:rPr>
          <w:tab/>
        </w:r>
        <w:r w:rsidR="00166B06">
          <w:rPr>
            <w:noProof/>
          </w:rPr>
          <w:fldChar w:fldCharType="begin"/>
        </w:r>
        <w:r w:rsidR="00166B06">
          <w:rPr>
            <w:noProof/>
          </w:rPr>
          <w:instrText xml:space="preserve"> PAGEREF _Toc242115142 \h </w:instrText>
        </w:r>
        <w:r w:rsidR="00166B06">
          <w:rPr>
            <w:noProof/>
          </w:rPr>
        </w:r>
        <w:r w:rsidR="00166B06">
          <w:rPr>
            <w:noProof/>
          </w:rPr>
          <w:fldChar w:fldCharType="separate"/>
        </w:r>
        <w:r w:rsidR="00166B06">
          <w:rPr>
            <w:noProof/>
          </w:rPr>
          <w:t>9</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43" w:history="1">
        <w:r w:rsidR="00166B06" w:rsidRPr="00C96CCB">
          <w:rPr>
            <w:rStyle w:val="Lienhypertexte"/>
            <w:rFonts w:eastAsia="Arial"/>
            <w:noProof/>
            <w:lang w:val="fr-FR"/>
          </w:rPr>
          <w:t>8 - Examen des candidatures et des offres</w:t>
        </w:r>
        <w:r w:rsidR="00166B06">
          <w:rPr>
            <w:noProof/>
          </w:rPr>
          <w:tab/>
        </w:r>
        <w:r w:rsidR="00166B06">
          <w:rPr>
            <w:noProof/>
          </w:rPr>
          <w:fldChar w:fldCharType="begin"/>
        </w:r>
        <w:r w:rsidR="00166B06">
          <w:rPr>
            <w:noProof/>
          </w:rPr>
          <w:instrText xml:space="preserve"> PAGEREF _Toc242115143 \h </w:instrText>
        </w:r>
        <w:r w:rsidR="00166B06">
          <w:rPr>
            <w:noProof/>
          </w:rPr>
        </w:r>
        <w:r w:rsidR="00166B06">
          <w:rPr>
            <w:noProof/>
          </w:rPr>
          <w:fldChar w:fldCharType="separate"/>
        </w:r>
        <w:r w:rsidR="00166B06">
          <w:rPr>
            <w:noProof/>
          </w:rPr>
          <w:t>9</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44" w:history="1">
        <w:r w:rsidR="00166B06" w:rsidRPr="00C96CCB">
          <w:rPr>
            <w:rStyle w:val="Lienhypertexte"/>
            <w:rFonts w:eastAsia="Arial"/>
            <w:noProof/>
            <w:lang w:val="fr-FR"/>
          </w:rPr>
          <w:t>8.1 - Sélection des candidatures</w:t>
        </w:r>
        <w:r w:rsidR="00166B06">
          <w:rPr>
            <w:noProof/>
          </w:rPr>
          <w:tab/>
        </w:r>
        <w:r w:rsidR="00166B06">
          <w:rPr>
            <w:noProof/>
          </w:rPr>
          <w:fldChar w:fldCharType="begin"/>
        </w:r>
        <w:r w:rsidR="00166B06">
          <w:rPr>
            <w:noProof/>
          </w:rPr>
          <w:instrText xml:space="preserve"> PAGEREF _Toc242115144 \h </w:instrText>
        </w:r>
        <w:r w:rsidR="00166B06">
          <w:rPr>
            <w:noProof/>
          </w:rPr>
        </w:r>
        <w:r w:rsidR="00166B06">
          <w:rPr>
            <w:noProof/>
          </w:rPr>
          <w:fldChar w:fldCharType="separate"/>
        </w:r>
        <w:r w:rsidR="00166B06">
          <w:rPr>
            <w:noProof/>
          </w:rPr>
          <w:t>9</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45" w:history="1">
        <w:r w:rsidR="00166B06" w:rsidRPr="00C96CCB">
          <w:rPr>
            <w:rStyle w:val="Lienhypertexte"/>
            <w:rFonts w:eastAsia="Arial"/>
            <w:noProof/>
            <w:lang w:val="fr-FR"/>
          </w:rPr>
          <w:t>8.2 - Attribution des marchés</w:t>
        </w:r>
        <w:r w:rsidR="00166B06">
          <w:rPr>
            <w:noProof/>
          </w:rPr>
          <w:tab/>
        </w:r>
        <w:r w:rsidR="00166B06">
          <w:rPr>
            <w:noProof/>
          </w:rPr>
          <w:fldChar w:fldCharType="begin"/>
        </w:r>
        <w:r w:rsidR="00166B06">
          <w:rPr>
            <w:noProof/>
          </w:rPr>
          <w:instrText xml:space="preserve"> PAGEREF _Toc242115145 \h </w:instrText>
        </w:r>
        <w:r w:rsidR="00166B06">
          <w:rPr>
            <w:noProof/>
          </w:rPr>
        </w:r>
        <w:r w:rsidR="00166B06">
          <w:rPr>
            <w:noProof/>
          </w:rPr>
          <w:fldChar w:fldCharType="separate"/>
        </w:r>
        <w:r w:rsidR="00166B06">
          <w:rPr>
            <w:noProof/>
          </w:rPr>
          <w:t>10</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46" w:history="1">
        <w:r w:rsidR="00166B06" w:rsidRPr="00C96CCB">
          <w:rPr>
            <w:rStyle w:val="Lienhypertexte"/>
            <w:rFonts w:eastAsia="Arial"/>
            <w:noProof/>
            <w:lang w:val="fr-FR"/>
          </w:rPr>
          <w:t>8.3 - Suite à donner à la consultation</w:t>
        </w:r>
        <w:r w:rsidR="00166B06">
          <w:rPr>
            <w:noProof/>
          </w:rPr>
          <w:tab/>
        </w:r>
        <w:r w:rsidR="00166B06">
          <w:rPr>
            <w:noProof/>
          </w:rPr>
          <w:fldChar w:fldCharType="begin"/>
        </w:r>
        <w:r w:rsidR="00166B06">
          <w:rPr>
            <w:noProof/>
          </w:rPr>
          <w:instrText xml:space="preserve"> PAGEREF _Toc242115146 \h </w:instrText>
        </w:r>
        <w:r w:rsidR="00166B06">
          <w:rPr>
            <w:noProof/>
          </w:rPr>
        </w:r>
        <w:r w:rsidR="00166B06">
          <w:rPr>
            <w:noProof/>
          </w:rPr>
          <w:fldChar w:fldCharType="separate"/>
        </w:r>
        <w:r w:rsidR="00166B06">
          <w:rPr>
            <w:noProof/>
          </w:rPr>
          <w:t>10</w:t>
        </w:r>
        <w:r w:rsidR="00166B06">
          <w:rPr>
            <w:noProof/>
          </w:rPr>
          <w:fldChar w:fldCharType="end"/>
        </w:r>
      </w:hyperlink>
    </w:p>
    <w:p w:rsidR="00166B06" w:rsidRDefault="00875BA8">
      <w:pPr>
        <w:pStyle w:val="TM1"/>
        <w:tabs>
          <w:tab w:val="right" w:leader="dot" w:pos="9610"/>
        </w:tabs>
        <w:rPr>
          <w:rFonts w:asciiTheme="minorHAnsi" w:eastAsiaTheme="minorEastAsia" w:hAnsiTheme="minorHAnsi" w:cstheme="minorBidi"/>
          <w:noProof/>
          <w:sz w:val="22"/>
          <w:szCs w:val="22"/>
          <w:lang w:val="fr-FR" w:eastAsia="fr-FR"/>
        </w:rPr>
      </w:pPr>
      <w:hyperlink w:anchor="_Toc242115147" w:history="1">
        <w:r w:rsidR="00166B06" w:rsidRPr="00C96CCB">
          <w:rPr>
            <w:rStyle w:val="Lienhypertexte"/>
            <w:rFonts w:eastAsia="Arial"/>
            <w:noProof/>
            <w:lang w:val="fr-FR"/>
          </w:rPr>
          <w:t>9 - Renseignements complémentaires</w:t>
        </w:r>
        <w:r w:rsidR="00166B06">
          <w:rPr>
            <w:noProof/>
          </w:rPr>
          <w:tab/>
        </w:r>
        <w:r w:rsidR="00166B06">
          <w:rPr>
            <w:noProof/>
          </w:rPr>
          <w:fldChar w:fldCharType="begin"/>
        </w:r>
        <w:r w:rsidR="00166B06">
          <w:rPr>
            <w:noProof/>
          </w:rPr>
          <w:instrText xml:space="preserve"> PAGEREF _Toc242115147 \h </w:instrText>
        </w:r>
        <w:r w:rsidR="00166B06">
          <w:rPr>
            <w:noProof/>
          </w:rPr>
        </w:r>
        <w:r w:rsidR="00166B06">
          <w:rPr>
            <w:noProof/>
          </w:rPr>
          <w:fldChar w:fldCharType="separate"/>
        </w:r>
        <w:r w:rsidR="00166B06">
          <w:rPr>
            <w:noProof/>
          </w:rPr>
          <w:t>11</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48" w:history="1">
        <w:r w:rsidR="00166B06" w:rsidRPr="00C96CCB">
          <w:rPr>
            <w:rStyle w:val="Lienhypertexte"/>
            <w:rFonts w:eastAsia="Arial"/>
            <w:noProof/>
            <w:lang w:val="fr-FR"/>
          </w:rPr>
          <w:t>9.1 - Adresses supplémentaires et points de contact</w:t>
        </w:r>
        <w:r w:rsidR="00166B06">
          <w:rPr>
            <w:noProof/>
          </w:rPr>
          <w:tab/>
        </w:r>
        <w:r w:rsidR="00166B06">
          <w:rPr>
            <w:noProof/>
          </w:rPr>
          <w:fldChar w:fldCharType="begin"/>
        </w:r>
        <w:r w:rsidR="00166B06">
          <w:rPr>
            <w:noProof/>
          </w:rPr>
          <w:instrText xml:space="preserve"> PAGEREF _Toc242115148 \h </w:instrText>
        </w:r>
        <w:r w:rsidR="00166B06">
          <w:rPr>
            <w:noProof/>
          </w:rPr>
        </w:r>
        <w:r w:rsidR="00166B06">
          <w:rPr>
            <w:noProof/>
          </w:rPr>
          <w:fldChar w:fldCharType="separate"/>
        </w:r>
        <w:r w:rsidR="00166B06">
          <w:rPr>
            <w:noProof/>
          </w:rPr>
          <w:t>11</w:t>
        </w:r>
        <w:r w:rsidR="00166B06">
          <w:rPr>
            <w:noProof/>
          </w:rPr>
          <w:fldChar w:fldCharType="end"/>
        </w:r>
      </w:hyperlink>
    </w:p>
    <w:p w:rsidR="00166B06" w:rsidRDefault="00875BA8">
      <w:pPr>
        <w:pStyle w:val="TM2"/>
        <w:tabs>
          <w:tab w:val="right" w:leader="dot" w:pos="9610"/>
        </w:tabs>
        <w:rPr>
          <w:rFonts w:asciiTheme="minorHAnsi" w:eastAsiaTheme="minorEastAsia" w:hAnsiTheme="minorHAnsi" w:cstheme="minorBidi"/>
          <w:noProof/>
          <w:sz w:val="22"/>
          <w:szCs w:val="22"/>
          <w:lang w:val="fr-FR" w:eastAsia="fr-FR"/>
        </w:rPr>
      </w:pPr>
      <w:hyperlink w:anchor="_Toc242115149" w:history="1">
        <w:r w:rsidR="00166B06" w:rsidRPr="00C96CCB">
          <w:rPr>
            <w:rStyle w:val="Lienhypertexte"/>
            <w:rFonts w:eastAsia="Arial"/>
            <w:noProof/>
            <w:lang w:val="fr-FR"/>
          </w:rPr>
          <w:t>9.2 - Procédures de recours</w:t>
        </w:r>
        <w:r w:rsidR="00166B06">
          <w:rPr>
            <w:noProof/>
          </w:rPr>
          <w:tab/>
        </w:r>
        <w:r w:rsidR="00166B06">
          <w:rPr>
            <w:noProof/>
          </w:rPr>
          <w:fldChar w:fldCharType="begin"/>
        </w:r>
        <w:r w:rsidR="00166B06">
          <w:rPr>
            <w:noProof/>
          </w:rPr>
          <w:instrText xml:space="preserve"> PAGEREF _Toc242115149 \h </w:instrText>
        </w:r>
        <w:r w:rsidR="00166B06">
          <w:rPr>
            <w:noProof/>
          </w:rPr>
        </w:r>
        <w:r w:rsidR="00166B06">
          <w:rPr>
            <w:noProof/>
          </w:rPr>
          <w:fldChar w:fldCharType="separate"/>
        </w:r>
        <w:r w:rsidR="00166B06">
          <w:rPr>
            <w:noProof/>
          </w:rPr>
          <w:t>11</w:t>
        </w:r>
        <w:r w:rsidR="00166B06">
          <w:rPr>
            <w:noProof/>
          </w:rPr>
          <w:fldChar w:fldCharType="end"/>
        </w:r>
      </w:hyperlink>
    </w:p>
    <w:p w:rsidR="001725FD" w:rsidRDefault="00166B06">
      <w:pPr>
        <w:spacing w:after="100"/>
        <w:rPr>
          <w:rFonts w:eastAsia="Arial" w:cs="Arial"/>
          <w:color w:val="000000"/>
          <w:sz w:val="22"/>
          <w:lang w:val="fr-FR"/>
        </w:rPr>
        <w:sectPr w:rsidR="001725FD">
          <w:pgSz w:w="11900" w:h="16840"/>
          <w:pgMar w:top="1140" w:right="1140" w:bottom="1440" w:left="1140" w:header="1140" w:footer="1440" w:gutter="0"/>
          <w:cols w:space="708"/>
        </w:sectPr>
      </w:pPr>
      <w:r>
        <w:rPr>
          <w:rFonts w:eastAsia="Arial" w:cs="Arial"/>
          <w:color w:val="000000"/>
          <w:sz w:val="22"/>
          <w:lang w:val="fr-FR"/>
        </w:rPr>
        <w:fldChar w:fldCharType="end"/>
      </w:r>
    </w:p>
    <w:p w:rsidR="001725FD" w:rsidRDefault="00166B06">
      <w:pPr>
        <w:pStyle w:val="Titre1"/>
        <w:shd w:val="clear" w:color="FD2456" w:fill="FD2456"/>
        <w:rPr>
          <w:rFonts w:eastAsia="Arial"/>
          <w:color w:val="FFFFFF"/>
          <w:sz w:val="28"/>
          <w:lang w:val="fr-FR"/>
        </w:rPr>
      </w:pPr>
      <w:bookmarkStart w:id="0" w:name="ArtL1_RC-2-A2"/>
      <w:bookmarkStart w:id="1" w:name="_Toc242115117"/>
      <w:bookmarkEnd w:id="0"/>
      <w:r>
        <w:rPr>
          <w:rFonts w:eastAsia="Arial"/>
          <w:color w:val="FFFFFF"/>
          <w:sz w:val="28"/>
          <w:lang w:val="fr-FR"/>
        </w:rPr>
        <w:lastRenderedPageBreak/>
        <w:t>1 - Objet et étendue de la consultation</w:t>
      </w:r>
      <w:bookmarkEnd w:id="1"/>
    </w:p>
    <w:p w:rsidR="001725FD" w:rsidRDefault="00166B06">
      <w:pPr>
        <w:spacing w:line="60" w:lineRule="exact"/>
        <w:rPr>
          <w:sz w:val="6"/>
        </w:rPr>
      </w:pPr>
      <w:r>
        <w:t xml:space="preserve"> </w:t>
      </w:r>
    </w:p>
    <w:p w:rsidR="001725FD" w:rsidRDefault="00166B06">
      <w:pPr>
        <w:pStyle w:val="Titre2"/>
        <w:ind w:left="280"/>
        <w:rPr>
          <w:rFonts w:eastAsia="Arial"/>
          <w:i w:val="0"/>
          <w:color w:val="000000"/>
          <w:sz w:val="24"/>
          <w:lang w:val="fr-FR"/>
        </w:rPr>
      </w:pPr>
      <w:bookmarkStart w:id="2" w:name="ArtL2_RC-2-A2.1"/>
      <w:bookmarkStart w:id="3" w:name="_Toc242115118"/>
      <w:bookmarkEnd w:id="2"/>
      <w:r>
        <w:rPr>
          <w:rFonts w:eastAsia="Arial"/>
          <w:i w:val="0"/>
          <w:color w:val="000000"/>
          <w:sz w:val="24"/>
          <w:lang w:val="fr-FR"/>
        </w:rPr>
        <w:t>1.1 - Objet</w:t>
      </w:r>
      <w:bookmarkEnd w:id="3"/>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La présente consultation concerne :</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Travaux de réfection des sanitaires garçon du centre de loisirs Françoise Dolto et de l’école élémentaire Anne Frank</w:t>
      </w:r>
    </w:p>
    <w:p w:rsidR="009041CA" w:rsidRPr="00A92E72" w:rsidRDefault="00166B06" w:rsidP="009041CA">
      <w:pPr>
        <w:pStyle w:val="ParagrapheIndent2"/>
        <w:spacing w:line="253" w:lineRule="exact"/>
        <w:jc w:val="both"/>
        <w:rPr>
          <w:rFonts w:eastAsia="Arial" w:cs="Arial"/>
          <w:color w:val="000000"/>
          <w:lang w:val="fr-FR"/>
        </w:rPr>
      </w:pPr>
      <w:r>
        <w:rPr>
          <w:rFonts w:eastAsia="Arial" w:cs="Arial"/>
          <w:color w:val="000000"/>
          <w:lang w:val="fr-FR"/>
        </w:rPr>
        <w:t>Lieu(x) d'exécution :</w:t>
      </w:r>
    </w:p>
    <w:p w:rsidR="009041CA" w:rsidRDefault="009041CA" w:rsidP="009041CA">
      <w:pPr>
        <w:pStyle w:val="ParagrapheIndent2"/>
        <w:spacing w:line="253" w:lineRule="exact"/>
        <w:jc w:val="both"/>
        <w:rPr>
          <w:color w:val="000000"/>
          <w:lang w:val="fr-FR"/>
        </w:rPr>
      </w:pPr>
      <w:bookmarkStart w:id="4" w:name="_Hlk239344433"/>
      <w:r>
        <w:rPr>
          <w:color w:val="000000"/>
          <w:lang w:val="fr-FR"/>
        </w:rPr>
        <w:t>Accueil de loisirs Françoise Dolto</w:t>
      </w:r>
    </w:p>
    <w:p w:rsidR="009041CA" w:rsidRPr="00254602" w:rsidRDefault="009041CA" w:rsidP="009041CA">
      <w:pPr>
        <w:pStyle w:val="ParagrapheIndent2"/>
        <w:spacing w:line="253" w:lineRule="exact"/>
        <w:jc w:val="both"/>
        <w:rPr>
          <w:color w:val="000000"/>
          <w:lang w:val="fr-FR"/>
        </w:rPr>
      </w:pPr>
      <w:r w:rsidRPr="00254602">
        <w:rPr>
          <w:color w:val="000000"/>
          <w:lang w:val="fr-FR"/>
        </w:rPr>
        <w:t xml:space="preserve">GS </w:t>
      </w:r>
      <w:proofErr w:type="spellStart"/>
      <w:r>
        <w:rPr>
          <w:color w:val="000000"/>
          <w:lang w:val="fr-FR"/>
        </w:rPr>
        <w:t>G</w:t>
      </w:r>
      <w:r w:rsidRPr="00254602">
        <w:rPr>
          <w:color w:val="000000"/>
          <w:lang w:val="fr-FR"/>
        </w:rPr>
        <w:t>ruet</w:t>
      </w:r>
      <w:proofErr w:type="spellEnd"/>
      <w:r w:rsidRPr="00254602">
        <w:rPr>
          <w:color w:val="000000"/>
          <w:lang w:val="fr-FR"/>
        </w:rPr>
        <w:t xml:space="preserve"> 82 avenue du General Leclerc</w:t>
      </w:r>
    </w:p>
    <w:p w:rsidR="009041CA" w:rsidRPr="00254602" w:rsidRDefault="009041CA" w:rsidP="009041CA">
      <w:pPr>
        <w:pStyle w:val="ParagrapheIndent2"/>
        <w:spacing w:line="253" w:lineRule="exact"/>
        <w:jc w:val="both"/>
        <w:rPr>
          <w:color w:val="000000"/>
          <w:lang w:val="fr-FR"/>
        </w:rPr>
      </w:pPr>
      <w:r w:rsidRPr="00254602">
        <w:rPr>
          <w:color w:val="000000"/>
          <w:lang w:val="fr-FR"/>
        </w:rPr>
        <w:t>77330 Ozoir la Ferrière</w:t>
      </w:r>
    </w:p>
    <w:p w:rsidR="009041CA" w:rsidRPr="00654A34" w:rsidRDefault="009041CA" w:rsidP="009041CA">
      <w:pPr>
        <w:rPr>
          <w:lang w:val="fr-FR"/>
        </w:rPr>
      </w:pPr>
    </w:p>
    <w:p w:rsidR="009041CA" w:rsidRDefault="009041CA" w:rsidP="009041CA">
      <w:pPr>
        <w:pStyle w:val="ParagrapheIndent2"/>
        <w:spacing w:line="253" w:lineRule="exact"/>
        <w:jc w:val="both"/>
        <w:rPr>
          <w:color w:val="000000"/>
          <w:lang w:val="fr-FR"/>
        </w:rPr>
      </w:pPr>
      <w:r>
        <w:rPr>
          <w:color w:val="000000"/>
          <w:lang w:val="fr-FR"/>
        </w:rPr>
        <w:t>Ecole élémentaire Anne Frank</w:t>
      </w:r>
    </w:p>
    <w:p w:rsidR="009041CA" w:rsidRDefault="009041CA" w:rsidP="009041CA">
      <w:pPr>
        <w:pStyle w:val="ParagrapheIndent2"/>
        <w:spacing w:line="253" w:lineRule="exact"/>
        <w:jc w:val="both"/>
        <w:rPr>
          <w:color w:val="000000"/>
          <w:lang w:val="fr-FR"/>
        </w:rPr>
      </w:pPr>
      <w:r>
        <w:rPr>
          <w:color w:val="000000"/>
          <w:lang w:val="fr-FR"/>
        </w:rPr>
        <w:t>Avenue du Marechal Juin</w:t>
      </w:r>
    </w:p>
    <w:p w:rsidR="001725FD" w:rsidRDefault="009041CA" w:rsidP="009041CA">
      <w:pPr>
        <w:pStyle w:val="ParagrapheIndent2"/>
        <w:spacing w:after="240" w:line="253" w:lineRule="exact"/>
        <w:jc w:val="both"/>
        <w:rPr>
          <w:rFonts w:eastAsia="Arial" w:cs="Arial"/>
          <w:color w:val="000000"/>
          <w:lang w:val="fr-FR"/>
        </w:rPr>
      </w:pPr>
      <w:r>
        <w:rPr>
          <w:color w:val="000000"/>
          <w:lang w:val="fr-FR"/>
        </w:rPr>
        <w:t>77330 Ozoir-la-Ferrière</w:t>
      </w:r>
      <w:bookmarkEnd w:id="4"/>
    </w:p>
    <w:p w:rsidR="001725FD" w:rsidRDefault="00166B06">
      <w:pPr>
        <w:pStyle w:val="Titre2"/>
        <w:ind w:left="280"/>
        <w:rPr>
          <w:rFonts w:eastAsia="Arial"/>
          <w:i w:val="0"/>
          <w:color w:val="000000"/>
          <w:sz w:val="24"/>
          <w:lang w:val="fr-FR"/>
        </w:rPr>
      </w:pPr>
      <w:bookmarkStart w:id="5" w:name="ArtL2_RC-2-A2.3"/>
      <w:bookmarkStart w:id="6" w:name="_Toc242115119"/>
      <w:bookmarkEnd w:id="5"/>
      <w:r>
        <w:rPr>
          <w:rFonts w:eastAsia="Arial"/>
          <w:i w:val="0"/>
          <w:color w:val="000000"/>
          <w:sz w:val="24"/>
          <w:lang w:val="fr-FR"/>
        </w:rPr>
        <w:t>1.2 - Mode de passation</w:t>
      </w:r>
      <w:bookmarkEnd w:id="6"/>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La procédure de passation utilisée est : la procédure adaptée ouverte. Elle est soumise aux dispositions des articles L. 2123-1 et R. 2123-1 1° du Code de la commande publique.</w:t>
      </w:r>
    </w:p>
    <w:p w:rsidR="001725FD" w:rsidRDefault="00166B06">
      <w:pPr>
        <w:pStyle w:val="Titre2"/>
        <w:ind w:left="280"/>
        <w:rPr>
          <w:rFonts w:eastAsia="Arial"/>
          <w:i w:val="0"/>
          <w:color w:val="000000"/>
          <w:sz w:val="24"/>
          <w:lang w:val="fr-FR"/>
        </w:rPr>
      </w:pPr>
      <w:bookmarkStart w:id="7" w:name="ArtL2_RC-2-A2.4"/>
      <w:bookmarkStart w:id="8" w:name="_Toc242115120"/>
      <w:bookmarkEnd w:id="7"/>
      <w:r>
        <w:rPr>
          <w:rFonts w:eastAsia="Arial"/>
          <w:i w:val="0"/>
          <w:color w:val="000000"/>
          <w:sz w:val="24"/>
          <w:lang w:val="fr-FR"/>
        </w:rPr>
        <w:t>1.3 - Type et forme de contrat</w:t>
      </w:r>
      <w:bookmarkEnd w:id="8"/>
    </w:p>
    <w:p w:rsidR="001725FD" w:rsidRDefault="00166B06">
      <w:pPr>
        <w:pStyle w:val="ParagrapheIndent2"/>
        <w:spacing w:after="240"/>
        <w:jc w:val="both"/>
        <w:rPr>
          <w:rFonts w:eastAsia="Arial" w:cs="Arial"/>
          <w:color w:val="000000"/>
          <w:lang w:val="fr-FR"/>
        </w:rPr>
      </w:pPr>
      <w:r>
        <w:rPr>
          <w:rFonts w:eastAsia="Arial" w:cs="Arial"/>
          <w:color w:val="000000"/>
          <w:lang w:val="fr-FR"/>
        </w:rPr>
        <w:t>Il s'agit d'un marché ordinaire.</w:t>
      </w:r>
    </w:p>
    <w:p w:rsidR="001725FD" w:rsidRDefault="00166B06">
      <w:pPr>
        <w:pStyle w:val="Titre2"/>
        <w:ind w:left="280"/>
        <w:rPr>
          <w:rFonts w:eastAsia="Arial"/>
          <w:i w:val="0"/>
          <w:color w:val="000000"/>
          <w:sz w:val="24"/>
          <w:lang w:val="fr-FR"/>
        </w:rPr>
      </w:pPr>
      <w:bookmarkStart w:id="9" w:name="ArtL2_RC-2-A2.5"/>
      <w:bookmarkStart w:id="10" w:name="_Toc242115121"/>
      <w:bookmarkEnd w:id="9"/>
      <w:r>
        <w:rPr>
          <w:rFonts w:eastAsia="Arial"/>
          <w:i w:val="0"/>
          <w:color w:val="000000"/>
          <w:sz w:val="24"/>
          <w:lang w:val="fr-FR"/>
        </w:rPr>
        <w:t>1.4 - Décomposition de la consultation</w:t>
      </w:r>
      <w:bookmarkEnd w:id="10"/>
    </w:p>
    <w:p w:rsidR="001725FD" w:rsidRDefault="00166B06">
      <w:pPr>
        <w:pStyle w:val="ParagrapheIndent2"/>
        <w:jc w:val="both"/>
        <w:rPr>
          <w:rFonts w:eastAsia="Arial" w:cs="Arial"/>
          <w:color w:val="000000"/>
          <w:lang w:val="fr-FR"/>
        </w:rPr>
      </w:pPr>
      <w:r>
        <w:rPr>
          <w:rFonts w:eastAsia="Arial" w:cs="Arial"/>
          <w:color w:val="000000"/>
          <w:lang w:val="fr-FR"/>
        </w:rPr>
        <w:t>Les prestations sont réparties en 2 Lot(s) :</w:t>
      </w:r>
    </w:p>
    <w:tbl>
      <w:tblPr>
        <w:tblW w:w="0" w:type="auto"/>
        <w:tblInd w:w="500" w:type="dxa"/>
        <w:tblLayout w:type="fixed"/>
        <w:tblLook w:val="04A0" w:firstRow="1" w:lastRow="0" w:firstColumn="1" w:lastColumn="0" w:noHBand="0" w:noVBand="1"/>
      </w:tblPr>
      <w:tblGrid>
        <w:gridCol w:w="1800"/>
        <w:gridCol w:w="6800"/>
      </w:tblGrid>
      <w:tr w:rsidR="001725FD">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Désignation</w:t>
            </w:r>
          </w:p>
        </w:tc>
      </w:tr>
      <w:tr w:rsidR="001725FD">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40" w:right="40"/>
              <w:jc w:val="center"/>
              <w:rPr>
                <w:rFonts w:eastAsia="Arial" w:cs="Arial"/>
                <w:color w:val="000000"/>
                <w:sz w:val="22"/>
                <w:lang w:val="fr-FR"/>
              </w:rPr>
            </w:pPr>
            <w:r>
              <w:rPr>
                <w:rFonts w:eastAsia="Arial" w:cs="Arial"/>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t>Centre de loisirs Françoise Dolto</w:t>
            </w:r>
          </w:p>
        </w:tc>
      </w:tr>
      <w:tr w:rsidR="001725FD">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40" w:right="40"/>
              <w:jc w:val="center"/>
              <w:rPr>
                <w:rFonts w:eastAsia="Arial" w:cs="Arial"/>
                <w:color w:val="000000"/>
                <w:sz w:val="22"/>
                <w:lang w:val="fr-FR"/>
              </w:rPr>
            </w:pPr>
            <w:r>
              <w:rPr>
                <w:rFonts w:eastAsia="Arial" w:cs="Arial"/>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t>Ecole élémentaire Anne Franck</w:t>
            </w:r>
          </w:p>
        </w:tc>
      </w:tr>
    </w:tbl>
    <w:p w:rsidR="001725FD" w:rsidRDefault="00166B06" w:rsidP="009041CA">
      <w:pPr>
        <w:spacing w:line="240" w:lineRule="exact"/>
      </w:pPr>
      <w:r>
        <w:t xml:space="preserve"> </w:t>
      </w:r>
    </w:p>
    <w:p w:rsidR="001725FD" w:rsidRDefault="00166B06">
      <w:pPr>
        <w:pStyle w:val="ParagrapheIndent2"/>
        <w:spacing w:after="240"/>
        <w:jc w:val="both"/>
        <w:rPr>
          <w:rFonts w:eastAsia="Arial" w:cs="Arial"/>
          <w:color w:val="000000"/>
          <w:lang w:val="fr-FR"/>
        </w:rPr>
      </w:pPr>
      <w:r>
        <w:rPr>
          <w:rFonts w:eastAsia="Arial" w:cs="Arial"/>
          <w:color w:val="000000"/>
          <w:lang w:val="fr-FR"/>
        </w:rPr>
        <w:t>Chaque lot fera l'objet d'un marché.</w:t>
      </w:r>
    </w:p>
    <w:p w:rsidR="001725FD" w:rsidRDefault="00166B06">
      <w:pPr>
        <w:pStyle w:val="ParagrapheIndent2"/>
        <w:spacing w:after="240"/>
        <w:jc w:val="both"/>
        <w:rPr>
          <w:rFonts w:eastAsia="Arial" w:cs="Arial"/>
          <w:color w:val="000000"/>
          <w:lang w:val="fr-FR"/>
        </w:rPr>
      </w:pPr>
      <w:r>
        <w:rPr>
          <w:rFonts w:eastAsia="Arial" w:cs="Arial"/>
          <w:color w:val="000000"/>
          <w:lang w:val="fr-FR"/>
        </w:rPr>
        <w:t>Les candidats ont la possibilité de soumettre des offres pour tous les lots.</w:t>
      </w:r>
    </w:p>
    <w:p w:rsidR="001725FD" w:rsidRDefault="00166B06">
      <w:pPr>
        <w:pStyle w:val="Titre2"/>
        <w:ind w:left="280"/>
        <w:rPr>
          <w:rFonts w:eastAsia="Arial"/>
          <w:i w:val="0"/>
          <w:color w:val="000000"/>
          <w:sz w:val="24"/>
          <w:lang w:val="fr-FR"/>
        </w:rPr>
      </w:pPr>
      <w:bookmarkStart w:id="11" w:name="ArtL2_RC-2-A2.7"/>
      <w:bookmarkStart w:id="12" w:name="_Toc242115122"/>
      <w:bookmarkEnd w:id="11"/>
      <w:r>
        <w:rPr>
          <w:rFonts w:eastAsia="Arial"/>
          <w:i w:val="0"/>
          <w:color w:val="000000"/>
          <w:sz w:val="24"/>
          <w:lang w:val="fr-FR"/>
        </w:rPr>
        <w:t>1.5 - Nomenclature</w:t>
      </w:r>
      <w:bookmarkEnd w:id="12"/>
    </w:p>
    <w:p w:rsidR="001725FD" w:rsidRDefault="00166B06">
      <w:pPr>
        <w:pStyle w:val="ParagrapheIndent2"/>
        <w:jc w:val="both"/>
        <w:rPr>
          <w:rFonts w:eastAsia="Arial" w:cs="Arial"/>
          <w:color w:val="000000"/>
          <w:lang w:val="fr-FR"/>
        </w:rPr>
      </w:pPr>
      <w:r>
        <w:rPr>
          <w:rFonts w:eastAsia="Arial" w:cs="Arial"/>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1725FD">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140" w:after="40"/>
              <w:jc w:val="center"/>
              <w:rPr>
                <w:rFonts w:eastAsia="Arial" w:cs="Arial"/>
                <w:color w:val="000000"/>
                <w:sz w:val="22"/>
                <w:lang w:val="fr-FR"/>
              </w:rPr>
            </w:pPr>
            <w:r>
              <w:rPr>
                <w:rFonts w:eastAsia="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140" w:after="40"/>
              <w:jc w:val="center"/>
              <w:rPr>
                <w:rFonts w:eastAsia="Arial" w:cs="Arial"/>
                <w:color w:val="000000"/>
                <w:sz w:val="22"/>
                <w:lang w:val="fr-FR"/>
              </w:rPr>
            </w:pPr>
            <w:r>
              <w:rPr>
                <w:rFonts w:eastAsia="Arial" w:cs="Arial"/>
                <w:color w:val="000000"/>
                <w:sz w:val="22"/>
                <w:lang w:val="fr-FR"/>
              </w:rPr>
              <w:t>Description</w:t>
            </w:r>
          </w:p>
        </w:tc>
      </w:tr>
      <w:tr w:rsidR="001725FD">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40" w:after="20"/>
              <w:ind w:left="40" w:right="40"/>
              <w:jc w:val="center"/>
              <w:rPr>
                <w:rFonts w:eastAsia="Arial" w:cs="Arial"/>
                <w:color w:val="000000"/>
                <w:sz w:val="22"/>
                <w:lang w:val="fr-FR"/>
              </w:rPr>
            </w:pPr>
            <w:r>
              <w:rPr>
                <w:rFonts w:eastAsia="Arial" w:cs="Arial"/>
                <w:color w:val="000000"/>
                <w:sz w:val="22"/>
                <w:lang w:val="fr-FR"/>
              </w:rPr>
              <w:t>45232460-4</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40" w:after="20"/>
              <w:ind w:left="40" w:right="40"/>
              <w:rPr>
                <w:rFonts w:eastAsia="Arial" w:cs="Arial"/>
                <w:color w:val="000000"/>
                <w:sz w:val="22"/>
                <w:lang w:val="fr-FR"/>
              </w:rPr>
            </w:pPr>
            <w:r>
              <w:rPr>
                <w:rFonts w:eastAsia="Arial" w:cs="Arial"/>
                <w:color w:val="000000"/>
                <w:sz w:val="22"/>
                <w:lang w:val="fr-FR"/>
              </w:rPr>
              <w:t>Travaux d'installations sanitaires</w:t>
            </w:r>
          </w:p>
        </w:tc>
      </w:tr>
    </w:tbl>
    <w:p w:rsidR="001725FD" w:rsidRDefault="00166B06">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1725FD">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120" w:after="60"/>
              <w:ind w:left="40" w:right="40"/>
              <w:jc w:val="center"/>
              <w:rPr>
                <w:rFonts w:eastAsia="Arial" w:cs="Arial"/>
                <w:color w:val="000000"/>
                <w:sz w:val="22"/>
                <w:lang w:val="fr-FR"/>
              </w:rPr>
            </w:pPr>
            <w:r>
              <w:rPr>
                <w:rFonts w:eastAsia="Arial" w:cs="Arial"/>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120" w:after="60"/>
              <w:ind w:left="40" w:right="40"/>
              <w:jc w:val="center"/>
              <w:rPr>
                <w:rFonts w:eastAsia="Arial" w:cs="Arial"/>
                <w:color w:val="000000"/>
                <w:sz w:val="22"/>
                <w:lang w:val="fr-FR"/>
              </w:rPr>
            </w:pPr>
            <w:r>
              <w:rPr>
                <w:rFonts w:eastAsia="Arial" w:cs="Arial"/>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120" w:after="60"/>
              <w:ind w:left="40" w:right="40"/>
              <w:jc w:val="center"/>
              <w:rPr>
                <w:rFonts w:eastAsia="Arial" w:cs="Arial"/>
                <w:color w:val="000000"/>
                <w:sz w:val="22"/>
                <w:lang w:val="fr-FR"/>
              </w:rPr>
            </w:pPr>
            <w:r>
              <w:rPr>
                <w:rFonts w:eastAsia="Arial" w:cs="Arial"/>
                <w:color w:val="000000"/>
                <w:sz w:val="22"/>
                <w:lang w:val="fr-FR"/>
              </w:rPr>
              <w:t>Description</w:t>
            </w:r>
          </w:p>
        </w:tc>
      </w:tr>
      <w:tr w:rsidR="009041CA">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9041CA" w:rsidRDefault="009041CA" w:rsidP="009041CA">
            <w:pPr>
              <w:spacing w:before="40" w:after="20"/>
              <w:ind w:left="40" w:right="40"/>
              <w:jc w:val="center"/>
              <w:rPr>
                <w:rFonts w:eastAsia="Arial" w:cs="Arial"/>
                <w:color w:val="000000"/>
                <w:sz w:val="22"/>
                <w:lang w:val="fr-FR"/>
              </w:rPr>
            </w:pPr>
            <w:r>
              <w:rPr>
                <w:rFonts w:eastAsia="Arial" w:cs="Arial"/>
                <w:color w:val="000000"/>
                <w:sz w:val="22"/>
                <w:lang w:val="fr-FR"/>
              </w:rPr>
              <w:t>01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9041CA" w:rsidRDefault="009041CA" w:rsidP="009041CA">
            <w:pPr>
              <w:spacing w:before="40" w:after="20"/>
              <w:ind w:left="40" w:right="40"/>
              <w:jc w:val="center"/>
              <w:rPr>
                <w:rFonts w:eastAsia="Arial" w:cs="Arial"/>
                <w:color w:val="000000"/>
                <w:sz w:val="22"/>
                <w:lang w:val="fr-FR"/>
              </w:rPr>
            </w:pPr>
            <w:r>
              <w:rPr>
                <w:rFonts w:eastAsia="Arial" w:cs="Arial"/>
                <w:color w:val="000000"/>
                <w:sz w:val="22"/>
                <w:lang w:val="fr-FR"/>
              </w:rPr>
              <w:t>45232460-4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9041CA" w:rsidRDefault="009041CA" w:rsidP="009041CA">
            <w:pPr>
              <w:spacing w:before="40" w:after="20"/>
              <w:ind w:left="40" w:right="40"/>
              <w:rPr>
                <w:rFonts w:eastAsia="Arial" w:cs="Arial"/>
                <w:color w:val="000000"/>
                <w:sz w:val="22"/>
                <w:lang w:val="fr-FR"/>
              </w:rPr>
            </w:pPr>
            <w:r>
              <w:rPr>
                <w:rFonts w:eastAsia="Arial" w:cs="Arial"/>
                <w:color w:val="000000"/>
                <w:sz w:val="22"/>
                <w:lang w:val="fr-FR"/>
              </w:rPr>
              <w:t>Travaux d'installations sanitaires</w:t>
            </w:r>
          </w:p>
        </w:tc>
      </w:tr>
      <w:tr w:rsidR="009041CA">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9041CA" w:rsidRDefault="009041CA" w:rsidP="009041CA">
            <w:pPr>
              <w:spacing w:before="40" w:after="20"/>
              <w:ind w:left="40" w:right="40"/>
              <w:jc w:val="center"/>
              <w:rPr>
                <w:rFonts w:eastAsia="Arial" w:cs="Arial"/>
                <w:color w:val="000000"/>
                <w:sz w:val="22"/>
                <w:lang w:val="fr-FR"/>
              </w:rPr>
            </w:pPr>
            <w:r>
              <w:rPr>
                <w:rFonts w:eastAsia="Arial" w:cs="Arial"/>
                <w:color w:val="000000"/>
                <w:sz w:val="22"/>
                <w:lang w:val="fr-FR"/>
              </w:rPr>
              <w:t>02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9041CA" w:rsidRDefault="009041CA" w:rsidP="009041CA">
            <w:pPr>
              <w:spacing w:before="40" w:after="20"/>
              <w:ind w:left="40" w:right="40"/>
              <w:jc w:val="center"/>
              <w:rPr>
                <w:rFonts w:eastAsia="Arial" w:cs="Arial"/>
                <w:color w:val="000000"/>
                <w:sz w:val="22"/>
                <w:lang w:val="fr-FR"/>
              </w:rPr>
            </w:pPr>
            <w:r>
              <w:rPr>
                <w:rFonts w:eastAsia="Arial" w:cs="Arial"/>
                <w:color w:val="000000"/>
                <w:sz w:val="22"/>
                <w:lang w:val="fr-FR"/>
              </w:rPr>
              <w:t>45232460-4</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9041CA" w:rsidRDefault="009041CA" w:rsidP="009041CA">
            <w:pPr>
              <w:spacing w:before="40" w:after="20"/>
              <w:ind w:left="40" w:right="40"/>
              <w:rPr>
                <w:rFonts w:eastAsia="Arial" w:cs="Arial"/>
                <w:color w:val="000000"/>
                <w:sz w:val="22"/>
                <w:lang w:val="fr-FR"/>
              </w:rPr>
            </w:pPr>
            <w:r>
              <w:rPr>
                <w:rFonts w:eastAsia="Arial" w:cs="Arial"/>
                <w:color w:val="000000"/>
                <w:sz w:val="22"/>
                <w:lang w:val="fr-FR"/>
              </w:rPr>
              <w:t>Travaux d'installations sanitaires</w:t>
            </w:r>
          </w:p>
        </w:tc>
      </w:tr>
    </w:tbl>
    <w:p w:rsidR="001725FD" w:rsidRDefault="00166B06">
      <w:pPr>
        <w:spacing w:after="160" w:line="240" w:lineRule="exact"/>
        <w:sectPr w:rsidR="001725FD">
          <w:footerReference w:type="default" r:id="rId21"/>
          <w:pgSz w:w="11900" w:h="16840"/>
          <w:pgMar w:top="1140" w:right="1140" w:bottom="1140" w:left="1140" w:header="1140" w:footer="1140" w:gutter="0"/>
          <w:cols w:space="708"/>
        </w:sectPr>
      </w:pPr>
      <w:r>
        <w:t xml:space="preserve"> </w:t>
      </w:r>
    </w:p>
    <w:p w:rsidR="001725FD" w:rsidRDefault="00166B06">
      <w:pPr>
        <w:pStyle w:val="Titre2"/>
        <w:ind w:left="280"/>
        <w:rPr>
          <w:rFonts w:eastAsia="Arial"/>
          <w:i w:val="0"/>
          <w:color w:val="000000"/>
          <w:sz w:val="24"/>
          <w:lang w:val="fr-FR"/>
        </w:rPr>
      </w:pPr>
      <w:bookmarkStart w:id="13" w:name="ArtL2_RC-2-A2.8"/>
      <w:bookmarkStart w:id="14" w:name="_Toc242115123"/>
      <w:bookmarkEnd w:id="13"/>
      <w:r>
        <w:rPr>
          <w:rFonts w:eastAsia="Arial"/>
          <w:i w:val="0"/>
          <w:color w:val="000000"/>
          <w:sz w:val="24"/>
          <w:lang w:val="fr-FR"/>
        </w:rPr>
        <w:lastRenderedPageBreak/>
        <w:t>1.6 - Réalisation de prestations similaires</w:t>
      </w:r>
      <w:bookmarkEnd w:id="14"/>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rsidR="001725FD" w:rsidRDefault="00166B06">
      <w:pPr>
        <w:pStyle w:val="Titre1"/>
        <w:shd w:val="clear" w:color="FD2456" w:fill="FD2456"/>
        <w:rPr>
          <w:rFonts w:eastAsia="Arial"/>
          <w:color w:val="FFFFFF"/>
          <w:sz w:val="28"/>
          <w:lang w:val="fr-FR"/>
        </w:rPr>
      </w:pPr>
      <w:bookmarkStart w:id="15" w:name="ArtL1_RC-2-A3"/>
      <w:bookmarkStart w:id="16" w:name="_Toc242115124"/>
      <w:bookmarkEnd w:id="15"/>
      <w:r>
        <w:rPr>
          <w:rFonts w:eastAsia="Arial"/>
          <w:color w:val="FFFFFF"/>
          <w:sz w:val="28"/>
          <w:lang w:val="fr-FR"/>
        </w:rPr>
        <w:t>2 - Conditions de la consultation</w:t>
      </w:r>
      <w:bookmarkEnd w:id="16"/>
    </w:p>
    <w:p w:rsidR="001725FD" w:rsidRDefault="00166B06">
      <w:pPr>
        <w:spacing w:line="60" w:lineRule="exact"/>
        <w:rPr>
          <w:sz w:val="6"/>
        </w:rPr>
      </w:pPr>
      <w:r>
        <w:t xml:space="preserve"> </w:t>
      </w:r>
    </w:p>
    <w:p w:rsidR="001725FD" w:rsidRDefault="00166B06">
      <w:pPr>
        <w:pStyle w:val="Titre2"/>
        <w:ind w:left="280"/>
        <w:rPr>
          <w:rFonts w:eastAsia="Arial"/>
          <w:i w:val="0"/>
          <w:color w:val="000000"/>
          <w:sz w:val="24"/>
          <w:lang w:val="fr-FR"/>
        </w:rPr>
      </w:pPr>
      <w:bookmarkStart w:id="17" w:name="ArtL2_RC-2-A3.2"/>
      <w:bookmarkStart w:id="18" w:name="_Toc242115125"/>
      <w:bookmarkEnd w:id="17"/>
      <w:r>
        <w:rPr>
          <w:rFonts w:eastAsia="Arial"/>
          <w:i w:val="0"/>
          <w:color w:val="000000"/>
          <w:sz w:val="24"/>
          <w:lang w:val="fr-FR"/>
        </w:rPr>
        <w:t>2.1 - Délai de validité des offres</w:t>
      </w:r>
      <w:bookmarkEnd w:id="18"/>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Le délai de validité des offres est fixé à 120 jours à compter de la date limite de réception des offres.</w:t>
      </w:r>
    </w:p>
    <w:p w:rsidR="001725FD" w:rsidRDefault="00166B06">
      <w:pPr>
        <w:pStyle w:val="Titre2"/>
        <w:ind w:left="280"/>
        <w:rPr>
          <w:rFonts w:eastAsia="Arial"/>
          <w:i w:val="0"/>
          <w:color w:val="000000"/>
          <w:sz w:val="24"/>
          <w:lang w:val="fr-FR"/>
        </w:rPr>
      </w:pPr>
      <w:bookmarkStart w:id="19" w:name="ArtL2_RC-2-A3.3"/>
      <w:bookmarkStart w:id="20" w:name="_Toc242115126"/>
      <w:bookmarkEnd w:id="19"/>
      <w:r>
        <w:rPr>
          <w:rFonts w:eastAsia="Arial"/>
          <w:i w:val="0"/>
          <w:color w:val="000000"/>
          <w:sz w:val="24"/>
          <w:lang w:val="fr-FR"/>
        </w:rPr>
        <w:t>2.2 - Forme juridique du groupement</w:t>
      </w:r>
      <w:bookmarkEnd w:id="20"/>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Le pouvoir adjudicateur ne souhaite imposer aucune forme de groupement à l'attributaire du marché.</w:t>
      </w:r>
    </w:p>
    <w:p w:rsidR="001725FD" w:rsidRDefault="00166B06">
      <w:pPr>
        <w:pStyle w:val="Titre2"/>
        <w:ind w:left="280"/>
        <w:rPr>
          <w:rFonts w:eastAsia="Arial"/>
          <w:i w:val="0"/>
          <w:color w:val="000000"/>
          <w:sz w:val="24"/>
          <w:lang w:val="fr-FR"/>
        </w:rPr>
      </w:pPr>
      <w:bookmarkStart w:id="21" w:name="ArtL2_RC-2-A3.5"/>
      <w:bookmarkStart w:id="22" w:name="_Toc242115127"/>
      <w:bookmarkEnd w:id="21"/>
      <w:r>
        <w:rPr>
          <w:rFonts w:eastAsia="Arial"/>
          <w:i w:val="0"/>
          <w:color w:val="000000"/>
          <w:sz w:val="24"/>
          <w:lang w:val="fr-FR"/>
        </w:rPr>
        <w:t>2.3 - Variantes</w:t>
      </w:r>
      <w:bookmarkEnd w:id="22"/>
    </w:p>
    <w:p w:rsidR="001725FD" w:rsidRDefault="00166B06">
      <w:pPr>
        <w:pStyle w:val="ParagrapheIndent2"/>
        <w:spacing w:after="240"/>
        <w:jc w:val="both"/>
        <w:rPr>
          <w:rFonts w:eastAsia="Arial" w:cs="Arial"/>
          <w:color w:val="000000"/>
          <w:lang w:val="fr-FR"/>
        </w:rPr>
      </w:pPr>
      <w:r>
        <w:rPr>
          <w:rFonts w:eastAsia="Arial" w:cs="Arial"/>
          <w:color w:val="000000"/>
          <w:lang w:val="fr-FR"/>
        </w:rPr>
        <w:t>Aucune variante n'est autorisée.</w:t>
      </w:r>
    </w:p>
    <w:p w:rsidR="001725FD" w:rsidRDefault="00166B06">
      <w:pPr>
        <w:pStyle w:val="Titre2"/>
        <w:ind w:left="280"/>
        <w:rPr>
          <w:rFonts w:eastAsia="Arial"/>
          <w:i w:val="0"/>
          <w:color w:val="000000"/>
          <w:sz w:val="24"/>
          <w:lang w:val="fr-FR"/>
        </w:rPr>
      </w:pPr>
      <w:bookmarkStart w:id="23" w:name="ArtL2_RC-2-A3.9"/>
      <w:bookmarkStart w:id="24" w:name="_Toc242115128"/>
      <w:bookmarkEnd w:id="23"/>
      <w:r>
        <w:rPr>
          <w:rFonts w:eastAsia="Arial"/>
          <w:i w:val="0"/>
          <w:color w:val="000000"/>
          <w:sz w:val="24"/>
          <w:lang w:val="fr-FR"/>
        </w:rPr>
        <w:t>2.4 - Développement durable</w:t>
      </w:r>
      <w:bookmarkEnd w:id="24"/>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Cette consultation comporte des conditions d'exécution à caractère environnemental dont le détail est indiqué dans le CCP. Le respect de ces dispositions est une condition de la conformité de l'offre. Une offre comportant des réserves ou ne respectant pas ces conditions d'exécution particulières sera déclarée irrégulière au motif du non-respect du cahier des charges.</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Chaque titulaire concerné devra mettre en œuvre tous les moyens dont il dispose pour respecter ces objectifs de développement durable dans le cadre de l'exécution des prestations.</w:t>
      </w:r>
    </w:p>
    <w:p w:rsidR="001725FD" w:rsidRDefault="00166B06">
      <w:pPr>
        <w:pStyle w:val="Titre1"/>
        <w:shd w:val="clear" w:color="FD2456" w:fill="FD2456"/>
        <w:rPr>
          <w:rFonts w:eastAsia="Arial"/>
          <w:color w:val="FFFFFF"/>
          <w:sz w:val="28"/>
          <w:lang w:val="fr-FR"/>
        </w:rPr>
      </w:pPr>
      <w:bookmarkStart w:id="25" w:name="ArtL1_RC-2-A4"/>
      <w:bookmarkStart w:id="26" w:name="_Toc242115129"/>
      <w:bookmarkEnd w:id="25"/>
      <w:r>
        <w:rPr>
          <w:rFonts w:eastAsia="Arial"/>
          <w:color w:val="FFFFFF"/>
          <w:sz w:val="28"/>
          <w:lang w:val="fr-FR"/>
        </w:rPr>
        <w:t>3 - Les intervenants</w:t>
      </w:r>
      <w:bookmarkEnd w:id="26"/>
    </w:p>
    <w:p w:rsidR="001725FD" w:rsidRDefault="00166B06">
      <w:pPr>
        <w:spacing w:line="60" w:lineRule="exact"/>
        <w:rPr>
          <w:sz w:val="6"/>
        </w:rPr>
      </w:pPr>
      <w:r>
        <w:t xml:space="preserve"> </w:t>
      </w:r>
    </w:p>
    <w:p w:rsidR="001725FD" w:rsidRDefault="00166B06">
      <w:pPr>
        <w:pStyle w:val="Titre2"/>
        <w:ind w:left="280"/>
        <w:rPr>
          <w:rFonts w:eastAsia="Arial"/>
          <w:i w:val="0"/>
          <w:color w:val="000000"/>
          <w:sz w:val="24"/>
          <w:lang w:val="fr-FR"/>
        </w:rPr>
      </w:pPr>
      <w:bookmarkStart w:id="27" w:name="ArtL2_RC-2-A4.9"/>
      <w:bookmarkStart w:id="28" w:name="_Toc242115130"/>
      <w:bookmarkEnd w:id="27"/>
      <w:r>
        <w:rPr>
          <w:rFonts w:eastAsia="Arial"/>
          <w:i w:val="0"/>
          <w:color w:val="000000"/>
          <w:sz w:val="24"/>
          <w:lang w:val="fr-FR"/>
        </w:rPr>
        <w:t>3.1 - Contrôle technique</w:t>
      </w:r>
      <w:bookmarkEnd w:id="28"/>
    </w:p>
    <w:p w:rsidR="001725FD" w:rsidRDefault="00166B06">
      <w:pPr>
        <w:pStyle w:val="ParagrapheIndent2"/>
        <w:spacing w:after="240"/>
        <w:jc w:val="both"/>
        <w:rPr>
          <w:rFonts w:eastAsia="Arial" w:cs="Arial"/>
          <w:color w:val="000000"/>
          <w:lang w:val="fr-FR"/>
        </w:rPr>
      </w:pPr>
      <w:r>
        <w:rPr>
          <w:rFonts w:eastAsia="Arial" w:cs="Arial"/>
          <w:color w:val="000000"/>
          <w:lang w:val="fr-FR"/>
        </w:rPr>
        <w:t>Aucun contrôle technique n'est prévu pour cette opération.</w:t>
      </w:r>
    </w:p>
    <w:p w:rsidR="001725FD" w:rsidRDefault="00166B06">
      <w:pPr>
        <w:pStyle w:val="Titre2"/>
        <w:ind w:left="280"/>
        <w:rPr>
          <w:rFonts w:eastAsia="Arial"/>
          <w:i w:val="0"/>
          <w:color w:val="000000"/>
          <w:sz w:val="24"/>
          <w:lang w:val="fr-FR"/>
        </w:rPr>
      </w:pPr>
      <w:bookmarkStart w:id="29" w:name="ArtL2_RC-2-A4.10"/>
      <w:bookmarkStart w:id="30" w:name="_Toc242115131"/>
      <w:bookmarkEnd w:id="29"/>
      <w:r>
        <w:rPr>
          <w:rFonts w:eastAsia="Arial"/>
          <w:i w:val="0"/>
          <w:color w:val="000000"/>
          <w:sz w:val="24"/>
          <w:lang w:val="fr-FR"/>
        </w:rPr>
        <w:t>3.2 - Sécurité et protection de la santé des travailleurs</w:t>
      </w:r>
      <w:bookmarkEnd w:id="30"/>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Aucune coordination sécurité et protection de la santé, ni aucun plan de prévention ne sont prévus pour cette opération.</w:t>
      </w:r>
    </w:p>
    <w:p w:rsidR="001725FD" w:rsidRDefault="00166B06">
      <w:pPr>
        <w:pStyle w:val="Titre1"/>
        <w:shd w:val="clear" w:color="FD2456" w:fill="FD2456"/>
        <w:rPr>
          <w:rFonts w:eastAsia="Arial"/>
          <w:color w:val="FFFFFF"/>
          <w:sz w:val="28"/>
          <w:lang w:val="fr-FR"/>
        </w:rPr>
      </w:pPr>
      <w:bookmarkStart w:id="31" w:name="ArtL1_RC-2-A5"/>
      <w:bookmarkStart w:id="32" w:name="_Toc242115132"/>
      <w:bookmarkEnd w:id="31"/>
      <w:r>
        <w:rPr>
          <w:rFonts w:eastAsia="Arial"/>
          <w:color w:val="FFFFFF"/>
          <w:sz w:val="28"/>
          <w:lang w:val="fr-FR"/>
        </w:rPr>
        <w:t>4 - Conditions relatives au contrat</w:t>
      </w:r>
      <w:bookmarkEnd w:id="32"/>
    </w:p>
    <w:p w:rsidR="001725FD" w:rsidRDefault="00166B06">
      <w:pPr>
        <w:spacing w:line="60" w:lineRule="exact"/>
        <w:rPr>
          <w:sz w:val="6"/>
        </w:rPr>
      </w:pPr>
      <w:r>
        <w:t xml:space="preserve"> </w:t>
      </w:r>
    </w:p>
    <w:p w:rsidR="001725FD" w:rsidRDefault="00166B06">
      <w:pPr>
        <w:pStyle w:val="Titre2"/>
        <w:ind w:left="280"/>
        <w:rPr>
          <w:rFonts w:eastAsia="Arial"/>
          <w:i w:val="0"/>
          <w:color w:val="000000"/>
          <w:sz w:val="24"/>
          <w:lang w:val="fr-FR"/>
        </w:rPr>
      </w:pPr>
      <w:bookmarkStart w:id="33" w:name="ArtL2_RC-2-A5.1"/>
      <w:bookmarkStart w:id="34" w:name="_Toc242115133"/>
      <w:bookmarkEnd w:id="33"/>
      <w:r>
        <w:rPr>
          <w:rFonts w:eastAsia="Arial"/>
          <w:i w:val="0"/>
          <w:color w:val="000000"/>
          <w:sz w:val="24"/>
          <w:lang w:val="fr-FR"/>
        </w:rPr>
        <w:t>4.1 - Durée du contrat ou délai d'exécution</w:t>
      </w:r>
      <w:bookmarkEnd w:id="34"/>
    </w:p>
    <w:p w:rsidR="001725FD" w:rsidRDefault="00166B06">
      <w:pPr>
        <w:pStyle w:val="ParagrapheIndent2"/>
        <w:spacing w:after="240"/>
        <w:jc w:val="both"/>
        <w:rPr>
          <w:rFonts w:eastAsia="Arial" w:cs="Arial"/>
          <w:color w:val="000000"/>
          <w:lang w:val="fr-FR"/>
        </w:rPr>
      </w:pPr>
      <w:r>
        <w:rPr>
          <w:rFonts w:eastAsia="Arial" w:cs="Arial"/>
          <w:color w:val="000000"/>
          <w:lang w:val="fr-FR"/>
        </w:rPr>
        <w:t>Le délai d'exécution des prestations est fixé au CCP et ne peut en aucun cas être modifié.</w:t>
      </w:r>
    </w:p>
    <w:p w:rsidR="001725FD" w:rsidRDefault="00166B06">
      <w:pPr>
        <w:pStyle w:val="Titre2"/>
        <w:ind w:left="280"/>
        <w:rPr>
          <w:rFonts w:eastAsia="Arial"/>
          <w:i w:val="0"/>
          <w:color w:val="000000"/>
          <w:sz w:val="24"/>
          <w:lang w:val="fr-FR"/>
        </w:rPr>
      </w:pPr>
      <w:bookmarkStart w:id="35" w:name="ArtL2_RC-2-A5.2"/>
      <w:bookmarkStart w:id="36" w:name="_Toc242115134"/>
      <w:bookmarkEnd w:id="35"/>
      <w:r>
        <w:rPr>
          <w:rFonts w:eastAsia="Arial"/>
          <w:i w:val="0"/>
          <w:color w:val="000000"/>
          <w:sz w:val="24"/>
          <w:lang w:val="fr-FR"/>
        </w:rPr>
        <w:t>4.2 - Modalités essentielles de financement et de paiement</w:t>
      </w:r>
      <w:bookmarkEnd w:id="36"/>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Les sommes dues au(x) titulaire(s) et au(x) sous-traitant(s) de premier rang éventuel(s) du marché seront payées dans un délai global de 30 jours à compter de la date de réception des factures ou des demandes de paiement équivalentes.</w:t>
      </w:r>
      <w:r>
        <w:rPr>
          <w:rFonts w:eastAsia="Arial" w:cs="Arial"/>
          <w:color w:val="000000"/>
          <w:lang w:val="fr-FR"/>
        </w:rPr>
        <w:cr/>
      </w:r>
    </w:p>
    <w:p w:rsidR="001725FD" w:rsidRDefault="00166B06">
      <w:pPr>
        <w:pStyle w:val="Titre1"/>
        <w:shd w:val="clear" w:color="FD2456" w:fill="FD2456"/>
        <w:rPr>
          <w:rFonts w:eastAsia="Arial"/>
          <w:color w:val="FFFFFF"/>
          <w:sz w:val="28"/>
          <w:lang w:val="fr-FR"/>
        </w:rPr>
      </w:pPr>
      <w:bookmarkStart w:id="37" w:name="ArtL1_RC-2-A6"/>
      <w:bookmarkStart w:id="38" w:name="_Toc242115135"/>
      <w:bookmarkEnd w:id="37"/>
      <w:r>
        <w:rPr>
          <w:rFonts w:eastAsia="Arial"/>
          <w:color w:val="FFFFFF"/>
          <w:sz w:val="28"/>
          <w:lang w:val="fr-FR"/>
        </w:rPr>
        <w:t>5 - Contenu du dossier de consultation</w:t>
      </w:r>
      <w:bookmarkEnd w:id="38"/>
    </w:p>
    <w:p w:rsidR="001725FD" w:rsidRDefault="00166B06">
      <w:pPr>
        <w:spacing w:line="60" w:lineRule="exact"/>
        <w:rPr>
          <w:sz w:val="6"/>
        </w:rPr>
      </w:pPr>
      <w:r>
        <w:t xml:space="preserve"> </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Le dossier de consultation des entreprises (DCE) contient les pièces suivantes :</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 Le cadre de réponse technique et environnemental</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 Le règlement de la consultation (RC)</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 L'acte d'engagement (AE) et ses annexes</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 Le cahier des clauses particulières (CCP)</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 La décomposition du prix global forfaitaire (DPGF)</w:t>
      </w:r>
    </w:p>
    <w:p w:rsidR="001725FD" w:rsidRDefault="00166B06">
      <w:pPr>
        <w:pStyle w:val="ParagrapheIndent1"/>
        <w:spacing w:after="240" w:line="253" w:lineRule="exact"/>
        <w:jc w:val="both"/>
        <w:rPr>
          <w:rFonts w:eastAsia="Arial" w:cs="Arial"/>
          <w:color w:val="000000"/>
          <w:lang w:val="fr-FR"/>
        </w:rPr>
      </w:pPr>
      <w:r>
        <w:rPr>
          <w:rFonts w:eastAsia="Arial" w:cs="Arial"/>
          <w:color w:val="000000"/>
          <w:lang w:val="fr-FR"/>
        </w:rPr>
        <w:t>- Les plans</w:t>
      </w:r>
    </w:p>
    <w:p w:rsidR="001725FD" w:rsidRDefault="00166B06">
      <w:pPr>
        <w:pStyle w:val="ParagrapheIndent1"/>
        <w:spacing w:after="240"/>
        <w:jc w:val="both"/>
        <w:rPr>
          <w:rFonts w:eastAsia="Arial" w:cs="Arial"/>
          <w:color w:val="000000"/>
          <w:lang w:val="fr-FR"/>
        </w:rPr>
      </w:pPr>
      <w:r>
        <w:rPr>
          <w:rFonts w:eastAsia="Arial" w:cs="Arial"/>
          <w:color w:val="000000"/>
          <w:lang w:val="fr-FR"/>
        </w:rPr>
        <w:lastRenderedPageBreak/>
        <w:t>Il est remis gratuitement à chaque candidat.</w:t>
      </w:r>
    </w:p>
    <w:p w:rsidR="001725FD" w:rsidRDefault="00166B06">
      <w:pPr>
        <w:pStyle w:val="ParagrapheIndent1"/>
        <w:spacing w:after="240"/>
        <w:jc w:val="both"/>
        <w:rPr>
          <w:rFonts w:eastAsia="Arial" w:cs="Arial"/>
          <w:color w:val="000000"/>
          <w:lang w:val="fr-FR"/>
        </w:rPr>
      </w:pPr>
      <w:r>
        <w:rPr>
          <w:rFonts w:eastAsia="Arial" w:cs="Arial"/>
          <w:color w:val="000000"/>
          <w:lang w:val="fr-FR"/>
        </w:rPr>
        <w:t>Aucune demande d'envoi du DCE sur support physique électronique n'est autorisée.</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1725FD" w:rsidRDefault="001725FD">
      <w:pPr>
        <w:pStyle w:val="ParagrapheIndent1"/>
        <w:spacing w:line="253" w:lineRule="exact"/>
        <w:jc w:val="both"/>
        <w:rPr>
          <w:rFonts w:eastAsia="Arial" w:cs="Arial"/>
          <w:color w:val="000000"/>
          <w:lang w:val="fr-FR"/>
        </w:rPr>
      </w:pPr>
    </w:p>
    <w:p w:rsidR="001725FD" w:rsidRDefault="00166B06">
      <w:pPr>
        <w:pStyle w:val="ParagrapheIndent1"/>
        <w:spacing w:after="240" w:line="253" w:lineRule="exact"/>
        <w:jc w:val="both"/>
        <w:rPr>
          <w:rFonts w:eastAsia="Arial" w:cs="Arial"/>
          <w:color w:val="000000"/>
          <w:lang w:val="fr-FR"/>
        </w:rPr>
      </w:pPr>
      <w:r>
        <w:rPr>
          <w:rFonts w:eastAsia="Arial" w:cs="Arial"/>
          <w:color w:val="000000"/>
          <w:lang w:val="fr-FR"/>
        </w:rPr>
        <w:t>Si, pendant l'étude du dossier par les candidats, la date limite de réception des offres est reportée, la disposition précédente est applicable en fonction de cette nouvelle date.</w:t>
      </w:r>
    </w:p>
    <w:p w:rsidR="001725FD" w:rsidRDefault="00166B06">
      <w:pPr>
        <w:pStyle w:val="Titre1"/>
        <w:shd w:val="clear" w:color="FD2456" w:fill="FD2456"/>
        <w:rPr>
          <w:rFonts w:eastAsia="Arial"/>
          <w:color w:val="FFFFFF"/>
          <w:sz w:val="28"/>
          <w:lang w:val="fr-FR"/>
        </w:rPr>
      </w:pPr>
      <w:bookmarkStart w:id="39" w:name="ArtL1_RC-2-A7"/>
      <w:bookmarkStart w:id="40" w:name="_Toc242115136"/>
      <w:bookmarkEnd w:id="39"/>
      <w:r>
        <w:rPr>
          <w:rFonts w:eastAsia="Arial"/>
          <w:color w:val="FFFFFF"/>
          <w:sz w:val="28"/>
          <w:lang w:val="fr-FR"/>
        </w:rPr>
        <w:t>6 - Présentation des candidatures et des offres</w:t>
      </w:r>
      <w:bookmarkEnd w:id="40"/>
    </w:p>
    <w:p w:rsidR="001725FD" w:rsidRDefault="00166B06">
      <w:pPr>
        <w:spacing w:line="60" w:lineRule="exact"/>
        <w:rPr>
          <w:sz w:val="6"/>
        </w:rPr>
      </w:pPr>
      <w:r>
        <w:t xml:space="preserve"> </w:t>
      </w:r>
    </w:p>
    <w:p w:rsidR="001725FD" w:rsidRDefault="00166B06">
      <w:pPr>
        <w:pStyle w:val="ParagrapheIndent1"/>
        <w:spacing w:after="240" w:line="253" w:lineRule="exact"/>
        <w:jc w:val="both"/>
        <w:rPr>
          <w:rFonts w:eastAsia="Arial" w:cs="Arial"/>
          <w:color w:val="000000"/>
          <w:lang w:val="fr-FR"/>
        </w:rPr>
      </w:pPr>
      <w:r>
        <w:rPr>
          <w:rFonts w:eastAsia="Arial" w:cs="Arial"/>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1725FD" w:rsidRDefault="00166B06">
      <w:pPr>
        <w:pStyle w:val="ParagrapheIndent1"/>
        <w:spacing w:line="253" w:lineRule="exact"/>
        <w:jc w:val="both"/>
        <w:rPr>
          <w:rFonts w:eastAsia="Arial" w:cs="Arial"/>
          <w:color w:val="000000"/>
          <w:lang w:val="fr-FR"/>
        </w:rPr>
      </w:pPr>
      <w:r>
        <w:rPr>
          <w:rFonts w:eastAsia="Arial" w:cs="Arial"/>
          <w:color w:val="000000"/>
          <w:lang w:val="fr-FR"/>
        </w:rPr>
        <w:t>Les offres des candidats seront entièrement rédigées en langue française et exprimées en EURO.</w:t>
      </w:r>
    </w:p>
    <w:p w:rsidR="001725FD" w:rsidRDefault="00166B06">
      <w:pPr>
        <w:pStyle w:val="ParagrapheIndent1"/>
        <w:spacing w:after="240" w:line="253" w:lineRule="exact"/>
        <w:jc w:val="both"/>
        <w:rPr>
          <w:rFonts w:eastAsia="Arial" w:cs="Arial"/>
          <w:color w:val="000000"/>
          <w:lang w:val="fr-FR"/>
        </w:rPr>
      </w:pPr>
      <w:r>
        <w:rPr>
          <w:rFonts w:eastAsia="Arial" w:cs="Arial"/>
          <w:color w:val="000000"/>
          <w:lang w:val="fr-FR"/>
        </w:rPr>
        <w:t>Si les offres des candidats sont rédigées dans une autre langue, elles doivent être accompagnées d'une traduction en français, cette traduction doit concerner l'ensemble des documents remis dans l'offre.</w:t>
      </w:r>
    </w:p>
    <w:p w:rsidR="001725FD" w:rsidRDefault="00166B06">
      <w:pPr>
        <w:pStyle w:val="Titre2"/>
        <w:ind w:left="280"/>
        <w:rPr>
          <w:rFonts w:eastAsia="Arial"/>
          <w:i w:val="0"/>
          <w:color w:val="000000"/>
          <w:sz w:val="24"/>
          <w:lang w:val="fr-FR"/>
        </w:rPr>
      </w:pPr>
      <w:bookmarkStart w:id="41" w:name="ArtL2_RC-2-A7.4"/>
      <w:bookmarkStart w:id="42" w:name="_Toc242115137"/>
      <w:bookmarkEnd w:id="41"/>
      <w:r>
        <w:rPr>
          <w:rFonts w:eastAsia="Arial"/>
          <w:i w:val="0"/>
          <w:color w:val="000000"/>
          <w:sz w:val="24"/>
          <w:lang w:val="fr-FR"/>
        </w:rPr>
        <w:t xml:space="preserve">6.1 - Utilisation du mode de dépôt </w:t>
      </w:r>
      <w:proofErr w:type="spellStart"/>
      <w:r>
        <w:rPr>
          <w:rFonts w:eastAsia="Arial"/>
          <w:i w:val="0"/>
          <w:color w:val="000000"/>
          <w:sz w:val="24"/>
          <w:lang w:val="fr-FR"/>
        </w:rPr>
        <w:t>eOffre</w:t>
      </w:r>
      <w:bookmarkEnd w:id="42"/>
      <w:proofErr w:type="spellEnd"/>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 xml:space="preserve">Le pouvoir adjudicateur rend obligatoire l’utilisation du mode de dépôt </w:t>
      </w:r>
      <w:proofErr w:type="spellStart"/>
      <w:r>
        <w:rPr>
          <w:rFonts w:eastAsia="Arial" w:cs="Arial"/>
          <w:color w:val="000000"/>
          <w:lang w:val="fr-FR"/>
        </w:rPr>
        <w:t>eOffre</w:t>
      </w:r>
      <w:proofErr w:type="spellEnd"/>
      <w:r>
        <w:rPr>
          <w:rFonts w:eastAsia="Arial" w:cs="Arial"/>
          <w:color w:val="000000"/>
          <w:lang w:val="fr-FR"/>
        </w:rPr>
        <w:t xml:space="preserve"> dans le cadre de la présente consultation.</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Ce mode de dépôt permet aux candidats de répondre à des formulaires en ligne établis par le pouvoir adjudicateur. Ces formulaires sont disponibles depuis l'espace fournisseur du profil d'acheteur AW Solutions.</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Les formulaires complétés et validés par les candidats sont ensuite automatiquement joints à leur dépôt final.</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 xml:space="preserve">Les pièces à transmettre au format </w:t>
      </w:r>
      <w:proofErr w:type="spellStart"/>
      <w:r>
        <w:rPr>
          <w:rFonts w:eastAsia="Arial" w:cs="Arial"/>
          <w:color w:val="000000"/>
          <w:lang w:val="fr-FR"/>
        </w:rPr>
        <w:t>eOffre</w:t>
      </w:r>
      <w:proofErr w:type="spellEnd"/>
      <w:r>
        <w:rPr>
          <w:rFonts w:eastAsia="Arial" w:cs="Arial"/>
          <w:color w:val="000000"/>
          <w:lang w:val="fr-FR"/>
        </w:rPr>
        <w:t xml:space="preserve"> sont indiqués ci-dessous dans les tableaux des documents à produire.</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 xml:space="preserve">Les pièces déposées au format </w:t>
      </w:r>
      <w:proofErr w:type="spellStart"/>
      <w:r>
        <w:rPr>
          <w:rFonts w:eastAsia="Arial" w:cs="Arial"/>
          <w:color w:val="000000"/>
          <w:lang w:val="fr-FR"/>
        </w:rPr>
        <w:t>eOffre</w:t>
      </w:r>
      <w:proofErr w:type="spellEnd"/>
      <w:r>
        <w:rPr>
          <w:rFonts w:eastAsia="Arial" w:cs="Arial"/>
          <w:color w:val="000000"/>
          <w:lang w:val="fr-FR"/>
        </w:rPr>
        <w:t xml:space="preserve"> n’ont pas à être fournies dans un autre format.</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Cet outil a été mis en place pour simplifier le processus de réponse à la consultation et garantit le respect des exigences spécifiques du pouvoir adjudicateur.</w:t>
      </w:r>
      <w:r>
        <w:rPr>
          <w:rFonts w:eastAsia="Arial" w:cs="Arial"/>
          <w:color w:val="000000"/>
          <w:lang w:val="fr-FR"/>
        </w:rPr>
        <w:cr/>
      </w:r>
    </w:p>
    <w:tbl>
      <w:tblPr>
        <w:tblW w:w="0" w:type="auto"/>
        <w:tblInd w:w="500" w:type="dxa"/>
        <w:tblLayout w:type="fixed"/>
        <w:tblLook w:val="04A0" w:firstRow="1" w:lastRow="0" w:firstColumn="1" w:lastColumn="0" w:noHBand="0" w:noVBand="1"/>
      </w:tblPr>
      <w:tblGrid>
        <w:gridCol w:w="8600"/>
      </w:tblGrid>
      <w:tr w:rsidR="001725FD">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1725FD">
              <w:trPr>
                <w:trHeight w:val="40"/>
              </w:trPr>
              <w:tc>
                <w:tcPr>
                  <w:tcW w:w="400" w:type="dxa"/>
                  <w:tcMar>
                    <w:top w:w="0" w:type="dxa"/>
                    <w:left w:w="0" w:type="dxa"/>
                    <w:bottom w:w="0" w:type="dxa"/>
                    <w:right w:w="0" w:type="dxa"/>
                  </w:tcMar>
                </w:tcPr>
                <w:p w:rsidR="001725FD" w:rsidRDefault="001725FD">
                  <w:pPr>
                    <w:rPr>
                      <w:sz w:val="2"/>
                    </w:rPr>
                  </w:pPr>
                </w:p>
              </w:tc>
              <w:tc>
                <w:tcPr>
                  <w:tcW w:w="300" w:type="dxa"/>
                  <w:tcMar>
                    <w:top w:w="0" w:type="dxa"/>
                    <w:left w:w="0" w:type="dxa"/>
                    <w:bottom w:w="0" w:type="dxa"/>
                    <w:right w:w="0" w:type="dxa"/>
                  </w:tcMar>
                </w:tcPr>
                <w:p w:rsidR="001725FD" w:rsidRDefault="001725FD">
                  <w:pPr>
                    <w:rPr>
                      <w:sz w:val="2"/>
                    </w:rPr>
                  </w:pPr>
                </w:p>
              </w:tc>
              <w:tc>
                <w:tcPr>
                  <w:tcW w:w="7300" w:type="dxa"/>
                  <w:vMerge w:val="restart"/>
                  <w:tcMar>
                    <w:top w:w="0" w:type="dxa"/>
                    <w:left w:w="0" w:type="dxa"/>
                    <w:bottom w:w="0" w:type="dxa"/>
                    <w:right w:w="0" w:type="dxa"/>
                  </w:tcMar>
                  <w:vAlign w:val="center"/>
                </w:tcPr>
                <w:p w:rsidR="001725FD" w:rsidRDefault="00166B06">
                  <w:pPr>
                    <w:rPr>
                      <w:rFonts w:eastAsia="Arial" w:cs="Arial"/>
                      <w:b/>
                      <w:color w:val="000000"/>
                      <w:sz w:val="22"/>
                      <w:lang w:val="fr-FR"/>
                    </w:rPr>
                  </w:pPr>
                  <w:r>
                    <w:rPr>
                      <w:rFonts w:eastAsia="Arial" w:cs="Arial"/>
                      <w:b/>
                      <w:color w:val="000000"/>
                      <w:sz w:val="22"/>
                      <w:lang w:val="fr-FR"/>
                    </w:rPr>
                    <w:t xml:space="preserve"> L’utilisation du mode de dépôt </w:t>
                  </w:r>
                  <w:proofErr w:type="spellStart"/>
                  <w:r>
                    <w:rPr>
                      <w:rFonts w:eastAsia="Arial" w:cs="Arial"/>
                      <w:b/>
                      <w:color w:val="000000"/>
                      <w:sz w:val="22"/>
                      <w:lang w:val="fr-FR"/>
                    </w:rPr>
                    <w:t>eOffre</w:t>
                  </w:r>
                  <w:proofErr w:type="spellEnd"/>
                  <w:r>
                    <w:rPr>
                      <w:rFonts w:eastAsia="Arial" w:cs="Arial"/>
                      <w:b/>
                      <w:color w:val="000000"/>
                      <w:sz w:val="22"/>
                      <w:lang w:val="fr-FR"/>
                    </w:rPr>
                    <w:t xml:space="preserve"> est obligatoire </w:t>
                  </w:r>
                </w:p>
              </w:tc>
            </w:tr>
            <w:tr w:rsidR="001725FD">
              <w:trPr>
                <w:trHeight w:val="385"/>
              </w:trPr>
              <w:tc>
                <w:tcPr>
                  <w:tcW w:w="400" w:type="dxa"/>
                  <w:tcMar>
                    <w:top w:w="0" w:type="dxa"/>
                    <w:left w:w="0" w:type="dxa"/>
                    <w:bottom w:w="0" w:type="dxa"/>
                    <w:right w:w="0" w:type="dxa"/>
                  </w:tcMar>
                </w:tcPr>
                <w:p w:rsidR="001725FD" w:rsidRDefault="009041CA">
                  <w:pPr>
                    <w:rPr>
                      <w:sz w:val="2"/>
                    </w:rPr>
                  </w:pPr>
                  <w:r>
                    <w:rPr>
                      <w:noProof/>
                    </w:rPr>
                    <w:drawing>
                      <wp:inline distT="0" distB="0" distL="0" distR="0">
                        <wp:extent cx="257175" cy="257175"/>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rsidR="001725FD" w:rsidRDefault="001725FD">
                  <w:pPr>
                    <w:rPr>
                      <w:sz w:val="2"/>
                    </w:rPr>
                  </w:pPr>
                </w:p>
              </w:tc>
              <w:tc>
                <w:tcPr>
                  <w:tcW w:w="7300" w:type="dxa"/>
                  <w:vMerge/>
                  <w:tcMar>
                    <w:top w:w="0" w:type="dxa"/>
                    <w:left w:w="0" w:type="dxa"/>
                    <w:bottom w:w="0" w:type="dxa"/>
                    <w:right w:w="0" w:type="dxa"/>
                  </w:tcMar>
                </w:tcPr>
                <w:p w:rsidR="001725FD" w:rsidRDefault="001725FD"/>
              </w:tc>
            </w:tr>
            <w:tr w:rsidR="001725FD">
              <w:trPr>
                <w:trHeight w:val="45"/>
              </w:trPr>
              <w:tc>
                <w:tcPr>
                  <w:tcW w:w="400" w:type="dxa"/>
                  <w:tcMar>
                    <w:top w:w="0" w:type="dxa"/>
                    <w:left w:w="0" w:type="dxa"/>
                    <w:bottom w:w="0" w:type="dxa"/>
                    <w:right w:w="0" w:type="dxa"/>
                  </w:tcMar>
                </w:tcPr>
                <w:p w:rsidR="001725FD" w:rsidRDefault="001725FD">
                  <w:pPr>
                    <w:rPr>
                      <w:sz w:val="2"/>
                    </w:rPr>
                  </w:pPr>
                </w:p>
              </w:tc>
              <w:tc>
                <w:tcPr>
                  <w:tcW w:w="300" w:type="dxa"/>
                  <w:tcMar>
                    <w:top w:w="0" w:type="dxa"/>
                    <w:left w:w="0" w:type="dxa"/>
                    <w:bottom w:w="0" w:type="dxa"/>
                    <w:right w:w="0" w:type="dxa"/>
                  </w:tcMar>
                </w:tcPr>
                <w:p w:rsidR="001725FD" w:rsidRDefault="001725FD">
                  <w:pPr>
                    <w:rPr>
                      <w:sz w:val="2"/>
                    </w:rPr>
                  </w:pPr>
                </w:p>
              </w:tc>
              <w:tc>
                <w:tcPr>
                  <w:tcW w:w="7300" w:type="dxa"/>
                  <w:vMerge/>
                  <w:tcMar>
                    <w:top w:w="0" w:type="dxa"/>
                    <w:left w:w="0" w:type="dxa"/>
                    <w:bottom w:w="0" w:type="dxa"/>
                    <w:right w:w="0" w:type="dxa"/>
                  </w:tcMar>
                </w:tcPr>
                <w:p w:rsidR="001725FD" w:rsidRDefault="001725FD"/>
              </w:tc>
            </w:tr>
          </w:tbl>
          <w:p w:rsidR="001725FD" w:rsidRDefault="001725FD">
            <w:pPr>
              <w:rPr>
                <w:sz w:val="2"/>
              </w:rPr>
            </w:pPr>
          </w:p>
        </w:tc>
      </w:tr>
    </w:tbl>
    <w:p w:rsidR="001725FD" w:rsidRDefault="00166B06">
      <w:pPr>
        <w:spacing w:line="240" w:lineRule="exact"/>
      </w:pPr>
      <w:r>
        <w:t xml:space="preserve"> </w:t>
      </w:r>
    </w:p>
    <w:p w:rsidR="001725FD" w:rsidRDefault="00166B06">
      <w:pPr>
        <w:pStyle w:val="Titre2"/>
        <w:ind w:left="280"/>
        <w:rPr>
          <w:rFonts w:eastAsia="Arial"/>
          <w:i w:val="0"/>
          <w:color w:val="000000"/>
          <w:sz w:val="24"/>
          <w:lang w:val="fr-FR"/>
        </w:rPr>
      </w:pPr>
      <w:bookmarkStart w:id="43" w:name="ArtL2_RC-2-A7.5"/>
      <w:bookmarkStart w:id="44" w:name="_Toc242115138"/>
      <w:bookmarkEnd w:id="43"/>
      <w:r>
        <w:rPr>
          <w:rFonts w:eastAsia="Arial"/>
          <w:i w:val="0"/>
          <w:color w:val="000000"/>
          <w:sz w:val="24"/>
          <w:lang w:val="fr-FR"/>
        </w:rPr>
        <w:t>6.2 - Documents à produire</w:t>
      </w:r>
      <w:bookmarkEnd w:id="44"/>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Chaque candidat aura à produire un dossier complet comprenant les pièces suivantes :</w:t>
      </w:r>
    </w:p>
    <w:p w:rsidR="001725FD" w:rsidRDefault="001725FD">
      <w:pPr>
        <w:pStyle w:val="ParagrapheIndent2"/>
        <w:spacing w:line="253" w:lineRule="exact"/>
        <w:jc w:val="both"/>
        <w:rPr>
          <w:rFonts w:eastAsia="Arial" w:cs="Arial"/>
          <w:color w:val="000000"/>
          <w:lang w:val="fr-FR"/>
        </w:rPr>
      </w:pPr>
    </w:p>
    <w:p w:rsidR="001725FD" w:rsidRDefault="00166B06" w:rsidP="009041CA">
      <w:pPr>
        <w:pStyle w:val="ParagrapheIndent2"/>
        <w:numPr>
          <w:ilvl w:val="0"/>
          <w:numId w:val="1"/>
        </w:numPr>
        <w:spacing w:line="253" w:lineRule="exact"/>
        <w:jc w:val="both"/>
        <w:rPr>
          <w:rFonts w:eastAsia="Arial" w:cs="Arial"/>
          <w:color w:val="000000"/>
          <w:lang w:val="fr-FR"/>
        </w:rPr>
      </w:pPr>
      <w:r w:rsidRPr="009041CA">
        <w:rPr>
          <w:rFonts w:eastAsia="Arial" w:cs="Arial"/>
          <w:color w:val="000000"/>
          <w:u w:val="single"/>
          <w:lang w:val="fr-FR"/>
        </w:rPr>
        <w:t xml:space="preserve">Pièces de la candidature </w:t>
      </w:r>
      <w:r>
        <w:rPr>
          <w:rFonts w:eastAsia="Arial" w:cs="Arial"/>
          <w:color w:val="000000"/>
          <w:lang w:val="fr-FR"/>
        </w:rPr>
        <w:t>telles que prévues aux articles L. 2142-1, R. 2142-3, R. 2142-4, R. 2143-3 et R. 2143-4 du Code de la commande publique :</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7200"/>
        <w:gridCol w:w="1200"/>
        <w:gridCol w:w="1200"/>
      </w:tblGrid>
      <w:tr w:rsidR="001725FD">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1725FD">
        <w:trPr>
          <w:trHeight w:val="454"/>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line="253" w:lineRule="exact"/>
              <w:ind w:left="80" w:right="80"/>
              <w:rPr>
                <w:rFonts w:eastAsia="Arial" w:cs="Arial"/>
                <w:color w:val="000000"/>
                <w:sz w:val="22"/>
                <w:lang w:val="fr-FR"/>
              </w:rPr>
            </w:pPr>
            <w:r>
              <w:rPr>
                <w:rFonts w:eastAsia="Arial" w:cs="Arial"/>
                <w:color w:val="000000"/>
                <w:sz w:val="22"/>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Oui</w:t>
            </w:r>
          </w:p>
        </w:tc>
      </w:tr>
    </w:tbl>
    <w:p w:rsidR="001725FD" w:rsidRDefault="00166B06" w:rsidP="009041CA">
      <w:pPr>
        <w:spacing w:line="240" w:lineRule="exact"/>
      </w:pPr>
      <w:r>
        <w:lastRenderedPageBreak/>
        <w:t xml:space="preserve"> </w:t>
      </w:r>
    </w:p>
    <w:p w:rsidR="001725FD" w:rsidRDefault="00166B06">
      <w:pPr>
        <w:pStyle w:val="ParagrapheIndent2"/>
        <w:jc w:val="both"/>
        <w:rPr>
          <w:rFonts w:eastAsia="Arial" w:cs="Arial"/>
          <w:color w:val="000000"/>
          <w:lang w:val="fr-FR"/>
        </w:rPr>
      </w:pPr>
      <w:r>
        <w:rPr>
          <w:rFonts w:eastAsia="Arial" w:cs="Arial"/>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7200"/>
        <w:gridCol w:w="1200"/>
        <w:gridCol w:w="1200"/>
      </w:tblGrid>
      <w:tr w:rsidR="001725FD">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1725FD">
        <w:trPr>
          <w:trHeight w:val="670"/>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line="253" w:lineRule="exact"/>
              <w:ind w:left="80" w:right="80"/>
              <w:rPr>
                <w:rFonts w:eastAsia="Arial" w:cs="Arial"/>
                <w:color w:val="000000"/>
                <w:sz w:val="22"/>
                <w:lang w:val="fr-FR"/>
              </w:rPr>
            </w:pPr>
            <w:r>
              <w:rPr>
                <w:rFonts w:eastAsia="Arial" w:cs="Arial"/>
                <w:color w:val="000000"/>
                <w:sz w:val="22"/>
                <w:lang w:val="fr-FR"/>
              </w:rPr>
              <w:t>Déclaration concernant le chiffre d'affaires global et le chiffre d'affaires concernant les prestations objet du contrat, réalisées au cours des trois derniers exercices disponibles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Oui</w:t>
            </w:r>
          </w:p>
        </w:tc>
      </w:tr>
    </w:tbl>
    <w:p w:rsidR="001725FD" w:rsidRDefault="00166B06" w:rsidP="009041CA">
      <w:pPr>
        <w:spacing w:line="240" w:lineRule="exact"/>
      </w:pPr>
      <w:r>
        <w:t xml:space="preserve"> </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7200"/>
        <w:gridCol w:w="1200"/>
        <w:gridCol w:w="1200"/>
      </w:tblGrid>
      <w:tr w:rsidR="001725FD">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1725FD">
        <w:trPr>
          <w:trHeight w:val="670"/>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line="253" w:lineRule="exact"/>
              <w:ind w:left="80" w:right="80"/>
              <w:rPr>
                <w:rFonts w:eastAsia="Arial" w:cs="Arial"/>
                <w:color w:val="000000"/>
                <w:sz w:val="22"/>
                <w:lang w:val="fr-FR"/>
              </w:rPr>
            </w:pPr>
            <w:r>
              <w:rPr>
                <w:rFonts w:eastAsia="Arial" w:cs="Arial"/>
                <w:color w:val="000000"/>
                <w:sz w:val="22"/>
                <w:lang w:val="fr-FR"/>
              </w:rPr>
              <w:t>Déclaration indiquant les effectifs moyens annuels du candidat et l'importance du personnel d'encadrement pour chacune des trois dernières années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Oui</w:t>
            </w:r>
          </w:p>
        </w:tc>
      </w:tr>
      <w:tr w:rsidR="001725FD">
        <w:trPr>
          <w:trHeight w:val="904"/>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line="253" w:lineRule="exact"/>
              <w:ind w:left="80" w:right="80"/>
              <w:rPr>
                <w:rFonts w:eastAsia="Arial" w:cs="Arial"/>
                <w:color w:val="000000"/>
                <w:sz w:val="22"/>
                <w:lang w:val="fr-FR"/>
              </w:rPr>
            </w:pPr>
            <w:r>
              <w:rPr>
                <w:rFonts w:eastAsia="Arial" w:cs="Arial"/>
                <w:color w:val="000000"/>
                <w:sz w:val="22"/>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Oui</w:t>
            </w:r>
          </w:p>
        </w:tc>
      </w:tr>
    </w:tbl>
    <w:p w:rsidR="001725FD" w:rsidRDefault="00166B06" w:rsidP="009041CA">
      <w:pPr>
        <w:spacing w:line="240" w:lineRule="exact"/>
      </w:pPr>
      <w:r>
        <w:t xml:space="preserve"> </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1725FD" w:rsidRDefault="00166B06" w:rsidP="009041CA">
      <w:pPr>
        <w:pStyle w:val="ParagrapheIndent2"/>
        <w:numPr>
          <w:ilvl w:val="0"/>
          <w:numId w:val="1"/>
        </w:numPr>
        <w:jc w:val="both"/>
        <w:rPr>
          <w:rFonts w:eastAsia="Arial" w:cs="Arial"/>
          <w:color w:val="000000"/>
          <w:lang w:val="fr-FR"/>
        </w:rPr>
      </w:pPr>
      <w:r w:rsidRPr="009041CA">
        <w:rPr>
          <w:rFonts w:eastAsia="Arial" w:cs="Arial"/>
          <w:color w:val="000000"/>
          <w:u w:val="single"/>
          <w:lang w:val="fr-FR"/>
        </w:rPr>
        <w:t>Pièces de l'offre</w:t>
      </w:r>
      <w:r>
        <w:rPr>
          <w:rFonts w:eastAsia="Arial" w:cs="Arial"/>
          <w:color w:val="000000"/>
          <w:lang w:val="fr-FR"/>
        </w:rPr>
        <w:t xml:space="preserve"> :</w:t>
      </w:r>
    </w:p>
    <w:p w:rsidR="009041CA" w:rsidRPr="009041CA" w:rsidRDefault="009041CA" w:rsidP="009041CA">
      <w:pPr>
        <w:rPr>
          <w:rFonts w:eastAsia="Arial"/>
          <w:lang w:val="fr-FR"/>
        </w:rPr>
      </w:pPr>
    </w:p>
    <w:tbl>
      <w:tblPr>
        <w:tblW w:w="0" w:type="auto"/>
        <w:tblLayout w:type="fixed"/>
        <w:tblLook w:val="04A0" w:firstRow="1" w:lastRow="0" w:firstColumn="1" w:lastColumn="0" w:noHBand="0" w:noVBand="1"/>
      </w:tblPr>
      <w:tblGrid>
        <w:gridCol w:w="7200"/>
        <w:gridCol w:w="1200"/>
        <w:gridCol w:w="1200"/>
      </w:tblGrid>
      <w:tr w:rsidR="001725FD">
        <w:trPr>
          <w:trHeight w:val="292"/>
        </w:trPr>
        <w:tc>
          <w:tcPr>
            <w:tcW w:w="7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Signature</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proofErr w:type="spellStart"/>
            <w:r>
              <w:rPr>
                <w:rFonts w:eastAsia="Arial" w:cs="Arial"/>
                <w:color w:val="000000"/>
                <w:sz w:val="22"/>
                <w:lang w:val="fr-FR"/>
              </w:rPr>
              <w:t>eOffre</w:t>
            </w:r>
            <w:proofErr w:type="spellEnd"/>
          </w:p>
        </w:tc>
      </w:tr>
      <w:tr w:rsidR="001725FD">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rPr>
                <w:rFonts w:eastAsia="Arial" w:cs="Arial"/>
                <w:color w:val="000000"/>
                <w:sz w:val="22"/>
                <w:lang w:val="fr-FR"/>
              </w:rPr>
            </w:pPr>
            <w:r>
              <w:rPr>
                <w:rFonts w:eastAsia="Arial" w:cs="Arial"/>
                <w:color w:val="000000"/>
                <w:sz w:val="22"/>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Oui</w:t>
            </w:r>
          </w:p>
        </w:tc>
      </w:tr>
      <w:tr w:rsidR="001725FD">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rPr>
                <w:rFonts w:eastAsia="Arial" w:cs="Arial"/>
                <w:color w:val="000000"/>
                <w:sz w:val="22"/>
                <w:lang w:val="fr-FR"/>
              </w:rPr>
            </w:pPr>
            <w:r>
              <w:rPr>
                <w:rFonts w:eastAsia="Arial" w:cs="Arial"/>
                <w:color w:val="000000"/>
                <w:sz w:val="22"/>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1725FD">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rPr>
                <w:rFonts w:eastAsia="Arial" w:cs="Arial"/>
                <w:color w:val="000000"/>
                <w:sz w:val="22"/>
                <w:lang w:val="fr-FR"/>
              </w:rPr>
            </w:pPr>
            <w:r>
              <w:rPr>
                <w:rFonts w:eastAsia="Arial" w:cs="Arial"/>
                <w:color w:val="000000"/>
                <w:sz w:val="22"/>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1725FD">
        <w:trPr>
          <w:trHeight w:val="328"/>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rPr>
                <w:rFonts w:eastAsia="Arial" w:cs="Arial"/>
                <w:color w:val="000000"/>
                <w:sz w:val="22"/>
                <w:lang w:val="fr-FR"/>
              </w:rPr>
            </w:pPr>
            <w:r>
              <w:rPr>
                <w:rFonts w:eastAsia="Arial" w:cs="Arial"/>
                <w:color w:val="000000"/>
                <w:sz w:val="22"/>
                <w:lang w:val="fr-FR"/>
              </w:rPr>
              <w:t>Le cadre de réponse technique et environnemental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r>
      <w:tr w:rsidR="001725FD">
        <w:trPr>
          <w:trHeight w:val="454"/>
        </w:trPr>
        <w:tc>
          <w:tcPr>
            <w:tcW w:w="7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line="253" w:lineRule="exact"/>
              <w:ind w:left="80" w:right="80"/>
              <w:rPr>
                <w:rFonts w:eastAsia="Arial" w:cs="Arial"/>
                <w:color w:val="000000"/>
                <w:sz w:val="22"/>
                <w:lang w:val="fr-FR"/>
              </w:rPr>
            </w:pPr>
            <w:r>
              <w:rPr>
                <w:rFonts w:eastAsia="Arial" w:cs="Arial"/>
                <w:color w:val="000000"/>
                <w:sz w:val="22"/>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60" w:after="20"/>
              <w:ind w:left="80" w:right="80"/>
              <w:jc w:val="center"/>
              <w:rPr>
                <w:rFonts w:eastAsia="Arial" w:cs="Arial"/>
                <w:color w:val="000000"/>
                <w:sz w:val="22"/>
                <w:lang w:val="fr-FR"/>
              </w:rPr>
            </w:pPr>
            <w:r>
              <w:rPr>
                <w:rFonts w:eastAsia="Arial" w:cs="Arial"/>
                <w:color w:val="000000"/>
                <w:sz w:val="22"/>
                <w:lang w:val="fr-FR"/>
              </w:rPr>
              <w:t>Non</w:t>
            </w:r>
          </w:p>
        </w:tc>
      </w:tr>
    </w:tbl>
    <w:p w:rsidR="001725FD" w:rsidRDefault="00166B06" w:rsidP="009041CA">
      <w:pPr>
        <w:spacing w:line="240" w:lineRule="exact"/>
      </w:pPr>
      <w:r>
        <w:t xml:space="preserve"> </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1725FD" w:rsidRDefault="00166B06">
      <w:pPr>
        <w:pStyle w:val="Titre2"/>
        <w:ind w:left="280"/>
        <w:rPr>
          <w:rFonts w:eastAsia="Arial"/>
          <w:i w:val="0"/>
          <w:color w:val="000000"/>
          <w:sz w:val="24"/>
          <w:lang w:val="fr-FR"/>
        </w:rPr>
      </w:pPr>
      <w:bookmarkStart w:id="45" w:name="ArtL2_RC-2-A7.9"/>
      <w:bookmarkStart w:id="46" w:name="_Toc242115139"/>
      <w:bookmarkEnd w:id="45"/>
      <w:r>
        <w:rPr>
          <w:rFonts w:eastAsia="Arial"/>
          <w:i w:val="0"/>
          <w:color w:val="000000"/>
          <w:sz w:val="24"/>
          <w:lang w:val="fr-FR"/>
        </w:rPr>
        <w:t>6.3 - Visites sur site</w:t>
      </w:r>
      <w:bookmarkEnd w:id="46"/>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Une visite sur site est obligatoire. L'offre d'un candidat qui n'a pas effectué cette visite sera déclarée irrégulière.</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Les conditions de visites sont les suivantes :</w:t>
      </w:r>
    </w:p>
    <w:p w:rsidR="009041CA" w:rsidRPr="00FD4571" w:rsidRDefault="009041CA" w:rsidP="009041CA">
      <w:pPr>
        <w:pStyle w:val="ParagrapheIndent2"/>
        <w:spacing w:line="253" w:lineRule="exact"/>
        <w:jc w:val="both"/>
        <w:rPr>
          <w:color w:val="000000"/>
          <w:lang w:val="fr-FR"/>
        </w:rPr>
      </w:pPr>
      <w:r w:rsidRPr="00FD4571">
        <w:rPr>
          <w:color w:val="000000"/>
          <w:lang w:val="fr-FR"/>
        </w:rPr>
        <w:t xml:space="preserve">Un rendez-vous devra être pris auprès de l’assistante </w:t>
      </w:r>
      <w:proofErr w:type="gramStart"/>
      <w:r w:rsidRPr="00FD4571">
        <w:rPr>
          <w:color w:val="000000"/>
          <w:lang w:val="fr-FR"/>
        </w:rPr>
        <w:t>de  M.</w:t>
      </w:r>
      <w:proofErr w:type="gramEnd"/>
      <w:r w:rsidRPr="00FD4571">
        <w:rPr>
          <w:color w:val="000000"/>
          <w:lang w:val="fr-FR"/>
        </w:rPr>
        <w:t xml:space="preserve"> Fonteneau, responsable bâtiment dont les coordonnées sont les suivantes :</w:t>
      </w:r>
    </w:p>
    <w:p w:rsidR="009041CA" w:rsidRPr="00FD4571" w:rsidRDefault="009041CA" w:rsidP="009041CA">
      <w:pPr>
        <w:pStyle w:val="ParagrapheIndent2"/>
        <w:spacing w:line="253" w:lineRule="exact"/>
        <w:jc w:val="both"/>
        <w:rPr>
          <w:color w:val="000000"/>
          <w:lang w:val="fr-FR"/>
        </w:rPr>
      </w:pPr>
      <w:r w:rsidRPr="00FD4571">
        <w:rPr>
          <w:color w:val="000000"/>
          <w:lang w:val="fr-FR"/>
        </w:rPr>
        <w:t xml:space="preserve">Mme </w:t>
      </w:r>
      <w:proofErr w:type="spellStart"/>
      <w:r w:rsidRPr="00FD4571">
        <w:rPr>
          <w:color w:val="000000"/>
          <w:lang w:val="fr-FR"/>
        </w:rPr>
        <w:t>Cariou</w:t>
      </w:r>
      <w:proofErr w:type="spellEnd"/>
      <w:r w:rsidRPr="00FD4571">
        <w:rPr>
          <w:color w:val="000000"/>
          <w:lang w:val="fr-FR"/>
        </w:rPr>
        <w:t xml:space="preserve"> Claire</w:t>
      </w:r>
    </w:p>
    <w:p w:rsidR="009041CA" w:rsidRPr="00FD4571" w:rsidRDefault="009041CA" w:rsidP="009041CA">
      <w:pPr>
        <w:pStyle w:val="ParagrapheIndent2"/>
        <w:spacing w:line="253" w:lineRule="exact"/>
        <w:jc w:val="both"/>
        <w:rPr>
          <w:color w:val="000000"/>
          <w:lang w:val="fr-FR"/>
        </w:rPr>
      </w:pPr>
      <w:r w:rsidRPr="00FD4571">
        <w:rPr>
          <w:color w:val="000000"/>
          <w:lang w:val="fr-FR"/>
        </w:rPr>
        <w:t>01 64 43 35 78</w:t>
      </w:r>
    </w:p>
    <w:p w:rsidR="001725FD" w:rsidRDefault="009041CA" w:rsidP="009041CA">
      <w:pPr>
        <w:pStyle w:val="ParagrapheIndent2"/>
        <w:spacing w:after="240" w:line="253" w:lineRule="exact"/>
        <w:jc w:val="both"/>
        <w:rPr>
          <w:rFonts w:eastAsia="Arial" w:cs="Arial"/>
          <w:color w:val="000000"/>
          <w:lang w:val="fr-FR"/>
        </w:rPr>
      </w:pPr>
      <w:r w:rsidRPr="00FD4571">
        <w:rPr>
          <w:color w:val="000000"/>
          <w:lang w:val="fr-FR"/>
        </w:rPr>
        <w:t>ccariou@mairie-ozoir-la-ferriere.fr</w:t>
      </w:r>
    </w:p>
    <w:p w:rsidR="001725FD" w:rsidRDefault="00166B06">
      <w:pPr>
        <w:pStyle w:val="Titre1"/>
        <w:shd w:val="clear" w:color="FD2456" w:fill="FD2456"/>
        <w:rPr>
          <w:rFonts w:eastAsia="Arial"/>
          <w:color w:val="FFFFFF"/>
          <w:sz w:val="28"/>
          <w:lang w:val="fr-FR"/>
        </w:rPr>
      </w:pPr>
      <w:bookmarkStart w:id="47" w:name="ArtL1_RC-2-A8"/>
      <w:bookmarkStart w:id="48" w:name="_Toc242115140"/>
      <w:bookmarkEnd w:id="47"/>
      <w:r>
        <w:rPr>
          <w:rFonts w:eastAsia="Arial"/>
          <w:color w:val="FFFFFF"/>
          <w:sz w:val="28"/>
          <w:lang w:val="fr-FR"/>
        </w:rPr>
        <w:t>7 - Conditions d'envoi ou de remise des plis</w:t>
      </w:r>
      <w:bookmarkEnd w:id="48"/>
    </w:p>
    <w:p w:rsidR="001725FD" w:rsidRDefault="00166B06">
      <w:pPr>
        <w:spacing w:line="60" w:lineRule="exact"/>
        <w:rPr>
          <w:sz w:val="6"/>
        </w:rPr>
      </w:pPr>
      <w:r>
        <w:t xml:space="preserve"> </w:t>
      </w:r>
    </w:p>
    <w:p w:rsidR="001725FD" w:rsidRDefault="00166B06">
      <w:pPr>
        <w:pStyle w:val="ParagrapheIndent1"/>
        <w:spacing w:after="240" w:line="253" w:lineRule="exact"/>
        <w:jc w:val="both"/>
        <w:rPr>
          <w:rFonts w:eastAsia="Arial" w:cs="Arial"/>
          <w:color w:val="000000"/>
          <w:lang w:val="fr-FR"/>
        </w:rPr>
      </w:pPr>
      <w:r>
        <w:rPr>
          <w:rFonts w:eastAsia="Arial" w:cs="Arial"/>
          <w:color w:val="000000"/>
          <w:lang w:val="fr-FR"/>
        </w:rPr>
        <w:t>Les plis devront parvenir à destination avant la date et l'heure limites de réception des offres indiquées sur la page de garde du présent document.</w:t>
      </w:r>
    </w:p>
    <w:p w:rsidR="001725FD" w:rsidRDefault="00166B06">
      <w:pPr>
        <w:pStyle w:val="Titre2"/>
        <w:ind w:left="280"/>
        <w:rPr>
          <w:rFonts w:eastAsia="Arial"/>
          <w:i w:val="0"/>
          <w:color w:val="000000"/>
          <w:sz w:val="24"/>
          <w:lang w:val="fr-FR"/>
        </w:rPr>
      </w:pPr>
      <w:bookmarkStart w:id="49" w:name="ArtL2_RC-2-A8.4"/>
      <w:bookmarkStart w:id="50" w:name="_Toc242115141"/>
      <w:bookmarkEnd w:id="49"/>
      <w:r>
        <w:rPr>
          <w:rFonts w:eastAsia="Arial"/>
          <w:i w:val="0"/>
          <w:color w:val="000000"/>
          <w:sz w:val="24"/>
          <w:lang w:val="fr-FR"/>
        </w:rPr>
        <w:lastRenderedPageBreak/>
        <w:t>7.1 - Transmission électronique</w:t>
      </w:r>
      <w:bookmarkEnd w:id="50"/>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La transmission des documents par voie électronique est effectuée sur le profil d'acheteur du pouvoir adjudicateur, à l'adresse URL suivante : https://www.marches-publics.info/.</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Le choix du mode de transmission est global et irréversible. Les candidats doivent appliquer le même mode de transmission à l'ensemble des documents transmis au pouvoir adjudicateur.</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 pli doit contenir deux dossiers distincts comportant respectivement les pièces de la candidature et les pièces de l'offre définies au présent règlement de la consultation.</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 xml:space="preserve">Si plusieurs plis sont transmis successivement par le même candidat, </w:t>
      </w:r>
      <w:r>
        <w:rPr>
          <w:rFonts w:eastAsia="Arial" w:cs="Arial"/>
          <w:b/>
          <w:color w:val="000000"/>
          <w:lang w:val="fr-FR"/>
        </w:rPr>
        <w:t>seul le dernier pli transmis dans le délai imparti est pris en compte par l'acheteur.</w:t>
      </w:r>
      <w:r>
        <w:rPr>
          <w:rFonts w:eastAsia="Arial" w:cs="Arial"/>
          <w:color w:val="000000"/>
          <w:lang w:val="fr-FR"/>
        </w:rPr>
        <w:t xml:space="preserve"> Il doit par conséquent contenir l'ensemble des pièces exigées au titre de la présente consultation.</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 xml:space="preserve">Le pli peut être doublé d'une copie de sauvegarde transmise dans les délais impartis, sur support physique électronique (CD-ROM, DVD-ROM, clé </w:t>
      </w:r>
      <w:proofErr w:type="spellStart"/>
      <w:r>
        <w:rPr>
          <w:rFonts w:eastAsia="Arial" w:cs="Arial"/>
          <w:color w:val="000000"/>
          <w:lang w:val="fr-FR"/>
        </w:rPr>
        <w:t>usb</w:t>
      </w:r>
      <w:proofErr w:type="spellEnd"/>
      <w:r>
        <w:rPr>
          <w:rFonts w:eastAsia="Arial" w:cs="Arial"/>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1725FD" w:rsidRDefault="00166B06" w:rsidP="009041CA">
      <w:pPr>
        <w:pStyle w:val="ParagrapheIndent2"/>
        <w:spacing w:line="253" w:lineRule="exact"/>
        <w:jc w:val="both"/>
        <w:rPr>
          <w:rFonts w:eastAsia="Arial" w:cs="Arial"/>
          <w:color w:val="000000"/>
          <w:lang w:val="fr-FR"/>
        </w:rPr>
      </w:pPr>
      <w:r>
        <w:rPr>
          <w:rFonts w:eastAsia="Arial" w:cs="Arial"/>
          <w:color w:val="000000"/>
          <w:lang w:val="fr-FR"/>
        </w:rPr>
        <w:t>- lorsqu'un programme informatique malveillant est détecté dans le pli transmis par voie électronique ;</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 lorsque le pli électronique est reçu de façon incomplète, hors délai ou n'a pu être ouvert, à condition que sa transmission ait commencé avant la clôture de la remise des plis.</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La copie de sauvegarde peut être transmise ou déposée à l'adresse suivante :</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Service de la commande publique</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 xml:space="preserve">19-21 avenue Henri </w:t>
      </w:r>
      <w:proofErr w:type="spellStart"/>
      <w:r>
        <w:rPr>
          <w:rFonts w:eastAsia="Arial" w:cs="Arial"/>
          <w:color w:val="000000"/>
          <w:lang w:val="fr-FR"/>
        </w:rPr>
        <w:t>Beaudelet</w:t>
      </w:r>
      <w:proofErr w:type="spellEnd"/>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77330 OZOIR-LA-FERRIERE</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Aucun format électronique n'est préconisé pour la transmission des documents. Cependant, les fichiers devront être transmis dans des formats largement disponibles.</w:t>
      </w:r>
    </w:p>
    <w:p w:rsidR="001725FD" w:rsidRDefault="00166B06">
      <w:pPr>
        <w:pStyle w:val="ParagrapheIndent2"/>
        <w:spacing w:after="240"/>
        <w:jc w:val="both"/>
        <w:rPr>
          <w:rFonts w:eastAsia="Arial" w:cs="Arial"/>
          <w:color w:val="000000"/>
          <w:lang w:val="fr-FR"/>
        </w:rPr>
      </w:pPr>
      <w:r>
        <w:rPr>
          <w:rFonts w:eastAsia="Arial" w:cs="Arial"/>
          <w:color w:val="000000"/>
          <w:lang w:val="fr-FR"/>
        </w:rPr>
        <w:t>La signature électronique des documents n'est pas exigée dans le cadre de cette consultation.</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La signature électronique du contrat par l'attributaire n'est pas exigée dans le cadre de cette consultation.</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Après attribution, les candidats sont informés que l'offre électronique retenue sera transformée en offre papier, pour donner lieu à la signature manuscrite du marché par les parties.</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Les frais d'accès au réseau et de recours à la signature électronique sont à la charge des candidats.</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 xml:space="preserve">Par conséquent, il est recommandé d'indiquer une adresse mail durable pendant toute la durée de la procédure, en priorité l'adresse de l'interlocuteur principal du candidat, ainsi que la ou les adresses </w:t>
      </w:r>
      <w:r>
        <w:rPr>
          <w:rFonts w:eastAsia="Arial" w:cs="Arial"/>
          <w:color w:val="000000"/>
          <w:lang w:val="fr-FR"/>
        </w:rPr>
        <w:lastRenderedPageBreak/>
        <w:t>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L'ensemble de ces services est fourni gratuitement au candidat.</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after="240" w:line="253" w:lineRule="exact"/>
        <w:jc w:val="both"/>
        <w:rPr>
          <w:rFonts w:eastAsia="Arial" w:cs="Arial"/>
          <w:b/>
          <w:color w:val="000000"/>
          <w:u w:val="single"/>
          <w:lang w:val="fr-FR"/>
        </w:rPr>
      </w:pPr>
      <w:r>
        <w:rPr>
          <w:rFonts w:eastAsia="Arial" w:cs="Arial"/>
          <w:b/>
          <w:color w:val="000000"/>
          <w:u w:val="single"/>
          <w:lang w:val="fr-FR"/>
        </w:rPr>
        <w:t xml:space="preserve">Attention, la date et l'heure limites de dépôt s'entendent de manière stricte : </w:t>
      </w:r>
      <w:r w:rsidR="00875BA8">
        <w:rPr>
          <w:rFonts w:eastAsia="Arial" w:cs="Arial"/>
          <w:b/>
          <w:color w:val="000000"/>
          <w:u w:val="single"/>
          <w:lang w:val="fr-FR"/>
        </w:rPr>
        <w:t>mardi 03</w:t>
      </w:r>
      <w:bookmarkStart w:id="51" w:name="_GoBack"/>
      <w:bookmarkEnd w:id="51"/>
      <w:r>
        <w:rPr>
          <w:rFonts w:eastAsia="Arial" w:cs="Arial"/>
          <w:b/>
          <w:color w:val="000000"/>
          <w:u w:val="single"/>
          <w:lang w:val="fr-FR"/>
        </w:rPr>
        <w:t xml:space="preserve"> novembre 2026 à 12:00:00</w:t>
      </w:r>
    </w:p>
    <w:tbl>
      <w:tblPr>
        <w:tblW w:w="0" w:type="auto"/>
        <w:tblInd w:w="500" w:type="dxa"/>
        <w:tblLayout w:type="fixed"/>
        <w:tblLook w:val="04A0" w:firstRow="1" w:lastRow="0" w:firstColumn="1" w:lastColumn="0" w:noHBand="0" w:noVBand="1"/>
      </w:tblPr>
      <w:tblGrid>
        <w:gridCol w:w="8600"/>
      </w:tblGrid>
      <w:tr w:rsidR="001725FD">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1725FD">
              <w:trPr>
                <w:trHeight w:val="40"/>
              </w:trPr>
              <w:tc>
                <w:tcPr>
                  <w:tcW w:w="400" w:type="dxa"/>
                  <w:tcMar>
                    <w:top w:w="0" w:type="dxa"/>
                    <w:left w:w="0" w:type="dxa"/>
                    <w:bottom w:w="0" w:type="dxa"/>
                    <w:right w:w="0" w:type="dxa"/>
                  </w:tcMar>
                </w:tcPr>
                <w:p w:rsidR="001725FD" w:rsidRDefault="001725FD">
                  <w:pPr>
                    <w:rPr>
                      <w:sz w:val="2"/>
                    </w:rPr>
                  </w:pPr>
                </w:p>
              </w:tc>
              <w:tc>
                <w:tcPr>
                  <w:tcW w:w="300" w:type="dxa"/>
                  <w:tcMar>
                    <w:top w:w="0" w:type="dxa"/>
                    <w:left w:w="0" w:type="dxa"/>
                    <w:bottom w:w="0" w:type="dxa"/>
                    <w:right w:w="0" w:type="dxa"/>
                  </w:tcMar>
                </w:tcPr>
                <w:p w:rsidR="001725FD" w:rsidRDefault="001725FD">
                  <w:pPr>
                    <w:rPr>
                      <w:sz w:val="2"/>
                    </w:rPr>
                  </w:pPr>
                </w:p>
              </w:tc>
              <w:tc>
                <w:tcPr>
                  <w:tcW w:w="7300" w:type="dxa"/>
                  <w:vMerge w:val="restart"/>
                  <w:tcMar>
                    <w:top w:w="0" w:type="dxa"/>
                    <w:left w:w="0" w:type="dxa"/>
                    <w:bottom w:w="0" w:type="dxa"/>
                    <w:right w:w="0" w:type="dxa"/>
                  </w:tcMar>
                  <w:vAlign w:val="center"/>
                </w:tcPr>
                <w:p w:rsidR="001725FD" w:rsidRDefault="00166B06">
                  <w:pPr>
                    <w:rPr>
                      <w:rFonts w:eastAsia="Arial" w:cs="Arial"/>
                      <w:b/>
                      <w:color w:val="000000"/>
                      <w:sz w:val="22"/>
                      <w:lang w:val="fr-FR"/>
                    </w:rPr>
                  </w:pPr>
                  <w:r>
                    <w:rPr>
                      <w:rFonts w:eastAsia="Arial" w:cs="Arial"/>
                      <w:b/>
                      <w:color w:val="000000"/>
                      <w:sz w:val="22"/>
                      <w:lang w:val="fr-FR"/>
                    </w:rPr>
                    <w:t>Pensez à anticiper votre dépôt 48 heures avant l'heure limite</w:t>
                  </w:r>
                </w:p>
              </w:tc>
            </w:tr>
            <w:tr w:rsidR="001725FD">
              <w:trPr>
                <w:trHeight w:val="385"/>
              </w:trPr>
              <w:tc>
                <w:tcPr>
                  <w:tcW w:w="400" w:type="dxa"/>
                  <w:tcMar>
                    <w:top w:w="0" w:type="dxa"/>
                    <w:left w:w="0" w:type="dxa"/>
                    <w:bottom w:w="0" w:type="dxa"/>
                    <w:right w:w="0" w:type="dxa"/>
                  </w:tcMar>
                </w:tcPr>
                <w:p w:rsidR="001725FD" w:rsidRDefault="009041CA">
                  <w:pPr>
                    <w:rPr>
                      <w:sz w:val="2"/>
                    </w:rPr>
                  </w:pPr>
                  <w:r>
                    <w:rPr>
                      <w:noProof/>
                    </w:rPr>
                    <w:drawing>
                      <wp:inline distT="0" distB="0" distL="0" distR="0">
                        <wp:extent cx="257175" cy="25717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rsidR="001725FD" w:rsidRDefault="001725FD">
                  <w:pPr>
                    <w:rPr>
                      <w:sz w:val="2"/>
                    </w:rPr>
                  </w:pPr>
                </w:p>
              </w:tc>
              <w:tc>
                <w:tcPr>
                  <w:tcW w:w="7300" w:type="dxa"/>
                  <w:vMerge/>
                  <w:tcMar>
                    <w:top w:w="0" w:type="dxa"/>
                    <w:left w:w="0" w:type="dxa"/>
                    <w:bottom w:w="0" w:type="dxa"/>
                    <w:right w:w="0" w:type="dxa"/>
                  </w:tcMar>
                </w:tcPr>
                <w:p w:rsidR="001725FD" w:rsidRDefault="001725FD"/>
              </w:tc>
            </w:tr>
            <w:tr w:rsidR="001725FD">
              <w:trPr>
                <w:trHeight w:val="45"/>
              </w:trPr>
              <w:tc>
                <w:tcPr>
                  <w:tcW w:w="400" w:type="dxa"/>
                  <w:tcMar>
                    <w:top w:w="0" w:type="dxa"/>
                    <w:left w:w="0" w:type="dxa"/>
                    <w:bottom w:w="0" w:type="dxa"/>
                    <w:right w:w="0" w:type="dxa"/>
                  </w:tcMar>
                </w:tcPr>
                <w:p w:rsidR="001725FD" w:rsidRDefault="001725FD">
                  <w:pPr>
                    <w:rPr>
                      <w:sz w:val="2"/>
                    </w:rPr>
                  </w:pPr>
                </w:p>
              </w:tc>
              <w:tc>
                <w:tcPr>
                  <w:tcW w:w="300" w:type="dxa"/>
                  <w:tcMar>
                    <w:top w:w="0" w:type="dxa"/>
                    <w:left w:w="0" w:type="dxa"/>
                    <w:bottom w:w="0" w:type="dxa"/>
                    <w:right w:w="0" w:type="dxa"/>
                  </w:tcMar>
                </w:tcPr>
                <w:p w:rsidR="001725FD" w:rsidRDefault="001725FD">
                  <w:pPr>
                    <w:rPr>
                      <w:sz w:val="2"/>
                    </w:rPr>
                  </w:pPr>
                </w:p>
              </w:tc>
              <w:tc>
                <w:tcPr>
                  <w:tcW w:w="7300" w:type="dxa"/>
                  <w:vMerge/>
                  <w:tcMar>
                    <w:top w:w="0" w:type="dxa"/>
                    <w:left w:w="0" w:type="dxa"/>
                    <w:bottom w:w="0" w:type="dxa"/>
                    <w:right w:w="0" w:type="dxa"/>
                  </w:tcMar>
                </w:tcPr>
                <w:p w:rsidR="001725FD" w:rsidRDefault="001725FD"/>
              </w:tc>
            </w:tr>
          </w:tbl>
          <w:p w:rsidR="001725FD" w:rsidRDefault="001725FD">
            <w:pPr>
              <w:rPr>
                <w:sz w:val="2"/>
              </w:rPr>
            </w:pPr>
          </w:p>
        </w:tc>
      </w:tr>
    </w:tbl>
    <w:p w:rsidR="009041CA" w:rsidRDefault="009041CA">
      <w:pPr>
        <w:pStyle w:val="Titre2"/>
        <w:ind w:left="280"/>
        <w:rPr>
          <w:rFonts w:eastAsia="Arial"/>
          <w:i w:val="0"/>
          <w:color w:val="000000"/>
          <w:sz w:val="24"/>
          <w:lang w:val="fr-FR"/>
        </w:rPr>
      </w:pPr>
      <w:bookmarkStart w:id="52" w:name="ArtL2_RC-2-A8.5"/>
      <w:bookmarkEnd w:id="52"/>
    </w:p>
    <w:p w:rsidR="001725FD" w:rsidRDefault="00166B06">
      <w:pPr>
        <w:pStyle w:val="Titre2"/>
        <w:ind w:left="280"/>
        <w:rPr>
          <w:rFonts w:eastAsia="Arial"/>
          <w:i w:val="0"/>
          <w:color w:val="000000"/>
          <w:sz w:val="24"/>
          <w:lang w:val="fr-FR"/>
        </w:rPr>
      </w:pPr>
      <w:bookmarkStart w:id="53" w:name="_Toc242115142"/>
      <w:r>
        <w:rPr>
          <w:rFonts w:eastAsia="Arial"/>
          <w:i w:val="0"/>
          <w:color w:val="000000"/>
          <w:sz w:val="24"/>
          <w:lang w:val="fr-FR"/>
        </w:rPr>
        <w:t>7.2 - Transmission sous support papier</w:t>
      </w:r>
      <w:bookmarkEnd w:id="53"/>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 xml:space="preserve"> La transmission des plis par voie électronique est imposée pour cette consultation. Par conséquent, la transmission par voie papier n'est pas autorisée.</w:t>
      </w:r>
    </w:p>
    <w:p w:rsidR="001725FD" w:rsidRDefault="00166B06">
      <w:pPr>
        <w:pStyle w:val="Titre1"/>
        <w:shd w:val="clear" w:color="FD2456" w:fill="FD2456"/>
        <w:rPr>
          <w:rFonts w:eastAsia="Arial"/>
          <w:color w:val="FFFFFF"/>
          <w:sz w:val="28"/>
          <w:lang w:val="fr-FR"/>
        </w:rPr>
      </w:pPr>
      <w:bookmarkStart w:id="54" w:name="ArtL1_RC-2-A10"/>
      <w:bookmarkStart w:id="55" w:name="_Toc242115143"/>
      <w:bookmarkEnd w:id="54"/>
      <w:r>
        <w:rPr>
          <w:rFonts w:eastAsia="Arial"/>
          <w:color w:val="FFFFFF"/>
          <w:sz w:val="28"/>
          <w:lang w:val="fr-FR"/>
        </w:rPr>
        <w:t>8 - Examen des candidatures et des offres</w:t>
      </w:r>
      <w:bookmarkEnd w:id="55"/>
    </w:p>
    <w:p w:rsidR="001725FD" w:rsidRDefault="00166B06">
      <w:pPr>
        <w:spacing w:line="60" w:lineRule="exact"/>
        <w:rPr>
          <w:sz w:val="6"/>
        </w:rPr>
      </w:pPr>
      <w:r>
        <w:t xml:space="preserve"> </w:t>
      </w:r>
    </w:p>
    <w:p w:rsidR="001725FD" w:rsidRDefault="00166B06">
      <w:pPr>
        <w:pStyle w:val="Titre2"/>
        <w:ind w:left="280"/>
        <w:rPr>
          <w:rFonts w:eastAsia="Arial"/>
          <w:i w:val="0"/>
          <w:color w:val="000000"/>
          <w:sz w:val="24"/>
          <w:lang w:val="fr-FR"/>
        </w:rPr>
      </w:pPr>
      <w:bookmarkStart w:id="56" w:name="ArtL2_RC-2-A10.1"/>
      <w:bookmarkStart w:id="57" w:name="_Toc242115144"/>
      <w:bookmarkEnd w:id="56"/>
      <w:r>
        <w:rPr>
          <w:rFonts w:eastAsia="Arial"/>
          <w:i w:val="0"/>
          <w:color w:val="000000"/>
          <w:sz w:val="24"/>
          <w:lang w:val="fr-FR"/>
        </w:rPr>
        <w:t>8.1 - Sélection des candidatures</w:t>
      </w:r>
      <w:bookmarkEnd w:id="57"/>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1725FD" w:rsidRDefault="00166B06">
      <w:pPr>
        <w:pStyle w:val="Titre2"/>
        <w:ind w:left="280"/>
        <w:rPr>
          <w:rFonts w:eastAsia="Arial"/>
          <w:i w:val="0"/>
          <w:color w:val="000000"/>
          <w:sz w:val="24"/>
          <w:lang w:val="fr-FR"/>
        </w:rPr>
      </w:pPr>
      <w:bookmarkStart w:id="58" w:name="ArtL2_RC-2-A10.3"/>
      <w:bookmarkStart w:id="59" w:name="_Toc242115145"/>
      <w:bookmarkEnd w:id="58"/>
      <w:r>
        <w:rPr>
          <w:rFonts w:eastAsia="Arial"/>
          <w:i w:val="0"/>
          <w:color w:val="000000"/>
          <w:sz w:val="24"/>
          <w:lang w:val="fr-FR"/>
        </w:rPr>
        <w:t>8.2 - Attribution des marchés</w:t>
      </w:r>
      <w:bookmarkEnd w:id="59"/>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 jugement des offres sera effectué dans les conditions prévues aux articles L.2152-1 à L.2152-4, R. 2152-1 et R. 2152-2 du Code de la commande publique et donnera lieu à un classement des offres.</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Toute offre demeurant irrégulière pourra être régularisée dans un délai approprié.</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La régularisation d'une offre pourra avoir lieu à condition qu'elle ne soit pas anormalement basse.</w:t>
      </w:r>
    </w:p>
    <w:p w:rsidR="001725FD" w:rsidRDefault="00166B06">
      <w:pPr>
        <w:pStyle w:val="ParagrapheIndent2"/>
        <w:jc w:val="both"/>
        <w:rPr>
          <w:rFonts w:eastAsia="Arial" w:cs="Arial"/>
          <w:color w:val="000000"/>
          <w:lang w:val="fr-FR"/>
        </w:rPr>
      </w:pPr>
      <w:r>
        <w:rPr>
          <w:rFonts w:eastAsia="Arial" w:cs="Arial"/>
          <w:color w:val="000000"/>
          <w:lang w:val="fr-FR"/>
        </w:rPr>
        <w:t>Les critères retenus pour le jugement des offres sont pondérés de la manière suivante :</w:t>
      </w:r>
    </w:p>
    <w:p w:rsidR="001725FD" w:rsidRPr="009041CA" w:rsidRDefault="00166B06">
      <w:pPr>
        <w:spacing w:before="80" w:after="20"/>
        <w:ind w:right="1020"/>
        <w:rPr>
          <w:rFonts w:eastAsia="Arial" w:cs="Arial"/>
          <w:i/>
          <w:color w:val="000000"/>
          <w:sz w:val="22"/>
          <w:lang w:val="fr-FR"/>
        </w:rPr>
      </w:pPr>
      <w:r w:rsidRPr="009041CA">
        <w:rPr>
          <w:rFonts w:eastAsia="Arial" w:cs="Arial"/>
          <w:i/>
          <w:color w:val="000000"/>
          <w:sz w:val="22"/>
          <w:lang w:val="fr-FR"/>
        </w:rPr>
        <w:t>Pour tous les lots</w:t>
      </w:r>
    </w:p>
    <w:tbl>
      <w:tblPr>
        <w:tblW w:w="0" w:type="auto"/>
        <w:tblLayout w:type="fixed"/>
        <w:tblLook w:val="04A0" w:firstRow="1" w:lastRow="0" w:firstColumn="1" w:lastColumn="0" w:noHBand="0" w:noVBand="1"/>
      </w:tblPr>
      <w:tblGrid>
        <w:gridCol w:w="7800"/>
        <w:gridCol w:w="1800"/>
      </w:tblGrid>
      <w:tr w:rsidR="001725FD">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1725FD" w:rsidRDefault="00166B06">
            <w:pPr>
              <w:spacing w:before="20"/>
              <w:jc w:val="center"/>
              <w:rPr>
                <w:rFonts w:eastAsia="Arial" w:cs="Arial"/>
                <w:color w:val="000000"/>
                <w:sz w:val="22"/>
                <w:lang w:val="fr-FR"/>
              </w:rPr>
            </w:pPr>
            <w:r>
              <w:rPr>
                <w:rFonts w:eastAsia="Arial" w:cs="Arial"/>
                <w:color w:val="000000"/>
                <w:sz w:val="22"/>
                <w:lang w:val="fr-FR"/>
              </w:rPr>
              <w:t>Pondération</w:t>
            </w:r>
          </w:p>
        </w:tc>
      </w:tr>
      <w:tr w:rsidR="001725FD">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t>45.0</w:t>
            </w:r>
          </w:p>
        </w:tc>
      </w:tr>
      <w:tr w:rsidR="001725FD">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t>40.0</w:t>
            </w:r>
          </w:p>
        </w:tc>
      </w:tr>
      <w:tr w:rsidR="001725FD">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lastRenderedPageBreak/>
              <w:t>3-Performances en matière de développement durable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1725FD" w:rsidRDefault="00166B06">
            <w:pPr>
              <w:spacing w:before="80" w:after="20"/>
              <w:ind w:left="80" w:right="80"/>
              <w:rPr>
                <w:rFonts w:eastAsia="Arial" w:cs="Arial"/>
                <w:color w:val="000000"/>
                <w:sz w:val="22"/>
                <w:lang w:val="fr-FR"/>
              </w:rPr>
            </w:pPr>
            <w:r>
              <w:rPr>
                <w:rFonts w:eastAsia="Arial" w:cs="Arial"/>
                <w:color w:val="000000"/>
                <w:sz w:val="22"/>
                <w:lang w:val="fr-FR"/>
              </w:rPr>
              <w:t>15.0</w:t>
            </w:r>
          </w:p>
        </w:tc>
      </w:tr>
    </w:tbl>
    <w:p w:rsidR="001725FD" w:rsidRDefault="00166B06">
      <w:pPr>
        <w:spacing w:after="240" w:line="100" w:lineRule="exact"/>
        <w:rPr>
          <w:sz w:val="10"/>
        </w:rPr>
      </w:pPr>
      <w:r>
        <w:t xml:space="preserve"> </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Chaque candidat se verra attribuer une note globale sur 100.</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La pondération de chaque critère correspond au nombre de points maximum pouvant être obtenus par le candidat.</w:t>
      </w: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r>
        <w:rPr>
          <w:rFonts w:eastAsia="Arial" w:cs="Arial"/>
          <w:color w:val="000000"/>
          <w:lang w:val="fr-FR"/>
        </w:rPr>
        <w:cr/>
      </w:r>
    </w:p>
    <w:p w:rsidR="001725FD" w:rsidRDefault="00166B06">
      <w:pPr>
        <w:pStyle w:val="Titre2"/>
        <w:ind w:left="280"/>
        <w:rPr>
          <w:rFonts w:eastAsia="Arial"/>
          <w:i w:val="0"/>
          <w:color w:val="000000"/>
          <w:sz w:val="24"/>
          <w:lang w:val="fr-FR"/>
        </w:rPr>
      </w:pPr>
      <w:bookmarkStart w:id="60" w:name="ArtL2_RC-2-A10.4"/>
      <w:bookmarkStart w:id="61" w:name="_Toc242115146"/>
      <w:bookmarkEnd w:id="60"/>
      <w:r>
        <w:rPr>
          <w:rFonts w:eastAsia="Arial"/>
          <w:i w:val="0"/>
          <w:color w:val="000000"/>
          <w:sz w:val="24"/>
          <w:lang w:val="fr-FR"/>
        </w:rPr>
        <w:t>8.3 - Suite à donner à la consultation</w:t>
      </w:r>
      <w:bookmarkEnd w:id="61"/>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Les candidats sont invités à remettre d’emblée leur meilleure proposition. Toutefois, compte tenu des offres reçues et de leur analyse détaillée par le pouvoir adjudicateur, celui-ci se réserve la possibilité d’engager une phase de négociation.</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En cas de négociation, le pouvoir adjudicateur pourra engager librement toutes les discussions qui lui paraissent utiles avec tout ou partie des candidats, voire avec un seul, en vue d'optimiser la ou les propositions jugées les plus intéressantes. Il se réserve également la possibilité d’écarter de la négociation les candidats ayant remis une offre irrégulière ou inacceptable.</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Cette négociation pourra, dans le cas le plus simple, se réduire à un échange sur le profil acheteur de la ville ou, si nécessaire, donner lieu à une, voire plusieurs rencontres de chacun des candidats invités à négocier, ces rencontres donnant lieu à un relevé des conclusions garant de la traçabilité des échanges intervenus.</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Le champ de la négociation pour chacune des offres tiendra compte, le cas échéant et dans le respect du principe d’égalité de traitement des candidats, des particularités des offres restant en lice, pour aboutir à un classement définitif au regard des critères de jugement, le marché étant attribué au candidat dont l'offre sera classée première.</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Un nouvel acte d'engagement prenant en compte les modifications éventuellement apportées à l'offre initiale devra alors être signé</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1725FD" w:rsidRDefault="00166B06">
      <w:pPr>
        <w:pStyle w:val="ParagrapheIndent2"/>
        <w:spacing w:after="240"/>
        <w:jc w:val="both"/>
        <w:rPr>
          <w:rFonts w:eastAsia="Arial" w:cs="Arial"/>
          <w:color w:val="000000"/>
          <w:lang w:val="fr-FR"/>
        </w:rPr>
      </w:pPr>
      <w:r>
        <w:rPr>
          <w:rFonts w:eastAsia="Arial" w:cs="Arial"/>
          <w:color w:val="000000"/>
          <w:lang w:val="fr-FR"/>
        </w:rPr>
        <w:t>Une attestation d'assurance décennale devra également être produite dans le même délai.</w:t>
      </w:r>
    </w:p>
    <w:p w:rsidR="001725FD" w:rsidRDefault="00166B06">
      <w:pPr>
        <w:pStyle w:val="Titre1"/>
        <w:shd w:val="clear" w:color="FD2456" w:fill="FD2456"/>
        <w:rPr>
          <w:rFonts w:eastAsia="Arial"/>
          <w:color w:val="FFFFFF"/>
          <w:sz w:val="28"/>
          <w:lang w:val="fr-FR"/>
        </w:rPr>
      </w:pPr>
      <w:bookmarkStart w:id="62" w:name="ArtL1_RC-2-A14"/>
      <w:bookmarkStart w:id="63" w:name="_Toc242115147"/>
      <w:bookmarkEnd w:id="62"/>
      <w:r>
        <w:rPr>
          <w:rFonts w:eastAsia="Arial"/>
          <w:color w:val="FFFFFF"/>
          <w:sz w:val="28"/>
          <w:lang w:val="fr-FR"/>
        </w:rPr>
        <w:t>9 - Renseignements complémentaires</w:t>
      </w:r>
      <w:bookmarkEnd w:id="63"/>
    </w:p>
    <w:p w:rsidR="001725FD" w:rsidRDefault="00166B06">
      <w:pPr>
        <w:spacing w:line="60" w:lineRule="exact"/>
        <w:rPr>
          <w:sz w:val="6"/>
        </w:rPr>
      </w:pPr>
      <w:r>
        <w:t xml:space="preserve"> </w:t>
      </w:r>
    </w:p>
    <w:p w:rsidR="001725FD" w:rsidRDefault="00166B06">
      <w:pPr>
        <w:pStyle w:val="Titre2"/>
        <w:ind w:left="280"/>
        <w:rPr>
          <w:rFonts w:eastAsia="Arial"/>
          <w:i w:val="0"/>
          <w:color w:val="000000"/>
          <w:sz w:val="24"/>
          <w:lang w:val="fr-FR"/>
        </w:rPr>
      </w:pPr>
      <w:bookmarkStart w:id="64" w:name="ArtL2_RC-2-A14.1"/>
      <w:bookmarkStart w:id="65" w:name="_Toc242115148"/>
      <w:bookmarkEnd w:id="64"/>
      <w:r>
        <w:rPr>
          <w:rFonts w:eastAsia="Arial"/>
          <w:i w:val="0"/>
          <w:color w:val="000000"/>
          <w:sz w:val="24"/>
          <w:lang w:val="fr-FR"/>
        </w:rPr>
        <w:t>9.1 - Adresses supplémentaires et points de contact</w:t>
      </w:r>
      <w:bookmarkEnd w:id="65"/>
    </w:p>
    <w:p w:rsidR="001725FD" w:rsidRDefault="00166B06">
      <w:pPr>
        <w:pStyle w:val="ParagrapheIndent2"/>
        <w:spacing w:line="253" w:lineRule="exact"/>
        <w:jc w:val="both"/>
        <w:rPr>
          <w:rFonts w:eastAsia="Arial" w:cs="Arial"/>
          <w:color w:val="000000"/>
          <w:lang w:val="fr-FR"/>
        </w:rPr>
      </w:pPr>
      <w:r>
        <w:rPr>
          <w:rFonts w:eastAsia="Arial" w:cs="Arial"/>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rsidR="001725FD" w:rsidRDefault="001725FD">
      <w:pPr>
        <w:pStyle w:val="ParagrapheIndent2"/>
        <w:spacing w:line="253" w:lineRule="exact"/>
        <w:jc w:val="both"/>
        <w:rPr>
          <w:rFonts w:eastAsia="Arial" w:cs="Arial"/>
          <w:color w:val="000000"/>
          <w:lang w:val="fr-FR"/>
        </w:rPr>
      </w:pP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Cette demande doit intervenir au plus tard 10 jours avant la date limite de remise des plis.</w:t>
      </w:r>
    </w:p>
    <w:p w:rsidR="001725FD" w:rsidRDefault="00166B06">
      <w:pPr>
        <w:pStyle w:val="ParagrapheIndent2"/>
        <w:spacing w:after="240" w:line="253" w:lineRule="exact"/>
        <w:jc w:val="both"/>
        <w:rPr>
          <w:rFonts w:eastAsia="Arial" w:cs="Arial"/>
          <w:color w:val="000000"/>
          <w:lang w:val="fr-FR"/>
        </w:rPr>
      </w:pPr>
      <w:r>
        <w:rPr>
          <w:rFonts w:eastAsia="Arial" w:cs="Arial"/>
          <w:color w:val="000000"/>
          <w:lang w:val="fr-FR"/>
        </w:rPr>
        <w:t>Une réponse sera alors adressée, à toutes les entreprises ayant retiré le dossier ou l'ayant téléchargé après identification, 6 jours au plus tard avant la date limite de remise des plis.</w:t>
      </w:r>
    </w:p>
    <w:p w:rsidR="001725FD" w:rsidRDefault="00166B06">
      <w:pPr>
        <w:pStyle w:val="Titre2"/>
        <w:ind w:left="280"/>
        <w:rPr>
          <w:rFonts w:eastAsia="Arial"/>
          <w:i w:val="0"/>
          <w:color w:val="000000"/>
          <w:sz w:val="24"/>
          <w:lang w:val="fr-FR"/>
        </w:rPr>
      </w:pPr>
      <w:bookmarkStart w:id="66" w:name="ArtL2_RC-2-A14.2"/>
      <w:bookmarkStart w:id="67" w:name="_Toc242115149"/>
      <w:bookmarkEnd w:id="66"/>
      <w:r>
        <w:rPr>
          <w:rFonts w:eastAsia="Arial"/>
          <w:i w:val="0"/>
          <w:color w:val="000000"/>
          <w:sz w:val="24"/>
          <w:lang w:val="fr-FR"/>
        </w:rPr>
        <w:t>9.2 - Procédures de recours</w:t>
      </w:r>
      <w:bookmarkEnd w:id="67"/>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Le tribunal territorialement compétent est :</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lastRenderedPageBreak/>
        <w:t>Tribunal Administratif de Melun</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43 rue du Général De Gaulle</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Case Postale 8630</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77008 MELUN CEDEX Case Postale 8630</w:t>
      </w:r>
    </w:p>
    <w:p w:rsidR="001725FD" w:rsidRDefault="001725FD">
      <w:pPr>
        <w:pStyle w:val="ParagrapheIndent2"/>
        <w:spacing w:line="253" w:lineRule="exact"/>
        <w:jc w:val="both"/>
        <w:rPr>
          <w:rFonts w:eastAsia="Arial" w:cs="Arial"/>
          <w:color w:val="000000"/>
          <w:lang w:val="fr-FR"/>
        </w:rPr>
      </w:pP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Tél : 01 60 56 66 30</w:t>
      </w:r>
    </w:p>
    <w:p w:rsidR="001725FD" w:rsidRDefault="00C9262D">
      <w:pPr>
        <w:pStyle w:val="ParagrapheIndent2"/>
        <w:spacing w:after="240" w:line="253" w:lineRule="exact"/>
        <w:jc w:val="both"/>
        <w:rPr>
          <w:rFonts w:eastAsia="Arial" w:cs="Arial"/>
          <w:color w:val="000000"/>
          <w:lang w:val="fr-FR"/>
        </w:rPr>
      </w:pPr>
      <w:r>
        <w:rPr>
          <w:rFonts w:eastAsia="Arial" w:cs="Arial"/>
          <w:color w:val="000000"/>
          <w:lang w:val="fr-FR"/>
        </w:rPr>
        <w:t>Télécopie : 01 60 56 66 10</w:t>
      </w:r>
    </w:p>
    <w:p w:rsidR="001725FD" w:rsidRDefault="00C9262D">
      <w:pPr>
        <w:pStyle w:val="ParagrapheIndent2"/>
        <w:spacing w:after="240" w:line="253" w:lineRule="exact"/>
        <w:jc w:val="both"/>
        <w:rPr>
          <w:rFonts w:eastAsia="Arial" w:cs="Arial"/>
          <w:color w:val="000000"/>
          <w:lang w:val="fr-FR"/>
        </w:rPr>
      </w:pPr>
      <w:r>
        <w:rPr>
          <w:rFonts w:eastAsia="Arial" w:cs="Arial"/>
          <w:color w:val="000000"/>
          <w:lang w:val="fr-FR"/>
        </w:rPr>
        <w:t xml:space="preserve">Les voies de recours ouvertes aux candidats sont les suivantes : Référé </w:t>
      </w:r>
      <w:proofErr w:type="spellStart"/>
      <w:r>
        <w:rPr>
          <w:rFonts w:eastAsia="Arial" w:cs="Arial"/>
          <w:color w:val="000000"/>
          <w:lang w:val="fr-FR"/>
        </w:rPr>
        <w:t>pré-contractuel</w:t>
      </w:r>
      <w:proofErr w:type="spellEnd"/>
      <w:r>
        <w:rPr>
          <w:rFonts w:eastAsia="Arial" w:cs="Arial"/>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Pour obtenir des renseignements relatifs à l'introduction des recours, les candidats devront s'adresser à :</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Tribunal Administratif de Melun</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43 rue du Général De Gaulle</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Case Postale 8630</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77008 MELUN CEDEX Case Postale 8630</w:t>
      </w:r>
    </w:p>
    <w:p w:rsidR="001725FD" w:rsidRDefault="001725FD">
      <w:pPr>
        <w:pStyle w:val="ParagrapheIndent2"/>
        <w:spacing w:line="253" w:lineRule="exact"/>
        <w:jc w:val="both"/>
        <w:rPr>
          <w:rFonts w:eastAsia="Arial" w:cs="Arial"/>
          <w:color w:val="000000"/>
          <w:lang w:val="fr-FR"/>
        </w:rPr>
      </w:pP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Tél : 01 60 56 66 30</w:t>
      </w:r>
    </w:p>
    <w:p w:rsidR="001725FD" w:rsidRDefault="00C9262D">
      <w:pPr>
        <w:pStyle w:val="ParagrapheIndent2"/>
        <w:spacing w:line="253" w:lineRule="exact"/>
        <w:jc w:val="both"/>
        <w:rPr>
          <w:rFonts w:eastAsia="Arial" w:cs="Arial"/>
          <w:color w:val="000000"/>
          <w:lang w:val="fr-FR"/>
        </w:rPr>
      </w:pPr>
      <w:r>
        <w:rPr>
          <w:rFonts w:eastAsia="Arial" w:cs="Arial"/>
          <w:color w:val="000000"/>
          <w:lang w:val="fr-FR"/>
        </w:rPr>
        <w:t>Télécopie : 01 60 56 66 10</w:t>
      </w:r>
    </w:p>
    <w:sectPr w:rsidR="001725FD">
      <w:footerReference w:type="default" r:id="rId23"/>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62D" w:rsidRDefault="00C9262D">
      <w:r>
        <w:separator/>
      </w:r>
    </w:p>
  </w:endnote>
  <w:endnote w:type="continuationSeparator" w:id="0">
    <w:p w:rsidR="00C9262D" w:rsidRDefault="00C92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25FD" w:rsidRDefault="001725FD">
    <w:pPr>
      <w:spacing w:line="240" w:lineRule="exact"/>
    </w:pPr>
  </w:p>
  <w:tbl>
    <w:tblPr>
      <w:tblW w:w="0" w:type="auto"/>
      <w:tblLayout w:type="fixed"/>
      <w:tblLook w:val="04A0" w:firstRow="1" w:lastRow="0" w:firstColumn="1" w:lastColumn="0" w:noHBand="0" w:noVBand="1"/>
    </w:tblPr>
    <w:tblGrid>
      <w:gridCol w:w="5220"/>
      <w:gridCol w:w="4400"/>
    </w:tblGrid>
    <w:tr w:rsidR="001725FD">
      <w:trPr>
        <w:trHeight w:val="245"/>
      </w:trPr>
      <w:tc>
        <w:tcPr>
          <w:tcW w:w="5220" w:type="dxa"/>
          <w:tcMar>
            <w:top w:w="0" w:type="dxa"/>
            <w:left w:w="0" w:type="dxa"/>
            <w:bottom w:w="0" w:type="dxa"/>
            <w:right w:w="0" w:type="dxa"/>
          </w:tcMar>
          <w:vAlign w:val="center"/>
        </w:tcPr>
        <w:p w:rsidR="001725FD" w:rsidRDefault="00166B06">
          <w:pPr>
            <w:pStyle w:val="PiedDePage"/>
            <w:rPr>
              <w:rFonts w:eastAsia="Arial" w:cs="Arial"/>
              <w:color w:val="000000"/>
              <w:lang w:val="fr-FR"/>
            </w:rPr>
          </w:pPr>
          <w:r>
            <w:rPr>
              <w:rFonts w:eastAsia="Arial" w:cs="Arial"/>
              <w:color w:val="000000"/>
              <w:lang w:val="fr-FR"/>
            </w:rPr>
            <w:t>Consultation n°: 2609</w:t>
          </w:r>
        </w:p>
      </w:tc>
      <w:tc>
        <w:tcPr>
          <w:tcW w:w="4400" w:type="dxa"/>
          <w:tcMar>
            <w:top w:w="0" w:type="dxa"/>
            <w:left w:w="0" w:type="dxa"/>
            <w:bottom w:w="0" w:type="dxa"/>
            <w:right w:w="0" w:type="dxa"/>
          </w:tcMar>
          <w:vAlign w:val="center"/>
        </w:tcPr>
        <w:p w:rsidR="001725FD" w:rsidRDefault="00166B06">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4</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16</w:t>
          </w:r>
          <w:r>
            <w:rPr>
              <w:rFonts w:eastAsia="Arial" w:cs="Arial"/>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262D" w:rsidRDefault="00C9262D">
    <w:pPr>
      <w:spacing w:line="240" w:lineRule="exact"/>
    </w:pPr>
  </w:p>
  <w:tbl>
    <w:tblPr>
      <w:tblW w:w="0" w:type="auto"/>
      <w:tblLayout w:type="fixed"/>
      <w:tblLook w:val="04A0" w:firstRow="1" w:lastRow="0" w:firstColumn="1" w:lastColumn="0" w:noHBand="0" w:noVBand="1"/>
    </w:tblPr>
    <w:tblGrid>
      <w:gridCol w:w="5220"/>
      <w:gridCol w:w="4400"/>
    </w:tblGrid>
    <w:tr w:rsidR="00C9262D">
      <w:trPr>
        <w:trHeight w:val="245"/>
      </w:trPr>
      <w:tc>
        <w:tcPr>
          <w:tcW w:w="5220" w:type="dxa"/>
          <w:tcMar>
            <w:top w:w="0" w:type="dxa"/>
            <w:left w:w="0" w:type="dxa"/>
            <w:bottom w:w="0" w:type="dxa"/>
            <w:right w:w="0" w:type="dxa"/>
          </w:tcMar>
          <w:vAlign w:val="center"/>
        </w:tcPr>
        <w:p w:rsidR="00C9262D" w:rsidRDefault="00C9262D">
          <w:pPr>
            <w:pStyle w:val="PiedDePage"/>
            <w:rPr>
              <w:rFonts w:eastAsia="Arial" w:cs="Arial"/>
              <w:color w:val="000000"/>
              <w:lang w:val="fr-FR"/>
            </w:rPr>
          </w:pPr>
          <w:r>
            <w:rPr>
              <w:rFonts w:eastAsia="Arial" w:cs="Arial"/>
              <w:color w:val="000000"/>
              <w:lang w:val="fr-FR"/>
            </w:rPr>
            <w:t>Consultation n°: 2609</w:t>
          </w:r>
        </w:p>
      </w:tc>
      <w:tc>
        <w:tcPr>
          <w:tcW w:w="4400" w:type="dxa"/>
          <w:tcMar>
            <w:top w:w="0" w:type="dxa"/>
            <w:left w:w="0" w:type="dxa"/>
            <w:bottom w:w="0" w:type="dxa"/>
            <w:right w:w="0" w:type="dxa"/>
          </w:tcMar>
          <w:vAlign w:val="center"/>
        </w:tcPr>
        <w:p w:rsidR="00C9262D" w:rsidRDefault="00C9262D">
          <w:pPr>
            <w:pStyle w:val="PiedDePage"/>
            <w:jc w:val="right"/>
            <w:rPr>
              <w:rFonts w:eastAsia="Arial" w:cs="Arial"/>
              <w:color w:val="000000"/>
              <w:lang w:val="fr-FR"/>
            </w:rPr>
          </w:pPr>
          <w:r>
            <w:rPr>
              <w:rFonts w:eastAsia="Arial" w:cs="Arial"/>
              <w:color w:val="000000"/>
              <w:lang w:val="fr-FR"/>
            </w:rPr>
            <w:t xml:space="preserve">Page </w:t>
          </w:r>
          <w:r>
            <w:rPr>
              <w:rFonts w:eastAsia="Arial" w:cs="Arial"/>
              <w:color w:val="000000"/>
              <w:lang w:val="fr-FR"/>
            </w:rPr>
            <w:fldChar w:fldCharType="begin"/>
          </w:r>
          <w:r>
            <w:rPr>
              <w:rFonts w:eastAsia="Arial" w:cs="Arial"/>
              <w:color w:val="000000"/>
              <w:lang w:val="fr-FR"/>
            </w:rPr>
            <w:instrText xml:space="preserve"> PAGE </w:instrText>
          </w:r>
          <w:r>
            <w:rPr>
              <w:rFonts w:eastAsia="Arial" w:cs="Arial"/>
              <w:color w:val="000000"/>
              <w:lang w:val="fr-FR"/>
            </w:rPr>
            <w:fldChar w:fldCharType="separate"/>
          </w:r>
          <w:r>
            <w:rPr>
              <w:rFonts w:eastAsia="Arial" w:cs="Arial"/>
              <w:color w:val="000000"/>
              <w:lang w:val="fr-FR"/>
            </w:rPr>
            <w:t>16</w:t>
          </w:r>
          <w:r>
            <w:rPr>
              <w:rFonts w:eastAsia="Arial" w:cs="Arial"/>
              <w:color w:val="000000"/>
              <w:lang w:val="fr-FR"/>
            </w:rPr>
            <w:fldChar w:fldCharType="end"/>
          </w:r>
          <w:r>
            <w:rPr>
              <w:rFonts w:eastAsia="Arial" w:cs="Arial"/>
              <w:color w:val="000000"/>
              <w:lang w:val="fr-FR"/>
            </w:rPr>
            <w:t xml:space="preserve"> sur </w:t>
          </w:r>
          <w:r>
            <w:rPr>
              <w:rFonts w:eastAsia="Arial" w:cs="Arial"/>
              <w:color w:val="000000"/>
              <w:lang w:val="fr-FR"/>
            </w:rPr>
            <w:fldChar w:fldCharType="begin"/>
          </w:r>
          <w:r>
            <w:rPr>
              <w:rFonts w:eastAsia="Arial" w:cs="Arial"/>
              <w:color w:val="000000"/>
              <w:lang w:val="fr-FR"/>
            </w:rPr>
            <w:instrText xml:space="preserve"> NUMPAGES </w:instrText>
          </w:r>
          <w:r>
            <w:rPr>
              <w:rFonts w:eastAsia="Arial" w:cs="Arial"/>
              <w:color w:val="000000"/>
              <w:lang w:val="fr-FR"/>
            </w:rPr>
            <w:fldChar w:fldCharType="separate"/>
          </w:r>
          <w:r>
            <w:rPr>
              <w:rFonts w:eastAsia="Arial" w:cs="Arial"/>
              <w:color w:val="000000"/>
              <w:lang w:val="fr-FR"/>
            </w:rPr>
            <w:t>16</w:t>
          </w:r>
          <w:r>
            <w:rPr>
              <w:rFonts w:eastAsia="Arial" w:cs="Arial"/>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62D" w:rsidRDefault="00C9262D">
      <w:r>
        <w:separator/>
      </w:r>
    </w:p>
  </w:footnote>
  <w:footnote w:type="continuationSeparator" w:id="0">
    <w:p w:rsidR="00C9262D" w:rsidRDefault="00C92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1C06BD"/>
    <w:multiLevelType w:val="hybridMultilevel"/>
    <w:tmpl w:val="4C12E0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5FD"/>
    <w:rsid w:val="00166B06"/>
    <w:rsid w:val="001725FD"/>
    <w:rsid w:val="00592E3F"/>
    <w:rsid w:val="005A3B1A"/>
    <w:rsid w:val="00875BA8"/>
    <w:rsid w:val="009041CA"/>
    <w:rsid w:val="009B04BE"/>
    <w:rsid w:val="009E62E6"/>
    <w:rsid w:val="00A92E72"/>
    <w:rsid w:val="00C9262D"/>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86DAD"/>
  <w15:docId w15:val="{80C7F2DA-5DF0-4FDB-9737-9167D7076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sid w:val="006A5467"/>
    <w:rPr>
      <w:sz w:val="22"/>
    </w:rPr>
  </w:style>
  <w:style w:type="paragraph" w:customStyle="1" w:styleId="Titletable">
    <w:name w:val="Title table"/>
    <w:basedOn w:val="Normal"/>
    <w:next w:val="Normal"/>
    <w:qFormat/>
    <w:rsid w:val="006A5467"/>
    <w:rPr>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sz w:val="18"/>
    </w:rPr>
  </w:style>
  <w:style w:type="paragraph" w:customStyle="1" w:styleId="ParagrapheIndent2">
    <w:name w:val="ParagrapheIndent2"/>
    <w:basedOn w:val="Normal"/>
    <w:next w:val="Normal"/>
    <w:qFormat/>
    <w:rsid w:val="006A5467"/>
    <w:rPr>
      <w:sz w:val="22"/>
    </w:rPr>
  </w:style>
  <w:style w:type="paragraph" w:customStyle="1" w:styleId="style1">
    <w:name w:val="style1"/>
    <w:basedOn w:val="Normal"/>
    <w:next w:val="Normal"/>
    <w:qFormat/>
    <w:rsid w:val="006A5467"/>
    <w:rPr>
      <w:sz w:val="22"/>
    </w:rPr>
  </w:style>
  <w:style w:type="paragraph" w:customStyle="1" w:styleId="Valign">
    <w:name w:val="Valign"/>
    <w:basedOn w:val="Normal"/>
    <w:next w:val="Normal"/>
    <w:qFormat/>
    <w:rsid w:val="006A5467"/>
    <w:rPr>
      <w:sz w:val="22"/>
    </w:rPr>
  </w:style>
  <w:style w:type="paragraph" w:customStyle="1" w:styleId="tableCF">
    <w:name w:val="table CF"/>
    <w:basedOn w:val="Normal"/>
    <w:next w:val="Normal"/>
    <w:qFormat/>
    <w:rsid w:val="006A5467"/>
    <w:rPr>
      <w:b/>
      <w:sz w:val="22"/>
    </w:rPr>
  </w:style>
  <w:style w:type="paragraph" w:customStyle="1" w:styleId="tableCH">
    <w:name w:val="table CH"/>
    <w:basedOn w:val="Normal"/>
    <w:next w:val="Normal"/>
    <w:qFormat/>
    <w:rsid w:val="006A5467"/>
    <w:rPr>
      <w:rFonts w:ascii="Trebuchet MS" w:eastAsia="Trebuchet MS" w:hAnsi="Trebuchet MS" w:cs="Trebuchet MS"/>
      <w:b/>
      <w:sz w:val="22"/>
    </w:rPr>
  </w:style>
  <w:style w:type="paragraph" w:customStyle="1" w:styleId="ParagrapheIndent1">
    <w:name w:val="ParagrapheIndent1"/>
    <w:basedOn w:val="Normal"/>
    <w:next w:val="Normal"/>
    <w:qFormat/>
    <w:rsid w:val="006A5467"/>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3247</Words>
  <Characters>20080</Characters>
  <Application>Microsoft Office Word</Application>
  <DocSecurity>0</DocSecurity>
  <Lines>167</Lines>
  <Paragraphs>46</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GUIADER</dc:creator>
  <cp:lastModifiedBy>Carole GUIADER</cp:lastModifiedBy>
  <cp:revision>10</cp:revision>
  <dcterms:created xsi:type="dcterms:W3CDTF">2026-10-05T15:42:00Z</dcterms:created>
  <dcterms:modified xsi:type="dcterms:W3CDTF">2026-10-06T07:17:00Z</dcterms:modified>
</cp:coreProperties>
</file>