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215" w:rsidRDefault="00A50178">
      <w:pPr>
        <w:ind w:left="3680" w:right="3680"/>
        <w:rPr>
          <w:sz w:val="2"/>
        </w:rPr>
      </w:pPr>
      <w:r>
        <w:rPr>
          <w:noProof/>
        </w:rPr>
        <w:drawing>
          <wp:inline distT="0" distB="0" distL="0" distR="0">
            <wp:extent cx="1438275" cy="9810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981075"/>
                    </a:xfrm>
                    <a:prstGeom prst="rect">
                      <a:avLst/>
                    </a:prstGeom>
                    <a:noFill/>
                    <a:ln>
                      <a:noFill/>
                    </a:ln>
                  </pic:spPr>
                </pic:pic>
              </a:graphicData>
            </a:graphic>
          </wp:inline>
        </w:drawing>
      </w:r>
    </w:p>
    <w:p w:rsidR="00712215" w:rsidRDefault="00712215">
      <w:pPr>
        <w:spacing w:after="160" w:line="240" w:lineRule="exact"/>
      </w:pPr>
    </w:p>
    <w:tbl>
      <w:tblPr>
        <w:tblW w:w="0" w:type="auto"/>
        <w:tblLayout w:type="fixed"/>
        <w:tblLook w:val="04A0" w:firstRow="1" w:lastRow="0" w:firstColumn="1" w:lastColumn="0" w:noHBand="0" w:noVBand="1"/>
      </w:tblPr>
      <w:tblGrid>
        <w:gridCol w:w="9620"/>
      </w:tblGrid>
      <w:tr w:rsidR="00712215">
        <w:tc>
          <w:tcPr>
            <w:tcW w:w="9620" w:type="dxa"/>
            <w:shd w:val="clear" w:color="666553" w:fill="666553"/>
            <w:tcMar>
              <w:top w:w="30" w:type="dxa"/>
              <w:left w:w="0" w:type="dxa"/>
              <w:bottom w:w="0" w:type="dxa"/>
              <w:right w:w="0" w:type="dxa"/>
            </w:tcMar>
            <w:vAlign w:val="center"/>
          </w:tcPr>
          <w:p w:rsidR="00712215" w:rsidRDefault="00E84FD9">
            <w:pPr>
              <w:jc w:val="center"/>
              <w:rPr>
                <w:rFonts w:eastAsia="Arial" w:cs="Arial"/>
                <w:b/>
                <w:color w:val="FFFFFF"/>
                <w:sz w:val="28"/>
                <w:lang w:val="fr-FR"/>
              </w:rPr>
            </w:pPr>
            <w:r>
              <w:rPr>
                <w:rFonts w:eastAsia="Arial" w:cs="Arial"/>
                <w:b/>
                <w:color w:val="FFFFFF"/>
                <w:sz w:val="28"/>
                <w:lang w:val="fr-FR"/>
              </w:rPr>
              <w:t>RÈGLEMENT DE LA CONSULTATION</w:t>
            </w:r>
          </w:p>
        </w:tc>
      </w:tr>
    </w:tbl>
    <w:p w:rsidR="00712215" w:rsidRDefault="00E84FD9">
      <w:pPr>
        <w:spacing w:line="240" w:lineRule="exact"/>
      </w:pPr>
      <w:r>
        <w:t xml:space="preserve"> </w:t>
      </w:r>
    </w:p>
    <w:p w:rsidR="00712215" w:rsidRDefault="00712215">
      <w:pPr>
        <w:spacing w:after="120" w:line="240" w:lineRule="exact"/>
      </w:pPr>
    </w:p>
    <w:p w:rsidR="00712215" w:rsidRDefault="00E84FD9">
      <w:pPr>
        <w:spacing w:before="20"/>
        <w:jc w:val="center"/>
        <w:rPr>
          <w:rFonts w:eastAsia="Arial" w:cs="Arial"/>
          <w:b/>
          <w:color w:val="000000"/>
          <w:sz w:val="28"/>
          <w:lang w:val="fr-FR"/>
        </w:rPr>
      </w:pPr>
      <w:r>
        <w:rPr>
          <w:rFonts w:eastAsia="Arial" w:cs="Arial"/>
          <w:b/>
          <w:color w:val="000000"/>
          <w:sz w:val="28"/>
          <w:lang w:val="fr-FR"/>
        </w:rPr>
        <w:t>MARCHÉ PUBLIC DE TRAVAUX</w:t>
      </w: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after="180" w:line="240" w:lineRule="exact"/>
      </w:pPr>
    </w:p>
    <w:tbl>
      <w:tblPr>
        <w:tblW w:w="0" w:type="auto"/>
        <w:tblInd w:w="1260" w:type="dxa"/>
        <w:tblLayout w:type="fixed"/>
        <w:tblLook w:val="04A0" w:firstRow="1" w:lastRow="0" w:firstColumn="1" w:lastColumn="0" w:noHBand="0" w:noVBand="1"/>
      </w:tblPr>
      <w:tblGrid>
        <w:gridCol w:w="7100"/>
      </w:tblGrid>
      <w:tr w:rsidR="00712215">
        <w:tc>
          <w:tcPr>
            <w:tcW w:w="7100" w:type="dxa"/>
            <w:tcBorders>
              <w:top w:val="single" w:sz="4" w:space="0" w:color="000000"/>
              <w:bottom w:val="single" w:sz="4" w:space="0" w:color="000000"/>
            </w:tcBorders>
            <w:tcMar>
              <w:top w:w="300" w:type="dxa"/>
              <w:left w:w="0" w:type="dxa"/>
              <w:bottom w:w="300" w:type="dxa"/>
              <w:right w:w="0" w:type="dxa"/>
            </w:tcMar>
            <w:vAlign w:val="center"/>
          </w:tcPr>
          <w:p w:rsidR="00712215" w:rsidRDefault="00E84FD9">
            <w:pPr>
              <w:spacing w:line="322" w:lineRule="exact"/>
              <w:jc w:val="center"/>
              <w:rPr>
                <w:rFonts w:eastAsia="Arial" w:cs="Arial"/>
                <w:b/>
                <w:color w:val="000000"/>
                <w:sz w:val="28"/>
                <w:lang w:val="fr-FR"/>
              </w:rPr>
            </w:pPr>
            <w:r>
              <w:rPr>
                <w:rFonts w:eastAsia="Arial" w:cs="Arial"/>
                <w:b/>
                <w:color w:val="000000"/>
                <w:sz w:val="28"/>
                <w:lang w:val="fr-FR"/>
              </w:rPr>
              <w:t>Travaux de réfection de logements, d’étanchéité et remplacement de chéneaux sur la résidence du Parc</w:t>
            </w:r>
          </w:p>
        </w:tc>
      </w:tr>
    </w:tbl>
    <w:p w:rsidR="00712215" w:rsidRDefault="00E84FD9">
      <w:pPr>
        <w:spacing w:line="240" w:lineRule="exact"/>
      </w:pPr>
      <w:r>
        <w:t xml:space="preserve"> </w:t>
      </w:r>
    </w:p>
    <w:p w:rsidR="00712215" w:rsidRDefault="00712215">
      <w:pPr>
        <w:spacing w:after="180" w:line="240" w:lineRule="exact"/>
      </w:pPr>
    </w:p>
    <w:p w:rsidR="00712215" w:rsidRDefault="00E84FD9">
      <w:pPr>
        <w:spacing w:before="60" w:after="20"/>
        <w:jc w:val="center"/>
        <w:rPr>
          <w:rFonts w:eastAsia="Arial" w:cs="Arial"/>
          <w:color w:val="000000"/>
          <w:lang w:val="fr-FR"/>
        </w:rPr>
      </w:pPr>
      <w:r>
        <w:rPr>
          <w:rFonts w:eastAsia="Arial" w:cs="Arial"/>
          <w:color w:val="000000"/>
          <w:lang w:val="fr-FR"/>
        </w:rPr>
        <w:t>Date et heure limites de réception des offres :</w:t>
      </w:r>
    </w:p>
    <w:p w:rsidR="00712215" w:rsidRDefault="0043377A">
      <w:pPr>
        <w:spacing w:before="60" w:after="20"/>
        <w:jc w:val="center"/>
        <w:rPr>
          <w:rFonts w:eastAsia="Arial" w:cs="Arial"/>
          <w:color w:val="000000"/>
          <w:lang w:val="fr-FR"/>
        </w:rPr>
      </w:pPr>
      <w:r>
        <w:rPr>
          <w:rFonts w:eastAsia="Arial" w:cs="Arial"/>
          <w:color w:val="000000"/>
          <w:lang w:val="fr-FR"/>
        </w:rPr>
        <w:t>Mercredi 18</w:t>
      </w:r>
      <w:r w:rsidR="00E84FD9">
        <w:rPr>
          <w:rFonts w:eastAsia="Arial" w:cs="Arial"/>
          <w:color w:val="000000"/>
          <w:lang w:val="fr-FR"/>
        </w:rPr>
        <w:t xml:space="preserve"> novembre 2026 à </w:t>
      </w:r>
      <w:proofErr w:type="gramStart"/>
      <w:r w:rsidR="00E84FD9">
        <w:rPr>
          <w:rFonts w:eastAsia="Arial" w:cs="Arial"/>
          <w:color w:val="000000"/>
          <w:lang w:val="fr-FR"/>
        </w:rPr>
        <w:t>12:</w:t>
      </w:r>
      <w:proofErr w:type="gramEnd"/>
      <w:r w:rsidR="00E84FD9">
        <w:rPr>
          <w:rFonts w:eastAsia="Arial" w:cs="Arial"/>
          <w:color w:val="000000"/>
          <w:lang w:val="fr-FR"/>
        </w:rPr>
        <w:t>00</w:t>
      </w: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712215">
      <w:pPr>
        <w:spacing w:line="240" w:lineRule="exact"/>
      </w:pPr>
    </w:p>
    <w:p w:rsidR="00712215" w:rsidRDefault="00E84FD9">
      <w:pPr>
        <w:spacing w:line="276" w:lineRule="exact"/>
        <w:jc w:val="center"/>
        <w:rPr>
          <w:rFonts w:eastAsia="Arial" w:cs="Arial"/>
          <w:color w:val="000000"/>
          <w:lang w:val="fr-FR"/>
        </w:rPr>
      </w:pPr>
      <w:r>
        <w:rPr>
          <w:rFonts w:eastAsia="Arial" w:cs="Arial"/>
          <w:b/>
          <w:color w:val="000000"/>
          <w:lang w:val="fr-FR"/>
        </w:rPr>
        <w:t xml:space="preserve">MAIRIE D'OZOIR-LA-FERRIERE </w:t>
      </w:r>
    </w:p>
    <w:p w:rsidR="00712215" w:rsidRDefault="00E84FD9">
      <w:pPr>
        <w:spacing w:line="276" w:lineRule="exact"/>
        <w:jc w:val="center"/>
        <w:rPr>
          <w:rFonts w:eastAsia="Arial" w:cs="Arial"/>
          <w:color w:val="000000"/>
          <w:lang w:val="fr-FR"/>
        </w:rPr>
      </w:pPr>
      <w:r>
        <w:rPr>
          <w:rFonts w:eastAsia="Arial" w:cs="Arial"/>
          <w:color w:val="000000"/>
          <w:lang w:val="fr-FR"/>
        </w:rPr>
        <w:t>45 avenue du Général de Gaulle</w:t>
      </w:r>
    </w:p>
    <w:p w:rsidR="00712215" w:rsidRDefault="00E84FD9">
      <w:pPr>
        <w:spacing w:line="276" w:lineRule="exact"/>
        <w:jc w:val="center"/>
        <w:rPr>
          <w:rFonts w:eastAsia="Arial" w:cs="Arial"/>
          <w:color w:val="000000"/>
          <w:lang w:val="fr-FR"/>
        </w:rPr>
        <w:sectPr w:rsidR="00712215">
          <w:pgSz w:w="11900" w:h="16840"/>
          <w:pgMar w:top="1400" w:right="1140" w:bottom="1440" w:left="1140" w:header="1400" w:footer="1440" w:gutter="0"/>
          <w:cols w:space="708"/>
        </w:sectPr>
      </w:pPr>
      <w:r>
        <w:rPr>
          <w:rFonts w:eastAsia="Arial" w:cs="Arial"/>
          <w:color w:val="000000"/>
          <w:lang w:val="fr-FR"/>
        </w:rPr>
        <w:t>77330 OZOIR-LA-FERRIERE</w:t>
      </w:r>
    </w:p>
    <w:p w:rsidR="00712215" w:rsidRDefault="00712215">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712215">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712215" w:rsidRDefault="00E84FD9">
            <w:pPr>
              <w:pStyle w:val="Titletable"/>
              <w:jc w:val="center"/>
              <w:rPr>
                <w:rFonts w:eastAsia="Arial" w:cs="Arial"/>
                <w:lang w:val="fr-FR"/>
              </w:rPr>
            </w:pPr>
            <w:r>
              <w:rPr>
                <w:rFonts w:eastAsia="Arial" w:cs="Arial"/>
                <w:lang w:val="fr-FR"/>
              </w:rPr>
              <w:t>L'ESSENTIEL DE LA PROCÉDURE</w:t>
            </w:r>
          </w:p>
        </w:tc>
      </w:tr>
      <w:tr w:rsidR="00712215">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60" w:lineRule="exact"/>
              <w:rPr>
                <w:sz w:val="16"/>
              </w:rPr>
            </w:pPr>
          </w:p>
          <w:p w:rsidR="00712215" w:rsidRDefault="00A50178">
            <w:pPr>
              <w:ind w:left="420"/>
              <w:rPr>
                <w:sz w:val="2"/>
              </w:rPr>
            </w:pPr>
            <w:r>
              <w:rPr>
                <w:noProof/>
              </w:rPr>
              <w:drawing>
                <wp:inline distT="0" distB="0" distL="0" distR="0">
                  <wp:extent cx="228600" cy="228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80" w:after="120"/>
              <w:ind w:left="160" w:right="160"/>
              <w:rPr>
                <w:rFonts w:eastAsia="Arial" w:cs="Arial"/>
                <w:b/>
                <w:color w:val="000000"/>
                <w:sz w:val="22"/>
                <w:lang w:val="fr-FR"/>
              </w:rPr>
            </w:pPr>
            <w:r>
              <w:rPr>
                <w:rFonts w:eastAsia="Arial" w:cs="Arial"/>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60" w:line="253" w:lineRule="exact"/>
              <w:ind w:left="160" w:right="160"/>
              <w:rPr>
                <w:rFonts w:eastAsia="Arial" w:cs="Arial"/>
                <w:color w:val="000000"/>
                <w:sz w:val="22"/>
                <w:lang w:val="fr-FR"/>
              </w:rPr>
            </w:pPr>
            <w:r>
              <w:rPr>
                <w:rFonts w:eastAsia="Arial" w:cs="Arial"/>
                <w:color w:val="000000"/>
                <w:sz w:val="22"/>
                <w:lang w:val="fr-FR"/>
              </w:rPr>
              <w:t>Travaux de réfection de logements, d’étanchéité et remplacement de chéneaux sur la résidence du Parc</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Procédure adaptée ouverte</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Marché public</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3</w:t>
            </w:r>
          </w:p>
        </w:tc>
      </w:tr>
      <w:tr w:rsidR="00712215">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60" w:lineRule="exact"/>
              <w:rPr>
                <w:sz w:val="16"/>
              </w:rPr>
            </w:pPr>
          </w:p>
          <w:p w:rsidR="00712215" w:rsidRDefault="00A50178">
            <w:pPr>
              <w:ind w:left="420"/>
              <w:rPr>
                <w:sz w:val="2"/>
              </w:rPr>
            </w:pPr>
            <w:r>
              <w:rPr>
                <w:noProof/>
              </w:rPr>
              <w:drawing>
                <wp:inline distT="0" distB="0" distL="0" distR="0">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60" w:line="253" w:lineRule="exact"/>
              <w:ind w:left="160" w:right="160"/>
              <w:rPr>
                <w:rFonts w:eastAsia="Arial" w:cs="Arial"/>
                <w:b/>
                <w:color w:val="000000"/>
                <w:sz w:val="22"/>
                <w:lang w:val="fr-FR"/>
              </w:rPr>
            </w:pPr>
            <w:r>
              <w:rPr>
                <w:rFonts w:eastAsia="Arial" w:cs="Arial"/>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80" w:after="120"/>
              <w:ind w:left="160" w:right="160"/>
              <w:rPr>
                <w:rFonts w:eastAsia="Arial" w:cs="Arial"/>
                <w:color w:val="000000"/>
                <w:sz w:val="22"/>
                <w:lang w:val="fr-FR"/>
              </w:rPr>
            </w:pPr>
            <w:r>
              <w:rPr>
                <w:rFonts w:eastAsia="Arial" w:cs="Arial"/>
                <w:color w:val="000000"/>
                <w:sz w:val="22"/>
                <w:lang w:val="fr-FR"/>
              </w:rPr>
              <w:t>120 jours</w:t>
            </w:r>
          </w:p>
        </w:tc>
      </w:tr>
      <w:tr w:rsidR="00712215">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60" w:lineRule="exact"/>
              <w:rPr>
                <w:sz w:val="16"/>
              </w:rPr>
            </w:pPr>
          </w:p>
          <w:p w:rsidR="00712215" w:rsidRDefault="00A50178">
            <w:pPr>
              <w:ind w:left="420"/>
              <w:rPr>
                <w:sz w:val="2"/>
              </w:rPr>
            </w:pPr>
            <w:r>
              <w:rPr>
                <w:noProof/>
              </w:rPr>
              <w:drawing>
                <wp:inline distT="0" distB="0" distL="0" distR="0">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60" w:line="253" w:lineRule="exact"/>
              <w:ind w:left="160" w:right="160"/>
              <w:rPr>
                <w:rFonts w:eastAsia="Arial" w:cs="Arial"/>
                <w:b/>
                <w:color w:val="000000"/>
                <w:sz w:val="22"/>
                <w:lang w:val="fr-FR"/>
              </w:rPr>
            </w:pPr>
            <w:r>
              <w:rPr>
                <w:rFonts w:eastAsia="Arial" w:cs="Arial"/>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80" w:after="120"/>
              <w:ind w:left="160" w:right="160"/>
              <w:rPr>
                <w:rFonts w:eastAsia="Arial" w:cs="Arial"/>
                <w:color w:val="000000"/>
                <w:sz w:val="22"/>
                <w:lang w:val="fr-FR"/>
              </w:rPr>
            </w:pPr>
            <w:r>
              <w:rPr>
                <w:rFonts w:eastAsia="Arial" w:cs="Arial"/>
                <w:color w:val="000000"/>
                <w:sz w:val="22"/>
                <w:lang w:val="fr-FR"/>
              </w:rPr>
              <w:t>Aucune forme de groupement imposée à l'attributaire</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Sans</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Sans</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Sans</w:t>
            </w:r>
          </w:p>
        </w:tc>
      </w:tr>
      <w:tr w:rsidR="00712215">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60" w:lineRule="exact"/>
              <w:rPr>
                <w:sz w:val="16"/>
              </w:rPr>
            </w:pPr>
          </w:p>
          <w:p w:rsidR="00712215" w:rsidRDefault="00A50178">
            <w:pPr>
              <w:ind w:left="420"/>
              <w:rPr>
                <w:sz w:val="2"/>
              </w:rPr>
            </w:pPr>
            <w:r>
              <w:rPr>
                <w:noProof/>
              </w:rPr>
              <w:drawing>
                <wp:inline distT="0" distB="0" distL="0" distR="0">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60" w:line="253" w:lineRule="exact"/>
              <w:ind w:left="160" w:right="160"/>
              <w:rPr>
                <w:rFonts w:eastAsia="Arial" w:cs="Arial"/>
                <w:b/>
                <w:color w:val="000000"/>
                <w:sz w:val="22"/>
                <w:lang w:val="fr-FR"/>
              </w:rPr>
            </w:pPr>
            <w:r>
              <w:rPr>
                <w:rFonts w:eastAsia="Arial" w:cs="Arial"/>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80" w:after="120"/>
              <w:ind w:left="160" w:right="160"/>
              <w:rPr>
                <w:rFonts w:eastAsia="Arial" w:cs="Arial"/>
                <w:color w:val="000000"/>
                <w:sz w:val="22"/>
                <w:lang w:val="fr-FR"/>
              </w:rPr>
            </w:pPr>
            <w:r>
              <w:rPr>
                <w:rFonts w:eastAsia="Arial" w:cs="Arial"/>
                <w:color w:val="000000"/>
                <w:sz w:val="22"/>
                <w:lang w:val="fr-FR"/>
              </w:rPr>
              <w:t>Avec</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Défini par tranche</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Avec</w:t>
            </w:r>
          </w:p>
        </w:tc>
      </w:tr>
      <w:tr w:rsidR="00712215">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712215">
            <w:pPr>
              <w:spacing w:line="140" w:lineRule="exact"/>
              <w:rPr>
                <w:sz w:val="14"/>
              </w:rPr>
            </w:pPr>
          </w:p>
          <w:p w:rsidR="00712215" w:rsidRDefault="00A50178">
            <w:pPr>
              <w:ind w:left="420"/>
              <w:rPr>
                <w:sz w:val="2"/>
              </w:rPr>
            </w:pPr>
            <w:r>
              <w:rPr>
                <w:noProof/>
              </w:rPr>
              <w:drawing>
                <wp:inline distT="0" distB="0" distL="0" distR="0">
                  <wp:extent cx="228600" cy="22860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b/>
                <w:color w:val="000000"/>
                <w:sz w:val="22"/>
                <w:lang w:val="fr-FR"/>
              </w:rPr>
            </w:pPr>
            <w:r>
              <w:rPr>
                <w:rFonts w:eastAsia="Arial" w:cs="Arial"/>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160" w:after="100"/>
              <w:ind w:left="160" w:right="160"/>
              <w:rPr>
                <w:rFonts w:eastAsia="Arial" w:cs="Arial"/>
                <w:color w:val="000000"/>
                <w:sz w:val="22"/>
                <w:lang w:val="fr-FR"/>
              </w:rPr>
            </w:pPr>
            <w:r>
              <w:rPr>
                <w:rFonts w:eastAsia="Arial" w:cs="Arial"/>
                <w:color w:val="000000"/>
                <w:sz w:val="22"/>
                <w:lang w:val="fr-FR"/>
              </w:rPr>
              <w:t>Visite obligatoire</w:t>
            </w:r>
          </w:p>
        </w:tc>
      </w:tr>
    </w:tbl>
    <w:p w:rsidR="00712215" w:rsidRDefault="00712215">
      <w:pPr>
        <w:sectPr w:rsidR="00712215">
          <w:pgSz w:w="11900" w:h="16840"/>
          <w:pgMar w:top="1440" w:right="1160" w:bottom="1440" w:left="1140" w:header="1440" w:footer="1440" w:gutter="0"/>
          <w:cols w:space="708"/>
        </w:sectPr>
      </w:pPr>
    </w:p>
    <w:p w:rsidR="00712215" w:rsidRDefault="00E84FD9">
      <w:pPr>
        <w:spacing w:after="80"/>
        <w:jc w:val="center"/>
        <w:rPr>
          <w:rFonts w:eastAsia="Arial" w:cs="Arial"/>
          <w:b/>
          <w:color w:val="000000"/>
          <w:lang w:val="fr-FR"/>
        </w:rPr>
      </w:pPr>
      <w:r>
        <w:rPr>
          <w:rFonts w:eastAsia="Arial" w:cs="Arial"/>
          <w:b/>
          <w:color w:val="000000"/>
          <w:lang w:val="fr-FR"/>
        </w:rPr>
        <w:lastRenderedPageBreak/>
        <w:t>SOMMAIRE</w:t>
      </w:r>
    </w:p>
    <w:p w:rsidR="00712215" w:rsidRDefault="00712215">
      <w:pPr>
        <w:spacing w:after="80" w:line="240" w:lineRule="exact"/>
      </w:pPr>
    </w:p>
    <w:bookmarkStart w:id="0" w:name="_GoBack"/>
    <w:bookmarkEnd w:id="0"/>
    <w:p w:rsidR="007F784D" w:rsidRDefault="00E84FD9">
      <w:pPr>
        <w:pStyle w:val="TM1"/>
        <w:tabs>
          <w:tab w:val="right" w:leader="dot" w:pos="9610"/>
        </w:tabs>
        <w:rPr>
          <w:rFonts w:asciiTheme="minorHAnsi" w:eastAsiaTheme="minorEastAsia" w:hAnsiTheme="minorHAnsi" w:cstheme="minorBidi"/>
          <w:noProof/>
          <w:sz w:val="22"/>
          <w:szCs w:val="22"/>
          <w:lang w:val="fr-FR" w:eastAsia="fr-FR"/>
        </w:rPr>
      </w:pPr>
      <w:r>
        <w:rPr>
          <w:rFonts w:eastAsia="Arial" w:cs="Arial"/>
          <w:color w:val="000000"/>
          <w:sz w:val="22"/>
          <w:lang w:val="fr-FR"/>
        </w:rPr>
        <w:fldChar w:fldCharType="begin"/>
      </w:r>
      <w:r>
        <w:rPr>
          <w:rFonts w:eastAsia="Arial" w:cs="Arial"/>
          <w:color w:val="000000"/>
          <w:sz w:val="22"/>
          <w:lang w:val="fr-FR"/>
        </w:rPr>
        <w:instrText xml:space="preserve"> TOC \h </w:instrText>
      </w:r>
      <w:r>
        <w:rPr>
          <w:rFonts w:eastAsia="Arial" w:cs="Arial"/>
          <w:color w:val="000000"/>
          <w:sz w:val="22"/>
          <w:lang w:val="fr-FR"/>
        </w:rPr>
        <w:fldChar w:fldCharType="separate"/>
      </w:r>
      <w:hyperlink w:anchor="_Toc243485436" w:history="1">
        <w:r w:rsidR="007F784D" w:rsidRPr="00206E5B">
          <w:rPr>
            <w:rStyle w:val="Lienhypertexte"/>
            <w:rFonts w:eastAsia="Arial"/>
            <w:noProof/>
            <w:lang w:val="fr-FR"/>
          </w:rPr>
          <w:t>1 - Objet et étendue de la consultation</w:t>
        </w:r>
        <w:r w:rsidR="007F784D">
          <w:rPr>
            <w:noProof/>
          </w:rPr>
          <w:tab/>
        </w:r>
        <w:r w:rsidR="007F784D">
          <w:rPr>
            <w:noProof/>
          </w:rPr>
          <w:fldChar w:fldCharType="begin"/>
        </w:r>
        <w:r w:rsidR="007F784D">
          <w:rPr>
            <w:noProof/>
          </w:rPr>
          <w:instrText xml:space="preserve"> PAGEREF _Toc243485436 \h </w:instrText>
        </w:r>
        <w:r w:rsidR="007F784D">
          <w:rPr>
            <w:noProof/>
          </w:rPr>
        </w:r>
        <w:r w:rsidR="007F784D">
          <w:rPr>
            <w:noProof/>
          </w:rPr>
          <w:fldChar w:fldCharType="separate"/>
        </w:r>
        <w:r w:rsidR="007F784D">
          <w:rPr>
            <w:noProof/>
          </w:rPr>
          <w:t>4</w:t>
        </w:r>
        <w:r w:rsidR="007F784D">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37" w:history="1">
        <w:r w:rsidRPr="00206E5B">
          <w:rPr>
            <w:rStyle w:val="Lienhypertexte"/>
            <w:rFonts w:eastAsia="Arial"/>
            <w:noProof/>
            <w:lang w:val="fr-FR"/>
          </w:rPr>
          <w:t>1.1 - Objet</w:t>
        </w:r>
        <w:r>
          <w:rPr>
            <w:noProof/>
          </w:rPr>
          <w:tab/>
        </w:r>
        <w:r>
          <w:rPr>
            <w:noProof/>
          </w:rPr>
          <w:fldChar w:fldCharType="begin"/>
        </w:r>
        <w:r>
          <w:rPr>
            <w:noProof/>
          </w:rPr>
          <w:instrText xml:space="preserve"> PAGEREF _Toc243485437 \h </w:instrText>
        </w:r>
        <w:r>
          <w:rPr>
            <w:noProof/>
          </w:rPr>
        </w:r>
        <w:r>
          <w:rPr>
            <w:noProof/>
          </w:rPr>
          <w:fldChar w:fldCharType="separate"/>
        </w:r>
        <w:r>
          <w:rPr>
            <w:noProof/>
          </w:rPr>
          <w:t>4</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38" w:history="1">
        <w:r w:rsidRPr="00206E5B">
          <w:rPr>
            <w:rStyle w:val="Lienhypertexte"/>
            <w:rFonts w:eastAsia="Arial"/>
            <w:noProof/>
            <w:lang w:val="fr-FR"/>
          </w:rPr>
          <w:t>1.2 - Mode de passation</w:t>
        </w:r>
        <w:r>
          <w:rPr>
            <w:noProof/>
          </w:rPr>
          <w:tab/>
        </w:r>
        <w:r>
          <w:rPr>
            <w:noProof/>
          </w:rPr>
          <w:fldChar w:fldCharType="begin"/>
        </w:r>
        <w:r>
          <w:rPr>
            <w:noProof/>
          </w:rPr>
          <w:instrText xml:space="preserve"> PAGEREF _Toc243485438 \h </w:instrText>
        </w:r>
        <w:r>
          <w:rPr>
            <w:noProof/>
          </w:rPr>
        </w:r>
        <w:r>
          <w:rPr>
            <w:noProof/>
          </w:rPr>
          <w:fldChar w:fldCharType="separate"/>
        </w:r>
        <w:r>
          <w:rPr>
            <w:noProof/>
          </w:rPr>
          <w:t>4</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39" w:history="1">
        <w:r w:rsidRPr="00206E5B">
          <w:rPr>
            <w:rStyle w:val="Lienhypertexte"/>
            <w:rFonts w:eastAsia="Arial"/>
            <w:noProof/>
            <w:lang w:val="fr-FR"/>
          </w:rPr>
          <w:t>1.3 - Type et forme de contrat</w:t>
        </w:r>
        <w:r>
          <w:rPr>
            <w:noProof/>
          </w:rPr>
          <w:tab/>
        </w:r>
        <w:r>
          <w:rPr>
            <w:noProof/>
          </w:rPr>
          <w:fldChar w:fldCharType="begin"/>
        </w:r>
        <w:r>
          <w:rPr>
            <w:noProof/>
          </w:rPr>
          <w:instrText xml:space="preserve"> PAGEREF _Toc243485439 \h </w:instrText>
        </w:r>
        <w:r>
          <w:rPr>
            <w:noProof/>
          </w:rPr>
        </w:r>
        <w:r>
          <w:rPr>
            <w:noProof/>
          </w:rPr>
          <w:fldChar w:fldCharType="separate"/>
        </w:r>
        <w:r>
          <w:rPr>
            <w:noProof/>
          </w:rPr>
          <w:t>4</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0" w:history="1">
        <w:r w:rsidRPr="00206E5B">
          <w:rPr>
            <w:rStyle w:val="Lienhypertexte"/>
            <w:rFonts w:eastAsia="Arial"/>
            <w:noProof/>
            <w:lang w:val="fr-FR"/>
          </w:rPr>
          <w:t>1.4 - Décomposition de la consultation</w:t>
        </w:r>
        <w:r>
          <w:rPr>
            <w:noProof/>
          </w:rPr>
          <w:tab/>
        </w:r>
        <w:r>
          <w:rPr>
            <w:noProof/>
          </w:rPr>
          <w:fldChar w:fldCharType="begin"/>
        </w:r>
        <w:r>
          <w:rPr>
            <w:noProof/>
          </w:rPr>
          <w:instrText xml:space="preserve"> PAGEREF _Toc243485440 \h </w:instrText>
        </w:r>
        <w:r>
          <w:rPr>
            <w:noProof/>
          </w:rPr>
        </w:r>
        <w:r>
          <w:rPr>
            <w:noProof/>
          </w:rPr>
          <w:fldChar w:fldCharType="separate"/>
        </w:r>
        <w:r>
          <w:rPr>
            <w:noProof/>
          </w:rPr>
          <w:t>4</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1" w:history="1">
        <w:r w:rsidRPr="00206E5B">
          <w:rPr>
            <w:rStyle w:val="Lienhypertexte"/>
            <w:rFonts w:eastAsia="Arial"/>
            <w:noProof/>
            <w:lang w:val="fr-FR"/>
          </w:rPr>
          <w:t>1.5 - Nomenclature</w:t>
        </w:r>
        <w:r>
          <w:rPr>
            <w:noProof/>
          </w:rPr>
          <w:tab/>
        </w:r>
        <w:r>
          <w:rPr>
            <w:noProof/>
          </w:rPr>
          <w:fldChar w:fldCharType="begin"/>
        </w:r>
        <w:r>
          <w:rPr>
            <w:noProof/>
          </w:rPr>
          <w:instrText xml:space="preserve"> PAGEREF _Toc243485441 \h </w:instrText>
        </w:r>
        <w:r>
          <w:rPr>
            <w:noProof/>
          </w:rPr>
        </w:r>
        <w:r>
          <w:rPr>
            <w:noProof/>
          </w:rPr>
          <w:fldChar w:fldCharType="separate"/>
        </w:r>
        <w:r>
          <w:rPr>
            <w:noProof/>
          </w:rPr>
          <w:t>4</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2" w:history="1">
        <w:r w:rsidRPr="00206E5B">
          <w:rPr>
            <w:rStyle w:val="Lienhypertexte"/>
            <w:rFonts w:eastAsia="Arial"/>
            <w:noProof/>
            <w:lang w:val="fr-FR"/>
          </w:rPr>
          <w:t>1.6 - Réalisation de prestations similaires</w:t>
        </w:r>
        <w:r>
          <w:rPr>
            <w:noProof/>
          </w:rPr>
          <w:tab/>
        </w:r>
        <w:r>
          <w:rPr>
            <w:noProof/>
          </w:rPr>
          <w:fldChar w:fldCharType="begin"/>
        </w:r>
        <w:r>
          <w:rPr>
            <w:noProof/>
          </w:rPr>
          <w:instrText xml:space="preserve"> PAGEREF _Toc243485442 \h </w:instrText>
        </w:r>
        <w:r>
          <w:rPr>
            <w:noProof/>
          </w:rPr>
        </w:r>
        <w:r>
          <w:rPr>
            <w:noProof/>
          </w:rPr>
          <w:fldChar w:fldCharType="separate"/>
        </w:r>
        <w:r>
          <w:rPr>
            <w:noProof/>
          </w:rPr>
          <w:t>5</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43" w:history="1">
        <w:r w:rsidRPr="00206E5B">
          <w:rPr>
            <w:rStyle w:val="Lienhypertexte"/>
            <w:rFonts w:eastAsia="Arial"/>
            <w:noProof/>
            <w:lang w:val="fr-FR"/>
          </w:rPr>
          <w:t>2 - Conditions de la consultation</w:t>
        </w:r>
        <w:r>
          <w:rPr>
            <w:noProof/>
          </w:rPr>
          <w:tab/>
        </w:r>
        <w:r>
          <w:rPr>
            <w:noProof/>
          </w:rPr>
          <w:fldChar w:fldCharType="begin"/>
        </w:r>
        <w:r>
          <w:rPr>
            <w:noProof/>
          </w:rPr>
          <w:instrText xml:space="preserve"> PAGEREF _Toc243485443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4" w:history="1">
        <w:r w:rsidRPr="00206E5B">
          <w:rPr>
            <w:rStyle w:val="Lienhypertexte"/>
            <w:rFonts w:eastAsia="Arial"/>
            <w:noProof/>
            <w:lang w:val="fr-FR"/>
          </w:rPr>
          <w:t>2.1 - Délai de validité des offres</w:t>
        </w:r>
        <w:r>
          <w:rPr>
            <w:noProof/>
          </w:rPr>
          <w:tab/>
        </w:r>
        <w:r>
          <w:rPr>
            <w:noProof/>
          </w:rPr>
          <w:fldChar w:fldCharType="begin"/>
        </w:r>
        <w:r>
          <w:rPr>
            <w:noProof/>
          </w:rPr>
          <w:instrText xml:space="preserve"> PAGEREF _Toc243485444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5" w:history="1">
        <w:r w:rsidRPr="00206E5B">
          <w:rPr>
            <w:rStyle w:val="Lienhypertexte"/>
            <w:rFonts w:eastAsia="Arial"/>
            <w:noProof/>
            <w:lang w:val="fr-FR"/>
          </w:rPr>
          <w:t>2.2 - Forme juridique du groupement</w:t>
        </w:r>
        <w:r>
          <w:rPr>
            <w:noProof/>
          </w:rPr>
          <w:tab/>
        </w:r>
        <w:r>
          <w:rPr>
            <w:noProof/>
          </w:rPr>
          <w:fldChar w:fldCharType="begin"/>
        </w:r>
        <w:r>
          <w:rPr>
            <w:noProof/>
          </w:rPr>
          <w:instrText xml:space="preserve"> PAGEREF _Toc243485445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6" w:history="1">
        <w:r w:rsidRPr="00206E5B">
          <w:rPr>
            <w:rStyle w:val="Lienhypertexte"/>
            <w:rFonts w:eastAsia="Arial"/>
            <w:noProof/>
            <w:lang w:val="fr-FR"/>
          </w:rPr>
          <w:t>2.3 - Variantes</w:t>
        </w:r>
        <w:r>
          <w:rPr>
            <w:noProof/>
          </w:rPr>
          <w:tab/>
        </w:r>
        <w:r>
          <w:rPr>
            <w:noProof/>
          </w:rPr>
          <w:fldChar w:fldCharType="begin"/>
        </w:r>
        <w:r>
          <w:rPr>
            <w:noProof/>
          </w:rPr>
          <w:instrText xml:space="preserve"> PAGEREF _Toc243485446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7" w:history="1">
        <w:r w:rsidRPr="00206E5B">
          <w:rPr>
            <w:rStyle w:val="Lienhypertexte"/>
            <w:rFonts w:eastAsia="Arial"/>
            <w:noProof/>
            <w:lang w:val="fr-FR"/>
          </w:rPr>
          <w:t>2.4 - Développement durable</w:t>
        </w:r>
        <w:r>
          <w:rPr>
            <w:noProof/>
          </w:rPr>
          <w:tab/>
        </w:r>
        <w:r>
          <w:rPr>
            <w:noProof/>
          </w:rPr>
          <w:fldChar w:fldCharType="begin"/>
        </w:r>
        <w:r>
          <w:rPr>
            <w:noProof/>
          </w:rPr>
          <w:instrText xml:space="preserve"> PAGEREF _Toc243485447 \h </w:instrText>
        </w:r>
        <w:r>
          <w:rPr>
            <w:noProof/>
          </w:rPr>
        </w:r>
        <w:r>
          <w:rPr>
            <w:noProof/>
          </w:rPr>
          <w:fldChar w:fldCharType="separate"/>
        </w:r>
        <w:r>
          <w:rPr>
            <w:noProof/>
          </w:rPr>
          <w:t>5</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48" w:history="1">
        <w:r w:rsidRPr="00206E5B">
          <w:rPr>
            <w:rStyle w:val="Lienhypertexte"/>
            <w:rFonts w:eastAsia="Arial"/>
            <w:noProof/>
            <w:lang w:val="fr-FR"/>
          </w:rPr>
          <w:t>3 - Les intervenants</w:t>
        </w:r>
        <w:r>
          <w:rPr>
            <w:noProof/>
          </w:rPr>
          <w:tab/>
        </w:r>
        <w:r>
          <w:rPr>
            <w:noProof/>
          </w:rPr>
          <w:fldChar w:fldCharType="begin"/>
        </w:r>
        <w:r>
          <w:rPr>
            <w:noProof/>
          </w:rPr>
          <w:instrText xml:space="preserve"> PAGEREF _Toc243485448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49" w:history="1">
        <w:r w:rsidRPr="00206E5B">
          <w:rPr>
            <w:rStyle w:val="Lienhypertexte"/>
            <w:rFonts w:eastAsia="Arial"/>
            <w:noProof/>
            <w:lang w:val="fr-FR"/>
          </w:rPr>
          <w:t>3.1 - Maîtrise d'œuvre</w:t>
        </w:r>
        <w:r>
          <w:rPr>
            <w:noProof/>
          </w:rPr>
          <w:tab/>
        </w:r>
        <w:r>
          <w:rPr>
            <w:noProof/>
          </w:rPr>
          <w:fldChar w:fldCharType="begin"/>
        </w:r>
        <w:r>
          <w:rPr>
            <w:noProof/>
          </w:rPr>
          <w:instrText xml:space="preserve"> PAGEREF _Toc243485449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0" w:history="1">
        <w:r w:rsidRPr="00206E5B">
          <w:rPr>
            <w:rStyle w:val="Lienhypertexte"/>
            <w:rFonts w:eastAsia="Arial"/>
            <w:noProof/>
            <w:lang w:val="fr-FR"/>
          </w:rPr>
          <w:t>3.2 - Contrôle technique</w:t>
        </w:r>
        <w:r>
          <w:rPr>
            <w:noProof/>
          </w:rPr>
          <w:tab/>
        </w:r>
        <w:r>
          <w:rPr>
            <w:noProof/>
          </w:rPr>
          <w:fldChar w:fldCharType="begin"/>
        </w:r>
        <w:r>
          <w:rPr>
            <w:noProof/>
          </w:rPr>
          <w:instrText xml:space="preserve"> PAGEREF _Toc243485450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1" w:history="1">
        <w:r w:rsidRPr="00206E5B">
          <w:rPr>
            <w:rStyle w:val="Lienhypertexte"/>
            <w:rFonts w:eastAsia="Arial"/>
            <w:noProof/>
            <w:lang w:val="fr-FR"/>
          </w:rPr>
          <w:t>3.3 - Sécurité et protection de la santé des travailleurs</w:t>
        </w:r>
        <w:r>
          <w:rPr>
            <w:noProof/>
          </w:rPr>
          <w:tab/>
        </w:r>
        <w:r>
          <w:rPr>
            <w:noProof/>
          </w:rPr>
          <w:fldChar w:fldCharType="begin"/>
        </w:r>
        <w:r>
          <w:rPr>
            <w:noProof/>
          </w:rPr>
          <w:instrText xml:space="preserve"> PAGEREF _Toc243485451 \h </w:instrText>
        </w:r>
        <w:r>
          <w:rPr>
            <w:noProof/>
          </w:rPr>
        </w:r>
        <w:r>
          <w:rPr>
            <w:noProof/>
          </w:rPr>
          <w:fldChar w:fldCharType="separate"/>
        </w:r>
        <w:r>
          <w:rPr>
            <w:noProof/>
          </w:rPr>
          <w:t>5</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52" w:history="1">
        <w:r w:rsidRPr="00206E5B">
          <w:rPr>
            <w:rStyle w:val="Lienhypertexte"/>
            <w:rFonts w:eastAsia="Arial"/>
            <w:noProof/>
            <w:lang w:val="fr-FR"/>
          </w:rPr>
          <w:t>4 - Conditions relatives au contrat</w:t>
        </w:r>
        <w:r>
          <w:rPr>
            <w:noProof/>
          </w:rPr>
          <w:tab/>
        </w:r>
        <w:r>
          <w:rPr>
            <w:noProof/>
          </w:rPr>
          <w:fldChar w:fldCharType="begin"/>
        </w:r>
        <w:r>
          <w:rPr>
            <w:noProof/>
          </w:rPr>
          <w:instrText xml:space="preserve"> PAGEREF _Toc243485452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3" w:history="1">
        <w:r w:rsidRPr="00206E5B">
          <w:rPr>
            <w:rStyle w:val="Lienhypertexte"/>
            <w:rFonts w:eastAsia="Arial"/>
            <w:noProof/>
            <w:lang w:val="fr-FR"/>
          </w:rPr>
          <w:t>4.1 - Durée du contrat ou délai d'exécution</w:t>
        </w:r>
        <w:r>
          <w:rPr>
            <w:noProof/>
          </w:rPr>
          <w:tab/>
        </w:r>
        <w:r>
          <w:rPr>
            <w:noProof/>
          </w:rPr>
          <w:fldChar w:fldCharType="begin"/>
        </w:r>
        <w:r>
          <w:rPr>
            <w:noProof/>
          </w:rPr>
          <w:instrText xml:space="preserve"> PAGEREF _Toc243485453 \h </w:instrText>
        </w:r>
        <w:r>
          <w:rPr>
            <w:noProof/>
          </w:rPr>
        </w:r>
        <w:r>
          <w:rPr>
            <w:noProof/>
          </w:rPr>
          <w:fldChar w:fldCharType="separate"/>
        </w:r>
        <w:r>
          <w:rPr>
            <w:noProof/>
          </w:rPr>
          <w:t>5</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4" w:history="1">
        <w:r w:rsidRPr="00206E5B">
          <w:rPr>
            <w:rStyle w:val="Lienhypertexte"/>
            <w:rFonts w:eastAsia="Arial"/>
            <w:noProof/>
            <w:lang w:val="fr-FR"/>
          </w:rPr>
          <w:t>4.2 - Modalités essentielles de financement et de paiement</w:t>
        </w:r>
        <w:r>
          <w:rPr>
            <w:noProof/>
          </w:rPr>
          <w:tab/>
        </w:r>
        <w:r>
          <w:rPr>
            <w:noProof/>
          </w:rPr>
          <w:fldChar w:fldCharType="begin"/>
        </w:r>
        <w:r>
          <w:rPr>
            <w:noProof/>
          </w:rPr>
          <w:instrText xml:space="preserve"> PAGEREF _Toc243485454 \h </w:instrText>
        </w:r>
        <w:r>
          <w:rPr>
            <w:noProof/>
          </w:rPr>
        </w:r>
        <w:r>
          <w:rPr>
            <w:noProof/>
          </w:rPr>
          <w:fldChar w:fldCharType="separate"/>
        </w:r>
        <w:r>
          <w:rPr>
            <w:noProof/>
          </w:rPr>
          <w:t>6</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55" w:history="1">
        <w:r w:rsidRPr="00206E5B">
          <w:rPr>
            <w:rStyle w:val="Lienhypertexte"/>
            <w:rFonts w:eastAsia="Arial"/>
            <w:noProof/>
            <w:lang w:val="fr-FR"/>
          </w:rPr>
          <w:t>5 - Contenu du dossier de consultation</w:t>
        </w:r>
        <w:r>
          <w:rPr>
            <w:noProof/>
          </w:rPr>
          <w:tab/>
        </w:r>
        <w:r>
          <w:rPr>
            <w:noProof/>
          </w:rPr>
          <w:fldChar w:fldCharType="begin"/>
        </w:r>
        <w:r>
          <w:rPr>
            <w:noProof/>
          </w:rPr>
          <w:instrText xml:space="preserve"> PAGEREF _Toc243485455 \h </w:instrText>
        </w:r>
        <w:r>
          <w:rPr>
            <w:noProof/>
          </w:rPr>
        </w:r>
        <w:r>
          <w:rPr>
            <w:noProof/>
          </w:rPr>
          <w:fldChar w:fldCharType="separate"/>
        </w:r>
        <w:r>
          <w:rPr>
            <w:noProof/>
          </w:rPr>
          <w:t>6</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56" w:history="1">
        <w:r w:rsidRPr="00206E5B">
          <w:rPr>
            <w:rStyle w:val="Lienhypertexte"/>
            <w:rFonts w:eastAsia="Arial"/>
            <w:noProof/>
            <w:lang w:val="fr-FR"/>
          </w:rPr>
          <w:t>6 - Présentation des candidatures et des offres</w:t>
        </w:r>
        <w:r>
          <w:rPr>
            <w:noProof/>
          </w:rPr>
          <w:tab/>
        </w:r>
        <w:r>
          <w:rPr>
            <w:noProof/>
          </w:rPr>
          <w:fldChar w:fldCharType="begin"/>
        </w:r>
        <w:r>
          <w:rPr>
            <w:noProof/>
          </w:rPr>
          <w:instrText xml:space="preserve"> PAGEREF _Toc243485456 \h </w:instrText>
        </w:r>
        <w:r>
          <w:rPr>
            <w:noProof/>
          </w:rPr>
        </w:r>
        <w:r>
          <w:rPr>
            <w:noProof/>
          </w:rPr>
          <w:fldChar w:fldCharType="separate"/>
        </w:r>
        <w:r>
          <w:rPr>
            <w:noProof/>
          </w:rPr>
          <w:t>6</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7" w:history="1">
        <w:r w:rsidRPr="00206E5B">
          <w:rPr>
            <w:rStyle w:val="Lienhypertexte"/>
            <w:rFonts w:eastAsia="Arial"/>
            <w:noProof/>
            <w:lang w:val="fr-FR"/>
          </w:rPr>
          <w:t>6.1 - Utilisation du mode de dépôt eOffre</w:t>
        </w:r>
        <w:r>
          <w:rPr>
            <w:noProof/>
          </w:rPr>
          <w:tab/>
        </w:r>
        <w:r>
          <w:rPr>
            <w:noProof/>
          </w:rPr>
          <w:fldChar w:fldCharType="begin"/>
        </w:r>
        <w:r>
          <w:rPr>
            <w:noProof/>
          </w:rPr>
          <w:instrText xml:space="preserve"> PAGEREF _Toc243485457 \h </w:instrText>
        </w:r>
        <w:r>
          <w:rPr>
            <w:noProof/>
          </w:rPr>
        </w:r>
        <w:r>
          <w:rPr>
            <w:noProof/>
          </w:rPr>
          <w:fldChar w:fldCharType="separate"/>
        </w:r>
        <w:r>
          <w:rPr>
            <w:noProof/>
          </w:rPr>
          <w:t>6</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8" w:history="1">
        <w:r w:rsidRPr="00206E5B">
          <w:rPr>
            <w:rStyle w:val="Lienhypertexte"/>
            <w:rFonts w:eastAsia="Arial"/>
            <w:noProof/>
            <w:lang w:val="fr-FR"/>
          </w:rPr>
          <w:t>6.2 - Documents à produire</w:t>
        </w:r>
        <w:r>
          <w:rPr>
            <w:noProof/>
          </w:rPr>
          <w:tab/>
        </w:r>
        <w:r>
          <w:rPr>
            <w:noProof/>
          </w:rPr>
          <w:fldChar w:fldCharType="begin"/>
        </w:r>
        <w:r>
          <w:rPr>
            <w:noProof/>
          </w:rPr>
          <w:instrText xml:space="preserve"> PAGEREF _Toc243485458 \h </w:instrText>
        </w:r>
        <w:r>
          <w:rPr>
            <w:noProof/>
          </w:rPr>
        </w:r>
        <w:r>
          <w:rPr>
            <w:noProof/>
          </w:rPr>
          <w:fldChar w:fldCharType="separate"/>
        </w:r>
        <w:r>
          <w:rPr>
            <w:noProof/>
          </w:rPr>
          <w:t>7</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59" w:history="1">
        <w:r w:rsidRPr="00206E5B">
          <w:rPr>
            <w:rStyle w:val="Lienhypertexte"/>
            <w:rFonts w:eastAsia="Arial"/>
            <w:noProof/>
            <w:lang w:val="fr-FR"/>
          </w:rPr>
          <w:t>6.3 - Visites sur site</w:t>
        </w:r>
        <w:r>
          <w:rPr>
            <w:noProof/>
          </w:rPr>
          <w:tab/>
        </w:r>
        <w:r>
          <w:rPr>
            <w:noProof/>
          </w:rPr>
          <w:fldChar w:fldCharType="begin"/>
        </w:r>
        <w:r>
          <w:rPr>
            <w:noProof/>
          </w:rPr>
          <w:instrText xml:space="preserve"> PAGEREF _Toc243485459 \h </w:instrText>
        </w:r>
        <w:r>
          <w:rPr>
            <w:noProof/>
          </w:rPr>
        </w:r>
        <w:r>
          <w:rPr>
            <w:noProof/>
          </w:rPr>
          <w:fldChar w:fldCharType="separate"/>
        </w:r>
        <w:r>
          <w:rPr>
            <w:noProof/>
          </w:rPr>
          <w:t>8</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60" w:history="1">
        <w:r w:rsidRPr="00206E5B">
          <w:rPr>
            <w:rStyle w:val="Lienhypertexte"/>
            <w:rFonts w:eastAsia="Arial"/>
            <w:noProof/>
            <w:lang w:val="fr-FR"/>
          </w:rPr>
          <w:t>7 - Conditions d'envoi ou de remise des plis</w:t>
        </w:r>
        <w:r>
          <w:rPr>
            <w:noProof/>
          </w:rPr>
          <w:tab/>
        </w:r>
        <w:r>
          <w:rPr>
            <w:noProof/>
          </w:rPr>
          <w:fldChar w:fldCharType="begin"/>
        </w:r>
        <w:r>
          <w:rPr>
            <w:noProof/>
          </w:rPr>
          <w:instrText xml:space="preserve"> PAGEREF _Toc243485460 \h </w:instrText>
        </w:r>
        <w:r>
          <w:rPr>
            <w:noProof/>
          </w:rPr>
        </w:r>
        <w:r>
          <w:rPr>
            <w:noProof/>
          </w:rPr>
          <w:fldChar w:fldCharType="separate"/>
        </w:r>
        <w:r>
          <w:rPr>
            <w:noProof/>
          </w:rPr>
          <w:t>8</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1" w:history="1">
        <w:r w:rsidRPr="00206E5B">
          <w:rPr>
            <w:rStyle w:val="Lienhypertexte"/>
            <w:rFonts w:eastAsia="Arial"/>
            <w:noProof/>
            <w:lang w:val="fr-FR"/>
          </w:rPr>
          <w:t>7.1 - Transmission électronique</w:t>
        </w:r>
        <w:r>
          <w:rPr>
            <w:noProof/>
          </w:rPr>
          <w:tab/>
        </w:r>
        <w:r>
          <w:rPr>
            <w:noProof/>
          </w:rPr>
          <w:fldChar w:fldCharType="begin"/>
        </w:r>
        <w:r>
          <w:rPr>
            <w:noProof/>
          </w:rPr>
          <w:instrText xml:space="preserve"> PAGEREF _Toc243485461 \h </w:instrText>
        </w:r>
        <w:r>
          <w:rPr>
            <w:noProof/>
          </w:rPr>
        </w:r>
        <w:r>
          <w:rPr>
            <w:noProof/>
          </w:rPr>
          <w:fldChar w:fldCharType="separate"/>
        </w:r>
        <w:r>
          <w:rPr>
            <w:noProof/>
          </w:rPr>
          <w:t>8</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2" w:history="1">
        <w:r w:rsidRPr="00206E5B">
          <w:rPr>
            <w:rStyle w:val="Lienhypertexte"/>
            <w:rFonts w:eastAsia="Arial"/>
            <w:noProof/>
            <w:lang w:val="fr-FR"/>
          </w:rPr>
          <w:t>7.2 - Transmission sous support papier</w:t>
        </w:r>
        <w:r>
          <w:rPr>
            <w:noProof/>
          </w:rPr>
          <w:tab/>
        </w:r>
        <w:r>
          <w:rPr>
            <w:noProof/>
          </w:rPr>
          <w:fldChar w:fldCharType="begin"/>
        </w:r>
        <w:r>
          <w:rPr>
            <w:noProof/>
          </w:rPr>
          <w:instrText xml:space="preserve"> PAGEREF _Toc243485462 \h </w:instrText>
        </w:r>
        <w:r>
          <w:rPr>
            <w:noProof/>
          </w:rPr>
        </w:r>
        <w:r>
          <w:rPr>
            <w:noProof/>
          </w:rPr>
          <w:fldChar w:fldCharType="separate"/>
        </w:r>
        <w:r>
          <w:rPr>
            <w:noProof/>
          </w:rPr>
          <w:t>9</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63" w:history="1">
        <w:r w:rsidRPr="00206E5B">
          <w:rPr>
            <w:rStyle w:val="Lienhypertexte"/>
            <w:rFonts w:eastAsia="Arial"/>
            <w:noProof/>
            <w:lang w:val="fr-FR"/>
          </w:rPr>
          <w:t>8 - Examen des candidatures et des offres</w:t>
        </w:r>
        <w:r>
          <w:rPr>
            <w:noProof/>
          </w:rPr>
          <w:tab/>
        </w:r>
        <w:r>
          <w:rPr>
            <w:noProof/>
          </w:rPr>
          <w:fldChar w:fldCharType="begin"/>
        </w:r>
        <w:r>
          <w:rPr>
            <w:noProof/>
          </w:rPr>
          <w:instrText xml:space="preserve"> PAGEREF _Toc243485463 \h </w:instrText>
        </w:r>
        <w:r>
          <w:rPr>
            <w:noProof/>
          </w:rPr>
        </w:r>
        <w:r>
          <w:rPr>
            <w:noProof/>
          </w:rPr>
          <w:fldChar w:fldCharType="separate"/>
        </w:r>
        <w:r>
          <w:rPr>
            <w:noProof/>
          </w:rPr>
          <w:t>9</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4" w:history="1">
        <w:r w:rsidRPr="00206E5B">
          <w:rPr>
            <w:rStyle w:val="Lienhypertexte"/>
            <w:rFonts w:eastAsia="Arial"/>
            <w:noProof/>
            <w:lang w:val="fr-FR"/>
          </w:rPr>
          <w:t>8.1 - Sélection des candidatures</w:t>
        </w:r>
        <w:r>
          <w:rPr>
            <w:noProof/>
          </w:rPr>
          <w:tab/>
        </w:r>
        <w:r>
          <w:rPr>
            <w:noProof/>
          </w:rPr>
          <w:fldChar w:fldCharType="begin"/>
        </w:r>
        <w:r>
          <w:rPr>
            <w:noProof/>
          </w:rPr>
          <w:instrText xml:space="preserve"> PAGEREF _Toc243485464 \h </w:instrText>
        </w:r>
        <w:r>
          <w:rPr>
            <w:noProof/>
          </w:rPr>
        </w:r>
        <w:r>
          <w:rPr>
            <w:noProof/>
          </w:rPr>
          <w:fldChar w:fldCharType="separate"/>
        </w:r>
        <w:r>
          <w:rPr>
            <w:noProof/>
          </w:rPr>
          <w:t>9</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5" w:history="1">
        <w:r w:rsidRPr="00206E5B">
          <w:rPr>
            <w:rStyle w:val="Lienhypertexte"/>
            <w:rFonts w:eastAsia="Arial"/>
            <w:noProof/>
            <w:lang w:val="fr-FR"/>
          </w:rPr>
          <w:t>8.2 - Attribution des marchés</w:t>
        </w:r>
        <w:r>
          <w:rPr>
            <w:noProof/>
          </w:rPr>
          <w:tab/>
        </w:r>
        <w:r>
          <w:rPr>
            <w:noProof/>
          </w:rPr>
          <w:fldChar w:fldCharType="begin"/>
        </w:r>
        <w:r>
          <w:rPr>
            <w:noProof/>
          </w:rPr>
          <w:instrText xml:space="preserve"> PAGEREF _Toc243485465 \h </w:instrText>
        </w:r>
        <w:r>
          <w:rPr>
            <w:noProof/>
          </w:rPr>
        </w:r>
        <w:r>
          <w:rPr>
            <w:noProof/>
          </w:rPr>
          <w:fldChar w:fldCharType="separate"/>
        </w:r>
        <w:r>
          <w:rPr>
            <w:noProof/>
          </w:rPr>
          <w:t>10</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6" w:history="1">
        <w:r w:rsidRPr="00206E5B">
          <w:rPr>
            <w:rStyle w:val="Lienhypertexte"/>
            <w:rFonts w:eastAsia="Arial"/>
            <w:noProof/>
            <w:lang w:val="fr-FR"/>
          </w:rPr>
          <w:t>8.3 - Suite à donner à la consultation</w:t>
        </w:r>
        <w:r>
          <w:rPr>
            <w:noProof/>
          </w:rPr>
          <w:tab/>
        </w:r>
        <w:r>
          <w:rPr>
            <w:noProof/>
          </w:rPr>
          <w:fldChar w:fldCharType="begin"/>
        </w:r>
        <w:r>
          <w:rPr>
            <w:noProof/>
          </w:rPr>
          <w:instrText xml:space="preserve"> PAGEREF _Toc243485466 \h </w:instrText>
        </w:r>
        <w:r>
          <w:rPr>
            <w:noProof/>
          </w:rPr>
        </w:r>
        <w:r>
          <w:rPr>
            <w:noProof/>
          </w:rPr>
          <w:fldChar w:fldCharType="separate"/>
        </w:r>
        <w:r>
          <w:rPr>
            <w:noProof/>
          </w:rPr>
          <w:t>10</w:t>
        </w:r>
        <w:r>
          <w:rPr>
            <w:noProof/>
          </w:rPr>
          <w:fldChar w:fldCharType="end"/>
        </w:r>
      </w:hyperlink>
    </w:p>
    <w:p w:rsidR="007F784D" w:rsidRDefault="007F784D">
      <w:pPr>
        <w:pStyle w:val="TM1"/>
        <w:tabs>
          <w:tab w:val="right" w:leader="dot" w:pos="9610"/>
        </w:tabs>
        <w:rPr>
          <w:rFonts w:asciiTheme="minorHAnsi" w:eastAsiaTheme="minorEastAsia" w:hAnsiTheme="minorHAnsi" w:cstheme="minorBidi"/>
          <w:noProof/>
          <w:sz w:val="22"/>
          <w:szCs w:val="22"/>
          <w:lang w:val="fr-FR" w:eastAsia="fr-FR"/>
        </w:rPr>
      </w:pPr>
      <w:hyperlink w:anchor="_Toc243485467" w:history="1">
        <w:r w:rsidRPr="00206E5B">
          <w:rPr>
            <w:rStyle w:val="Lienhypertexte"/>
            <w:rFonts w:eastAsia="Arial"/>
            <w:noProof/>
            <w:lang w:val="fr-FR"/>
          </w:rPr>
          <w:t>9 - Renseignements complémentaires</w:t>
        </w:r>
        <w:r>
          <w:rPr>
            <w:noProof/>
          </w:rPr>
          <w:tab/>
        </w:r>
        <w:r>
          <w:rPr>
            <w:noProof/>
          </w:rPr>
          <w:fldChar w:fldCharType="begin"/>
        </w:r>
        <w:r>
          <w:rPr>
            <w:noProof/>
          </w:rPr>
          <w:instrText xml:space="preserve"> PAGEREF _Toc243485467 \h </w:instrText>
        </w:r>
        <w:r>
          <w:rPr>
            <w:noProof/>
          </w:rPr>
        </w:r>
        <w:r>
          <w:rPr>
            <w:noProof/>
          </w:rPr>
          <w:fldChar w:fldCharType="separate"/>
        </w:r>
        <w:r>
          <w:rPr>
            <w:noProof/>
          </w:rPr>
          <w:t>11</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8" w:history="1">
        <w:r w:rsidRPr="00206E5B">
          <w:rPr>
            <w:rStyle w:val="Lienhypertexte"/>
            <w:rFonts w:eastAsia="Arial"/>
            <w:noProof/>
            <w:lang w:val="fr-FR"/>
          </w:rPr>
          <w:t>9.1 - Adresses supplémentaires et points de contact</w:t>
        </w:r>
        <w:r>
          <w:rPr>
            <w:noProof/>
          </w:rPr>
          <w:tab/>
        </w:r>
        <w:r>
          <w:rPr>
            <w:noProof/>
          </w:rPr>
          <w:fldChar w:fldCharType="begin"/>
        </w:r>
        <w:r>
          <w:rPr>
            <w:noProof/>
          </w:rPr>
          <w:instrText xml:space="preserve"> PAGEREF _Toc243485468 \h </w:instrText>
        </w:r>
        <w:r>
          <w:rPr>
            <w:noProof/>
          </w:rPr>
        </w:r>
        <w:r>
          <w:rPr>
            <w:noProof/>
          </w:rPr>
          <w:fldChar w:fldCharType="separate"/>
        </w:r>
        <w:r>
          <w:rPr>
            <w:noProof/>
          </w:rPr>
          <w:t>11</w:t>
        </w:r>
        <w:r>
          <w:rPr>
            <w:noProof/>
          </w:rPr>
          <w:fldChar w:fldCharType="end"/>
        </w:r>
      </w:hyperlink>
    </w:p>
    <w:p w:rsidR="007F784D" w:rsidRDefault="007F784D">
      <w:pPr>
        <w:pStyle w:val="TM2"/>
        <w:tabs>
          <w:tab w:val="right" w:leader="dot" w:pos="9610"/>
        </w:tabs>
        <w:rPr>
          <w:rFonts w:asciiTheme="minorHAnsi" w:eastAsiaTheme="minorEastAsia" w:hAnsiTheme="minorHAnsi" w:cstheme="minorBidi"/>
          <w:noProof/>
          <w:sz w:val="22"/>
          <w:szCs w:val="22"/>
          <w:lang w:val="fr-FR" w:eastAsia="fr-FR"/>
        </w:rPr>
      </w:pPr>
      <w:hyperlink w:anchor="_Toc243485469" w:history="1">
        <w:r w:rsidRPr="00206E5B">
          <w:rPr>
            <w:rStyle w:val="Lienhypertexte"/>
            <w:rFonts w:eastAsia="Arial"/>
            <w:noProof/>
            <w:lang w:val="fr-FR"/>
          </w:rPr>
          <w:t>9.2 - Procédures de recours</w:t>
        </w:r>
        <w:r>
          <w:rPr>
            <w:noProof/>
          </w:rPr>
          <w:tab/>
        </w:r>
        <w:r>
          <w:rPr>
            <w:noProof/>
          </w:rPr>
          <w:fldChar w:fldCharType="begin"/>
        </w:r>
        <w:r>
          <w:rPr>
            <w:noProof/>
          </w:rPr>
          <w:instrText xml:space="preserve"> PAGEREF _Toc243485469 \h </w:instrText>
        </w:r>
        <w:r>
          <w:rPr>
            <w:noProof/>
          </w:rPr>
        </w:r>
        <w:r>
          <w:rPr>
            <w:noProof/>
          </w:rPr>
          <w:fldChar w:fldCharType="separate"/>
        </w:r>
        <w:r>
          <w:rPr>
            <w:noProof/>
          </w:rPr>
          <w:t>11</w:t>
        </w:r>
        <w:r>
          <w:rPr>
            <w:noProof/>
          </w:rPr>
          <w:fldChar w:fldCharType="end"/>
        </w:r>
      </w:hyperlink>
    </w:p>
    <w:p w:rsidR="00712215" w:rsidRDefault="00E84FD9">
      <w:pPr>
        <w:spacing w:after="100"/>
        <w:rPr>
          <w:rFonts w:eastAsia="Arial" w:cs="Arial"/>
          <w:color w:val="000000"/>
          <w:sz w:val="22"/>
          <w:lang w:val="fr-FR"/>
        </w:rPr>
        <w:sectPr w:rsidR="00712215">
          <w:pgSz w:w="11900" w:h="16840"/>
          <w:pgMar w:top="1140" w:right="1140" w:bottom="1440" w:left="1140" w:header="1140" w:footer="1440" w:gutter="0"/>
          <w:cols w:space="708"/>
        </w:sectPr>
      </w:pPr>
      <w:r>
        <w:rPr>
          <w:rFonts w:eastAsia="Arial" w:cs="Arial"/>
          <w:color w:val="000000"/>
          <w:sz w:val="22"/>
          <w:lang w:val="fr-FR"/>
        </w:rPr>
        <w:fldChar w:fldCharType="end"/>
      </w:r>
    </w:p>
    <w:p w:rsidR="00712215" w:rsidRDefault="00E84FD9">
      <w:pPr>
        <w:pStyle w:val="Titre1"/>
        <w:shd w:val="clear" w:color="FD2456" w:fill="FD2456"/>
        <w:rPr>
          <w:rFonts w:eastAsia="Arial"/>
          <w:color w:val="FFFFFF"/>
          <w:sz w:val="28"/>
          <w:lang w:val="fr-FR"/>
        </w:rPr>
      </w:pPr>
      <w:bookmarkStart w:id="1" w:name="ArtL1_RC-2-A2"/>
      <w:bookmarkStart w:id="2" w:name="_Toc243485436"/>
      <w:bookmarkEnd w:id="1"/>
      <w:r>
        <w:rPr>
          <w:rFonts w:eastAsia="Arial"/>
          <w:color w:val="FFFFFF"/>
          <w:sz w:val="28"/>
          <w:lang w:val="fr-FR"/>
        </w:rPr>
        <w:lastRenderedPageBreak/>
        <w:t>1 - Objet et étendue de la consultation</w:t>
      </w:r>
      <w:bookmarkEnd w:id="2"/>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3" w:name="ArtL2_RC-2-A2.1"/>
      <w:bookmarkStart w:id="4" w:name="_Toc243485437"/>
      <w:bookmarkEnd w:id="3"/>
      <w:r>
        <w:rPr>
          <w:rFonts w:eastAsia="Arial"/>
          <w:i w:val="0"/>
          <w:color w:val="000000"/>
          <w:sz w:val="24"/>
          <w:lang w:val="fr-FR"/>
        </w:rPr>
        <w:t>1.1 - Objet</w:t>
      </w:r>
      <w:bookmarkEnd w:id="4"/>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Travaux de réfection de logements, d’étanchéité et remplacement de chéneaux sur la résidence du Parc</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Travaux de réfection de logements, d’étanchéité et remplacement de chéneaux sur la résidence du Parc</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Résidence du Parc</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6 avenue du Général de Gaulle</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 xml:space="preserve">77330 </w:t>
      </w:r>
      <w:proofErr w:type="spellStart"/>
      <w:r>
        <w:rPr>
          <w:rFonts w:eastAsia="Arial" w:cs="Arial"/>
          <w:color w:val="000000"/>
          <w:lang w:val="fr-FR"/>
        </w:rPr>
        <w:t>Ozoir-la-ferrière</w:t>
      </w:r>
      <w:proofErr w:type="spellEnd"/>
    </w:p>
    <w:p w:rsidR="00712215" w:rsidRDefault="00E84FD9">
      <w:pPr>
        <w:pStyle w:val="Titre2"/>
        <w:ind w:left="280"/>
        <w:rPr>
          <w:rFonts w:eastAsia="Arial"/>
          <w:i w:val="0"/>
          <w:color w:val="000000"/>
          <w:sz w:val="24"/>
          <w:lang w:val="fr-FR"/>
        </w:rPr>
      </w:pPr>
      <w:bookmarkStart w:id="5" w:name="ArtL2_RC-2-A2.3"/>
      <w:bookmarkStart w:id="6" w:name="_Toc243485438"/>
      <w:bookmarkEnd w:id="5"/>
      <w:r>
        <w:rPr>
          <w:rFonts w:eastAsia="Arial"/>
          <w:i w:val="0"/>
          <w:color w:val="000000"/>
          <w:sz w:val="24"/>
          <w:lang w:val="fr-FR"/>
        </w:rPr>
        <w:t>1.2 - Mode de passation</w:t>
      </w:r>
      <w:bookmarkEnd w:id="6"/>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La procédure de passation utilisée est : la procédure adaptée ouverte. Elle est soumise aux dispositions des articles L. 2123-1 et R. 2123-1 1° du Code de la commande publique.</w:t>
      </w:r>
    </w:p>
    <w:p w:rsidR="00712215" w:rsidRDefault="00E84FD9">
      <w:pPr>
        <w:pStyle w:val="Titre2"/>
        <w:ind w:left="280"/>
        <w:rPr>
          <w:rFonts w:eastAsia="Arial"/>
          <w:i w:val="0"/>
          <w:color w:val="000000"/>
          <w:sz w:val="24"/>
          <w:lang w:val="fr-FR"/>
        </w:rPr>
      </w:pPr>
      <w:bookmarkStart w:id="7" w:name="ArtL2_RC-2-A2.4"/>
      <w:bookmarkStart w:id="8" w:name="_Toc243485439"/>
      <w:bookmarkEnd w:id="7"/>
      <w:r>
        <w:rPr>
          <w:rFonts w:eastAsia="Arial"/>
          <w:i w:val="0"/>
          <w:color w:val="000000"/>
          <w:sz w:val="24"/>
          <w:lang w:val="fr-FR"/>
        </w:rPr>
        <w:t>1.3 - Type et forme de contrat</w:t>
      </w:r>
      <w:bookmarkEnd w:id="8"/>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marché à tranches sera conclu en application des articles R. 2113-4 à R. 2113-6 du Code de la commande publique</w:t>
      </w:r>
    </w:p>
    <w:p w:rsidR="00712215" w:rsidRDefault="00E84FD9">
      <w:pPr>
        <w:pStyle w:val="Titre2"/>
        <w:ind w:left="280"/>
        <w:rPr>
          <w:rFonts w:eastAsia="Arial"/>
          <w:i w:val="0"/>
          <w:color w:val="000000"/>
          <w:sz w:val="24"/>
          <w:lang w:val="fr-FR"/>
        </w:rPr>
      </w:pPr>
      <w:bookmarkStart w:id="9" w:name="ArtL2_RC-2-A2.5"/>
      <w:bookmarkStart w:id="10" w:name="_Toc243485440"/>
      <w:bookmarkEnd w:id="9"/>
      <w:r>
        <w:rPr>
          <w:rFonts w:eastAsia="Arial"/>
          <w:i w:val="0"/>
          <w:color w:val="000000"/>
          <w:sz w:val="24"/>
          <w:lang w:val="fr-FR"/>
        </w:rPr>
        <w:t>1.4 - Décomposition de la consultation</w:t>
      </w:r>
      <w:bookmarkEnd w:id="10"/>
    </w:p>
    <w:p w:rsidR="00712215" w:rsidRDefault="00E84FD9">
      <w:pPr>
        <w:pStyle w:val="ParagrapheIndent2"/>
        <w:jc w:val="both"/>
        <w:rPr>
          <w:rFonts w:eastAsia="Arial" w:cs="Arial"/>
          <w:color w:val="000000"/>
          <w:lang w:val="fr-FR"/>
        </w:rPr>
      </w:pPr>
      <w:r>
        <w:rPr>
          <w:rFonts w:eastAsia="Arial" w:cs="Arial"/>
          <w:color w:val="000000"/>
          <w:lang w:val="fr-FR"/>
        </w:rPr>
        <w:t>Les prestations sont réparties en 3 Lot(s) :</w:t>
      </w:r>
    </w:p>
    <w:tbl>
      <w:tblPr>
        <w:tblW w:w="0" w:type="auto"/>
        <w:tblInd w:w="500" w:type="dxa"/>
        <w:tblLayout w:type="fixed"/>
        <w:tblLook w:val="04A0" w:firstRow="1" w:lastRow="0" w:firstColumn="1" w:lastColumn="0" w:noHBand="0" w:noVBand="1"/>
      </w:tblPr>
      <w:tblGrid>
        <w:gridCol w:w="1800"/>
        <w:gridCol w:w="6800"/>
      </w:tblGrid>
      <w:tr w:rsidR="00712215">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Désignation</w:t>
            </w:r>
          </w:p>
        </w:tc>
      </w:tr>
      <w:tr w:rsidR="00712215">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40" w:right="40"/>
              <w:jc w:val="center"/>
              <w:rPr>
                <w:rFonts w:eastAsia="Arial" w:cs="Arial"/>
                <w:color w:val="000000"/>
                <w:sz w:val="22"/>
                <w:lang w:val="fr-FR"/>
              </w:rPr>
            </w:pPr>
            <w:r>
              <w:rPr>
                <w:rFonts w:eastAsia="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Réfection de logement</w:t>
            </w:r>
          </w:p>
        </w:tc>
      </w:tr>
      <w:tr w:rsidR="00712215">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40" w:right="40"/>
              <w:jc w:val="center"/>
              <w:rPr>
                <w:rFonts w:eastAsia="Arial" w:cs="Arial"/>
                <w:color w:val="000000"/>
                <w:sz w:val="22"/>
                <w:lang w:val="fr-FR"/>
              </w:rPr>
            </w:pPr>
            <w:r>
              <w:rPr>
                <w:rFonts w:eastAsia="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Réfection d'étanchéité</w:t>
            </w:r>
          </w:p>
        </w:tc>
      </w:tr>
      <w:tr w:rsidR="00712215">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40" w:right="40"/>
              <w:jc w:val="center"/>
              <w:rPr>
                <w:rFonts w:eastAsia="Arial" w:cs="Arial"/>
                <w:color w:val="000000"/>
                <w:sz w:val="22"/>
                <w:lang w:val="fr-FR"/>
              </w:rPr>
            </w:pPr>
            <w:r>
              <w:rPr>
                <w:rFonts w:eastAsia="Arial" w:cs="Arial"/>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Remplacement de chéneau</w:t>
            </w:r>
          </w:p>
        </w:tc>
      </w:tr>
    </w:tbl>
    <w:p w:rsidR="00712215" w:rsidRDefault="00E84FD9">
      <w:pPr>
        <w:spacing w:after="160" w:line="240" w:lineRule="exact"/>
      </w:pPr>
      <w:r>
        <w:t xml:space="preserve"> </w:t>
      </w:r>
    </w:p>
    <w:p w:rsidR="00712215" w:rsidRDefault="00E84FD9">
      <w:pPr>
        <w:pStyle w:val="ParagrapheIndent2"/>
        <w:jc w:val="both"/>
        <w:rPr>
          <w:rFonts w:eastAsia="Arial" w:cs="Arial"/>
          <w:color w:val="000000"/>
          <w:lang w:val="fr-FR"/>
        </w:rPr>
      </w:pPr>
      <w:r>
        <w:rPr>
          <w:rFonts w:eastAsia="Arial" w:cs="Arial"/>
          <w:color w:val="000000"/>
          <w:lang w:val="fr-FR"/>
        </w:rPr>
        <w:t>La répartition par tranche pour chaque lot est la suivante :</w:t>
      </w:r>
    </w:p>
    <w:tbl>
      <w:tblPr>
        <w:tblW w:w="0" w:type="auto"/>
        <w:tblInd w:w="500" w:type="dxa"/>
        <w:tblLayout w:type="fixed"/>
        <w:tblLook w:val="04A0" w:firstRow="1" w:lastRow="0" w:firstColumn="1" w:lastColumn="0" w:noHBand="0" w:noVBand="1"/>
      </w:tblPr>
      <w:tblGrid>
        <w:gridCol w:w="8600"/>
      </w:tblGrid>
      <w:tr w:rsidR="00712215">
        <w:trPr>
          <w:trHeight w:val="1768"/>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600" w:type="dxa"/>
              <w:tblLayout w:type="fixed"/>
              <w:tblLook w:val="04A0" w:firstRow="1" w:lastRow="0" w:firstColumn="1" w:lastColumn="0" w:noHBand="0" w:noVBand="1"/>
            </w:tblPr>
            <w:tblGrid>
              <w:gridCol w:w="600"/>
              <w:gridCol w:w="1200"/>
              <w:gridCol w:w="6800"/>
            </w:tblGrid>
            <w:tr w:rsidR="00712215" w:rsidTr="00C1243E">
              <w:trPr>
                <w:trHeight w:val="36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60" w:after="20"/>
                    <w:jc w:val="center"/>
                    <w:rPr>
                      <w:rFonts w:eastAsia="Arial" w:cs="Arial"/>
                      <w:color w:val="000000"/>
                      <w:sz w:val="22"/>
                      <w:lang w:val="fr-FR"/>
                    </w:rPr>
                  </w:pPr>
                  <w:r>
                    <w:rPr>
                      <w:rFonts w:eastAsia="Arial" w:cs="Arial"/>
                      <w:color w:val="000000"/>
                      <w:sz w:val="22"/>
                      <w:lang w:val="fr-FR"/>
                    </w:rPr>
                    <w:t>Lot(s)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60" w:after="20"/>
                    <w:jc w:val="center"/>
                    <w:rPr>
                      <w:rFonts w:eastAsia="Arial" w:cs="Arial"/>
                      <w:color w:val="000000"/>
                      <w:sz w:val="22"/>
                      <w:lang w:val="fr-FR"/>
                    </w:rPr>
                  </w:pPr>
                  <w:r>
                    <w:rPr>
                      <w:rFonts w:eastAsia="Arial" w:cs="Arial"/>
                      <w:color w:val="000000"/>
                      <w:sz w:val="22"/>
                      <w:lang w:val="fr-FR"/>
                    </w:rPr>
                    <w:t>Tranche(s)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60" w:after="20"/>
                    <w:jc w:val="center"/>
                    <w:rPr>
                      <w:rFonts w:eastAsia="Arial" w:cs="Arial"/>
                      <w:color w:val="000000"/>
                      <w:sz w:val="22"/>
                      <w:lang w:val="fr-FR"/>
                    </w:rPr>
                  </w:pPr>
                  <w:r>
                    <w:rPr>
                      <w:rFonts w:eastAsia="Arial" w:cs="Arial"/>
                      <w:color w:val="000000"/>
                      <w:sz w:val="22"/>
                      <w:lang w:val="fr-FR"/>
                    </w:rPr>
                    <w:t>Désignation de la tranche</w:t>
                  </w:r>
                </w:p>
              </w:tc>
            </w:tr>
            <w:tr w:rsidR="00C1243E" w:rsidTr="00C1243E">
              <w:trPr>
                <w:trHeight w:val="385"/>
              </w:trPr>
              <w:tc>
                <w:tcPr>
                  <w:tcW w:w="600" w:type="dxa"/>
                  <w:tcBorders>
                    <w:top w:val="single" w:sz="2" w:space="0" w:color="000000"/>
                  </w:tcBorders>
                  <w:tcMar>
                    <w:top w:w="0" w:type="dxa"/>
                    <w:left w:w="0" w:type="dxa"/>
                    <w:bottom w:w="0" w:type="dxa"/>
                    <w:right w:w="0" w:type="dxa"/>
                  </w:tcMar>
                </w:tcPr>
                <w:p w:rsidR="00C1243E" w:rsidRDefault="00C1243E" w:rsidP="00C1243E">
                  <w:pPr>
                    <w:jc w:val="center"/>
                    <w:rPr>
                      <w:rFonts w:eastAsia="Arial" w:cs="Arial"/>
                      <w:color w:val="000000"/>
                      <w:sz w:val="22"/>
                      <w:lang w:val="fr-FR"/>
                    </w:rPr>
                  </w:pPr>
                  <w:r>
                    <w:rPr>
                      <w:rFonts w:eastAsia="Arial" w:cs="Arial"/>
                      <w:color w:val="000000"/>
                      <w:sz w:val="22"/>
                      <w:lang w:val="fr-FR"/>
                    </w:rPr>
                    <w:t>01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jc w:val="center"/>
                    <w:rPr>
                      <w:rFonts w:eastAsia="Arial" w:cs="Arial"/>
                      <w:color w:val="000000"/>
                      <w:sz w:val="22"/>
                      <w:lang w:val="fr-FR"/>
                    </w:rPr>
                  </w:pPr>
                  <w:r>
                    <w:rPr>
                      <w:rFonts w:eastAsia="Arial" w:cs="Arial"/>
                      <w:color w:val="000000"/>
                      <w:sz w:val="22"/>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ind w:left="80" w:right="80"/>
                    <w:rPr>
                      <w:rFonts w:eastAsia="Arial" w:cs="Arial"/>
                      <w:color w:val="000000"/>
                      <w:sz w:val="22"/>
                      <w:lang w:val="fr-FR"/>
                    </w:rPr>
                  </w:pPr>
                  <w:r>
                    <w:rPr>
                      <w:rFonts w:eastAsia="Arial" w:cs="Arial"/>
                      <w:color w:val="000000"/>
                      <w:sz w:val="22"/>
                      <w:lang w:val="fr-FR"/>
                    </w:rPr>
                    <w:t>Réfection logement</w:t>
                  </w:r>
                </w:p>
              </w:tc>
            </w:tr>
            <w:tr w:rsidR="00C1243E" w:rsidTr="00C1243E">
              <w:trPr>
                <w:trHeight w:val="385"/>
              </w:trPr>
              <w:tc>
                <w:tcPr>
                  <w:tcW w:w="600" w:type="dxa"/>
                  <w:tcBorders>
                    <w:top w:val="single" w:sz="2" w:space="0" w:color="000000"/>
                  </w:tcBorders>
                  <w:tcMar>
                    <w:top w:w="0" w:type="dxa"/>
                    <w:left w:w="0" w:type="dxa"/>
                    <w:bottom w:w="0" w:type="dxa"/>
                    <w:right w:w="0" w:type="dxa"/>
                  </w:tcMar>
                  <w:vAlign w:val="center"/>
                </w:tcPr>
                <w:p w:rsidR="00C1243E" w:rsidRDefault="00C1243E" w:rsidP="00C1243E">
                  <w:pPr>
                    <w:jc w:val="center"/>
                    <w:rPr>
                      <w:rFonts w:eastAsia="Arial" w:cs="Arial"/>
                      <w:color w:val="000000"/>
                      <w:sz w:val="22"/>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jc w:val="center"/>
                    <w:rPr>
                      <w:rFonts w:eastAsia="Arial" w:cs="Arial"/>
                      <w:color w:val="000000"/>
                      <w:sz w:val="22"/>
                      <w:lang w:val="fr-FR"/>
                    </w:rPr>
                  </w:pPr>
                  <w:r>
                    <w:rPr>
                      <w:rFonts w:eastAsia="Arial" w:cs="Arial"/>
                      <w:color w:val="000000"/>
                      <w:sz w:val="22"/>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ind w:left="80" w:right="80"/>
                    <w:rPr>
                      <w:rFonts w:eastAsia="Arial" w:cs="Arial"/>
                      <w:color w:val="000000"/>
                      <w:sz w:val="22"/>
                      <w:lang w:val="fr-FR"/>
                    </w:rPr>
                  </w:pPr>
                  <w:r>
                    <w:rPr>
                      <w:rFonts w:eastAsia="Arial" w:cs="Arial"/>
                      <w:color w:val="000000"/>
                      <w:sz w:val="22"/>
                      <w:lang w:val="fr-FR"/>
                    </w:rPr>
                    <w:t>Studio 124</w:t>
                  </w:r>
                </w:p>
              </w:tc>
            </w:tr>
            <w:tr w:rsidR="00C1243E" w:rsidTr="00C1243E">
              <w:trPr>
                <w:trHeight w:val="385"/>
              </w:trPr>
              <w:tc>
                <w:tcPr>
                  <w:tcW w:w="600" w:type="dxa"/>
                  <w:tcBorders>
                    <w:top w:val="single" w:sz="2" w:space="0" w:color="000000"/>
                  </w:tcBorders>
                  <w:tcMar>
                    <w:top w:w="0" w:type="dxa"/>
                    <w:left w:w="0" w:type="dxa"/>
                    <w:bottom w:w="0" w:type="dxa"/>
                    <w:right w:w="0" w:type="dxa"/>
                  </w:tcMar>
                  <w:vAlign w:val="center"/>
                </w:tcPr>
                <w:p w:rsidR="00C1243E" w:rsidRDefault="00C1243E" w:rsidP="00C1243E">
                  <w:pPr>
                    <w:jc w:val="center"/>
                    <w:rPr>
                      <w:rFonts w:eastAsia="Arial" w:cs="Arial"/>
                      <w:color w:val="000000"/>
                      <w:sz w:val="22"/>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jc w:val="center"/>
                    <w:rPr>
                      <w:rFonts w:eastAsia="Arial" w:cs="Arial"/>
                      <w:color w:val="000000"/>
                      <w:sz w:val="22"/>
                      <w:lang w:val="fr-FR"/>
                    </w:rPr>
                  </w:pPr>
                  <w:r>
                    <w:rPr>
                      <w:rFonts w:eastAsia="Arial" w:cs="Arial"/>
                      <w:color w:val="000000"/>
                      <w:sz w:val="22"/>
                      <w:lang w:val="fr-FR"/>
                    </w:rPr>
                    <w:t>TO002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1243E" w:rsidRDefault="00C1243E" w:rsidP="00C1243E">
                  <w:pPr>
                    <w:spacing w:before="80" w:after="20"/>
                    <w:ind w:left="80" w:right="80"/>
                    <w:rPr>
                      <w:rFonts w:eastAsia="Arial" w:cs="Arial"/>
                      <w:color w:val="000000"/>
                      <w:sz w:val="22"/>
                      <w:lang w:val="fr-FR"/>
                    </w:rPr>
                  </w:pPr>
                  <w:r>
                    <w:rPr>
                      <w:rFonts w:eastAsia="Arial" w:cs="Arial"/>
                      <w:color w:val="000000"/>
                      <w:sz w:val="22"/>
                      <w:lang w:val="fr-FR"/>
                    </w:rPr>
                    <w:t>Studio 104</w:t>
                  </w:r>
                </w:p>
              </w:tc>
            </w:tr>
            <w:tr w:rsidR="00712215" w:rsidTr="00C1243E">
              <w:trPr>
                <w:trHeight w:val="385"/>
              </w:trPr>
              <w:tc>
                <w:tcPr>
                  <w:tcW w:w="600" w:type="dxa"/>
                  <w:tcBorders>
                    <w:top w:val="single" w:sz="2" w:space="0" w:color="000000"/>
                  </w:tcBorders>
                  <w:tcMar>
                    <w:top w:w="0" w:type="dxa"/>
                    <w:left w:w="0" w:type="dxa"/>
                    <w:bottom w:w="0" w:type="dxa"/>
                    <w:right w:w="0" w:type="dxa"/>
                  </w:tcMar>
                  <w:vAlign w:val="center"/>
                </w:tcPr>
                <w:p w:rsidR="00712215" w:rsidRDefault="00E84FD9">
                  <w:pPr>
                    <w:jc w:val="center"/>
                    <w:rPr>
                      <w:rFonts w:eastAsia="Arial" w:cs="Arial"/>
                      <w:color w:val="000000"/>
                      <w:sz w:val="22"/>
                      <w:lang w:val="fr-FR"/>
                    </w:rPr>
                  </w:pPr>
                  <w:r>
                    <w:rPr>
                      <w:rFonts w:eastAsia="Arial" w:cs="Arial"/>
                      <w:color w:val="000000"/>
                      <w:sz w:val="22"/>
                      <w:lang w:val="fr-FR"/>
                    </w:rPr>
                    <w:t>02</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jc w:val="center"/>
                    <w:rPr>
                      <w:rFonts w:eastAsia="Arial" w:cs="Arial"/>
                      <w:color w:val="000000"/>
                      <w:sz w:val="22"/>
                      <w:lang w:val="fr-FR"/>
                    </w:rPr>
                  </w:pPr>
                  <w:r>
                    <w:rPr>
                      <w:rFonts w:eastAsia="Arial" w:cs="Arial"/>
                      <w:color w:val="000000"/>
                      <w:sz w:val="22"/>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Réfection d'étanchéité</w:t>
                  </w:r>
                </w:p>
              </w:tc>
            </w:tr>
            <w:tr w:rsidR="00712215" w:rsidTr="00C1243E">
              <w:trPr>
                <w:trHeight w:val="385"/>
              </w:trPr>
              <w:tc>
                <w:tcPr>
                  <w:tcW w:w="600" w:type="dxa"/>
                  <w:tcBorders>
                    <w:top w:val="single" w:sz="2" w:space="0" w:color="000000"/>
                  </w:tcBorders>
                  <w:tcMar>
                    <w:top w:w="0" w:type="dxa"/>
                    <w:left w:w="0" w:type="dxa"/>
                    <w:bottom w:w="0" w:type="dxa"/>
                    <w:right w:w="0" w:type="dxa"/>
                  </w:tcMar>
                  <w:vAlign w:val="center"/>
                </w:tcPr>
                <w:p w:rsidR="00712215" w:rsidRDefault="00E84FD9">
                  <w:pPr>
                    <w:jc w:val="center"/>
                    <w:rPr>
                      <w:rFonts w:eastAsia="Arial" w:cs="Arial"/>
                      <w:color w:val="000000"/>
                      <w:sz w:val="22"/>
                      <w:lang w:val="fr-FR"/>
                    </w:rPr>
                  </w:pPr>
                  <w:r>
                    <w:rPr>
                      <w:rFonts w:eastAsia="Arial" w:cs="Arial"/>
                      <w:color w:val="000000"/>
                      <w:sz w:val="22"/>
                      <w:lang w:val="fr-FR"/>
                    </w:rPr>
                    <w:t>03</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jc w:val="center"/>
                    <w:rPr>
                      <w:rFonts w:eastAsia="Arial" w:cs="Arial"/>
                      <w:color w:val="000000"/>
                      <w:sz w:val="22"/>
                      <w:lang w:val="fr-FR"/>
                    </w:rPr>
                  </w:pPr>
                  <w:r>
                    <w:rPr>
                      <w:rFonts w:eastAsia="Arial" w:cs="Arial"/>
                      <w:color w:val="000000"/>
                      <w:sz w:val="22"/>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Chéneau 1</w:t>
                  </w:r>
                </w:p>
              </w:tc>
            </w:tr>
            <w:tr w:rsidR="00712215" w:rsidTr="00C1243E">
              <w:trPr>
                <w:trHeight w:val="385"/>
              </w:trPr>
              <w:tc>
                <w:tcPr>
                  <w:tcW w:w="600" w:type="dxa"/>
                  <w:tcMar>
                    <w:top w:w="0" w:type="dxa"/>
                    <w:left w:w="0" w:type="dxa"/>
                    <w:bottom w:w="0" w:type="dxa"/>
                    <w:right w:w="0" w:type="dxa"/>
                  </w:tcMar>
                </w:tcPr>
                <w:p w:rsidR="00712215" w:rsidRDefault="00712215">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jc w:val="center"/>
                    <w:rPr>
                      <w:rFonts w:eastAsia="Arial" w:cs="Arial"/>
                      <w:color w:val="000000"/>
                      <w:sz w:val="22"/>
                      <w:lang w:val="fr-FR"/>
                    </w:rPr>
                  </w:pPr>
                  <w:r>
                    <w:rPr>
                      <w:rFonts w:eastAsia="Arial" w:cs="Arial"/>
                      <w:color w:val="000000"/>
                      <w:sz w:val="22"/>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80" w:after="20"/>
                    <w:ind w:left="80" w:right="80"/>
                    <w:rPr>
                      <w:rFonts w:eastAsia="Arial" w:cs="Arial"/>
                      <w:color w:val="000000"/>
                      <w:sz w:val="22"/>
                      <w:lang w:val="fr-FR"/>
                    </w:rPr>
                  </w:pPr>
                  <w:r>
                    <w:rPr>
                      <w:rFonts w:eastAsia="Arial" w:cs="Arial"/>
                      <w:color w:val="000000"/>
                      <w:sz w:val="22"/>
                      <w:lang w:val="fr-FR"/>
                    </w:rPr>
                    <w:t>Chéneau 2</w:t>
                  </w:r>
                </w:p>
              </w:tc>
            </w:tr>
          </w:tbl>
          <w:p w:rsidR="00712215" w:rsidRDefault="00712215">
            <w:pPr>
              <w:rPr>
                <w:sz w:val="2"/>
              </w:rPr>
            </w:pPr>
          </w:p>
        </w:tc>
      </w:tr>
    </w:tbl>
    <w:p w:rsidR="00712215" w:rsidRDefault="00E84FD9" w:rsidP="00A50178">
      <w:pPr>
        <w:spacing w:line="240" w:lineRule="exact"/>
      </w:pPr>
      <w:r>
        <w:t xml:space="preserve"> </w:t>
      </w:r>
    </w:p>
    <w:p w:rsidR="00712215" w:rsidRDefault="00E84FD9">
      <w:pPr>
        <w:pStyle w:val="ParagrapheIndent2"/>
        <w:spacing w:after="240"/>
        <w:jc w:val="both"/>
        <w:rPr>
          <w:rFonts w:eastAsia="Arial" w:cs="Arial"/>
          <w:color w:val="000000"/>
          <w:lang w:val="fr-FR"/>
        </w:rPr>
      </w:pPr>
      <w:r>
        <w:rPr>
          <w:rFonts w:eastAsia="Arial" w:cs="Arial"/>
          <w:color w:val="000000"/>
          <w:lang w:val="fr-FR"/>
        </w:rPr>
        <w:t>Chaque lot fera l'objet d'un marché.</w:t>
      </w:r>
    </w:p>
    <w:p w:rsidR="00712215" w:rsidRDefault="00E84FD9">
      <w:pPr>
        <w:pStyle w:val="ParagrapheIndent2"/>
        <w:jc w:val="both"/>
        <w:rPr>
          <w:rFonts w:eastAsia="Arial" w:cs="Arial"/>
          <w:color w:val="000000"/>
          <w:lang w:val="fr-FR"/>
        </w:rPr>
      </w:pPr>
      <w:r>
        <w:rPr>
          <w:rFonts w:eastAsia="Arial" w:cs="Arial"/>
          <w:color w:val="000000"/>
          <w:lang w:val="fr-FR"/>
        </w:rPr>
        <w:t>Les candidats ont la possibilité de soumettre des offres pour tous les lots.</w:t>
      </w:r>
      <w:r>
        <w:rPr>
          <w:rFonts w:eastAsia="Arial" w:cs="Arial"/>
          <w:color w:val="000000"/>
          <w:lang w:val="fr-FR"/>
        </w:rPr>
        <w:cr/>
      </w:r>
    </w:p>
    <w:p w:rsidR="00712215" w:rsidRDefault="00E84FD9">
      <w:pPr>
        <w:pStyle w:val="Titre2"/>
        <w:ind w:left="280"/>
        <w:rPr>
          <w:rFonts w:eastAsia="Arial"/>
          <w:i w:val="0"/>
          <w:color w:val="000000"/>
          <w:sz w:val="24"/>
          <w:lang w:val="fr-FR"/>
        </w:rPr>
      </w:pPr>
      <w:bookmarkStart w:id="11" w:name="ArtL2_RC-2-A2.7"/>
      <w:bookmarkStart w:id="12" w:name="_Toc243485441"/>
      <w:bookmarkEnd w:id="11"/>
      <w:r>
        <w:rPr>
          <w:rFonts w:eastAsia="Arial"/>
          <w:i w:val="0"/>
          <w:color w:val="000000"/>
          <w:sz w:val="24"/>
          <w:lang w:val="fr-FR"/>
        </w:rPr>
        <w:t>1.5 - Nomenclature</w:t>
      </w:r>
      <w:bookmarkEnd w:id="12"/>
    </w:p>
    <w:p w:rsidR="00712215" w:rsidRDefault="00E84FD9">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900"/>
        <w:gridCol w:w="1800"/>
        <w:gridCol w:w="6900"/>
      </w:tblGrid>
      <w:tr w:rsidR="00712215" w:rsidTr="00A50178">
        <w:trPr>
          <w:trHeight w:val="454"/>
          <w:tblHeader/>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120" w:after="60"/>
              <w:ind w:left="40" w:right="40"/>
              <w:jc w:val="center"/>
              <w:rPr>
                <w:rFonts w:eastAsia="Arial" w:cs="Arial"/>
                <w:color w:val="000000"/>
                <w:sz w:val="22"/>
                <w:lang w:val="fr-FR"/>
              </w:rPr>
            </w:pPr>
            <w:r>
              <w:rPr>
                <w:rFonts w:eastAsia="Arial" w:cs="Arial"/>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120" w:after="60"/>
              <w:ind w:left="40" w:right="40"/>
              <w:jc w:val="center"/>
              <w:rPr>
                <w:rFonts w:eastAsia="Arial" w:cs="Arial"/>
                <w:color w:val="000000"/>
                <w:sz w:val="22"/>
                <w:lang w:val="fr-FR"/>
              </w:rPr>
            </w:pPr>
            <w:r>
              <w:rPr>
                <w:rFonts w:eastAsia="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120" w:after="60"/>
              <w:ind w:left="40" w:right="40"/>
              <w:jc w:val="center"/>
              <w:rPr>
                <w:rFonts w:eastAsia="Arial" w:cs="Arial"/>
                <w:color w:val="000000"/>
                <w:sz w:val="22"/>
                <w:lang w:val="fr-FR"/>
              </w:rPr>
            </w:pPr>
            <w:r>
              <w:rPr>
                <w:rFonts w:eastAsia="Arial" w:cs="Arial"/>
                <w:color w:val="000000"/>
                <w:sz w:val="22"/>
                <w:lang w:val="fr-FR"/>
              </w:rPr>
              <w:t>Description</w:t>
            </w:r>
          </w:p>
        </w:tc>
      </w:tr>
      <w:tr w:rsidR="00712215">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45330000-9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rPr>
                <w:rFonts w:eastAsia="Arial" w:cs="Arial"/>
                <w:color w:val="000000"/>
                <w:sz w:val="22"/>
                <w:lang w:val="fr-FR"/>
              </w:rPr>
            </w:pPr>
            <w:r>
              <w:rPr>
                <w:rFonts w:eastAsia="Arial" w:cs="Arial"/>
                <w:color w:val="000000"/>
                <w:sz w:val="22"/>
                <w:lang w:val="fr-FR"/>
              </w:rPr>
              <w:t>Travaux de plomberie</w:t>
            </w:r>
          </w:p>
        </w:tc>
      </w:tr>
      <w:tr w:rsidR="00712215">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lastRenderedPageBreak/>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45454100-5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rPr>
                <w:rFonts w:eastAsia="Arial" w:cs="Arial"/>
                <w:color w:val="000000"/>
                <w:sz w:val="22"/>
                <w:lang w:val="fr-FR"/>
              </w:rPr>
            </w:pPr>
            <w:r>
              <w:rPr>
                <w:rFonts w:eastAsia="Arial" w:cs="Arial"/>
                <w:color w:val="000000"/>
                <w:sz w:val="22"/>
                <w:lang w:val="fr-FR"/>
              </w:rPr>
              <w:t>Travaux de réfection</w:t>
            </w:r>
          </w:p>
        </w:tc>
      </w:tr>
      <w:tr w:rsidR="00712215">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45442110-1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rPr>
                <w:rFonts w:eastAsia="Arial" w:cs="Arial"/>
                <w:color w:val="000000"/>
                <w:sz w:val="22"/>
                <w:lang w:val="fr-FR"/>
              </w:rPr>
            </w:pPr>
            <w:r>
              <w:rPr>
                <w:rFonts w:eastAsia="Arial" w:cs="Arial"/>
                <w:color w:val="000000"/>
                <w:sz w:val="22"/>
                <w:lang w:val="fr-FR"/>
              </w:rPr>
              <w:t>Travaux de peinture de bâtiments</w:t>
            </w:r>
          </w:p>
        </w:tc>
      </w:tr>
      <w:tr w:rsidR="00712215">
        <w:trPr>
          <w:trHeight w:val="52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45432000-4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20" w:after="20" w:line="253" w:lineRule="exact"/>
              <w:ind w:left="40" w:right="40"/>
              <w:rPr>
                <w:rFonts w:eastAsia="Arial" w:cs="Arial"/>
                <w:color w:val="000000"/>
                <w:sz w:val="22"/>
                <w:lang w:val="fr-FR"/>
              </w:rPr>
            </w:pPr>
            <w:r>
              <w:rPr>
                <w:rFonts w:eastAsia="Arial" w:cs="Arial"/>
                <w:color w:val="000000"/>
                <w:sz w:val="22"/>
                <w:lang w:val="fr-FR"/>
              </w:rPr>
              <w:t>Travaux de pose de revêtement de sols et de murs et pose de papiers peints</w:t>
            </w:r>
          </w:p>
        </w:tc>
      </w:tr>
      <w:tr w:rsidR="00712215">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45261410-1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rPr>
                <w:rFonts w:eastAsia="Arial" w:cs="Arial"/>
                <w:color w:val="000000"/>
                <w:sz w:val="22"/>
                <w:lang w:val="fr-FR"/>
              </w:rPr>
            </w:pPr>
            <w:r>
              <w:rPr>
                <w:rFonts w:eastAsia="Arial" w:cs="Arial"/>
                <w:color w:val="000000"/>
                <w:sz w:val="22"/>
                <w:lang w:val="fr-FR"/>
              </w:rPr>
              <w:t>Travaux d'isolation de toiture</w:t>
            </w:r>
          </w:p>
        </w:tc>
      </w:tr>
      <w:tr w:rsidR="00712215">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jc w:val="center"/>
              <w:rPr>
                <w:rFonts w:eastAsia="Arial" w:cs="Arial"/>
                <w:color w:val="000000"/>
                <w:sz w:val="22"/>
                <w:lang w:val="fr-FR"/>
              </w:rPr>
            </w:pPr>
            <w:r>
              <w:rPr>
                <w:rFonts w:eastAsia="Arial" w:cs="Arial"/>
                <w:color w:val="000000"/>
                <w:sz w:val="22"/>
                <w:lang w:val="fr-FR"/>
              </w:rPr>
              <w:t>45261320-3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40" w:after="20"/>
              <w:ind w:left="40" w:right="40"/>
              <w:rPr>
                <w:rFonts w:eastAsia="Arial" w:cs="Arial"/>
                <w:color w:val="000000"/>
                <w:sz w:val="22"/>
                <w:lang w:val="fr-FR"/>
              </w:rPr>
            </w:pPr>
            <w:r>
              <w:rPr>
                <w:rFonts w:eastAsia="Arial" w:cs="Arial"/>
                <w:color w:val="000000"/>
                <w:sz w:val="22"/>
                <w:lang w:val="fr-FR"/>
              </w:rPr>
              <w:t>Travaux de pose de gouttières</w:t>
            </w:r>
          </w:p>
        </w:tc>
      </w:tr>
    </w:tbl>
    <w:p w:rsidR="00712215" w:rsidRDefault="00E84FD9" w:rsidP="00A50178">
      <w:pPr>
        <w:spacing w:line="240" w:lineRule="exact"/>
      </w:pPr>
      <w:r>
        <w:t xml:space="preserve"> </w:t>
      </w:r>
    </w:p>
    <w:p w:rsidR="00712215" w:rsidRDefault="00E84FD9">
      <w:pPr>
        <w:pStyle w:val="Titre2"/>
        <w:ind w:left="280"/>
        <w:rPr>
          <w:rFonts w:eastAsia="Arial"/>
          <w:i w:val="0"/>
          <w:color w:val="000000"/>
          <w:sz w:val="24"/>
          <w:lang w:val="fr-FR"/>
        </w:rPr>
      </w:pPr>
      <w:bookmarkStart w:id="13" w:name="ArtL2_RC-2-A2.8"/>
      <w:bookmarkStart w:id="14" w:name="_Toc243485442"/>
      <w:bookmarkEnd w:id="13"/>
      <w:r>
        <w:rPr>
          <w:rFonts w:eastAsia="Arial"/>
          <w:i w:val="0"/>
          <w:color w:val="000000"/>
          <w:sz w:val="24"/>
          <w:lang w:val="fr-FR"/>
        </w:rPr>
        <w:t>1.6 - Réalisation de prestations similaires</w:t>
      </w:r>
      <w:bookmarkEnd w:id="14"/>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rsidR="00712215" w:rsidRDefault="00E84FD9">
      <w:pPr>
        <w:pStyle w:val="Titre1"/>
        <w:shd w:val="clear" w:color="FD2456" w:fill="FD2456"/>
        <w:rPr>
          <w:rFonts w:eastAsia="Arial"/>
          <w:color w:val="FFFFFF"/>
          <w:sz w:val="28"/>
          <w:lang w:val="fr-FR"/>
        </w:rPr>
      </w:pPr>
      <w:bookmarkStart w:id="15" w:name="ArtL1_RC-2-A3"/>
      <w:bookmarkStart w:id="16" w:name="_Toc243485443"/>
      <w:bookmarkEnd w:id="15"/>
      <w:r>
        <w:rPr>
          <w:rFonts w:eastAsia="Arial"/>
          <w:color w:val="FFFFFF"/>
          <w:sz w:val="28"/>
          <w:lang w:val="fr-FR"/>
        </w:rPr>
        <w:t>2 - Conditions de la consultation</w:t>
      </w:r>
      <w:bookmarkEnd w:id="16"/>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17" w:name="ArtL2_RC-2-A3.2"/>
      <w:bookmarkStart w:id="18" w:name="_Toc243485444"/>
      <w:bookmarkEnd w:id="17"/>
      <w:r>
        <w:rPr>
          <w:rFonts w:eastAsia="Arial"/>
          <w:i w:val="0"/>
          <w:color w:val="000000"/>
          <w:sz w:val="24"/>
          <w:lang w:val="fr-FR"/>
        </w:rPr>
        <w:t>2.1 - Délai de validité des offres</w:t>
      </w:r>
      <w:bookmarkEnd w:id="18"/>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délai de validité des offres est fixé à 120 jours à compter de la date limite de réception des offres.</w:t>
      </w:r>
    </w:p>
    <w:p w:rsidR="00712215" w:rsidRDefault="00E84FD9">
      <w:pPr>
        <w:pStyle w:val="Titre2"/>
        <w:ind w:left="280"/>
        <w:rPr>
          <w:rFonts w:eastAsia="Arial"/>
          <w:i w:val="0"/>
          <w:color w:val="000000"/>
          <w:sz w:val="24"/>
          <w:lang w:val="fr-FR"/>
        </w:rPr>
      </w:pPr>
      <w:bookmarkStart w:id="19" w:name="ArtL2_RC-2-A3.3"/>
      <w:bookmarkStart w:id="20" w:name="_Toc243485445"/>
      <w:bookmarkEnd w:id="19"/>
      <w:r>
        <w:rPr>
          <w:rFonts w:eastAsia="Arial"/>
          <w:i w:val="0"/>
          <w:color w:val="000000"/>
          <w:sz w:val="24"/>
          <w:lang w:val="fr-FR"/>
        </w:rPr>
        <w:t>2.2 - Forme juridique du groupement</w:t>
      </w:r>
      <w:bookmarkEnd w:id="20"/>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du marché.</w:t>
      </w:r>
    </w:p>
    <w:p w:rsidR="00712215" w:rsidRDefault="00E84FD9">
      <w:pPr>
        <w:pStyle w:val="Titre2"/>
        <w:ind w:left="280"/>
        <w:rPr>
          <w:rFonts w:eastAsia="Arial"/>
          <w:i w:val="0"/>
          <w:color w:val="000000"/>
          <w:sz w:val="24"/>
          <w:lang w:val="fr-FR"/>
        </w:rPr>
      </w:pPr>
      <w:bookmarkStart w:id="21" w:name="ArtL2_RC-2-A3.5"/>
      <w:bookmarkStart w:id="22" w:name="_Toc243485446"/>
      <w:bookmarkEnd w:id="21"/>
      <w:r>
        <w:rPr>
          <w:rFonts w:eastAsia="Arial"/>
          <w:i w:val="0"/>
          <w:color w:val="000000"/>
          <w:sz w:val="24"/>
          <w:lang w:val="fr-FR"/>
        </w:rPr>
        <w:t>2.3 - Variantes</w:t>
      </w:r>
      <w:bookmarkEnd w:id="22"/>
    </w:p>
    <w:p w:rsidR="00712215" w:rsidRDefault="00E84FD9">
      <w:pPr>
        <w:pStyle w:val="ParagrapheIndent2"/>
        <w:spacing w:after="240"/>
        <w:jc w:val="both"/>
        <w:rPr>
          <w:rFonts w:eastAsia="Arial" w:cs="Arial"/>
          <w:color w:val="000000"/>
          <w:lang w:val="fr-FR"/>
        </w:rPr>
      </w:pPr>
      <w:r>
        <w:rPr>
          <w:rFonts w:eastAsia="Arial" w:cs="Arial"/>
          <w:color w:val="000000"/>
          <w:lang w:val="fr-FR"/>
        </w:rPr>
        <w:t>Aucune variante n'est autorisée.</w:t>
      </w:r>
    </w:p>
    <w:p w:rsidR="00712215" w:rsidRDefault="00E84FD9">
      <w:pPr>
        <w:pStyle w:val="Titre2"/>
        <w:ind w:left="280"/>
        <w:rPr>
          <w:rFonts w:eastAsia="Arial"/>
          <w:i w:val="0"/>
          <w:color w:val="000000"/>
          <w:sz w:val="24"/>
          <w:lang w:val="fr-FR"/>
        </w:rPr>
      </w:pPr>
      <w:bookmarkStart w:id="23" w:name="ArtL2_RC-2-A3.9"/>
      <w:bookmarkStart w:id="24" w:name="_Toc243485447"/>
      <w:bookmarkEnd w:id="23"/>
      <w:r>
        <w:rPr>
          <w:rFonts w:eastAsia="Arial"/>
          <w:i w:val="0"/>
          <w:color w:val="000000"/>
          <w:sz w:val="24"/>
          <w:lang w:val="fr-FR"/>
        </w:rPr>
        <w:t>2.4 - Développement durable</w:t>
      </w:r>
      <w:bookmarkEnd w:id="24"/>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Chaque titulaire concerné devra mettre en œuvre tous les moyens dont il dispose pour respecter ces objectifs de développement durable dans le cadre de l'exécution des prestations.</w:t>
      </w:r>
      <w:r>
        <w:rPr>
          <w:rFonts w:eastAsia="Arial" w:cs="Arial"/>
          <w:color w:val="000000"/>
          <w:lang w:val="fr-FR"/>
        </w:rPr>
        <w:cr/>
      </w:r>
    </w:p>
    <w:p w:rsidR="00712215" w:rsidRDefault="00E84FD9">
      <w:pPr>
        <w:pStyle w:val="Titre1"/>
        <w:shd w:val="clear" w:color="FD2456" w:fill="FD2456"/>
        <w:rPr>
          <w:rFonts w:eastAsia="Arial"/>
          <w:color w:val="FFFFFF"/>
          <w:sz w:val="28"/>
          <w:lang w:val="fr-FR"/>
        </w:rPr>
      </w:pPr>
      <w:bookmarkStart w:id="25" w:name="ArtL1_RC-2-A4"/>
      <w:bookmarkStart w:id="26" w:name="_Toc243485448"/>
      <w:bookmarkEnd w:id="25"/>
      <w:r>
        <w:rPr>
          <w:rFonts w:eastAsia="Arial"/>
          <w:color w:val="FFFFFF"/>
          <w:sz w:val="28"/>
          <w:lang w:val="fr-FR"/>
        </w:rPr>
        <w:t>3 - Les intervenants</w:t>
      </w:r>
      <w:bookmarkEnd w:id="26"/>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27" w:name="ArtL2_RC-2-A4.6"/>
      <w:bookmarkStart w:id="28" w:name="_Toc243485449"/>
      <w:bookmarkEnd w:id="27"/>
      <w:r>
        <w:rPr>
          <w:rFonts w:eastAsia="Arial"/>
          <w:i w:val="0"/>
          <w:color w:val="000000"/>
          <w:sz w:val="24"/>
          <w:lang w:val="fr-FR"/>
        </w:rPr>
        <w:t>3.1 - Maîtrise d'œuvre</w:t>
      </w:r>
      <w:bookmarkEnd w:id="28"/>
    </w:p>
    <w:p w:rsidR="00712215" w:rsidRDefault="00E84FD9">
      <w:pPr>
        <w:pStyle w:val="ParagrapheIndent2"/>
        <w:spacing w:after="240"/>
        <w:jc w:val="both"/>
        <w:rPr>
          <w:rFonts w:eastAsia="Arial" w:cs="Arial"/>
          <w:color w:val="000000"/>
          <w:lang w:val="fr-FR"/>
        </w:rPr>
      </w:pPr>
      <w:r>
        <w:rPr>
          <w:rFonts w:eastAsia="Arial" w:cs="Arial"/>
          <w:color w:val="000000"/>
          <w:lang w:val="fr-FR"/>
        </w:rPr>
        <w:t>La maîtrise d'œuvre sera assurée par le maître de l'ouvrage lui-même.</w:t>
      </w:r>
    </w:p>
    <w:p w:rsidR="00712215" w:rsidRDefault="00E84FD9">
      <w:pPr>
        <w:pStyle w:val="Titre2"/>
        <w:ind w:left="280"/>
        <w:rPr>
          <w:rFonts w:eastAsia="Arial"/>
          <w:i w:val="0"/>
          <w:color w:val="000000"/>
          <w:sz w:val="24"/>
          <w:lang w:val="fr-FR"/>
        </w:rPr>
      </w:pPr>
      <w:bookmarkStart w:id="29" w:name="ArtL2_RC-2-A4.9"/>
      <w:bookmarkStart w:id="30" w:name="_Toc243485450"/>
      <w:bookmarkEnd w:id="29"/>
      <w:r>
        <w:rPr>
          <w:rFonts w:eastAsia="Arial"/>
          <w:i w:val="0"/>
          <w:color w:val="000000"/>
          <w:sz w:val="24"/>
          <w:lang w:val="fr-FR"/>
        </w:rPr>
        <w:t>3.2 - Contrôle technique</w:t>
      </w:r>
      <w:bookmarkEnd w:id="30"/>
    </w:p>
    <w:p w:rsidR="00712215" w:rsidRDefault="00E84FD9">
      <w:pPr>
        <w:pStyle w:val="ParagrapheIndent2"/>
        <w:spacing w:after="240"/>
        <w:jc w:val="both"/>
        <w:rPr>
          <w:rFonts w:eastAsia="Arial" w:cs="Arial"/>
          <w:color w:val="000000"/>
          <w:lang w:val="fr-FR"/>
        </w:rPr>
      </w:pPr>
      <w:r>
        <w:rPr>
          <w:rFonts w:eastAsia="Arial" w:cs="Arial"/>
          <w:color w:val="000000"/>
          <w:lang w:val="fr-FR"/>
        </w:rPr>
        <w:t>Aucun contrôle technique n'est prévu pour cette opération.</w:t>
      </w:r>
    </w:p>
    <w:p w:rsidR="00712215" w:rsidRDefault="00E84FD9">
      <w:pPr>
        <w:pStyle w:val="Titre2"/>
        <w:ind w:left="280"/>
        <w:rPr>
          <w:rFonts w:eastAsia="Arial"/>
          <w:i w:val="0"/>
          <w:color w:val="000000"/>
          <w:sz w:val="24"/>
          <w:lang w:val="fr-FR"/>
        </w:rPr>
      </w:pPr>
      <w:bookmarkStart w:id="31" w:name="ArtL2_RC-2-A4.10"/>
      <w:bookmarkStart w:id="32" w:name="_Toc243485451"/>
      <w:bookmarkEnd w:id="31"/>
      <w:r>
        <w:rPr>
          <w:rFonts w:eastAsia="Arial"/>
          <w:i w:val="0"/>
          <w:color w:val="000000"/>
          <w:sz w:val="24"/>
          <w:lang w:val="fr-FR"/>
        </w:rPr>
        <w:t>3.3 - Sécurité et protection de la santé des travailleurs</w:t>
      </w:r>
      <w:bookmarkEnd w:id="32"/>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Aucune coordination sécurité et protection de la santé, ni aucun plan de prévention ne sont prévus pour cette opération.</w:t>
      </w:r>
    </w:p>
    <w:p w:rsidR="00712215" w:rsidRDefault="00E84FD9">
      <w:pPr>
        <w:pStyle w:val="Titre1"/>
        <w:shd w:val="clear" w:color="FD2456" w:fill="FD2456"/>
        <w:rPr>
          <w:rFonts w:eastAsia="Arial"/>
          <w:color w:val="FFFFFF"/>
          <w:sz w:val="28"/>
          <w:lang w:val="fr-FR"/>
        </w:rPr>
      </w:pPr>
      <w:bookmarkStart w:id="33" w:name="ArtL1_RC-2-A5"/>
      <w:bookmarkStart w:id="34" w:name="_Toc243485452"/>
      <w:bookmarkEnd w:id="33"/>
      <w:r>
        <w:rPr>
          <w:rFonts w:eastAsia="Arial"/>
          <w:color w:val="FFFFFF"/>
          <w:sz w:val="28"/>
          <w:lang w:val="fr-FR"/>
        </w:rPr>
        <w:t>4 - Conditions relatives au contrat</w:t>
      </w:r>
      <w:bookmarkEnd w:id="34"/>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35" w:name="ArtL2_RC-2-A5.1"/>
      <w:bookmarkStart w:id="36" w:name="_Toc243485453"/>
      <w:bookmarkEnd w:id="35"/>
      <w:r>
        <w:rPr>
          <w:rFonts w:eastAsia="Arial"/>
          <w:i w:val="0"/>
          <w:color w:val="000000"/>
          <w:sz w:val="24"/>
          <w:lang w:val="fr-FR"/>
        </w:rPr>
        <w:t>4.1 - Durée du contrat ou délai d'exécution</w:t>
      </w:r>
      <w:bookmarkEnd w:id="36"/>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délai d'exécution des prestations est laissé à l'initiative du candidat qui devra les préciser à l'acte d'engagement, sans toutefois dépasser les délais plafonds correspondants.</w:t>
      </w:r>
    </w:p>
    <w:p w:rsidR="00712215" w:rsidRDefault="00E84FD9">
      <w:pPr>
        <w:pStyle w:val="Titre2"/>
        <w:ind w:left="280"/>
        <w:rPr>
          <w:rFonts w:eastAsia="Arial"/>
          <w:i w:val="0"/>
          <w:color w:val="000000"/>
          <w:sz w:val="24"/>
          <w:lang w:val="fr-FR"/>
        </w:rPr>
      </w:pPr>
      <w:bookmarkStart w:id="37" w:name="ArtL2_RC-2-A5.2"/>
      <w:bookmarkStart w:id="38" w:name="_Toc243485454"/>
      <w:bookmarkEnd w:id="37"/>
      <w:r>
        <w:rPr>
          <w:rFonts w:eastAsia="Arial"/>
          <w:i w:val="0"/>
          <w:color w:val="000000"/>
          <w:sz w:val="24"/>
          <w:lang w:val="fr-FR"/>
        </w:rPr>
        <w:lastRenderedPageBreak/>
        <w:t>4.2 - Modalités essentielles de financement et de paiement</w:t>
      </w:r>
      <w:bookmarkEnd w:id="38"/>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L'attention des candidats est attirée sur le fait que s'ils veulent renoncer aux bénéfices de l'avance prévue au CCAP, ils doivent le préciser à l'acte d'engagement.</w:t>
      </w:r>
    </w:p>
    <w:p w:rsidR="00712215" w:rsidRDefault="00E84FD9">
      <w:pPr>
        <w:pStyle w:val="Titre1"/>
        <w:shd w:val="clear" w:color="FD2456" w:fill="FD2456"/>
        <w:rPr>
          <w:rFonts w:eastAsia="Arial"/>
          <w:color w:val="FFFFFF"/>
          <w:sz w:val="28"/>
          <w:lang w:val="fr-FR"/>
        </w:rPr>
      </w:pPr>
      <w:bookmarkStart w:id="39" w:name="ArtL1_RC-2-A6"/>
      <w:bookmarkStart w:id="40" w:name="_Toc243485455"/>
      <w:bookmarkEnd w:id="39"/>
      <w:r>
        <w:rPr>
          <w:rFonts w:eastAsia="Arial"/>
          <w:color w:val="FFFFFF"/>
          <w:sz w:val="28"/>
          <w:lang w:val="fr-FR"/>
        </w:rPr>
        <w:t>5 - Contenu du dossier de consultation</w:t>
      </w:r>
      <w:bookmarkEnd w:id="40"/>
    </w:p>
    <w:p w:rsidR="00712215" w:rsidRDefault="00E84FD9">
      <w:pPr>
        <w:spacing w:line="60" w:lineRule="exact"/>
        <w:rPr>
          <w:sz w:val="6"/>
        </w:rPr>
      </w:pPr>
      <w:r>
        <w:t xml:space="preserve"> </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A50178" w:rsidRDefault="00A50178" w:rsidP="00A50178">
      <w:pPr>
        <w:pStyle w:val="ParagrapheIndent1"/>
        <w:spacing w:line="253" w:lineRule="exact"/>
        <w:jc w:val="both"/>
        <w:rPr>
          <w:rFonts w:eastAsia="Arial" w:cs="Arial"/>
          <w:color w:val="000000"/>
          <w:lang w:val="fr-FR"/>
        </w:rPr>
      </w:pPr>
      <w:r>
        <w:rPr>
          <w:rFonts w:eastAsia="Arial"/>
          <w:lang w:val="fr-FR"/>
        </w:rPr>
        <w:t xml:space="preserve">- </w:t>
      </w:r>
      <w:r>
        <w:rPr>
          <w:rFonts w:eastAsia="Arial" w:cs="Arial"/>
          <w:color w:val="000000"/>
          <w:lang w:val="fr-FR"/>
        </w:rPr>
        <w:t xml:space="preserve"> L'acte d'engagement (AE) et ses annexes</w:t>
      </w:r>
    </w:p>
    <w:p w:rsidR="00A50178" w:rsidRDefault="00A50178" w:rsidP="00A50178">
      <w:pPr>
        <w:pStyle w:val="ParagrapheIndent1"/>
        <w:spacing w:line="253" w:lineRule="exact"/>
        <w:jc w:val="both"/>
        <w:rPr>
          <w:rFonts w:eastAsia="Arial" w:cs="Arial"/>
          <w:color w:val="000000"/>
          <w:lang w:val="fr-FR"/>
        </w:rPr>
      </w:pPr>
      <w:r>
        <w:rPr>
          <w:rFonts w:eastAsia="Arial" w:cs="Arial"/>
          <w:color w:val="000000"/>
          <w:lang w:val="fr-FR"/>
        </w:rPr>
        <w:t>- Le règlement de la consultation (RC)</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 Le cadre de réponse technique et environnemental</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 Le cahier des clauses administratives particulières (CCAP)</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 Le cahier des clauses techniques particulières (CCTP) et ses annexes</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 L'attestation de visite</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 La décomposition du prix global forfaitaire (DPGF)</w:t>
      </w:r>
    </w:p>
    <w:p w:rsidR="00712215" w:rsidRDefault="00E84FD9">
      <w:pPr>
        <w:pStyle w:val="ParagrapheIndent1"/>
        <w:spacing w:after="240" w:line="253" w:lineRule="exact"/>
        <w:jc w:val="both"/>
        <w:rPr>
          <w:rFonts w:eastAsia="Arial" w:cs="Arial"/>
          <w:color w:val="000000"/>
          <w:lang w:val="fr-FR"/>
        </w:rPr>
      </w:pPr>
      <w:r>
        <w:rPr>
          <w:rFonts w:eastAsia="Arial" w:cs="Arial"/>
          <w:color w:val="000000"/>
          <w:lang w:val="fr-FR"/>
        </w:rPr>
        <w:t xml:space="preserve">- </w:t>
      </w:r>
      <w:r w:rsidR="00A50178">
        <w:rPr>
          <w:rFonts w:eastAsia="Arial" w:cs="Arial"/>
          <w:color w:val="000000"/>
          <w:lang w:val="fr-FR"/>
        </w:rPr>
        <w:t>Plan de masse et localisation visuelle</w:t>
      </w:r>
    </w:p>
    <w:p w:rsidR="00712215" w:rsidRDefault="00E84FD9">
      <w:pPr>
        <w:pStyle w:val="ParagrapheIndent1"/>
        <w:spacing w:after="240"/>
        <w:jc w:val="both"/>
        <w:rPr>
          <w:rFonts w:eastAsia="Arial" w:cs="Arial"/>
          <w:color w:val="000000"/>
          <w:lang w:val="fr-FR"/>
        </w:rPr>
      </w:pPr>
      <w:r>
        <w:rPr>
          <w:rFonts w:eastAsia="Arial" w:cs="Arial"/>
          <w:color w:val="000000"/>
          <w:lang w:val="fr-FR"/>
        </w:rPr>
        <w:t>Il est remis gratuitement à chaque candidat.</w:t>
      </w:r>
    </w:p>
    <w:p w:rsidR="00712215" w:rsidRDefault="00E84FD9">
      <w:pPr>
        <w:pStyle w:val="ParagrapheIndent1"/>
        <w:spacing w:after="240"/>
        <w:jc w:val="both"/>
        <w:rPr>
          <w:rFonts w:eastAsia="Arial" w:cs="Arial"/>
          <w:color w:val="000000"/>
          <w:lang w:val="fr-FR"/>
        </w:rPr>
      </w:pPr>
      <w:r>
        <w:rPr>
          <w:rFonts w:eastAsia="Arial" w:cs="Arial"/>
          <w:color w:val="000000"/>
          <w:lang w:val="fr-FR"/>
        </w:rPr>
        <w:t>Aucune demande d'envoi du DCE sur support physique électronique n'est autorisée.</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712215" w:rsidRDefault="00712215">
      <w:pPr>
        <w:pStyle w:val="ParagrapheIndent1"/>
        <w:spacing w:line="253" w:lineRule="exact"/>
        <w:jc w:val="both"/>
        <w:rPr>
          <w:rFonts w:eastAsia="Arial" w:cs="Arial"/>
          <w:color w:val="000000"/>
          <w:lang w:val="fr-FR"/>
        </w:rPr>
      </w:pP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Si, pendant l'étude du dossier par les candidats, la date limite de réception des offres est reportée, la disposition précédente est applicable en fonction de cette nouvelle date.</w:t>
      </w:r>
      <w:r>
        <w:rPr>
          <w:rFonts w:eastAsia="Arial" w:cs="Arial"/>
          <w:color w:val="000000"/>
          <w:lang w:val="fr-FR"/>
        </w:rPr>
        <w:cr/>
      </w:r>
    </w:p>
    <w:p w:rsidR="00712215" w:rsidRDefault="00A50178">
      <w:pPr>
        <w:pStyle w:val="Titre1"/>
        <w:shd w:val="clear" w:color="FD2456" w:fill="FD2456"/>
        <w:rPr>
          <w:rFonts w:eastAsia="Arial"/>
          <w:color w:val="FFFFFF"/>
          <w:sz w:val="28"/>
          <w:lang w:val="fr-FR"/>
        </w:rPr>
      </w:pPr>
      <w:bookmarkStart w:id="41" w:name="ArtL1_RC-2-A7"/>
      <w:bookmarkStart w:id="42" w:name="_Toc243485456"/>
      <w:bookmarkEnd w:id="41"/>
      <w:r>
        <w:rPr>
          <w:rFonts w:eastAsia="Arial"/>
          <w:color w:val="FFFFFF"/>
          <w:sz w:val="28"/>
          <w:lang w:val="fr-FR"/>
        </w:rPr>
        <w:t>6</w:t>
      </w:r>
      <w:r w:rsidR="00E84FD9">
        <w:rPr>
          <w:rFonts w:eastAsia="Arial"/>
          <w:color w:val="FFFFFF"/>
          <w:sz w:val="28"/>
          <w:lang w:val="fr-FR"/>
        </w:rPr>
        <w:t xml:space="preserve"> - Présentation des candidatures et des offres</w:t>
      </w:r>
      <w:bookmarkEnd w:id="42"/>
    </w:p>
    <w:p w:rsidR="00712215" w:rsidRDefault="00E84FD9">
      <w:pPr>
        <w:spacing w:line="60" w:lineRule="exact"/>
        <w:rPr>
          <w:sz w:val="6"/>
        </w:rPr>
      </w:pPr>
      <w:r>
        <w:t xml:space="preserve"> </w:t>
      </w:r>
    </w:p>
    <w:p w:rsidR="00712215" w:rsidRDefault="00E84FD9">
      <w:pPr>
        <w:pStyle w:val="ParagrapheIndent1"/>
        <w:spacing w:after="240" w:line="253" w:lineRule="exact"/>
        <w:jc w:val="both"/>
        <w:rPr>
          <w:rFonts w:eastAsia="Arial" w:cs="Arial"/>
          <w:color w:val="000000"/>
          <w:lang w:val="fr-FR"/>
        </w:rPr>
      </w:pPr>
      <w:r>
        <w:rPr>
          <w:rFonts w:eastAsia="Arial" w:cs="Arial"/>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712215" w:rsidRDefault="00E84FD9">
      <w:pPr>
        <w:pStyle w:val="ParagrapheIndent1"/>
        <w:spacing w:line="253" w:lineRule="exact"/>
        <w:jc w:val="both"/>
        <w:rPr>
          <w:rFonts w:eastAsia="Arial" w:cs="Arial"/>
          <w:color w:val="000000"/>
          <w:lang w:val="fr-FR"/>
        </w:rPr>
      </w:pPr>
      <w:r>
        <w:rPr>
          <w:rFonts w:eastAsia="Arial" w:cs="Arial"/>
          <w:color w:val="000000"/>
          <w:lang w:val="fr-FR"/>
        </w:rPr>
        <w:t>Les offres des candidats seront entièrement rédigées en langue française et exprimées en EURO.</w:t>
      </w:r>
    </w:p>
    <w:p w:rsidR="00712215" w:rsidRDefault="00E84FD9">
      <w:pPr>
        <w:pStyle w:val="ParagrapheIndent1"/>
        <w:spacing w:after="240" w:line="253" w:lineRule="exact"/>
        <w:jc w:val="both"/>
        <w:rPr>
          <w:rFonts w:eastAsia="Arial" w:cs="Arial"/>
          <w:color w:val="000000"/>
          <w:lang w:val="fr-FR"/>
        </w:rPr>
      </w:pPr>
      <w:r>
        <w:rPr>
          <w:rFonts w:eastAsia="Arial" w:cs="Arial"/>
          <w:color w:val="000000"/>
          <w:lang w:val="fr-FR"/>
        </w:rPr>
        <w:t>Si les offres des candidats sont rédigées dans une autre langue, elles doivent être accompagnées d'une traduction en français, cette traduction doit concerner l'ensemble des documents remis dans l'offre.</w:t>
      </w:r>
    </w:p>
    <w:p w:rsidR="00712215" w:rsidRDefault="00E84FD9">
      <w:pPr>
        <w:pStyle w:val="Titre2"/>
        <w:ind w:left="280"/>
        <w:rPr>
          <w:rFonts w:eastAsia="Arial"/>
          <w:i w:val="0"/>
          <w:color w:val="000000"/>
          <w:sz w:val="24"/>
          <w:lang w:val="fr-FR"/>
        </w:rPr>
      </w:pPr>
      <w:bookmarkStart w:id="43" w:name="ArtL2_RC-2-A7.4"/>
      <w:bookmarkStart w:id="44" w:name="_Toc243485457"/>
      <w:bookmarkEnd w:id="43"/>
      <w:r>
        <w:rPr>
          <w:rFonts w:eastAsia="Arial"/>
          <w:i w:val="0"/>
          <w:color w:val="000000"/>
          <w:sz w:val="24"/>
          <w:lang w:val="fr-FR"/>
        </w:rPr>
        <w:t xml:space="preserve">6.1 - Utilisation du mode de dépôt </w:t>
      </w:r>
      <w:proofErr w:type="spellStart"/>
      <w:r>
        <w:rPr>
          <w:rFonts w:eastAsia="Arial"/>
          <w:i w:val="0"/>
          <w:color w:val="000000"/>
          <w:sz w:val="24"/>
          <w:lang w:val="fr-FR"/>
        </w:rPr>
        <w:t>eOffre</w:t>
      </w:r>
      <w:bookmarkEnd w:id="44"/>
      <w:proofErr w:type="spellEnd"/>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xml:space="preserve">Le pouvoir adjudicateur rend obligatoire l’utilisation du mode de dépôt </w:t>
      </w:r>
      <w:proofErr w:type="spellStart"/>
      <w:r>
        <w:rPr>
          <w:rFonts w:eastAsia="Arial" w:cs="Arial"/>
          <w:color w:val="000000"/>
          <w:lang w:val="fr-FR"/>
        </w:rPr>
        <w:t>eOffre</w:t>
      </w:r>
      <w:proofErr w:type="spellEnd"/>
      <w:r>
        <w:rPr>
          <w:rFonts w:eastAsia="Arial" w:cs="Arial"/>
          <w:color w:val="000000"/>
          <w:lang w:val="fr-FR"/>
        </w:rPr>
        <w:t xml:space="preserve"> dans le cadre de la présente consultation.</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Ce mode de dépôt permet aux candidats de répondre à des formulaires en ligne établis par le pouvoir adjudicateur. Ces formulaires sont disponibles depuis l'espace fournisseur du profil d'acheteur AW Solutions.</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Les formulaires complétés et validés par les candidats sont ensuite automatiquement joints à leur dépôt final.</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lastRenderedPageBreak/>
        <w:t xml:space="preserve">Les pièces à transmettre au format </w:t>
      </w:r>
      <w:proofErr w:type="spellStart"/>
      <w:r>
        <w:rPr>
          <w:rFonts w:eastAsia="Arial" w:cs="Arial"/>
          <w:color w:val="000000"/>
          <w:lang w:val="fr-FR"/>
        </w:rPr>
        <w:t>eOffre</w:t>
      </w:r>
      <w:proofErr w:type="spellEnd"/>
      <w:r>
        <w:rPr>
          <w:rFonts w:eastAsia="Arial" w:cs="Arial"/>
          <w:color w:val="000000"/>
          <w:lang w:val="fr-FR"/>
        </w:rPr>
        <w:t xml:space="preserve"> sont indiqués ci-dessous dans les tableaux des documents à produire.</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xml:space="preserve">Les pièces déposées au format </w:t>
      </w:r>
      <w:proofErr w:type="spellStart"/>
      <w:r>
        <w:rPr>
          <w:rFonts w:eastAsia="Arial" w:cs="Arial"/>
          <w:color w:val="000000"/>
          <w:lang w:val="fr-FR"/>
        </w:rPr>
        <w:t>eOffre</w:t>
      </w:r>
      <w:proofErr w:type="spellEnd"/>
      <w:r>
        <w:rPr>
          <w:rFonts w:eastAsia="Arial" w:cs="Arial"/>
          <w:color w:val="000000"/>
          <w:lang w:val="fr-FR"/>
        </w:rPr>
        <w:t xml:space="preserve"> n’ont pas à être fournies dans un autre format.</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Cet outil a été mis en place pour simplifier le processus de réponse à la consultation et garantit le respect des exigences spécifiques du pouvoir adjudicateur.</w:t>
      </w:r>
    </w:p>
    <w:tbl>
      <w:tblPr>
        <w:tblW w:w="0" w:type="auto"/>
        <w:tblInd w:w="500" w:type="dxa"/>
        <w:tblLayout w:type="fixed"/>
        <w:tblLook w:val="04A0" w:firstRow="1" w:lastRow="0" w:firstColumn="1" w:lastColumn="0" w:noHBand="0" w:noVBand="1"/>
      </w:tblPr>
      <w:tblGrid>
        <w:gridCol w:w="8600"/>
      </w:tblGrid>
      <w:tr w:rsidR="00712215">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12215">
              <w:trPr>
                <w:trHeight w:val="40"/>
              </w:trPr>
              <w:tc>
                <w:tcPr>
                  <w:tcW w:w="400" w:type="dxa"/>
                  <w:tcMar>
                    <w:top w:w="0" w:type="dxa"/>
                    <w:left w:w="0" w:type="dxa"/>
                    <w:bottom w:w="0" w:type="dxa"/>
                    <w:right w:w="0" w:type="dxa"/>
                  </w:tcMar>
                </w:tcPr>
                <w:p w:rsidR="00712215" w:rsidRDefault="00712215">
                  <w:pPr>
                    <w:rPr>
                      <w:sz w:val="2"/>
                    </w:rPr>
                  </w:pPr>
                </w:p>
              </w:tc>
              <w:tc>
                <w:tcPr>
                  <w:tcW w:w="300" w:type="dxa"/>
                  <w:tcMar>
                    <w:top w:w="0" w:type="dxa"/>
                    <w:left w:w="0" w:type="dxa"/>
                    <w:bottom w:w="0" w:type="dxa"/>
                    <w:right w:w="0" w:type="dxa"/>
                  </w:tcMar>
                </w:tcPr>
                <w:p w:rsidR="00712215" w:rsidRDefault="00712215">
                  <w:pPr>
                    <w:rPr>
                      <w:sz w:val="2"/>
                    </w:rPr>
                  </w:pPr>
                </w:p>
              </w:tc>
              <w:tc>
                <w:tcPr>
                  <w:tcW w:w="7300" w:type="dxa"/>
                  <w:vMerge w:val="restart"/>
                  <w:tcMar>
                    <w:top w:w="0" w:type="dxa"/>
                    <w:left w:w="0" w:type="dxa"/>
                    <w:bottom w:w="0" w:type="dxa"/>
                    <w:right w:w="0" w:type="dxa"/>
                  </w:tcMar>
                  <w:vAlign w:val="center"/>
                </w:tcPr>
                <w:p w:rsidR="00712215" w:rsidRDefault="00E84FD9">
                  <w:pPr>
                    <w:rPr>
                      <w:rFonts w:eastAsia="Arial" w:cs="Arial"/>
                      <w:b/>
                      <w:color w:val="000000"/>
                      <w:sz w:val="22"/>
                      <w:lang w:val="fr-FR"/>
                    </w:rPr>
                  </w:pPr>
                  <w:r>
                    <w:rPr>
                      <w:rFonts w:eastAsia="Arial" w:cs="Arial"/>
                      <w:b/>
                      <w:color w:val="000000"/>
                      <w:sz w:val="22"/>
                      <w:lang w:val="fr-FR"/>
                    </w:rPr>
                    <w:t xml:space="preserve"> L’utilisation du mode de dépôt </w:t>
                  </w:r>
                  <w:proofErr w:type="spellStart"/>
                  <w:r>
                    <w:rPr>
                      <w:rFonts w:eastAsia="Arial" w:cs="Arial"/>
                      <w:b/>
                      <w:color w:val="000000"/>
                      <w:sz w:val="22"/>
                      <w:lang w:val="fr-FR"/>
                    </w:rPr>
                    <w:t>eOffre</w:t>
                  </w:r>
                  <w:proofErr w:type="spellEnd"/>
                  <w:r>
                    <w:rPr>
                      <w:rFonts w:eastAsia="Arial" w:cs="Arial"/>
                      <w:b/>
                      <w:color w:val="000000"/>
                      <w:sz w:val="22"/>
                      <w:lang w:val="fr-FR"/>
                    </w:rPr>
                    <w:t xml:space="preserve"> est obligatoire </w:t>
                  </w:r>
                </w:p>
              </w:tc>
            </w:tr>
            <w:tr w:rsidR="00712215">
              <w:trPr>
                <w:trHeight w:val="385"/>
              </w:trPr>
              <w:tc>
                <w:tcPr>
                  <w:tcW w:w="400" w:type="dxa"/>
                  <w:tcMar>
                    <w:top w:w="0" w:type="dxa"/>
                    <w:left w:w="0" w:type="dxa"/>
                    <w:bottom w:w="0" w:type="dxa"/>
                    <w:right w:w="0" w:type="dxa"/>
                  </w:tcMar>
                </w:tcPr>
                <w:p w:rsidR="00712215" w:rsidRDefault="00A50178">
                  <w:pPr>
                    <w:rPr>
                      <w:sz w:val="2"/>
                    </w:rPr>
                  </w:pPr>
                  <w:r>
                    <w:rPr>
                      <w:noProof/>
                    </w:rPr>
                    <w:drawing>
                      <wp:inline distT="0" distB="0" distL="0" distR="0">
                        <wp:extent cx="257175" cy="257175"/>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712215" w:rsidRDefault="00712215">
                  <w:pPr>
                    <w:rPr>
                      <w:sz w:val="2"/>
                    </w:rPr>
                  </w:pPr>
                </w:p>
              </w:tc>
              <w:tc>
                <w:tcPr>
                  <w:tcW w:w="7300" w:type="dxa"/>
                  <w:vMerge/>
                  <w:tcMar>
                    <w:top w:w="0" w:type="dxa"/>
                    <w:left w:w="0" w:type="dxa"/>
                    <w:bottom w:w="0" w:type="dxa"/>
                    <w:right w:w="0" w:type="dxa"/>
                  </w:tcMar>
                </w:tcPr>
                <w:p w:rsidR="00712215" w:rsidRDefault="00712215"/>
              </w:tc>
            </w:tr>
            <w:tr w:rsidR="00712215">
              <w:trPr>
                <w:trHeight w:val="45"/>
              </w:trPr>
              <w:tc>
                <w:tcPr>
                  <w:tcW w:w="400" w:type="dxa"/>
                  <w:tcMar>
                    <w:top w:w="0" w:type="dxa"/>
                    <w:left w:w="0" w:type="dxa"/>
                    <w:bottom w:w="0" w:type="dxa"/>
                    <w:right w:w="0" w:type="dxa"/>
                  </w:tcMar>
                </w:tcPr>
                <w:p w:rsidR="00712215" w:rsidRDefault="00712215">
                  <w:pPr>
                    <w:rPr>
                      <w:sz w:val="2"/>
                    </w:rPr>
                  </w:pPr>
                </w:p>
              </w:tc>
              <w:tc>
                <w:tcPr>
                  <w:tcW w:w="300" w:type="dxa"/>
                  <w:tcMar>
                    <w:top w:w="0" w:type="dxa"/>
                    <w:left w:w="0" w:type="dxa"/>
                    <w:bottom w:w="0" w:type="dxa"/>
                    <w:right w:w="0" w:type="dxa"/>
                  </w:tcMar>
                </w:tcPr>
                <w:p w:rsidR="00712215" w:rsidRDefault="00712215">
                  <w:pPr>
                    <w:rPr>
                      <w:sz w:val="2"/>
                    </w:rPr>
                  </w:pPr>
                </w:p>
              </w:tc>
              <w:tc>
                <w:tcPr>
                  <w:tcW w:w="7300" w:type="dxa"/>
                  <w:vMerge/>
                  <w:tcMar>
                    <w:top w:w="0" w:type="dxa"/>
                    <w:left w:w="0" w:type="dxa"/>
                    <w:bottom w:w="0" w:type="dxa"/>
                    <w:right w:w="0" w:type="dxa"/>
                  </w:tcMar>
                </w:tcPr>
                <w:p w:rsidR="00712215" w:rsidRDefault="00712215"/>
              </w:tc>
            </w:tr>
          </w:tbl>
          <w:p w:rsidR="00712215" w:rsidRDefault="00712215">
            <w:pPr>
              <w:rPr>
                <w:sz w:val="2"/>
              </w:rPr>
            </w:pPr>
          </w:p>
        </w:tc>
      </w:tr>
    </w:tbl>
    <w:p w:rsidR="00712215" w:rsidRDefault="00E84FD9">
      <w:pPr>
        <w:spacing w:line="240" w:lineRule="exact"/>
      </w:pPr>
      <w:r>
        <w:t xml:space="preserve"> </w:t>
      </w:r>
    </w:p>
    <w:p w:rsidR="00712215" w:rsidRDefault="00E84FD9">
      <w:pPr>
        <w:pStyle w:val="Titre2"/>
        <w:ind w:left="280"/>
        <w:rPr>
          <w:rFonts w:eastAsia="Arial"/>
          <w:i w:val="0"/>
          <w:color w:val="000000"/>
          <w:sz w:val="24"/>
          <w:lang w:val="fr-FR"/>
        </w:rPr>
      </w:pPr>
      <w:bookmarkStart w:id="45" w:name="ArtL2_RC-2-A7.5"/>
      <w:bookmarkStart w:id="46" w:name="_Toc243485458"/>
      <w:bookmarkEnd w:id="45"/>
      <w:r>
        <w:rPr>
          <w:rFonts w:eastAsia="Arial"/>
          <w:i w:val="0"/>
          <w:color w:val="000000"/>
          <w:sz w:val="24"/>
          <w:lang w:val="fr-FR"/>
        </w:rPr>
        <w:t>6.2 - Documents à produire</w:t>
      </w:r>
      <w:bookmarkEnd w:id="46"/>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712215" w:rsidRDefault="00712215">
      <w:pPr>
        <w:pStyle w:val="ParagrapheIndent2"/>
        <w:spacing w:line="253" w:lineRule="exact"/>
        <w:jc w:val="both"/>
        <w:rPr>
          <w:rFonts w:eastAsia="Arial" w:cs="Arial"/>
          <w:color w:val="000000"/>
          <w:lang w:val="fr-FR"/>
        </w:rPr>
      </w:pPr>
    </w:p>
    <w:p w:rsidR="00712215" w:rsidRDefault="00E84FD9" w:rsidP="00A50178">
      <w:pPr>
        <w:pStyle w:val="ParagrapheIndent2"/>
        <w:numPr>
          <w:ilvl w:val="0"/>
          <w:numId w:val="1"/>
        </w:numPr>
        <w:spacing w:line="253" w:lineRule="exact"/>
        <w:jc w:val="both"/>
        <w:rPr>
          <w:rFonts w:eastAsia="Arial" w:cs="Arial"/>
          <w:color w:val="000000"/>
          <w:lang w:val="fr-FR"/>
        </w:rPr>
      </w:pPr>
      <w:r w:rsidRPr="00A50178">
        <w:rPr>
          <w:rFonts w:eastAsia="Arial" w:cs="Arial"/>
          <w:color w:val="000000"/>
          <w:u w:val="single"/>
          <w:lang w:val="fr-FR"/>
        </w:rPr>
        <w:t xml:space="preserve">Pièces de la candidature </w:t>
      </w:r>
      <w:r>
        <w:rPr>
          <w:rFonts w:eastAsia="Arial" w:cs="Arial"/>
          <w:color w:val="000000"/>
          <w:lang w:val="fr-FR"/>
        </w:rPr>
        <w:t>telles que prévues aux articles L. 2142-1, R. 2142-3, R. 2142-4, R. 2143-3 et R. 2143-4 du Code de la commande publique :</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200"/>
        <w:gridCol w:w="1200"/>
        <w:gridCol w:w="1200"/>
      </w:tblGrid>
      <w:tr w:rsidR="00712215">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712215">
        <w:trPr>
          <w:trHeight w:val="454"/>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line="253" w:lineRule="exact"/>
              <w:ind w:left="80" w:right="80"/>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712215" w:rsidRDefault="00E84FD9" w:rsidP="00A50178">
      <w:pPr>
        <w:spacing w:line="240" w:lineRule="exact"/>
      </w:pPr>
      <w:r>
        <w:t xml:space="preserve"> </w:t>
      </w:r>
    </w:p>
    <w:p w:rsidR="00712215" w:rsidRDefault="00E84FD9">
      <w:pPr>
        <w:pStyle w:val="ParagrapheIndent2"/>
        <w:jc w:val="both"/>
        <w:rPr>
          <w:rFonts w:eastAsia="Arial" w:cs="Arial"/>
          <w:color w:val="000000"/>
          <w:lang w:val="fr-FR"/>
        </w:rPr>
      </w:pPr>
      <w:r>
        <w:rPr>
          <w:rFonts w:eastAsia="Arial" w:cs="Arial"/>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7200"/>
        <w:gridCol w:w="1200"/>
        <w:gridCol w:w="1200"/>
      </w:tblGrid>
      <w:tr w:rsidR="00712215">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712215">
        <w:trPr>
          <w:trHeight w:val="670"/>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line="253" w:lineRule="exact"/>
              <w:ind w:left="80" w:right="80"/>
              <w:rPr>
                <w:rFonts w:eastAsia="Arial" w:cs="Arial"/>
                <w:color w:val="000000"/>
                <w:sz w:val="22"/>
                <w:lang w:val="fr-FR"/>
              </w:rPr>
            </w:pPr>
            <w:r>
              <w:rPr>
                <w:rFonts w:eastAsia="Arial" w:cs="Arial"/>
                <w:color w:val="000000"/>
                <w:sz w:val="22"/>
                <w:lang w:val="fr-FR"/>
              </w:rPr>
              <w:t>Déclaration concernant le chiffre d'affaires global et le chiffre d'affaires concernant les prestations objet du contrat, réalisées au cours des trois derniers exercices disponibles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A50178" w:rsidRDefault="00E84FD9" w:rsidP="00A50178">
      <w:pPr>
        <w:spacing w:after="40" w:line="240" w:lineRule="exact"/>
      </w:pPr>
      <w:r>
        <w:t xml:space="preserve"> </w:t>
      </w:r>
    </w:p>
    <w:p w:rsidR="00712215" w:rsidRDefault="00E84FD9" w:rsidP="00A50178">
      <w:pPr>
        <w:spacing w:after="40" w:line="240" w:lineRule="exact"/>
        <w:rPr>
          <w:rFonts w:eastAsia="Arial" w:cs="Arial"/>
          <w:color w:val="000000"/>
          <w:lang w:val="fr-FR"/>
        </w:rPr>
      </w:pPr>
      <w:r>
        <w:rPr>
          <w:rFonts w:eastAsia="Arial" w:cs="Arial"/>
          <w:color w:val="000000"/>
          <w:sz w:val="22"/>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7200"/>
        <w:gridCol w:w="1200"/>
        <w:gridCol w:w="1200"/>
      </w:tblGrid>
      <w:tr w:rsidR="00712215">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712215">
        <w:trPr>
          <w:trHeight w:val="670"/>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line="253" w:lineRule="exact"/>
              <w:ind w:left="80" w:right="80"/>
              <w:rPr>
                <w:rFonts w:eastAsia="Arial" w:cs="Arial"/>
                <w:color w:val="000000"/>
                <w:sz w:val="22"/>
                <w:lang w:val="fr-FR"/>
              </w:rPr>
            </w:pPr>
            <w:r>
              <w:rPr>
                <w:rFonts w:eastAsia="Arial" w:cs="Arial"/>
                <w:color w:val="000000"/>
                <w:sz w:val="22"/>
                <w:lang w:val="fr-FR"/>
              </w:rPr>
              <w:t>Déclaration indiquant les effectifs moyens annuels du candidat et l'importance du personnel d'encadrement pour chacune des trois dernières années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Oui</w:t>
            </w:r>
          </w:p>
        </w:tc>
      </w:tr>
      <w:tr w:rsidR="00712215">
        <w:trPr>
          <w:trHeight w:val="904"/>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line="253" w:lineRule="exact"/>
              <w:ind w:left="80" w:right="80"/>
              <w:rPr>
                <w:rFonts w:eastAsia="Arial" w:cs="Arial"/>
                <w:color w:val="000000"/>
                <w:sz w:val="22"/>
                <w:lang w:val="fr-FR"/>
              </w:rPr>
            </w:pPr>
            <w:r>
              <w:rPr>
                <w:rFonts w:eastAsia="Arial" w:cs="Arial"/>
                <w:color w:val="000000"/>
                <w:sz w:val="22"/>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712215" w:rsidRDefault="00E84FD9" w:rsidP="00A50178">
      <w:pPr>
        <w:spacing w:line="240" w:lineRule="exact"/>
      </w:pPr>
      <w:r>
        <w:t xml:space="preserve"> </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712215" w:rsidRDefault="00E84FD9" w:rsidP="00A50178">
      <w:pPr>
        <w:pStyle w:val="ParagrapheIndent2"/>
        <w:numPr>
          <w:ilvl w:val="0"/>
          <w:numId w:val="1"/>
        </w:numPr>
        <w:spacing w:after="120"/>
        <w:jc w:val="both"/>
        <w:rPr>
          <w:rFonts w:eastAsia="Arial" w:cs="Arial"/>
          <w:color w:val="000000"/>
          <w:lang w:val="fr-FR"/>
        </w:rPr>
      </w:pPr>
      <w:r w:rsidRPr="00A50178">
        <w:rPr>
          <w:rFonts w:eastAsia="Arial" w:cs="Arial"/>
          <w:color w:val="000000"/>
          <w:u w:val="single"/>
          <w:lang w:val="fr-FR"/>
        </w:rPr>
        <w:t xml:space="preserve">Pièces de l'offre </w:t>
      </w:r>
      <w:r>
        <w:rPr>
          <w:rFonts w:eastAsia="Arial" w:cs="Arial"/>
          <w:color w:val="000000"/>
          <w:lang w:val="fr-FR"/>
        </w:rPr>
        <w:t>:</w:t>
      </w:r>
    </w:p>
    <w:tbl>
      <w:tblPr>
        <w:tblW w:w="0" w:type="auto"/>
        <w:tblLayout w:type="fixed"/>
        <w:tblLook w:val="04A0" w:firstRow="1" w:lastRow="0" w:firstColumn="1" w:lastColumn="0" w:noHBand="0" w:noVBand="1"/>
      </w:tblPr>
      <w:tblGrid>
        <w:gridCol w:w="7200"/>
        <w:gridCol w:w="1200"/>
        <w:gridCol w:w="1200"/>
      </w:tblGrid>
      <w:tr w:rsidR="00712215">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Default="00E84FD9">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712215">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rPr>
                <w:rFonts w:eastAsia="Arial" w:cs="Arial"/>
                <w:color w:val="000000"/>
                <w:sz w:val="22"/>
                <w:lang w:val="fr-FR"/>
              </w:rPr>
            </w:pPr>
            <w:r>
              <w:rPr>
                <w:rFonts w:eastAsia="Arial" w:cs="Arial"/>
                <w:color w:val="000000"/>
                <w:sz w:val="22"/>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Oui</w:t>
            </w:r>
          </w:p>
        </w:tc>
      </w:tr>
      <w:tr w:rsidR="00712215">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rPr>
                <w:rFonts w:eastAsia="Arial" w:cs="Arial"/>
                <w:color w:val="000000"/>
                <w:sz w:val="22"/>
                <w:lang w:val="fr-FR"/>
              </w:rPr>
            </w:pPr>
            <w:r>
              <w:rPr>
                <w:rFonts w:eastAsia="Arial" w:cs="Arial"/>
                <w:color w:val="000000"/>
                <w:sz w:val="22"/>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712215">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rPr>
                <w:rFonts w:eastAsia="Arial" w:cs="Arial"/>
                <w:color w:val="000000"/>
                <w:sz w:val="22"/>
                <w:lang w:val="fr-FR"/>
              </w:rPr>
            </w:pPr>
            <w:r>
              <w:rPr>
                <w:rFonts w:eastAsia="Arial" w:cs="Arial"/>
                <w:color w:val="000000"/>
                <w:sz w:val="22"/>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712215">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rPr>
                <w:rFonts w:eastAsia="Arial" w:cs="Arial"/>
                <w:color w:val="000000"/>
                <w:sz w:val="22"/>
                <w:lang w:val="fr-FR"/>
              </w:rPr>
            </w:pPr>
            <w:r>
              <w:rPr>
                <w:rFonts w:eastAsia="Arial" w:cs="Arial"/>
                <w:color w:val="000000"/>
                <w:sz w:val="22"/>
                <w:lang w:val="fr-FR"/>
              </w:rPr>
              <w:t>Le cadre de réponse technique et environnemental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Default="00E84FD9">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712215" w:rsidRDefault="00E84FD9" w:rsidP="00A50178">
      <w:pPr>
        <w:spacing w:line="240" w:lineRule="exact"/>
      </w:pPr>
      <w:r>
        <w:t xml:space="preserve"> </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712215" w:rsidRDefault="00E84FD9">
      <w:pPr>
        <w:pStyle w:val="Titre2"/>
        <w:ind w:left="280"/>
        <w:rPr>
          <w:rFonts w:eastAsia="Arial"/>
          <w:i w:val="0"/>
          <w:color w:val="000000"/>
          <w:sz w:val="24"/>
          <w:lang w:val="fr-FR"/>
        </w:rPr>
      </w:pPr>
      <w:bookmarkStart w:id="47" w:name="ArtL2_RC-2-A7.9"/>
      <w:bookmarkStart w:id="48" w:name="_Toc243485459"/>
      <w:bookmarkEnd w:id="47"/>
      <w:r>
        <w:rPr>
          <w:rFonts w:eastAsia="Arial"/>
          <w:i w:val="0"/>
          <w:color w:val="000000"/>
          <w:sz w:val="24"/>
          <w:lang w:val="fr-FR"/>
        </w:rPr>
        <w:t>6.3 - Visites sur site</w:t>
      </w:r>
      <w:bookmarkEnd w:id="48"/>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Une visite sur site est obligatoire. L'offre d'un candidat qui n'a pas effectué cette visite sera déclarée irrégulière.</w:t>
      </w:r>
    </w:p>
    <w:p w:rsidR="00712215" w:rsidRDefault="00712215">
      <w:pPr>
        <w:pStyle w:val="ParagrapheIndent2"/>
        <w:spacing w:line="253" w:lineRule="exact"/>
        <w:jc w:val="both"/>
        <w:rPr>
          <w:rFonts w:eastAsia="Arial" w:cs="Arial"/>
          <w:color w:val="000000"/>
          <w:lang w:val="fr-FR"/>
        </w:rPr>
      </w:pPr>
    </w:p>
    <w:p w:rsidR="00712215" w:rsidRPr="000D01A2" w:rsidRDefault="00E84FD9">
      <w:pPr>
        <w:pStyle w:val="ParagrapheIndent2"/>
        <w:spacing w:line="253" w:lineRule="exact"/>
        <w:jc w:val="both"/>
        <w:rPr>
          <w:rFonts w:eastAsia="Arial" w:cs="Arial"/>
          <w:color w:val="000000"/>
          <w:lang w:val="fr-FR"/>
        </w:rPr>
      </w:pPr>
      <w:r w:rsidRPr="000D01A2">
        <w:rPr>
          <w:rFonts w:eastAsia="Arial" w:cs="Arial"/>
          <w:color w:val="000000"/>
          <w:lang w:val="fr-FR"/>
        </w:rPr>
        <w:t>Les conditions de visites sont les suivantes :</w:t>
      </w:r>
    </w:p>
    <w:p w:rsidR="00712215" w:rsidRPr="000D01A2" w:rsidRDefault="00E84FD9">
      <w:pPr>
        <w:pStyle w:val="ParagrapheIndent2"/>
        <w:spacing w:line="253" w:lineRule="exact"/>
        <w:jc w:val="both"/>
        <w:rPr>
          <w:rFonts w:eastAsia="Arial" w:cs="Arial"/>
          <w:color w:val="000000"/>
          <w:lang w:val="fr-FR"/>
        </w:rPr>
      </w:pPr>
      <w:r w:rsidRPr="000D01A2">
        <w:rPr>
          <w:rFonts w:eastAsia="Arial" w:cs="Arial"/>
          <w:color w:val="000000"/>
          <w:lang w:val="fr-FR"/>
        </w:rPr>
        <w:t>Un rendez</w:t>
      </w:r>
      <w:r w:rsidR="00C3295E">
        <w:rPr>
          <w:rFonts w:eastAsia="Arial" w:cs="Arial"/>
          <w:color w:val="000000"/>
          <w:lang w:val="fr-FR"/>
        </w:rPr>
        <w:t>-</w:t>
      </w:r>
      <w:r w:rsidRPr="000D01A2">
        <w:rPr>
          <w:rFonts w:eastAsia="Arial" w:cs="Arial"/>
          <w:color w:val="000000"/>
          <w:lang w:val="fr-FR"/>
        </w:rPr>
        <w:t>vous devra être pris auprès de M. Fonteneau, responsable bâtiment dont les coordonnées sont les suivantes :</w:t>
      </w:r>
    </w:p>
    <w:p w:rsidR="00712215" w:rsidRPr="000D01A2" w:rsidRDefault="00E84FD9">
      <w:pPr>
        <w:pStyle w:val="ParagrapheIndent2"/>
        <w:spacing w:line="253" w:lineRule="exact"/>
        <w:jc w:val="both"/>
        <w:rPr>
          <w:rFonts w:eastAsia="Arial" w:cs="Arial"/>
          <w:color w:val="000000"/>
          <w:lang w:val="fr-FR"/>
        </w:rPr>
      </w:pPr>
      <w:r w:rsidRPr="000D01A2">
        <w:rPr>
          <w:rFonts w:eastAsia="Arial" w:cs="Arial"/>
          <w:color w:val="000000"/>
          <w:lang w:val="fr-FR"/>
        </w:rPr>
        <w:t>06 84 83 28 04</w:t>
      </w:r>
    </w:p>
    <w:p w:rsidR="00712215" w:rsidRPr="000D01A2" w:rsidRDefault="00E84FD9">
      <w:pPr>
        <w:pStyle w:val="ParagrapheIndent2"/>
        <w:spacing w:line="253" w:lineRule="exact"/>
        <w:jc w:val="both"/>
        <w:rPr>
          <w:rFonts w:eastAsia="Arial" w:cs="Arial"/>
          <w:color w:val="000000"/>
          <w:lang w:val="fr-FR"/>
        </w:rPr>
      </w:pPr>
      <w:r w:rsidRPr="000D01A2">
        <w:rPr>
          <w:rFonts w:eastAsia="Arial" w:cs="Arial"/>
          <w:color w:val="000000"/>
          <w:lang w:val="fr-FR"/>
        </w:rPr>
        <w:t>01 64 43 12 45</w:t>
      </w:r>
    </w:p>
    <w:p w:rsidR="00712215" w:rsidRDefault="00E84FD9">
      <w:pPr>
        <w:pStyle w:val="ParagrapheIndent2"/>
        <w:spacing w:line="253" w:lineRule="exact"/>
        <w:jc w:val="both"/>
        <w:rPr>
          <w:rFonts w:eastAsia="Arial" w:cs="Arial"/>
          <w:color w:val="000000"/>
          <w:lang w:val="fr-FR"/>
        </w:rPr>
      </w:pPr>
      <w:r w:rsidRPr="000D01A2">
        <w:rPr>
          <w:rFonts w:eastAsia="Arial" w:cs="Arial"/>
          <w:color w:val="000000"/>
          <w:lang w:val="fr-FR"/>
        </w:rPr>
        <w:t>wfonteneau@mairie-ozoir-la-ferriere.fr</w:t>
      </w:r>
      <w:r>
        <w:rPr>
          <w:rFonts w:eastAsia="Arial" w:cs="Arial"/>
          <w:color w:val="000000"/>
          <w:lang w:val="fr-FR"/>
        </w:rPr>
        <w:cr/>
      </w:r>
    </w:p>
    <w:p w:rsidR="00712215" w:rsidRDefault="00E84FD9">
      <w:pPr>
        <w:pStyle w:val="Titre1"/>
        <w:shd w:val="clear" w:color="FD2456" w:fill="FD2456"/>
        <w:rPr>
          <w:rFonts w:eastAsia="Arial"/>
          <w:color w:val="FFFFFF"/>
          <w:sz w:val="28"/>
          <w:lang w:val="fr-FR"/>
        </w:rPr>
      </w:pPr>
      <w:bookmarkStart w:id="49" w:name="ArtL1_RC-2-A8"/>
      <w:bookmarkStart w:id="50" w:name="_Toc243485460"/>
      <w:bookmarkEnd w:id="49"/>
      <w:r>
        <w:rPr>
          <w:rFonts w:eastAsia="Arial"/>
          <w:color w:val="FFFFFF"/>
          <w:sz w:val="28"/>
          <w:lang w:val="fr-FR"/>
        </w:rPr>
        <w:t>7 - Conditions d'envoi ou de remise des plis</w:t>
      </w:r>
      <w:bookmarkEnd w:id="50"/>
    </w:p>
    <w:p w:rsidR="00712215" w:rsidRDefault="00E84FD9">
      <w:pPr>
        <w:spacing w:line="60" w:lineRule="exact"/>
        <w:rPr>
          <w:sz w:val="6"/>
        </w:rPr>
      </w:pPr>
      <w:r>
        <w:t xml:space="preserve"> </w:t>
      </w:r>
    </w:p>
    <w:p w:rsidR="00712215" w:rsidRDefault="00E84FD9">
      <w:pPr>
        <w:pStyle w:val="ParagrapheIndent1"/>
        <w:spacing w:after="240" w:line="253" w:lineRule="exact"/>
        <w:jc w:val="both"/>
        <w:rPr>
          <w:rFonts w:eastAsia="Arial" w:cs="Arial"/>
          <w:color w:val="000000"/>
          <w:lang w:val="fr-FR"/>
        </w:rPr>
      </w:pPr>
      <w:r>
        <w:rPr>
          <w:rFonts w:eastAsia="Arial" w:cs="Arial"/>
          <w:color w:val="000000"/>
          <w:lang w:val="fr-FR"/>
        </w:rPr>
        <w:t>Les plis devront parvenir à destination avant la date et l'heure limites de réception des offres indiquées sur la page de garde du présent document.</w:t>
      </w:r>
    </w:p>
    <w:p w:rsidR="00712215" w:rsidRDefault="00E84FD9">
      <w:pPr>
        <w:pStyle w:val="Titre2"/>
        <w:ind w:left="280"/>
        <w:rPr>
          <w:rFonts w:eastAsia="Arial"/>
          <w:i w:val="0"/>
          <w:color w:val="000000"/>
          <w:sz w:val="24"/>
          <w:lang w:val="fr-FR"/>
        </w:rPr>
      </w:pPr>
      <w:bookmarkStart w:id="51" w:name="ArtL2_RC-2-A8.4"/>
      <w:bookmarkStart w:id="52" w:name="_Toc243485461"/>
      <w:bookmarkEnd w:id="51"/>
      <w:r>
        <w:rPr>
          <w:rFonts w:eastAsia="Arial"/>
          <w:i w:val="0"/>
          <w:color w:val="000000"/>
          <w:sz w:val="24"/>
          <w:lang w:val="fr-FR"/>
        </w:rPr>
        <w:t>7.1 - Transmission électronique</w:t>
      </w:r>
      <w:bookmarkEnd w:id="52"/>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La transmission des documents par voie électronique est effectuée sur le profil d'acheteur du pouvoir adjudicateur, à l'adresse URL suivante : https://www.marches-publics.info/.</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 choix du mode de transmission est global et irréversible. Les candidats doivent appliquer le même mode de transmission à l'ensemble des documents transmis au pouvoir adjudicateur.</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 pli doit contenir deux dossiers distincts comportant respectivement les pièces de la candidature et les pièces de l'offre définies au présent règlement de la consultation.</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 xml:space="preserve">Si plusieurs plis sont transmis successivement par le même candidat, </w:t>
      </w:r>
      <w:r>
        <w:rPr>
          <w:rFonts w:eastAsia="Arial" w:cs="Arial"/>
          <w:b/>
          <w:color w:val="000000"/>
          <w:lang w:val="fr-FR"/>
        </w:rPr>
        <w:t>seul le dernier pli transmis dans le délai imparti est pris en compte par l'acheteur.</w:t>
      </w:r>
      <w:r>
        <w:rPr>
          <w:rFonts w:eastAsia="Arial" w:cs="Arial"/>
          <w:color w:val="000000"/>
          <w:lang w:val="fr-FR"/>
        </w:rPr>
        <w:t xml:space="preserve"> Il doit par conséquent contenir l'ensemble des pièces exigées au titre de la présente consultation.</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xml:space="preserve">Le pli peut être doublé d'une copie de sauvegarde transmise dans les délais impartis, sur support physique électronique (CD-ROM, DVD-ROM, clé </w:t>
      </w:r>
      <w:proofErr w:type="spellStart"/>
      <w:r>
        <w:rPr>
          <w:rFonts w:eastAsia="Arial" w:cs="Arial"/>
          <w:color w:val="000000"/>
          <w:lang w:val="fr-FR"/>
        </w:rPr>
        <w:t>usb</w:t>
      </w:r>
      <w:proofErr w:type="spellEnd"/>
      <w:r>
        <w:rPr>
          <w:rFonts w:eastAsia="Arial" w:cs="Arial"/>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lorsqu'un programme informatique malveillant est détecté dans le pli transmis par voie électronique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lorsque le pli électronique est reçu de façon incomplète, hors délai ou n'a pu être ouvert, à condition que sa transmission ait commencé avant la clôture de la remise des plis.</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La copie de sauvegarde peut être transmise ou déposée à l'adresse suivante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Service de la commande publique</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 xml:space="preserve">19-21 avenue Henri </w:t>
      </w:r>
      <w:proofErr w:type="spellStart"/>
      <w:r>
        <w:rPr>
          <w:rFonts w:eastAsia="Arial" w:cs="Arial"/>
          <w:color w:val="000000"/>
          <w:lang w:val="fr-FR"/>
        </w:rPr>
        <w:t>Beaudelet</w:t>
      </w:r>
      <w:proofErr w:type="spellEnd"/>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77330 OZOIR-LA-FERRIERE</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Aucun format électronique n'est préconisé pour la transmission des documents. Cependant, les fichiers devront être transmis dans des formats largement disponibles.</w:t>
      </w:r>
    </w:p>
    <w:p w:rsidR="00712215" w:rsidRDefault="00E84FD9">
      <w:pPr>
        <w:pStyle w:val="ParagrapheIndent2"/>
        <w:spacing w:after="240"/>
        <w:jc w:val="both"/>
        <w:rPr>
          <w:rFonts w:eastAsia="Arial" w:cs="Arial"/>
          <w:color w:val="000000"/>
          <w:lang w:val="fr-FR"/>
        </w:rPr>
      </w:pPr>
      <w:r>
        <w:rPr>
          <w:rFonts w:eastAsia="Arial" w:cs="Arial"/>
          <w:color w:val="000000"/>
          <w:lang w:val="fr-FR"/>
        </w:rPr>
        <w:lastRenderedPageBreak/>
        <w:t>La signature électronique des documents n'est pas exigée dans le cadre de cette consultation.</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La signature électronique du contrat par l'attributaire n'est pas exigée dans le cadre de cette consultation.</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Après attribution, les candidats sont informés que l'offre électronique retenue sera transformée en offre papier, pour donner lieu à la signature manuscrite du marché par les parties.</w:t>
      </w:r>
      <w:r>
        <w:rPr>
          <w:rFonts w:eastAsia="Arial" w:cs="Arial"/>
          <w:color w:val="000000"/>
          <w:lang w:val="fr-FR"/>
        </w:rPr>
        <w:cr/>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Les frais d'accès au réseau et de recours à la signature électronique sont à la charge des candidats.</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L'ensemble de ces services est fourni gratuitement au candidat.</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 xml:space="preserve">Attention, la date et l'heure limites de dépôt s'entendent de manière stricte : </w:t>
      </w:r>
      <w:r w:rsidR="00C1243E">
        <w:rPr>
          <w:rFonts w:eastAsia="Arial" w:cs="Arial"/>
          <w:b/>
          <w:color w:val="000000"/>
          <w:u w:val="single"/>
          <w:lang w:val="fr-FR"/>
        </w:rPr>
        <w:t>mercredi</w:t>
      </w:r>
      <w:r>
        <w:rPr>
          <w:rFonts w:eastAsia="Arial" w:cs="Arial"/>
          <w:b/>
          <w:color w:val="000000"/>
          <w:u w:val="single"/>
          <w:lang w:val="fr-FR"/>
        </w:rPr>
        <w:t xml:space="preserve"> 1</w:t>
      </w:r>
      <w:r w:rsidR="00C1243E">
        <w:rPr>
          <w:rFonts w:eastAsia="Arial" w:cs="Arial"/>
          <w:b/>
          <w:color w:val="000000"/>
          <w:u w:val="single"/>
          <w:lang w:val="fr-FR"/>
        </w:rPr>
        <w:t>8</w:t>
      </w:r>
      <w:r>
        <w:rPr>
          <w:rFonts w:eastAsia="Arial" w:cs="Arial"/>
          <w:b/>
          <w:color w:val="000000"/>
          <w:u w:val="single"/>
          <w:lang w:val="fr-FR"/>
        </w:rPr>
        <w:t xml:space="preserve"> novembre 2026 à </w:t>
      </w:r>
      <w:proofErr w:type="gramStart"/>
      <w:r>
        <w:rPr>
          <w:rFonts w:eastAsia="Arial" w:cs="Arial"/>
          <w:b/>
          <w:color w:val="000000"/>
          <w:u w:val="single"/>
          <w:lang w:val="fr-FR"/>
        </w:rPr>
        <w:t>12:</w:t>
      </w:r>
      <w:proofErr w:type="gramEnd"/>
      <w:r>
        <w:rPr>
          <w:rFonts w:eastAsia="Arial" w:cs="Arial"/>
          <w:b/>
          <w:color w:val="000000"/>
          <w:u w:val="single"/>
          <w:lang w:val="fr-FR"/>
        </w:rPr>
        <w:t>00:00</w:t>
      </w:r>
    </w:p>
    <w:tbl>
      <w:tblPr>
        <w:tblW w:w="0" w:type="auto"/>
        <w:tblInd w:w="500" w:type="dxa"/>
        <w:tblLayout w:type="fixed"/>
        <w:tblLook w:val="04A0" w:firstRow="1" w:lastRow="0" w:firstColumn="1" w:lastColumn="0" w:noHBand="0" w:noVBand="1"/>
      </w:tblPr>
      <w:tblGrid>
        <w:gridCol w:w="8600"/>
      </w:tblGrid>
      <w:tr w:rsidR="00712215">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12215">
              <w:trPr>
                <w:trHeight w:val="40"/>
              </w:trPr>
              <w:tc>
                <w:tcPr>
                  <w:tcW w:w="400" w:type="dxa"/>
                  <w:tcMar>
                    <w:top w:w="0" w:type="dxa"/>
                    <w:left w:w="0" w:type="dxa"/>
                    <w:bottom w:w="0" w:type="dxa"/>
                    <w:right w:w="0" w:type="dxa"/>
                  </w:tcMar>
                </w:tcPr>
                <w:p w:rsidR="00712215" w:rsidRDefault="00712215">
                  <w:pPr>
                    <w:rPr>
                      <w:sz w:val="2"/>
                    </w:rPr>
                  </w:pPr>
                </w:p>
              </w:tc>
              <w:tc>
                <w:tcPr>
                  <w:tcW w:w="300" w:type="dxa"/>
                  <w:tcMar>
                    <w:top w:w="0" w:type="dxa"/>
                    <w:left w:w="0" w:type="dxa"/>
                    <w:bottom w:w="0" w:type="dxa"/>
                    <w:right w:w="0" w:type="dxa"/>
                  </w:tcMar>
                </w:tcPr>
                <w:p w:rsidR="00712215" w:rsidRDefault="00712215">
                  <w:pPr>
                    <w:rPr>
                      <w:sz w:val="2"/>
                    </w:rPr>
                  </w:pPr>
                </w:p>
              </w:tc>
              <w:tc>
                <w:tcPr>
                  <w:tcW w:w="7300" w:type="dxa"/>
                  <w:vMerge w:val="restart"/>
                  <w:tcMar>
                    <w:top w:w="0" w:type="dxa"/>
                    <w:left w:w="0" w:type="dxa"/>
                    <w:bottom w:w="0" w:type="dxa"/>
                    <w:right w:w="0" w:type="dxa"/>
                  </w:tcMar>
                  <w:vAlign w:val="center"/>
                </w:tcPr>
                <w:p w:rsidR="00712215" w:rsidRDefault="00E84FD9">
                  <w:pPr>
                    <w:rPr>
                      <w:rFonts w:eastAsia="Arial" w:cs="Arial"/>
                      <w:b/>
                      <w:color w:val="000000"/>
                      <w:sz w:val="22"/>
                      <w:lang w:val="fr-FR"/>
                    </w:rPr>
                  </w:pPr>
                  <w:r>
                    <w:rPr>
                      <w:rFonts w:eastAsia="Arial" w:cs="Arial"/>
                      <w:b/>
                      <w:color w:val="000000"/>
                      <w:sz w:val="22"/>
                      <w:lang w:val="fr-FR"/>
                    </w:rPr>
                    <w:t>Pensez à anticiper votre dépôt 48 heures avant l'heure limite</w:t>
                  </w:r>
                </w:p>
              </w:tc>
            </w:tr>
            <w:tr w:rsidR="00712215">
              <w:trPr>
                <w:trHeight w:val="385"/>
              </w:trPr>
              <w:tc>
                <w:tcPr>
                  <w:tcW w:w="400" w:type="dxa"/>
                  <w:tcMar>
                    <w:top w:w="0" w:type="dxa"/>
                    <w:left w:w="0" w:type="dxa"/>
                    <w:bottom w:w="0" w:type="dxa"/>
                    <w:right w:w="0" w:type="dxa"/>
                  </w:tcMar>
                </w:tcPr>
                <w:p w:rsidR="00712215" w:rsidRDefault="00A50178">
                  <w:pPr>
                    <w:rPr>
                      <w:sz w:val="2"/>
                    </w:rPr>
                  </w:pPr>
                  <w:r>
                    <w:rPr>
                      <w:noProof/>
                    </w:rPr>
                    <w:drawing>
                      <wp:inline distT="0" distB="0" distL="0" distR="0">
                        <wp:extent cx="257175" cy="25717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712215" w:rsidRDefault="00712215">
                  <w:pPr>
                    <w:rPr>
                      <w:sz w:val="2"/>
                    </w:rPr>
                  </w:pPr>
                </w:p>
              </w:tc>
              <w:tc>
                <w:tcPr>
                  <w:tcW w:w="7300" w:type="dxa"/>
                  <w:vMerge/>
                  <w:tcMar>
                    <w:top w:w="0" w:type="dxa"/>
                    <w:left w:w="0" w:type="dxa"/>
                    <w:bottom w:w="0" w:type="dxa"/>
                    <w:right w:w="0" w:type="dxa"/>
                  </w:tcMar>
                </w:tcPr>
                <w:p w:rsidR="00712215" w:rsidRDefault="00712215"/>
              </w:tc>
            </w:tr>
            <w:tr w:rsidR="00712215">
              <w:trPr>
                <w:trHeight w:val="45"/>
              </w:trPr>
              <w:tc>
                <w:tcPr>
                  <w:tcW w:w="400" w:type="dxa"/>
                  <w:tcMar>
                    <w:top w:w="0" w:type="dxa"/>
                    <w:left w:w="0" w:type="dxa"/>
                    <w:bottom w:w="0" w:type="dxa"/>
                    <w:right w:w="0" w:type="dxa"/>
                  </w:tcMar>
                </w:tcPr>
                <w:p w:rsidR="00712215" w:rsidRDefault="00712215">
                  <w:pPr>
                    <w:rPr>
                      <w:sz w:val="2"/>
                    </w:rPr>
                  </w:pPr>
                </w:p>
              </w:tc>
              <w:tc>
                <w:tcPr>
                  <w:tcW w:w="300" w:type="dxa"/>
                  <w:tcMar>
                    <w:top w:w="0" w:type="dxa"/>
                    <w:left w:w="0" w:type="dxa"/>
                    <w:bottom w:w="0" w:type="dxa"/>
                    <w:right w:w="0" w:type="dxa"/>
                  </w:tcMar>
                </w:tcPr>
                <w:p w:rsidR="00712215" w:rsidRDefault="00712215">
                  <w:pPr>
                    <w:rPr>
                      <w:sz w:val="2"/>
                    </w:rPr>
                  </w:pPr>
                </w:p>
              </w:tc>
              <w:tc>
                <w:tcPr>
                  <w:tcW w:w="7300" w:type="dxa"/>
                  <w:vMerge/>
                  <w:tcMar>
                    <w:top w:w="0" w:type="dxa"/>
                    <w:left w:w="0" w:type="dxa"/>
                    <w:bottom w:w="0" w:type="dxa"/>
                    <w:right w:w="0" w:type="dxa"/>
                  </w:tcMar>
                </w:tcPr>
                <w:p w:rsidR="00712215" w:rsidRDefault="00712215"/>
              </w:tc>
            </w:tr>
          </w:tbl>
          <w:p w:rsidR="00712215" w:rsidRDefault="00712215">
            <w:pPr>
              <w:rPr>
                <w:sz w:val="2"/>
              </w:rPr>
            </w:pPr>
          </w:p>
        </w:tc>
      </w:tr>
    </w:tbl>
    <w:p w:rsidR="00712215" w:rsidRDefault="00E84FD9">
      <w:pPr>
        <w:spacing w:line="240" w:lineRule="exact"/>
      </w:pPr>
      <w:r>
        <w:t xml:space="preserve"> </w:t>
      </w:r>
    </w:p>
    <w:p w:rsidR="00712215" w:rsidRDefault="00E84FD9">
      <w:pPr>
        <w:pStyle w:val="Titre2"/>
        <w:ind w:left="280"/>
        <w:rPr>
          <w:rFonts w:eastAsia="Arial"/>
          <w:i w:val="0"/>
          <w:color w:val="000000"/>
          <w:sz w:val="24"/>
          <w:lang w:val="fr-FR"/>
        </w:rPr>
      </w:pPr>
      <w:bookmarkStart w:id="53" w:name="ArtL2_RC-2-A8.5"/>
      <w:bookmarkStart w:id="54" w:name="_Toc243485462"/>
      <w:bookmarkEnd w:id="53"/>
      <w:r>
        <w:rPr>
          <w:rFonts w:eastAsia="Arial"/>
          <w:i w:val="0"/>
          <w:color w:val="000000"/>
          <w:sz w:val="24"/>
          <w:lang w:val="fr-FR"/>
        </w:rPr>
        <w:t>7.2 - Transmission sous support papier</w:t>
      </w:r>
      <w:bookmarkEnd w:id="54"/>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 xml:space="preserve"> La transmission des plis par voie électronique est imposée pour cette consultation. Par conséquent, la transmission par voie papier n'est pas autorisée.</w:t>
      </w:r>
    </w:p>
    <w:p w:rsidR="00712215" w:rsidRDefault="00E84FD9">
      <w:pPr>
        <w:pStyle w:val="Titre1"/>
        <w:shd w:val="clear" w:color="FD2456" w:fill="FD2456"/>
        <w:rPr>
          <w:rFonts w:eastAsia="Arial"/>
          <w:color w:val="FFFFFF"/>
          <w:sz w:val="28"/>
          <w:lang w:val="fr-FR"/>
        </w:rPr>
      </w:pPr>
      <w:bookmarkStart w:id="55" w:name="ArtL1_RC-2-A10"/>
      <w:bookmarkStart w:id="56" w:name="_Toc243485463"/>
      <w:bookmarkEnd w:id="55"/>
      <w:r>
        <w:rPr>
          <w:rFonts w:eastAsia="Arial"/>
          <w:color w:val="FFFFFF"/>
          <w:sz w:val="28"/>
          <w:lang w:val="fr-FR"/>
        </w:rPr>
        <w:t>8 - Examen des candidatures et des offres</w:t>
      </w:r>
      <w:bookmarkEnd w:id="56"/>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57" w:name="ArtL2_RC-2-A10.1"/>
      <w:bookmarkStart w:id="58" w:name="_Toc243485464"/>
      <w:bookmarkEnd w:id="57"/>
      <w:r>
        <w:rPr>
          <w:rFonts w:eastAsia="Arial"/>
          <w:i w:val="0"/>
          <w:color w:val="000000"/>
          <w:sz w:val="24"/>
          <w:lang w:val="fr-FR"/>
        </w:rPr>
        <w:t>8.1 - Sélection des candidatures</w:t>
      </w:r>
      <w:bookmarkEnd w:id="58"/>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712215" w:rsidRDefault="00E84FD9">
      <w:pPr>
        <w:pStyle w:val="Titre2"/>
        <w:ind w:left="280"/>
        <w:rPr>
          <w:rFonts w:eastAsia="Arial"/>
          <w:i w:val="0"/>
          <w:color w:val="000000"/>
          <w:sz w:val="24"/>
          <w:lang w:val="fr-FR"/>
        </w:rPr>
      </w:pPr>
      <w:bookmarkStart w:id="59" w:name="ArtL2_RC-2-A10.3"/>
      <w:bookmarkStart w:id="60" w:name="_Toc243485465"/>
      <w:bookmarkEnd w:id="59"/>
      <w:r>
        <w:rPr>
          <w:rFonts w:eastAsia="Arial"/>
          <w:i w:val="0"/>
          <w:color w:val="000000"/>
          <w:sz w:val="24"/>
          <w:lang w:val="fr-FR"/>
        </w:rPr>
        <w:lastRenderedPageBreak/>
        <w:t>8.2 - Attribution des marchés</w:t>
      </w:r>
      <w:bookmarkEnd w:id="60"/>
    </w:p>
    <w:p w:rsidR="00712215" w:rsidRDefault="00E84FD9" w:rsidP="00E84FD9">
      <w:pPr>
        <w:pStyle w:val="ParagrapheIndent2"/>
        <w:spacing w:line="253" w:lineRule="exact"/>
        <w:jc w:val="both"/>
        <w:rPr>
          <w:rFonts w:eastAsia="Arial" w:cs="Arial"/>
          <w:color w:val="000000"/>
          <w:lang w:val="fr-FR"/>
        </w:rPr>
      </w:pPr>
      <w:r>
        <w:rPr>
          <w:rFonts w:eastAsia="Arial" w:cs="Arial"/>
          <w:color w:val="000000"/>
          <w:lang w:val="fr-FR"/>
        </w:rPr>
        <w:t>Le jugement des offres sera effectué dans les conditions prévues aux articles L.2152-1 à L.2152-4, R. 2152-1 et R. 2152-2 du Code de la commande publique et donnera lieu à un classement des offres.</w:t>
      </w:r>
      <w:r>
        <w:rPr>
          <w:rFonts w:eastAsia="Arial" w:cs="Arial"/>
          <w:color w:val="000000"/>
          <w:lang w:val="fr-FR"/>
        </w:rPr>
        <w:cr/>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Toute offre demeurant irrégulière pourra être régularisée dans un délai approprié.</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La régularisation d'une offre pourra avoir lieu à condition qu'elle ne soit pas anormalement basse.</w:t>
      </w:r>
    </w:p>
    <w:p w:rsidR="00712215" w:rsidRDefault="00E84FD9">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p>
    <w:p w:rsidR="00E84FD9" w:rsidRDefault="00E84FD9">
      <w:pPr>
        <w:spacing w:before="80" w:after="20"/>
        <w:ind w:right="1020"/>
        <w:rPr>
          <w:rFonts w:eastAsia="Arial" w:cs="Arial"/>
          <w:color w:val="000000"/>
          <w:sz w:val="22"/>
          <w:lang w:val="fr-FR"/>
        </w:rPr>
      </w:pPr>
    </w:p>
    <w:p w:rsidR="00712215" w:rsidRDefault="00E84FD9">
      <w:pPr>
        <w:spacing w:before="80" w:after="20"/>
        <w:ind w:right="1020"/>
        <w:rPr>
          <w:rFonts w:eastAsia="Arial" w:cs="Arial"/>
          <w:color w:val="000000"/>
          <w:sz w:val="22"/>
          <w:lang w:val="fr-FR"/>
        </w:rPr>
      </w:pPr>
      <w:r>
        <w:rPr>
          <w:rFonts w:eastAsia="Arial" w:cs="Arial"/>
          <w:color w:val="000000"/>
          <w:sz w:val="22"/>
          <w:lang w:val="fr-FR"/>
        </w:rPr>
        <w:t>Pour tous les lots</w:t>
      </w:r>
    </w:p>
    <w:tbl>
      <w:tblPr>
        <w:tblW w:w="0" w:type="auto"/>
        <w:tblLayout w:type="fixed"/>
        <w:tblLook w:val="04A0" w:firstRow="1" w:lastRow="0" w:firstColumn="1" w:lastColumn="0" w:noHBand="0" w:noVBand="1"/>
      </w:tblPr>
      <w:tblGrid>
        <w:gridCol w:w="7800"/>
        <w:gridCol w:w="1800"/>
      </w:tblGrid>
      <w:tr w:rsidR="00712215">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Pr="001607F5" w:rsidRDefault="00E84FD9">
            <w:pPr>
              <w:spacing w:before="20"/>
              <w:jc w:val="center"/>
              <w:rPr>
                <w:rFonts w:eastAsia="Arial" w:cs="Arial"/>
                <w:color w:val="000000"/>
                <w:sz w:val="22"/>
                <w:lang w:val="fr-FR"/>
              </w:rPr>
            </w:pPr>
            <w:r w:rsidRPr="001607F5">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12215" w:rsidRPr="001607F5" w:rsidRDefault="00E84FD9">
            <w:pPr>
              <w:spacing w:before="20"/>
              <w:jc w:val="center"/>
              <w:rPr>
                <w:rFonts w:eastAsia="Arial" w:cs="Arial"/>
                <w:color w:val="000000"/>
                <w:sz w:val="22"/>
                <w:lang w:val="fr-FR"/>
              </w:rPr>
            </w:pPr>
            <w:r w:rsidRPr="001607F5">
              <w:rPr>
                <w:rFonts w:eastAsia="Arial" w:cs="Arial"/>
                <w:color w:val="000000"/>
                <w:sz w:val="22"/>
                <w:lang w:val="fr-FR"/>
              </w:rPr>
              <w:t>Pondération</w:t>
            </w:r>
          </w:p>
        </w:tc>
      </w:tr>
      <w:tr w:rsidR="0071221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45.0</w:t>
            </w:r>
          </w:p>
        </w:tc>
      </w:tr>
      <w:tr w:rsidR="0071221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40.0</w:t>
            </w:r>
          </w:p>
        </w:tc>
      </w:tr>
      <w:tr w:rsidR="0071221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3-Performances en matière de développement durable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12215" w:rsidRPr="001607F5" w:rsidRDefault="00E84FD9">
            <w:pPr>
              <w:spacing w:before="80" w:after="20"/>
              <w:ind w:left="80" w:right="80"/>
              <w:rPr>
                <w:rFonts w:eastAsia="Arial" w:cs="Arial"/>
                <w:color w:val="000000"/>
                <w:sz w:val="22"/>
                <w:lang w:val="fr-FR"/>
              </w:rPr>
            </w:pPr>
            <w:r w:rsidRPr="001607F5">
              <w:rPr>
                <w:rFonts w:eastAsia="Arial" w:cs="Arial"/>
                <w:color w:val="000000"/>
                <w:sz w:val="22"/>
                <w:lang w:val="fr-FR"/>
              </w:rPr>
              <w:t>15.0</w:t>
            </w:r>
          </w:p>
        </w:tc>
      </w:tr>
    </w:tbl>
    <w:p w:rsidR="00712215" w:rsidRDefault="00E84FD9">
      <w:pPr>
        <w:spacing w:after="240" w:line="100" w:lineRule="exact"/>
        <w:rPr>
          <w:sz w:val="10"/>
        </w:rPr>
      </w:pPr>
      <w:r>
        <w:t xml:space="preserve">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Chaque candidat se verra attribuer une note globale sur 100.</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La pondération de chaque critère correspond au nombre de points maximum pouvant être obtenus par le candidat.</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rsidR="00712215" w:rsidRDefault="00E84FD9">
      <w:pPr>
        <w:pStyle w:val="Titre2"/>
        <w:ind w:left="280"/>
        <w:rPr>
          <w:rFonts w:eastAsia="Arial"/>
          <w:i w:val="0"/>
          <w:color w:val="000000"/>
          <w:sz w:val="24"/>
          <w:lang w:val="fr-FR"/>
        </w:rPr>
      </w:pPr>
      <w:bookmarkStart w:id="61" w:name="ArtL2_RC-2-A10.4"/>
      <w:bookmarkStart w:id="62" w:name="_Toc243485466"/>
      <w:bookmarkEnd w:id="61"/>
      <w:r>
        <w:rPr>
          <w:rFonts w:eastAsia="Arial"/>
          <w:i w:val="0"/>
          <w:color w:val="000000"/>
          <w:sz w:val="24"/>
          <w:lang w:val="fr-FR"/>
        </w:rPr>
        <w:t>8.3 - Suite à donner à la consultation</w:t>
      </w:r>
      <w:bookmarkEnd w:id="62"/>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Les candidats sont invités à remettre d’emblée leur meilleure proposition. Toutefois, compte tenu des offres reçues et de leur analyse détaillée par le pouvoir adjudicateur, celui-ci se réserve la possibilité d’engager une phase de négociation.</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En cas de négociation, le pouvoir adjudicateur pourra engager librement toutes les discussions qui lui paraissent utiles avec tout ou partie des candidats, voire avec un seul, en vue d'optimiser la ou les propositions jugées les plus intéressantes. Il se réserve également la possibilité d’écarter de la négociation les candidats ayant remis une offre irrégulière ou inacceptable.</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Cette négociation pourra, dans le cas le plus simple, se réduire à un échange sur le profil acheteur de la ville ou, si nécessaire, donner lieu à une, voire plusieurs rencontres de chacun des candidats invités à négocier, ces rencontres donnant lieu à un relevé des conclusions garant de la traçabilité des échanges intervenus.</w:t>
      </w:r>
    </w:p>
    <w:p w:rsidR="00712215" w:rsidRDefault="00712215">
      <w:pPr>
        <w:pStyle w:val="ParagrapheIndent2"/>
        <w:spacing w:line="253" w:lineRule="exact"/>
        <w:jc w:val="both"/>
        <w:rPr>
          <w:rFonts w:eastAsia="Arial" w:cs="Arial"/>
          <w:color w:val="000000"/>
          <w:lang w:val="fr-FR"/>
        </w:rPr>
      </w:pPr>
    </w:p>
    <w:p w:rsidR="00712215" w:rsidRDefault="00E84FD9" w:rsidP="00434CDC">
      <w:pPr>
        <w:pStyle w:val="ParagrapheIndent2"/>
        <w:spacing w:after="80" w:line="253" w:lineRule="exact"/>
        <w:jc w:val="both"/>
        <w:rPr>
          <w:rFonts w:eastAsia="Arial" w:cs="Arial"/>
          <w:color w:val="000000"/>
          <w:lang w:val="fr-FR"/>
        </w:rPr>
      </w:pPr>
      <w:r>
        <w:rPr>
          <w:rFonts w:eastAsia="Arial" w:cs="Arial"/>
          <w:color w:val="000000"/>
          <w:lang w:val="fr-FR"/>
        </w:rPr>
        <w:t>Le champ de la négociation pour chacune des offres tiendra compte, le cas échéant et dans le respect du principe d’égalité de traitement des candidats, des particularités des offres restant en lice, pour aboutir à un classement définitif au regard des critères de jugement, le marché étant attribué au candidat dont l'offre sera classée première.</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Un nouvel acte d'engagement prenant en compte les modifications éventuellement apportées à l'offre initiale devra alors être signé</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lastRenderedPageBreak/>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712215" w:rsidRDefault="00E84FD9">
      <w:pPr>
        <w:pStyle w:val="ParagrapheIndent2"/>
        <w:spacing w:after="240"/>
        <w:jc w:val="both"/>
        <w:rPr>
          <w:rFonts w:eastAsia="Arial" w:cs="Arial"/>
          <w:color w:val="000000"/>
          <w:lang w:val="fr-FR"/>
        </w:rPr>
      </w:pPr>
      <w:r>
        <w:rPr>
          <w:rFonts w:eastAsia="Arial" w:cs="Arial"/>
          <w:color w:val="000000"/>
          <w:lang w:val="fr-FR"/>
        </w:rPr>
        <w:t>Une attestation d'assurance décennale devra également être produite dans le même délai.</w:t>
      </w:r>
    </w:p>
    <w:p w:rsidR="00712215" w:rsidRDefault="00E84FD9">
      <w:pPr>
        <w:pStyle w:val="Titre1"/>
        <w:shd w:val="clear" w:color="FD2456" w:fill="FD2456"/>
        <w:rPr>
          <w:rFonts w:eastAsia="Arial"/>
          <w:color w:val="FFFFFF"/>
          <w:sz w:val="28"/>
          <w:lang w:val="fr-FR"/>
        </w:rPr>
      </w:pPr>
      <w:bookmarkStart w:id="63" w:name="ArtL1_RC-2-A14"/>
      <w:bookmarkStart w:id="64" w:name="_Toc243485467"/>
      <w:bookmarkEnd w:id="63"/>
      <w:r>
        <w:rPr>
          <w:rFonts w:eastAsia="Arial"/>
          <w:color w:val="FFFFFF"/>
          <w:sz w:val="28"/>
          <w:lang w:val="fr-FR"/>
        </w:rPr>
        <w:t>9 - Renseignements complémentaires</w:t>
      </w:r>
      <w:bookmarkEnd w:id="64"/>
    </w:p>
    <w:p w:rsidR="00712215" w:rsidRDefault="00E84FD9">
      <w:pPr>
        <w:spacing w:line="60" w:lineRule="exact"/>
        <w:rPr>
          <w:sz w:val="6"/>
        </w:rPr>
      </w:pPr>
      <w:r>
        <w:t xml:space="preserve"> </w:t>
      </w:r>
    </w:p>
    <w:p w:rsidR="00712215" w:rsidRDefault="00E84FD9">
      <w:pPr>
        <w:pStyle w:val="Titre2"/>
        <w:ind w:left="280"/>
        <w:rPr>
          <w:rFonts w:eastAsia="Arial"/>
          <w:i w:val="0"/>
          <w:color w:val="000000"/>
          <w:sz w:val="24"/>
          <w:lang w:val="fr-FR"/>
        </w:rPr>
      </w:pPr>
      <w:bookmarkStart w:id="65" w:name="ArtL2_RC-2-A14.1"/>
      <w:bookmarkStart w:id="66" w:name="_Toc243485468"/>
      <w:bookmarkEnd w:id="65"/>
      <w:r>
        <w:rPr>
          <w:rFonts w:eastAsia="Arial"/>
          <w:i w:val="0"/>
          <w:color w:val="000000"/>
          <w:sz w:val="24"/>
          <w:lang w:val="fr-FR"/>
        </w:rPr>
        <w:t>9.1 - Adresses supplémentaires et points de contact</w:t>
      </w:r>
      <w:bookmarkEnd w:id="66"/>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Cette demande doit intervenir au plus tard 10 jours avant la date limite de remise des plis.</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Une réponse sera alors adressée, à toutes les entreprises ayant retiré le dossier ou l'ayant téléchargé après identification, 6 jours au plus tard avant la date limite de remise des plis.</w:t>
      </w:r>
    </w:p>
    <w:p w:rsidR="00712215" w:rsidRDefault="00E84FD9">
      <w:pPr>
        <w:pStyle w:val="Titre2"/>
        <w:ind w:left="280"/>
        <w:rPr>
          <w:rFonts w:eastAsia="Arial"/>
          <w:i w:val="0"/>
          <w:color w:val="000000"/>
          <w:sz w:val="24"/>
          <w:lang w:val="fr-FR"/>
        </w:rPr>
      </w:pPr>
      <w:bookmarkStart w:id="67" w:name="ArtL2_RC-2-A14.2"/>
      <w:bookmarkStart w:id="68" w:name="_Toc243485469"/>
      <w:bookmarkEnd w:id="67"/>
      <w:r>
        <w:rPr>
          <w:rFonts w:eastAsia="Arial"/>
          <w:i w:val="0"/>
          <w:color w:val="000000"/>
          <w:sz w:val="24"/>
          <w:lang w:val="fr-FR"/>
        </w:rPr>
        <w:t>9.2 - Procédures de recours</w:t>
      </w:r>
      <w:bookmarkEnd w:id="68"/>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Le tribunal territorialement compétent est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Tribunal Administratif de Melun</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43 rue du Général De Gaulle</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Case Postale 8630</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77008 MELUN CEDEX Case Postale 8630</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Tél : 01 60 56 66 30</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Télécopie : 01 60 56 66 10</w:t>
      </w:r>
    </w:p>
    <w:p w:rsidR="00712215" w:rsidRDefault="00E84FD9">
      <w:pPr>
        <w:pStyle w:val="ParagrapheIndent2"/>
        <w:spacing w:after="240" w:line="253" w:lineRule="exact"/>
        <w:jc w:val="both"/>
        <w:rPr>
          <w:rFonts w:eastAsia="Arial" w:cs="Arial"/>
          <w:color w:val="000000"/>
          <w:lang w:val="fr-FR"/>
        </w:rPr>
      </w:pPr>
      <w:r>
        <w:rPr>
          <w:rFonts w:eastAsia="Arial" w:cs="Arial"/>
          <w:color w:val="000000"/>
          <w:lang w:val="fr-FR"/>
        </w:rPr>
        <w:t xml:space="preserve">Les voies de recours ouvertes aux candidats sont les suivantes : Référé </w:t>
      </w:r>
      <w:proofErr w:type="spellStart"/>
      <w:r>
        <w:rPr>
          <w:rFonts w:eastAsia="Arial" w:cs="Arial"/>
          <w:color w:val="000000"/>
          <w:lang w:val="fr-FR"/>
        </w:rPr>
        <w:t>pré-contractuel</w:t>
      </w:r>
      <w:proofErr w:type="spellEnd"/>
      <w:r>
        <w:rPr>
          <w:rFonts w:eastAsia="Arial" w:cs="Arial"/>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Pour obtenir des renseignements relatifs à l'introduction des recours, les candidats devront s'adresser à :</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Tribunal Administratif de Melun</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43 rue du Général De Gaulle</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Case Postale 8630</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77008 MELUN CEDEX Case Postale 8630</w:t>
      </w:r>
    </w:p>
    <w:p w:rsidR="00712215" w:rsidRDefault="00712215">
      <w:pPr>
        <w:pStyle w:val="ParagrapheIndent2"/>
        <w:spacing w:line="253" w:lineRule="exact"/>
        <w:jc w:val="both"/>
        <w:rPr>
          <w:rFonts w:eastAsia="Arial" w:cs="Arial"/>
          <w:color w:val="000000"/>
          <w:lang w:val="fr-FR"/>
        </w:rPr>
      </w:pP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Tél : 01 60 56 66 30</w:t>
      </w:r>
    </w:p>
    <w:p w:rsidR="00712215" w:rsidRDefault="00E84FD9">
      <w:pPr>
        <w:pStyle w:val="ParagrapheIndent2"/>
        <w:spacing w:line="253" w:lineRule="exact"/>
        <w:jc w:val="both"/>
        <w:rPr>
          <w:rFonts w:eastAsia="Arial" w:cs="Arial"/>
          <w:color w:val="000000"/>
          <w:lang w:val="fr-FR"/>
        </w:rPr>
      </w:pPr>
      <w:r>
        <w:rPr>
          <w:rFonts w:eastAsia="Arial" w:cs="Arial"/>
          <w:color w:val="000000"/>
          <w:lang w:val="fr-FR"/>
        </w:rPr>
        <w:t>Télécopie : 01 60 56 66 10</w:t>
      </w:r>
    </w:p>
    <w:sectPr w:rsidR="00712215">
      <w:footerReference w:type="default" r:id="rId2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0A9" w:rsidRDefault="00E84FD9">
      <w:r>
        <w:separator/>
      </w:r>
    </w:p>
  </w:endnote>
  <w:endnote w:type="continuationSeparator" w:id="0">
    <w:p w:rsidR="006430A9" w:rsidRDefault="00E8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215" w:rsidRDefault="00712215">
    <w:pPr>
      <w:spacing w:line="240" w:lineRule="exact"/>
    </w:pPr>
  </w:p>
  <w:tbl>
    <w:tblPr>
      <w:tblW w:w="0" w:type="auto"/>
      <w:tblLayout w:type="fixed"/>
      <w:tblLook w:val="04A0" w:firstRow="1" w:lastRow="0" w:firstColumn="1" w:lastColumn="0" w:noHBand="0" w:noVBand="1"/>
    </w:tblPr>
    <w:tblGrid>
      <w:gridCol w:w="5220"/>
      <w:gridCol w:w="4400"/>
    </w:tblGrid>
    <w:tr w:rsidR="00712215">
      <w:trPr>
        <w:trHeight w:val="245"/>
      </w:trPr>
      <w:tc>
        <w:tcPr>
          <w:tcW w:w="5220" w:type="dxa"/>
          <w:tcMar>
            <w:top w:w="0" w:type="dxa"/>
            <w:left w:w="0" w:type="dxa"/>
            <w:bottom w:w="0" w:type="dxa"/>
            <w:right w:w="0" w:type="dxa"/>
          </w:tcMar>
          <w:vAlign w:val="center"/>
        </w:tcPr>
        <w:p w:rsidR="00712215" w:rsidRDefault="00E84FD9">
          <w:pPr>
            <w:pStyle w:val="PiedDePage"/>
            <w:rPr>
              <w:rFonts w:eastAsia="Arial" w:cs="Arial"/>
              <w:color w:val="000000"/>
              <w:lang w:val="fr-FR"/>
            </w:rPr>
          </w:pPr>
          <w:r>
            <w:rPr>
              <w:rFonts w:eastAsia="Arial" w:cs="Arial"/>
              <w:color w:val="000000"/>
              <w:lang w:val="fr-FR"/>
            </w:rPr>
            <w:t>Consultation n°: 2629</w:t>
          </w:r>
        </w:p>
      </w:tc>
      <w:tc>
        <w:tcPr>
          <w:tcW w:w="4400" w:type="dxa"/>
          <w:tcMar>
            <w:top w:w="0" w:type="dxa"/>
            <w:left w:w="0" w:type="dxa"/>
            <w:bottom w:w="0" w:type="dxa"/>
            <w:right w:w="0" w:type="dxa"/>
          </w:tcMar>
          <w:vAlign w:val="center"/>
        </w:tcPr>
        <w:p w:rsidR="00712215" w:rsidRDefault="00E84FD9">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18</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18</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0A9" w:rsidRDefault="00E84FD9">
      <w:r>
        <w:separator/>
      </w:r>
    </w:p>
  </w:footnote>
  <w:footnote w:type="continuationSeparator" w:id="0">
    <w:p w:rsidR="006430A9" w:rsidRDefault="00E84F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1105B"/>
    <w:multiLevelType w:val="hybridMultilevel"/>
    <w:tmpl w:val="AAD68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215"/>
    <w:rsid w:val="000D01A2"/>
    <w:rsid w:val="001607F5"/>
    <w:rsid w:val="0043377A"/>
    <w:rsid w:val="00434CDC"/>
    <w:rsid w:val="006430A9"/>
    <w:rsid w:val="00712215"/>
    <w:rsid w:val="007F784D"/>
    <w:rsid w:val="00A50178"/>
    <w:rsid w:val="00B1745B"/>
    <w:rsid w:val="00C1243E"/>
    <w:rsid w:val="00C3295E"/>
    <w:rsid w:val="00CF3CB6"/>
    <w:rsid w:val="00E84FD9"/>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0C296"/>
  <w15:docId w15:val="{6ADCE8C6-1D07-40B3-84BF-D1E9EE82F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sz w:val="22"/>
    </w:rPr>
  </w:style>
  <w:style w:type="paragraph" w:customStyle="1" w:styleId="Titletable">
    <w:name w:val="Title table"/>
    <w:basedOn w:val="Normal"/>
    <w:next w:val="Normal"/>
    <w:qFormat/>
    <w:rsid w:val="006A5467"/>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sz w:val="18"/>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rFonts w:ascii="Trebuchet MS" w:eastAsia="Trebuchet MS" w:hAnsi="Trebuchet MS" w:cs="Trebuchet MS"/>
      <w:b/>
      <w:sz w:val="22"/>
    </w:rPr>
  </w:style>
  <w:style w:type="paragraph" w:customStyle="1" w:styleId="ParagrapheIndent1">
    <w:name w:val="ParagrapheIndent1"/>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3382</Words>
  <Characters>20864</Characters>
  <Application>Microsoft Office Word</Application>
  <DocSecurity>0</DocSecurity>
  <Lines>173</Lines>
  <Paragraphs>48</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GUIADER</dc:creator>
  <cp:lastModifiedBy>Carole GUIADER</cp:lastModifiedBy>
  <cp:revision>12</cp:revision>
  <dcterms:created xsi:type="dcterms:W3CDTF">2026-10-16T14:35:00Z</dcterms:created>
  <dcterms:modified xsi:type="dcterms:W3CDTF">2026-10-21T12:30:00Z</dcterms:modified>
</cp:coreProperties>
</file>