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EFBCA3" w14:textId="77777777" w:rsidR="00F90066" w:rsidRDefault="00F90066" w:rsidP="00F90066"/>
    <w:p w14:paraId="49249C7F" w14:textId="7812CF32" w:rsidR="00F90066" w:rsidRDefault="00F90066" w:rsidP="00F90066">
      <w:pPr>
        <w:jc w:val="center"/>
      </w:pPr>
      <w:r>
        <w:rPr>
          <w:noProof/>
        </w:rPr>
        <w:drawing>
          <wp:inline distT="0" distB="0" distL="0" distR="0" wp14:anchorId="59B9549C" wp14:editId="188DA8A5">
            <wp:extent cx="5753100" cy="1133475"/>
            <wp:effectExtent l="0" t="0" r="0" b="9525"/>
            <wp:docPr id="170951465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3100" cy="1133475"/>
                    </a:xfrm>
                    <a:prstGeom prst="rect">
                      <a:avLst/>
                    </a:prstGeom>
                    <a:noFill/>
                    <a:ln>
                      <a:noFill/>
                    </a:ln>
                  </pic:spPr>
                </pic:pic>
              </a:graphicData>
            </a:graphic>
          </wp:inline>
        </w:drawing>
      </w:r>
    </w:p>
    <w:p w14:paraId="1C948177" w14:textId="77777777" w:rsidR="00F90066" w:rsidRPr="00C4492F" w:rsidRDefault="00F90066" w:rsidP="00F90066">
      <w:pPr>
        <w:jc w:val="center"/>
        <w:rPr>
          <w:rFonts w:ascii="Arial" w:hAnsi="Arial" w:cs="Arial"/>
        </w:rPr>
      </w:pPr>
    </w:p>
    <w:p w14:paraId="08377718" w14:textId="77777777" w:rsidR="00F90066" w:rsidRPr="000E2595" w:rsidRDefault="00F90066" w:rsidP="00F90066">
      <w:pPr>
        <w:tabs>
          <w:tab w:val="center" w:pos="4252"/>
        </w:tabs>
        <w:ind w:right="96"/>
        <w:jc w:val="center"/>
        <w:rPr>
          <w:rFonts w:ascii="Calibri" w:hAnsi="Calibri" w:cs="Arial"/>
        </w:rPr>
      </w:pPr>
    </w:p>
    <w:p w14:paraId="52E0846C" w14:textId="77777777" w:rsidR="00F90066" w:rsidRPr="00691896" w:rsidRDefault="00F90066" w:rsidP="00F90066">
      <w:pPr>
        <w:tabs>
          <w:tab w:val="center" w:pos="4252"/>
        </w:tabs>
        <w:ind w:right="96"/>
        <w:jc w:val="center"/>
        <w:rPr>
          <w:rFonts w:ascii="Calibri" w:hAnsi="Calibri" w:cs="Arial"/>
          <w:lang w:val="en-US"/>
        </w:rPr>
      </w:pPr>
      <w:r w:rsidRPr="00691896">
        <w:rPr>
          <w:rFonts w:ascii="Calibri" w:hAnsi="Calibri" w:cs="Arial"/>
          <w:lang w:val="en-US"/>
        </w:rPr>
        <w:t>2 Place Dugas – 69510 THURINS</w:t>
      </w:r>
    </w:p>
    <w:p w14:paraId="0A44FFA0" w14:textId="77777777" w:rsidR="00F90066" w:rsidRPr="00691896" w:rsidRDefault="00F90066" w:rsidP="00F90066">
      <w:pPr>
        <w:tabs>
          <w:tab w:val="center" w:pos="4252"/>
        </w:tabs>
        <w:ind w:right="96"/>
        <w:jc w:val="center"/>
        <w:rPr>
          <w:rFonts w:ascii="Calibri" w:hAnsi="Calibri" w:cs="Arial"/>
          <w:lang w:val="en-US"/>
        </w:rPr>
      </w:pPr>
      <w:proofErr w:type="gramStart"/>
      <w:r w:rsidRPr="00691896">
        <w:rPr>
          <w:rFonts w:ascii="Calibri" w:hAnsi="Calibri" w:cs="Arial"/>
          <w:lang w:val="en-US"/>
        </w:rPr>
        <w:t>Tel :</w:t>
      </w:r>
      <w:proofErr w:type="gramEnd"/>
      <w:r w:rsidRPr="00691896">
        <w:rPr>
          <w:rFonts w:ascii="Calibri" w:hAnsi="Calibri" w:cs="Arial"/>
          <w:lang w:val="en-US"/>
        </w:rPr>
        <w:t xml:space="preserve"> 04.78.81.99.90</w:t>
      </w:r>
      <w:r>
        <w:rPr>
          <w:rFonts w:ascii="Calibri" w:hAnsi="Calibri" w:cs="Arial"/>
          <w:lang w:val="en-US"/>
        </w:rPr>
        <w:t xml:space="preserve"> – </w:t>
      </w:r>
      <w:hyperlink r:id="rId8" w:history="1">
        <w:r w:rsidRPr="00947C23">
          <w:rPr>
            <w:rStyle w:val="Lienhypertexte"/>
            <w:rFonts w:ascii="Calibri" w:eastAsiaTheme="majorEastAsia" w:hAnsi="Calibri" w:cs="Arial"/>
            <w:lang w:val="en-US"/>
          </w:rPr>
          <w:t>mairie@mairie-thurins.fr</w:t>
        </w:r>
      </w:hyperlink>
      <w:r>
        <w:rPr>
          <w:rFonts w:ascii="Calibri" w:hAnsi="Calibri" w:cs="Arial"/>
          <w:lang w:val="en-US"/>
        </w:rPr>
        <w:t xml:space="preserve"> </w:t>
      </w:r>
    </w:p>
    <w:p w14:paraId="140F4F2E" w14:textId="77777777" w:rsidR="00F90066" w:rsidRPr="00691896" w:rsidRDefault="00F90066" w:rsidP="00F90066">
      <w:pPr>
        <w:tabs>
          <w:tab w:val="center" w:pos="4252"/>
        </w:tabs>
        <w:ind w:right="96"/>
        <w:jc w:val="center"/>
        <w:rPr>
          <w:rFonts w:ascii="Calibri" w:hAnsi="Calibri" w:cs="Arial"/>
          <w:lang w:val="en-US"/>
        </w:rPr>
      </w:pPr>
    </w:p>
    <w:p w14:paraId="2A5D5813" w14:textId="77777777" w:rsidR="00F90066" w:rsidRPr="000E2595" w:rsidRDefault="00F90066" w:rsidP="00F90066">
      <w:pPr>
        <w:tabs>
          <w:tab w:val="center" w:pos="4252"/>
        </w:tabs>
        <w:ind w:right="96"/>
        <w:jc w:val="center"/>
        <w:rPr>
          <w:rFonts w:ascii="Calibri" w:hAnsi="Calibri" w:cs="Arial"/>
        </w:rPr>
      </w:pPr>
      <w:r w:rsidRPr="000E2595">
        <w:rPr>
          <w:rFonts w:ascii="Calibri" w:hAnsi="Calibri" w:cs="Arial"/>
        </w:rPr>
        <w:t>________________________________________________________________</w:t>
      </w:r>
    </w:p>
    <w:p w14:paraId="5A08ABDD" w14:textId="77777777" w:rsidR="00F90066" w:rsidRPr="000E2595" w:rsidRDefault="00F90066" w:rsidP="00F90066">
      <w:pPr>
        <w:tabs>
          <w:tab w:val="center" w:pos="4252"/>
        </w:tabs>
        <w:ind w:right="98"/>
        <w:rPr>
          <w:rFonts w:ascii="Calibri" w:hAnsi="Calibri" w:cs="Arial"/>
        </w:rPr>
      </w:pPr>
    </w:p>
    <w:p w14:paraId="19B62AC2" w14:textId="77777777" w:rsidR="00F90066" w:rsidRPr="000E2595" w:rsidRDefault="00F90066" w:rsidP="00F90066">
      <w:pPr>
        <w:tabs>
          <w:tab w:val="center" w:pos="4252"/>
        </w:tabs>
        <w:ind w:right="98"/>
        <w:rPr>
          <w:rFonts w:ascii="Calibri" w:hAnsi="Calibri" w:cs="Arial"/>
        </w:rPr>
      </w:pPr>
    </w:p>
    <w:p w14:paraId="7C931669" w14:textId="77777777" w:rsidR="00F90066" w:rsidRPr="000E2595" w:rsidRDefault="00F90066" w:rsidP="00F90066">
      <w:pPr>
        <w:tabs>
          <w:tab w:val="center" w:pos="4252"/>
        </w:tabs>
        <w:ind w:right="98"/>
        <w:rPr>
          <w:rFonts w:ascii="Calibri" w:hAnsi="Calibri" w:cs="Arial"/>
        </w:rPr>
      </w:pPr>
    </w:p>
    <w:p w14:paraId="31CFB45B" w14:textId="77777777" w:rsidR="00F90066" w:rsidRPr="000E2595" w:rsidRDefault="00F90066" w:rsidP="00F90066">
      <w:pPr>
        <w:tabs>
          <w:tab w:val="center" w:pos="4252"/>
        </w:tabs>
        <w:ind w:right="98"/>
        <w:rPr>
          <w:rFonts w:ascii="Calibri" w:hAnsi="Calibri" w:cs="Arial"/>
        </w:rPr>
      </w:pPr>
    </w:p>
    <w:p w14:paraId="0846C46E" w14:textId="77777777" w:rsidR="00F90066" w:rsidRPr="000E2595" w:rsidRDefault="00F90066" w:rsidP="00F90066">
      <w:pPr>
        <w:tabs>
          <w:tab w:val="center" w:pos="4252"/>
        </w:tabs>
        <w:ind w:right="98"/>
        <w:jc w:val="center"/>
        <w:rPr>
          <w:rFonts w:ascii="Calibri" w:hAnsi="Calibri" w:cs="Arial"/>
          <w:caps/>
          <w:sz w:val="28"/>
          <w:szCs w:val="28"/>
        </w:rPr>
      </w:pPr>
      <w:r w:rsidRPr="000E2595">
        <w:rPr>
          <w:rFonts w:ascii="Calibri" w:hAnsi="Calibri" w:cs="Arial"/>
          <w:sz w:val="28"/>
          <w:szCs w:val="28"/>
        </w:rPr>
        <w:t>M</w:t>
      </w:r>
      <w:r w:rsidRPr="000E2595">
        <w:rPr>
          <w:rFonts w:ascii="Calibri" w:hAnsi="Calibri" w:cs="Arial"/>
          <w:caps/>
          <w:sz w:val="28"/>
          <w:szCs w:val="28"/>
        </w:rPr>
        <w:t>arché public de SERVICES</w:t>
      </w:r>
    </w:p>
    <w:p w14:paraId="1DEA5A5F" w14:textId="77777777" w:rsidR="00F90066" w:rsidRPr="000E2595" w:rsidRDefault="00F90066" w:rsidP="00F90066">
      <w:pPr>
        <w:jc w:val="both"/>
        <w:rPr>
          <w:rFonts w:ascii="Calibri" w:hAnsi="Calibri" w:cs="Arial"/>
        </w:rPr>
      </w:pPr>
    </w:p>
    <w:p w14:paraId="4299C102" w14:textId="77777777" w:rsidR="00F90066" w:rsidRPr="000E2595" w:rsidRDefault="00F90066" w:rsidP="00F90066">
      <w:pPr>
        <w:jc w:val="both"/>
        <w:rPr>
          <w:rFonts w:ascii="Calibri" w:hAnsi="Calibri" w:cs="Arial"/>
        </w:rPr>
      </w:pPr>
    </w:p>
    <w:p w14:paraId="1F8E430B" w14:textId="77777777" w:rsidR="00F90066" w:rsidRPr="000E2595" w:rsidRDefault="00F90066" w:rsidP="00F90066">
      <w:pPr>
        <w:jc w:val="both"/>
        <w:rPr>
          <w:rFonts w:ascii="Calibri" w:hAnsi="Calibri" w:cs="Arial"/>
        </w:rPr>
      </w:pPr>
    </w:p>
    <w:p w14:paraId="2FAEC441" w14:textId="77777777" w:rsidR="00F90066" w:rsidRPr="000E2595" w:rsidRDefault="00F90066" w:rsidP="00F90066">
      <w:pPr>
        <w:jc w:val="both"/>
        <w:rPr>
          <w:rFonts w:ascii="Calibri" w:hAnsi="Calibri"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CellMar>
          <w:left w:w="70" w:type="dxa"/>
          <w:right w:w="70" w:type="dxa"/>
        </w:tblCellMar>
        <w:tblLook w:val="0000" w:firstRow="0" w:lastRow="0" w:firstColumn="0" w:lastColumn="0" w:noHBand="0" w:noVBand="0"/>
      </w:tblPr>
      <w:tblGrid>
        <w:gridCol w:w="9211"/>
      </w:tblGrid>
      <w:tr w:rsidR="00F90066" w:rsidRPr="000E2595" w14:paraId="507129E6" w14:textId="77777777" w:rsidTr="004D1D02">
        <w:trPr>
          <w:trHeight w:val="1044"/>
        </w:trPr>
        <w:tc>
          <w:tcPr>
            <w:tcW w:w="9211" w:type="dxa"/>
            <w:shd w:val="pct12" w:color="auto" w:fill="auto"/>
          </w:tcPr>
          <w:p w14:paraId="5EABC17C" w14:textId="77777777" w:rsidR="00F90066" w:rsidRPr="000E2595" w:rsidRDefault="00F90066" w:rsidP="004D1D02">
            <w:pPr>
              <w:rPr>
                <w:rFonts w:ascii="Calibri" w:hAnsi="Calibri" w:cs="Arial"/>
                <w:b/>
                <w:smallCaps/>
                <w:sz w:val="32"/>
                <w:szCs w:val="32"/>
              </w:rPr>
            </w:pPr>
          </w:p>
          <w:p w14:paraId="7E2AA402" w14:textId="77777777" w:rsidR="00F90066" w:rsidRPr="00DB045D" w:rsidRDefault="00F90066" w:rsidP="004D1D02">
            <w:pPr>
              <w:jc w:val="center"/>
              <w:rPr>
                <w:rFonts w:ascii="Calibri" w:hAnsi="Calibri" w:cs="Arial"/>
                <w:b/>
                <w:caps/>
                <w:sz w:val="36"/>
                <w:szCs w:val="36"/>
              </w:rPr>
            </w:pPr>
            <w:r w:rsidRPr="00DB045D">
              <w:rPr>
                <w:rFonts w:ascii="Calibri" w:hAnsi="Calibri" w:cs="Arial"/>
                <w:b/>
                <w:caps/>
                <w:sz w:val="36"/>
                <w:szCs w:val="36"/>
              </w:rPr>
              <w:t xml:space="preserve">Mission de programmation pour </w:t>
            </w:r>
            <w:r>
              <w:rPr>
                <w:rFonts w:ascii="Calibri" w:hAnsi="Calibri" w:cs="Arial"/>
                <w:b/>
                <w:caps/>
                <w:sz w:val="36"/>
                <w:szCs w:val="36"/>
              </w:rPr>
              <w:t>LA SALLE DES FÊTES SALLE SAINT-MARTIN</w:t>
            </w:r>
          </w:p>
          <w:p w14:paraId="44E2EB7E" w14:textId="77777777" w:rsidR="00F90066" w:rsidRPr="000E2595" w:rsidRDefault="00F90066" w:rsidP="004D1D02">
            <w:pPr>
              <w:jc w:val="center"/>
              <w:rPr>
                <w:rFonts w:ascii="Calibri" w:hAnsi="Calibri" w:cs="Arial"/>
                <w:b/>
                <w:caps/>
                <w:sz w:val="28"/>
                <w:szCs w:val="28"/>
              </w:rPr>
            </w:pPr>
          </w:p>
        </w:tc>
      </w:tr>
    </w:tbl>
    <w:p w14:paraId="20613054" w14:textId="77777777" w:rsidR="00F90066" w:rsidRPr="000E2595" w:rsidRDefault="00F90066" w:rsidP="00F90066">
      <w:pPr>
        <w:tabs>
          <w:tab w:val="center" w:pos="4252"/>
        </w:tabs>
        <w:ind w:right="98"/>
        <w:rPr>
          <w:rFonts w:ascii="Calibri" w:hAnsi="Calibri" w:cs="Arial"/>
          <w:sz w:val="32"/>
          <w:szCs w:val="32"/>
        </w:rPr>
      </w:pPr>
    </w:p>
    <w:p w14:paraId="4B87BCD7" w14:textId="77777777" w:rsidR="00F90066" w:rsidRPr="004B3B29" w:rsidRDefault="00F90066" w:rsidP="00F90066">
      <w:pPr>
        <w:tabs>
          <w:tab w:val="center" w:pos="4252"/>
        </w:tabs>
        <w:ind w:right="96"/>
        <w:jc w:val="center"/>
        <w:rPr>
          <w:rFonts w:ascii="Calibri" w:hAnsi="Calibri" w:cs="Arial"/>
          <w:b/>
          <w:sz w:val="36"/>
          <w:szCs w:val="36"/>
        </w:rPr>
      </w:pPr>
      <w:r w:rsidRPr="004B3B29">
        <w:rPr>
          <w:rFonts w:ascii="Calibri" w:hAnsi="Calibri" w:cs="Arial"/>
          <w:b/>
          <w:sz w:val="36"/>
          <w:szCs w:val="36"/>
        </w:rPr>
        <w:t>Règlement de consultation</w:t>
      </w:r>
    </w:p>
    <w:p w14:paraId="31645208" w14:textId="77777777" w:rsidR="00F90066" w:rsidRPr="004B3B29" w:rsidRDefault="00F90066" w:rsidP="00F90066">
      <w:pPr>
        <w:tabs>
          <w:tab w:val="center" w:pos="4252"/>
        </w:tabs>
        <w:ind w:right="96"/>
        <w:jc w:val="center"/>
        <w:rPr>
          <w:rFonts w:ascii="Calibri" w:hAnsi="Calibri" w:cs="Arial"/>
          <w:b/>
          <w:sz w:val="36"/>
          <w:szCs w:val="36"/>
        </w:rPr>
      </w:pPr>
      <w:r w:rsidRPr="004B3B29">
        <w:rPr>
          <w:rFonts w:ascii="Calibri" w:hAnsi="Calibri" w:cs="Arial"/>
          <w:b/>
          <w:sz w:val="36"/>
          <w:szCs w:val="36"/>
        </w:rPr>
        <w:t>(RC)</w:t>
      </w:r>
    </w:p>
    <w:p w14:paraId="70ABD325" w14:textId="77777777" w:rsidR="00F90066" w:rsidRPr="000E2595" w:rsidRDefault="00F90066" w:rsidP="00F90066">
      <w:pPr>
        <w:tabs>
          <w:tab w:val="center" w:pos="4252"/>
        </w:tabs>
        <w:ind w:right="98"/>
        <w:jc w:val="center"/>
        <w:rPr>
          <w:rFonts w:ascii="Calibri" w:hAnsi="Calibri" w:cs="Arial"/>
          <w:b/>
          <w:sz w:val="28"/>
          <w:szCs w:val="32"/>
        </w:rPr>
      </w:pPr>
    </w:p>
    <w:p w14:paraId="0AD03545" w14:textId="77777777" w:rsidR="00F90066" w:rsidRPr="000E2595" w:rsidRDefault="00F90066" w:rsidP="00F90066">
      <w:pPr>
        <w:tabs>
          <w:tab w:val="center" w:pos="4252"/>
        </w:tabs>
        <w:ind w:right="98"/>
        <w:jc w:val="center"/>
        <w:rPr>
          <w:rFonts w:ascii="Calibri" w:hAnsi="Calibri" w:cs="Arial"/>
          <w:b/>
          <w:sz w:val="28"/>
          <w:szCs w:val="32"/>
        </w:rPr>
      </w:pPr>
    </w:p>
    <w:p w14:paraId="7098513C" w14:textId="77777777" w:rsidR="00F90066" w:rsidRPr="000E2595" w:rsidRDefault="00F90066" w:rsidP="00F90066">
      <w:pPr>
        <w:tabs>
          <w:tab w:val="center" w:pos="4252"/>
        </w:tabs>
        <w:ind w:right="98"/>
        <w:jc w:val="center"/>
        <w:rPr>
          <w:rFonts w:ascii="Calibri" w:hAnsi="Calibri" w:cs="Arial"/>
          <w:b/>
          <w:sz w:val="28"/>
          <w:szCs w:val="32"/>
        </w:rPr>
      </w:pPr>
    </w:p>
    <w:p w14:paraId="1E715B57" w14:textId="77777777" w:rsidR="00F90066" w:rsidRPr="000E2595" w:rsidRDefault="00F90066" w:rsidP="00F90066">
      <w:pPr>
        <w:jc w:val="center"/>
        <w:rPr>
          <w:rFonts w:ascii="Calibri" w:hAnsi="Calibri"/>
        </w:rPr>
      </w:pPr>
    </w:p>
    <w:p w14:paraId="7DC9EBD9" w14:textId="77777777" w:rsidR="00F90066" w:rsidRPr="002C21CE" w:rsidRDefault="00F90066" w:rsidP="00F90066">
      <w:pPr>
        <w:rPr>
          <w:rFonts w:ascii="Calibri" w:hAnsi="Calibri"/>
          <w:sz w:val="48"/>
          <w:szCs w:val="48"/>
        </w:rPr>
      </w:pPr>
    </w:p>
    <w:p w14:paraId="4669DC77" w14:textId="77777777" w:rsidR="00F90066" w:rsidRPr="002C21CE" w:rsidRDefault="00F90066" w:rsidP="00F90066">
      <w:pPr>
        <w:jc w:val="center"/>
        <w:rPr>
          <w:rFonts w:ascii="Calibri" w:hAnsi="Calibri" w:cs="Arial"/>
          <w:b/>
          <w:sz w:val="48"/>
          <w:szCs w:val="48"/>
          <w:u w:val="single"/>
        </w:rPr>
      </w:pPr>
      <w:r w:rsidRPr="002C21CE">
        <w:rPr>
          <w:rFonts w:ascii="Calibri" w:hAnsi="Calibri" w:cs="Arial"/>
          <w:b/>
          <w:sz w:val="48"/>
          <w:szCs w:val="48"/>
          <w:u w:val="single"/>
        </w:rPr>
        <w:t>Date et heure limites de remise des offres :</w:t>
      </w:r>
    </w:p>
    <w:p w14:paraId="663BAC27" w14:textId="77777777" w:rsidR="00F90066" w:rsidRPr="000E2595" w:rsidRDefault="00F90066" w:rsidP="00F90066">
      <w:pPr>
        <w:jc w:val="both"/>
        <w:rPr>
          <w:rFonts w:ascii="Calibri" w:hAnsi="Calibri" w:cs="Arial"/>
          <w:sz w:val="28"/>
          <w:szCs w:val="28"/>
          <w:u w:val="single"/>
        </w:rPr>
      </w:pPr>
    </w:p>
    <w:p w14:paraId="1A4835BA" w14:textId="77777777" w:rsidR="00F90066" w:rsidRPr="000E2595" w:rsidRDefault="00F90066" w:rsidP="00F90066">
      <w:pPr>
        <w:jc w:val="both"/>
        <w:rPr>
          <w:rFonts w:ascii="Calibri" w:hAnsi="Calibri" w:cs="Arial"/>
          <w:sz w:val="28"/>
          <w:szCs w:val="28"/>
          <w:u w:val="single"/>
        </w:rPr>
      </w:pPr>
    </w:p>
    <w:p w14:paraId="5F41E714" w14:textId="77777777" w:rsidR="00F90066" w:rsidRPr="009657B2" w:rsidRDefault="00F90066" w:rsidP="00F90066">
      <w:pPr>
        <w:jc w:val="center"/>
        <w:rPr>
          <w:rFonts w:ascii="Calibri" w:hAnsi="Calibri" w:cs="Arial"/>
          <w:b/>
          <w:sz w:val="56"/>
          <w:szCs w:val="28"/>
        </w:rPr>
      </w:pPr>
      <w:r w:rsidRPr="009657B2">
        <w:rPr>
          <w:rFonts w:ascii="Calibri" w:hAnsi="Calibri" w:cs="Arial"/>
          <w:b/>
          <w:sz w:val="56"/>
          <w:szCs w:val="28"/>
        </w:rPr>
        <w:t xml:space="preserve">Le </w:t>
      </w:r>
      <w:r>
        <w:rPr>
          <w:rFonts w:ascii="Calibri" w:hAnsi="Calibri" w:cs="Arial"/>
          <w:b/>
          <w:sz w:val="56"/>
          <w:szCs w:val="28"/>
        </w:rPr>
        <w:t>20 octobre 2026 à 11h3</w:t>
      </w:r>
      <w:r w:rsidRPr="009657B2">
        <w:rPr>
          <w:rFonts w:ascii="Calibri" w:hAnsi="Calibri" w:cs="Arial"/>
          <w:b/>
          <w:sz w:val="56"/>
          <w:szCs w:val="28"/>
        </w:rPr>
        <w:t>0</w:t>
      </w:r>
    </w:p>
    <w:p w14:paraId="7E4AC12E" w14:textId="77777777" w:rsidR="00F90066" w:rsidRDefault="00F90066" w:rsidP="00F90066">
      <w:pPr>
        <w:jc w:val="both"/>
        <w:rPr>
          <w:rFonts w:ascii="Calibri" w:hAnsi="Calibri" w:cs="Arial"/>
          <w:sz w:val="28"/>
          <w:szCs w:val="28"/>
          <w:u w:val="single"/>
        </w:rPr>
      </w:pPr>
    </w:p>
    <w:p w14:paraId="14E1F687" w14:textId="77777777" w:rsidR="00F90066" w:rsidRDefault="00F90066" w:rsidP="00F90066">
      <w:pPr>
        <w:jc w:val="both"/>
        <w:rPr>
          <w:rFonts w:ascii="Calibri" w:hAnsi="Calibri" w:cs="Arial"/>
          <w:sz w:val="28"/>
          <w:szCs w:val="28"/>
          <w:u w:val="single"/>
        </w:rPr>
      </w:pPr>
    </w:p>
    <w:p w14:paraId="3BBB536A" w14:textId="77777777" w:rsidR="00F90066" w:rsidRDefault="00F90066" w:rsidP="00F90066">
      <w:pPr>
        <w:jc w:val="both"/>
        <w:rPr>
          <w:rFonts w:ascii="Calibri" w:hAnsi="Calibri" w:cs="Arial"/>
          <w:sz w:val="28"/>
          <w:szCs w:val="28"/>
          <w:u w:val="single"/>
        </w:rPr>
      </w:pPr>
    </w:p>
    <w:p w14:paraId="1C7BD018" w14:textId="77777777" w:rsidR="00F90066" w:rsidRDefault="00F90066" w:rsidP="00F90066">
      <w:pPr>
        <w:jc w:val="both"/>
        <w:rPr>
          <w:rFonts w:ascii="Calibri" w:hAnsi="Calibri" w:cs="Arial"/>
          <w:sz w:val="28"/>
          <w:szCs w:val="28"/>
          <w:u w:val="single"/>
        </w:rPr>
      </w:pPr>
    </w:p>
    <w:p w14:paraId="54EAE03D" w14:textId="77777777" w:rsidR="00F90066" w:rsidRPr="000E2595" w:rsidRDefault="00F90066" w:rsidP="00F90066">
      <w:pPr>
        <w:jc w:val="both"/>
        <w:rPr>
          <w:rFonts w:ascii="Calibri" w:hAnsi="Calibri" w:cs="Arial"/>
          <w:sz w:val="28"/>
          <w:szCs w:val="28"/>
          <w:u w:val="single"/>
        </w:rPr>
      </w:pPr>
    </w:p>
    <w:p w14:paraId="51A974DA" w14:textId="77777777" w:rsidR="00F90066" w:rsidRPr="000E2595" w:rsidRDefault="00F90066" w:rsidP="00F90066">
      <w:pPr>
        <w:jc w:val="both"/>
        <w:rPr>
          <w:rFonts w:ascii="Calibri" w:hAnsi="Calibri" w:cs="Arial"/>
          <w:sz w:val="28"/>
          <w:szCs w:val="28"/>
          <w:u w:val="single"/>
        </w:rPr>
      </w:pPr>
    </w:p>
    <w:p w14:paraId="6CF4B03A" w14:textId="77777777" w:rsidR="00F90066" w:rsidRPr="000E2595" w:rsidRDefault="00F90066" w:rsidP="00F90066">
      <w:pPr>
        <w:pBdr>
          <w:top w:val="single" w:sz="4" w:space="1" w:color="auto"/>
          <w:left w:val="single" w:sz="4" w:space="4" w:color="auto"/>
          <w:bottom w:val="single" w:sz="4" w:space="1" w:color="auto"/>
          <w:right w:val="single" w:sz="4" w:space="4" w:color="auto"/>
        </w:pBdr>
        <w:shd w:val="pct12" w:color="auto" w:fill="auto"/>
        <w:jc w:val="both"/>
        <w:rPr>
          <w:rFonts w:ascii="Calibri" w:hAnsi="Calibri" w:cs="Arial"/>
          <w:b/>
          <w:sz w:val="28"/>
          <w:szCs w:val="28"/>
        </w:rPr>
      </w:pPr>
      <w:r>
        <w:rPr>
          <w:rFonts w:ascii="Calibri" w:hAnsi="Calibri" w:cs="Arial"/>
          <w:b/>
          <w:sz w:val="28"/>
          <w:szCs w:val="28"/>
        </w:rPr>
        <w:t>ARTICLE 1 : Objet du</w:t>
      </w:r>
      <w:r w:rsidRPr="000E2595">
        <w:rPr>
          <w:rFonts w:ascii="Calibri" w:hAnsi="Calibri" w:cs="Arial"/>
          <w:b/>
          <w:sz w:val="28"/>
          <w:szCs w:val="28"/>
        </w:rPr>
        <w:t xml:space="preserve"> </w:t>
      </w:r>
      <w:r>
        <w:rPr>
          <w:rFonts w:ascii="Calibri" w:hAnsi="Calibri" w:cs="Arial"/>
          <w:b/>
          <w:sz w:val="28"/>
          <w:szCs w:val="28"/>
        </w:rPr>
        <w:t>marché</w:t>
      </w:r>
    </w:p>
    <w:p w14:paraId="02198388" w14:textId="77777777" w:rsidR="00F90066" w:rsidRDefault="00F90066" w:rsidP="00F90066">
      <w:pPr>
        <w:jc w:val="both"/>
        <w:rPr>
          <w:rFonts w:ascii="Calibri" w:hAnsi="Calibri"/>
          <w:sz w:val="24"/>
          <w:lang w:eastAsia="ar-SA"/>
        </w:rPr>
      </w:pPr>
      <w:r w:rsidRPr="00DB045D">
        <w:rPr>
          <w:rFonts w:ascii="Calibri" w:hAnsi="Calibri"/>
          <w:sz w:val="24"/>
          <w:lang w:eastAsia="ar-SA"/>
        </w:rPr>
        <w:t xml:space="preserve">Le présent marché a pour objet une mission de programmation pour </w:t>
      </w:r>
      <w:r>
        <w:rPr>
          <w:rFonts w:ascii="Calibri" w:hAnsi="Calibri"/>
          <w:sz w:val="24"/>
          <w:lang w:eastAsia="ar-SA"/>
        </w:rPr>
        <w:t xml:space="preserve">la salle des fêtes Salle Saint-Martin.  </w:t>
      </w:r>
    </w:p>
    <w:p w14:paraId="27D79F98" w14:textId="77777777" w:rsidR="00F90066" w:rsidRPr="000E2595" w:rsidRDefault="00F90066" w:rsidP="00F90066">
      <w:pPr>
        <w:jc w:val="both"/>
        <w:rPr>
          <w:rFonts w:ascii="Calibri" w:hAnsi="Calibri" w:cs="Arial"/>
          <w:sz w:val="22"/>
          <w:szCs w:val="22"/>
        </w:rPr>
      </w:pPr>
    </w:p>
    <w:p w14:paraId="161263FD" w14:textId="77777777" w:rsidR="00F90066" w:rsidRPr="000E2595" w:rsidRDefault="00F90066" w:rsidP="00F90066">
      <w:pPr>
        <w:pBdr>
          <w:top w:val="single" w:sz="4" w:space="1" w:color="auto"/>
          <w:left w:val="single" w:sz="4" w:space="4" w:color="auto"/>
          <w:bottom w:val="single" w:sz="4" w:space="1" w:color="auto"/>
          <w:right w:val="single" w:sz="4" w:space="4" w:color="auto"/>
        </w:pBdr>
        <w:shd w:val="pct12" w:color="auto" w:fill="auto"/>
        <w:jc w:val="both"/>
        <w:rPr>
          <w:rFonts w:ascii="Calibri" w:hAnsi="Calibri" w:cs="Arial"/>
          <w:b/>
          <w:sz w:val="28"/>
          <w:szCs w:val="28"/>
        </w:rPr>
      </w:pPr>
      <w:r w:rsidRPr="000E2595">
        <w:rPr>
          <w:rFonts w:ascii="Calibri" w:hAnsi="Calibri" w:cs="Arial"/>
          <w:b/>
          <w:sz w:val="28"/>
          <w:szCs w:val="28"/>
        </w:rPr>
        <w:t>ARTICLE 2 : Conditions de la procédure</w:t>
      </w:r>
    </w:p>
    <w:p w14:paraId="5A929C41" w14:textId="77777777" w:rsidR="00F90066" w:rsidRPr="000E2595" w:rsidRDefault="00F90066" w:rsidP="00F90066">
      <w:pPr>
        <w:ind w:left="284"/>
        <w:jc w:val="both"/>
        <w:rPr>
          <w:rFonts w:ascii="Calibri" w:hAnsi="Calibri" w:cs="Arial"/>
          <w:sz w:val="22"/>
          <w:szCs w:val="22"/>
        </w:rPr>
      </w:pPr>
    </w:p>
    <w:p w14:paraId="45813E0F" w14:textId="77777777" w:rsidR="00F90066" w:rsidRPr="000E2595" w:rsidRDefault="00F90066" w:rsidP="00F90066">
      <w:pPr>
        <w:ind w:left="284"/>
        <w:jc w:val="both"/>
        <w:rPr>
          <w:rFonts w:ascii="Calibri" w:hAnsi="Calibri" w:cs="Arial"/>
          <w:b/>
          <w:sz w:val="26"/>
          <w:szCs w:val="26"/>
        </w:rPr>
      </w:pPr>
      <w:r w:rsidRPr="000E2595">
        <w:rPr>
          <w:rFonts w:ascii="Calibri" w:hAnsi="Calibri" w:cs="Arial"/>
          <w:b/>
          <w:sz w:val="26"/>
          <w:szCs w:val="26"/>
        </w:rPr>
        <w:t>2.1. Etendue de la consultation</w:t>
      </w:r>
    </w:p>
    <w:p w14:paraId="0A369421" w14:textId="77777777" w:rsidR="00F90066" w:rsidRPr="000E2595" w:rsidRDefault="00F90066" w:rsidP="00F90066">
      <w:pPr>
        <w:jc w:val="both"/>
        <w:rPr>
          <w:rFonts w:ascii="Calibri" w:hAnsi="Calibri" w:cs="Arial"/>
          <w:b/>
          <w:sz w:val="24"/>
          <w:szCs w:val="24"/>
        </w:rPr>
      </w:pPr>
    </w:p>
    <w:p w14:paraId="6ADD5ED2" w14:textId="77777777" w:rsidR="00F90066" w:rsidRPr="000E2595" w:rsidRDefault="00F90066" w:rsidP="00F90066">
      <w:pPr>
        <w:jc w:val="both"/>
        <w:rPr>
          <w:rFonts w:ascii="Calibri" w:hAnsi="Calibri" w:cs="Arial"/>
          <w:sz w:val="24"/>
          <w:szCs w:val="24"/>
        </w:rPr>
      </w:pPr>
      <w:r w:rsidRPr="000E2595">
        <w:rPr>
          <w:rFonts w:ascii="Calibri" w:hAnsi="Calibri" w:cs="Arial"/>
          <w:sz w:val="24"/>
          <w:szCs w:val="24"/>
        </w:rPr>
        <w:t>La présente consultation passée en procédure adaptée es</w:t>
      </w:r>
      <w:r>
        <w:rPr>
          <w:rFonts w:ascii="Calibri" w:hAnsi="Calibri" w:cs="Arial"/>
          <w:sz w:val="24"/>
          <w:szCs w:val="24"/>
        </w:rPr>
        <w:t xml:space="preserve">t soumise aux dispositions du code de la commande publique, et notamment des articles L.2123-1 et R.2123-1 et suivants. </w:t>
      </w:r>
    </w:p>
    <w:p w14:paraId="498B9E44" w14:textId="77777777" w:rsidR="00F90066" w:rsidRPr="000E2595" w:rsidRDefault="00F90066" w:rsidP="00F90066">
      <w:pPr>
        <w:jc w:val="both"/>
        <w:rPr>
          <w:rFonts w:ascii="Calibri" w:hAnsi="Calibri" w:cs="Arial"/>
          <w:sz w:val="22"/>
          <w:szCs w:val="22"/>
        </w:rPr>
      </w:pPr>
    </w:p>
    <w:p w14:paraId="0C4379D6" w14:textId="77777777" w:rsidR="00F90066" w:rsidRPr="000474A3" w:rsidRDefault="00F90066" w:rsidP="00F90066">
      <w:pPr>
        <w:ind w:left="284"/>
        <w:jc w:val="both"/>
        <w:rPr>
          <w:rFonts w:ascii="Calibri" w:hAnsi="Calibri" w:cs="Arial"/>
          <w:b/>
          <w:sz w:val="26"/>
          <w:szCs w:val="26"/>
        </w:rPr>
      </w:pPr>
      <w:r w:rsidRPr="000474A3">
        <w:rPr>
          <w:rFonts w:ascii="Calibri" w:hAnsi="Calibri" w:cs="Arial"/>
          <w:b/>
          <w:sz w:val="26"/>
          <w:szCs w:val="26"/>
        </w:rPr>
        <w:t xml:space="preserve">2.2. </w:t>
      </w:r>
      <w:r>
        <w:rPr>
          <w:rFonts w:ascii="Calibri" w:hAnsi="Calibri" w:cs="Arial"/>
          <w:b/>
          <w:sz w:val="26"/>
          <w:szCs w:val="26"/>
        </w:rPr>
        <w:t xml:space="preserve">Décomposition en tranches ou en lots </w:t>
      </w:r>
    </w:p>
    <w:p w14:paraId="13A5C622" w14:textId="77777777" w:rsidR="00F90066" w:rsidRDefault="00F90066" w:rsidP="00F90066">
      <w:pPr>
        <w:jc w:val="both"/>
        <w:rPr>
          <w:rFonts w:ascii="Calibri" w:hAnsi="Calibri" w:cs="Arial"/>
          <w:bCs/>
          <w:color w:val="000000"/>
          <w:sz w:val="24"/>
        </w:rPr>
      </w:pPr>
    </w:p>
    <w:p w14:paraId="59AED374" w14:textId="77777777" w:rsidR="00F90066" w:rsidRPr="00E52CC1" w:rsidRDefault="00F90066" w:rsidP="00F90066">
      <w:pPr>
        <w:jc w:val="both"/>
        <w:rPr>
          <w:rFonts w:ascii="Calibri" w:hAnsi="Calibri" w:cs="Arial"/>
          <w:bCs/>
          <w:color w:val="000000"/>
          <w:sz w:val="24"/>
        </w:rPr>
      </w:pPr>
      <w:r w:rsidRPr="00E52CC1">
        <w:rPr>
          <w:rFonts w:ascii="Calibri" w:hAnsi="Calibri" w:cs="Arial"/>
          <w:bCs/>
          <w:color w:val="000000"/>
          <w:sz w:val="24"/>
        </w:rPr>
        <w:t>L’ensemble de la prestation est concentré en un lot unique</w:t>
      </w:r>
      <w:r>
        <w:rPr>
          <w:rFonts w:ascii="Calibri" w:hAnsi="Calibri" w:cs="Arial"/>
          <w:bCs/>
          <w:color w:val="000000"/>
          <w:sz w:val="24"/>
        </w:rPr>
        <w:t> :</w:t>
      </w:r>
    </w:p>
    <w:p w14:paraId="22F2DF76" w14:textId="77777777" w:rsidR="00F90066" w:rsidRPr="00821B5B" w:rsidRDefault="00F90066" w:rsidP="00F90066">
      <w:pPr>
        <w:pStyle w:val="Paragraphedeliste"/>
        <w:numPr>
          <w:ilvl w:val="0"/>
          <w:numId w:val="3"/>
        </w:numPr>
        <w:jc w:val="both"/>
        <w:rPr>
          <w:rFonts w:ascii="Calibri" w:hAnsi="Calibri"/>
          <w:sz w:val="22"/>
          <w:szCs w:val="22"/>
        </w:rPr>
      </w:pPr>
      <w:r w:rsidRPr="00821B5B">
        <w:rPr>
          <w:rFonts w:ascii="Calibri" w:hAnsi="Calibri"/>
          <w:sz w:val="22"/>
          <w:szCs w:val="22"/>
        </w:rPr>
        <w:t xml:space="preserve">Phase 1 : </w:t>
      </w:r>
      <w:r>
        <w:rPr>
          <w:rFonts w:ascii="Calibri" w:hAnsi="Calibri"/>
          <w:sz w:val="22"/>
          <w:szCs w:val="22"/>
        </w:rPr>
        <w:t>A</w:t>
      </w:r>
      <w:r w:rsidRPr="00821B5B">
        <w:rPr>
          <w:rFonts w:ascii="Calibri" w:hAnsi="Calibri"/>
          <w:sz w:val="22"/>
          <w:szCs w:val="22"/>
        </w:rPr>
        <w:t>nalyse des besoins – tranche ferme</w:t>
      </w:r>
    </w:p>
    <w:p w14:paraId="5A736EEF" w14:textId="77777777" w:rsidR="00F90066" w:rsidRPr="00821B5B" w:rsidRDefault="00F90066" w:rsidP="00F90066">
      <w:pPr>
        <w:pStyle w:val="Paragraphedeliste"/>
        <w:numPr>
          <w:ilvl w:val="0"/>
          <w:numId w:val="3"/>
        </w:numPr>
        <w:jc w:val="both"/>
        <w:rPr>
          <w:rFonts w:ascii="Calibri" w:hAnsi="Calibri"/>
          <w:sz w:val="22"/>
          <w:szCs w:val="22"/>
        </w:rPr>
      </w:pPr>
      <w:r w:rsidRPr="00821B5B">
        <w:rPr>
          <w:rFonts w:ascii="Calibri" w:hAnsi="Calibri"/>
          <w:sz w:val="22"/>
          <w:szCs w:val="22"/>
        </w:rPr>
        <w:t xml:space="preserve">Phase 2 : </w:t>
      </w:r>
      <w:r>
        <w:rPr>
          <w:rFonts w:ascii="Calibri" w:hAnsi="Calibri"/>
          <w:sz w:val="22"/>
          <w:szCs w:val="22"/>
        </w:rPr>
        <w:t>D</w:t>
      </w:r>
      <w:r w:rsidRPr="00821B5B">
        <w:rPr>
          <w:rFonts w:ascii="Calibri" w:hAnsi="Calibri"/>
          <w:sz w:val="22"/>
          <w:szCs w:val="22"/>
        </w:rPr>
        <w:t>éfinition du programme fonctionnel et technique – tranche ferme</w:t>
      </w:r>
    </w:p>
    <w:p w14:paraId="1973A217" w14:textId="77777777" w:rsidR="00F90066" w:rsidRPr="00821B5B" w:rsidRDefault="00F90066" w:rsidP="00F90066">
      <w:pPr>
        <w:pStyle w:val="Paragraphedeliste"/>
        <w:numPr>
          <w:ilvl w:val="0"/>
          <w:numId w:val="3"/>
        </w:numPr>
        <w:jc w:val="both"/>
        <w:rPr>
          <w:rFonts w:ascii="Calibri" w:hAnsi="Calibri"/>
          <w:sz w:val="22"/>
          <w:szCs w:val="22"/>
        </w:rPr>
      </w:pPr>
      <w:r w:rsidRPr="00821B5B">
        <w:rPr>
          <w:rFonts w:ascii="Calibri" w:hAnsi="Calibri"/>
          <w:sz w:val="22"/>
          <w:szCs w:val="22"/>
        </w:rPr>
        <w:t>Phase 3 :</w:t>
      </w:r>
      <w:r>
        <w:rPr>
          <w:rFonts w:ascii="Calibri" w:hAnsi="Calibri"/>
          <w:sz w:val="22"/>
          <w:szCs w:val="22"/>
        </w:rPr>
        <w:t xml:space="preserve"> A</w:t>
      </w:r>
      <w:r w:rsidRPr="00821B5B">
        <w:rPr>
          <w:rFonts w:ascii="Calibri" w:hAnsi="Calibri"/>
          <w:sz w:val="22"/>
          <w:szCs w:val="22"/>
        </w:rPr>
        <w:t xml:space="preserve">ssistance de la collectivité pour la procédure de consultation et le choix de maîtrise d’œuvre – tranche optionnelle  </w:t>
      </w:r>
    </w:p>
    <w:p w14:paraId="041E08FA" w14:textId="77777777" w:rsidR="00F90066" w:rsidRPr="00821B5B" w:rsidRDefault="00F90066" w:rsidP="00F90066">
      <w:pPr>
        <w:jc w:val="both"/>
        <w:rPr>
          <w:rFonts w:ascii="Calibri" w:hAnsi="Calibri" w:cs="Arial"/>
          <w:b/>
          <w:sz w:val="22"/>
          <w:szCs w:val="22"/>
        </w:rPr>
      </w:pPr>
    </w:p>
    <w:p w14:paraId="0F4B1047" w14:textId="77777777" w:rsidR="00F90066" w:rsidRDefault="00F90066" w:rsidP="00F90066">
      <w:pPr>
        <w:ind w:left="284"/>
        <w:jc w:val="both"/>
        <w:rPr>
          <w:rFonts w:ascii="Calibri" w:hAnsi="Calibri" w:cs="Arial"/>
          <w:b/>
          <w:sz w:val="26"/>
          <w:szCs w:val="26"/>
        </w:rPr>
      </w:pPr>
      <w:r w:rsidRPr="00543137">
        <w:rPr>
          <w:rFonts w:ascii="Calibri" w:hAnsi="Calibri" w:cs="Arial"/>
          <w:b/>
          <w:sz w:val="26"/>
          <w:szCs w:val="26"/>
        </w:rPr>
        <w:t>2</w:t>
      </w:r>
      <w:r>
        <w:rPr>
          <w:rFonts w:ascii="Calibri" w:hAnsi="Calibri" w:cs="Arial"/>
          <w:b/>
          <w:sz w:val="26"/>
          <w:szCs w:val="26"/>
        </w:rPr>
        <w:t>.3. Variantes</w:t>
      </w:r>
    </w:p>
    <w:p w14:paraId="4DBC22C6" w14:textId="77777777" w:rsidR="00F90066" w:rsidRDefault="00F90066" w:rsidP="00F90066">
      <w:pPr>
        <w:jc w:val="both"/>
        <w:rPr>
          <w:rFonts w:ascii="Calibri" w:hAnsi="Calibri" w:cs="Arial"/>
          <w:sz w:val="24"/>
          <w:szCs w:val="24"/>
        </w:rPr>
      </w:pPr>
    </w:p>
    <w:p w14:paraId="458EDB7F" w14:textId="77777777" w:rsidR="00F90066" w:rsidRPr="00543137" w:rsidRDefault="00F90066" w:rsidP="00F90066">
      <w:pPr>
        <w:jc w:val="both"/>
        <w:rPr>
          <w:rFonts w:ascii="Calibri" w:hAnsi="Calibri" w:cs="Arial"/>
          <w:sz w:val="24"/>
          <w:szCs w:val="24"/>
        </w:rPr>
      </w:pPr>
      <w:r>
        <w:rPr>
          <w:rFonts w:ascii="Calibri" w:hAnsi="Calibri" w:cs="Arial"/>
          <w:sz w:val="24"/>
          <w:szCs w:val="24"/>
        </w:rPr>
        <w:t>Les variantes ne sont pas autorisées.</w:t>
      </w:r>
    </w:p>
    <w:p w14:paraId="1487819D" w14:textId="77777777" w:rsidR="00F90066" w:rsidRPr="00543137" w:rsidRDefault="00F90066" w:rsidP="00F90066">
      <w:pPr>
        <w:ind w:left="284"/>
        <w:jc w:val="both"/>
        <w:rPr>
          <w:rFonts w:ascii="Calibri" w:hAnsi="Calibri" w:cs="Arial"/>
          <w:b/>
          <w:sz w:val="26"/>
          <w:szCs w:val="26"/>
        </w:rPr>
      </w:pPr>
    </w:p>
    <w:p w14:paraId="2D841BC9" w14:textId="77777777" w:rsidR="00F90066" w:rsidRPr="000E2595" w:rsidRDefault="00F90066" w:rsidP="00F90066">
      <w:pPr>
        <w:ind w:left="284"/>
        <w:jc w:val="both"/>
        <w:rPr>
          <w:rFonts w:ascii="Calibri" w:hAnsi="Calibri" w:cs="Arial"/>
          <w:b/>
          <w:sz w:val="26"/>
          <w:szCs w:val="26"/>
        </w:rPr>
      </w:pPr>
      <w:r w:rsidRPr="000E2595">
        <w:rPr>
          <w:rFonts w:ascii="Calibri" w:hAnsi="Calibri" w:cs="Arial"/>
          <w:b/>
          <w:sz w:val="26"/>
          <w:szCs w:val="26"/>
        </w:rPr>
        <w:t>2.</w:t>
      </w:r>
      <w:r>
        <w:rPr>
          <w:rFonts w:ascii="Calibri" w:hAnsi="Calibri" w:cs="Arial"/>
          <w:b/>
          <w:sz w:val="26"/>
          <w:szCs w:val="26"/>
        </w:rPr>
        <w:t>4</w:t>
      </w:r>
      <w:r w:rsidRPr="000E2595">
        <w:rPr>
          <w:rFonts w:ascii="Calibri" w:hAnsi="Calibri" w:cs="Arial"/>
          <w:b/>
          <w:sz w:val="26"/>
          <w:szCs w:val="26"/>
        </w:rPr>
        <w:t>. Conditions de participation des concurrents</w:t>
      </w:r>
    </w:p>
    <w:p w14:paraId="402AA6E4" w14:textId="77777777" w:rsidR="00F90066" w:rsidRPr="000E2595" w:rsidRDefault="00F90066" w:rsidP="00F90066">
      <w:pPr>
        <w:ind w:left="851"/>
        <w:jc w:val="both"/>
        <w:rPr>
          <w:rFonts w:ascii="Calibri" w:hAnsi="Calibri" w:cs="Arial"/>
          <w:b/>
          <w:sz w:val="24"/>
          <w:szCs w:val="24"/>
        </w:rPr>
      </w:pPr>
    </w:p>
    <w:p w14:paraId="3F514D7F" w14:textId="77777777" w:rsidR="00F90066" w:rsidRPr="000E2595" w:rsidRDefault="00F90066" w:rsidP="00F90066">
      <w:pPr>
        <w:jc w:val="both"/>
        <w:rPr>
          <w:rFonts w:ascii="Calibri" w:hAnsi="Calibri" w:cs="Arial"/>
          <w:sz w:val="24"/>
          <w:szCs w:val="24"/>
        </w:rPr>
      </w:pPr>
      <w:r w:rsidRPr="000E2595">
        <w:rPr>
          <w:rFonts w:ascii="Calibri" w:hAnsi="Calibri" w:cs="Arial"/>
          <w:sz w:val="24"/>
          <w:szCs w:val="24"/>
        </w:rPr>
        <w:t>Les offres seront présentées par une seule entreprise ou par un groupement.</w:t>
      </w:r>
    </w:p>
    <w:p w14:paraId="2D16E4B8" w14:textId="77777777" w:rsidR="00F90066" w:rsidRPr="000E2595" w:rsidRDefault="00F90066" w:rsidP="00F90066">
      <w:pPr>
        <w:ind w:left="851"/>
        <w:jc w:val="both"/>
        <w:rPr>
          <w:rFonts w:ascii="Calibri" w:hAnsi="Calibri" w:cs="Arial"/>
          <w:sz w:val="24"/>
          <w:szCs w:val="24"/>
        </w:rPr>
      </w:pPr>
    </w:p>
    <w:p w14:paraId="625129AE" w14:textId="77777777" w:rsidR="00F90066" w:rsidRPr="000E2595" w:rsidRDefault="00F90066" w:rsidP="00F90066">
      <w:pPr>
        <w:jc w:val="both"/>
        <w:rPr>
          <w:rFonts w:ascii="Calibri" w:hAnsi="Calibri" w:cs="Arial"/>
          <w:sz w:val="24"/>
          <w:szCs w:val="24"/>
        </w:rPr>
      </w:pPr>
      <w:r w:rsidRPr="000E2595">
        <w:rPr>
          <w:rFonts w:ascii="Calibri" w:hAnsi="Calibri" w:cs="Arial"/>
          <w:sz w:val="24"/>
          <w:szCs w:val="24"/>
        </w:rPr>
        <w:t>En cas de groupement, la forme souhaitée par le pouvoir adjudicateur est un groupement solidaire.</w:t>
      </w:r>
    </w:p>
    <w:p w14:paraId="5EB8D2F3" w14:textId="77777777" w:rsidR="00F90066" w:rsidRPr="000E2595" w:rsidRDefault="00F90066" w:rsidP="00F90066">
      <w:pPr>
        <w:ind w:firstLine="708"/>
        <w:jc w:val="both"/>
        <w:rPr>
          <w:rFonts w:ascii="Calibri" w:hAnsi="Calibri" w:cs="Arial"/>
          <w:sz w:val="22"/>
          <w:szCs w:val="22"/>
        </w:rPr>
      </w:pPr>
    </w:p>
    <w:p w14:paraId="73818CD7" w14:textId="77777777" w:rsidR="00F90066" w:rsidRPr="00DD04C9" w:rsidRDefault="00F90066" w:rsidP="00F90066">
      <w:pPr>
        <w:jc w:val="both"/>
        <w:rPr>
          <w:rFonts w:ascii="Calibri" w:hAnsi="Calibri" w:cs="Arial"/>
          <w:sz w:val="24"/>
          <w:szCs w:val="24"/>
        </w:rPr>
      </w:pPr>
      <w:r w:rsidRPr="00DD04C9">
        <w:rPr>
          <w:rFonts w:ascii="Calibri" w:hAnsi="Calibri" w:cs="Arial"/>
          <w:sz w:val="24"/>
          <w:szCs w:val="24"/>
        </w:rPr>
        <w:t>Si le groupement attributaire du marché est d’une forme différente, il se verra contraint d’assurer sa transformation pour se conformer au souhait du pouvoir adjudicateur.</w:t>
      </w:r>
    </w:p>
    <w:p w14:paraId="4C0508C5" w14:textId="77777777" w:rsidR="00F90066" w:rsidRPr="000E2595" w:rsidRDefault="00F90066" w:rsidP="00F90066">
      <w:pPr>
        <w:jc w:val="both"/>
        <w:rPr>
          <w:rFonts w:ascii="Calibri" w:hAnsi="Calibri" w:cs="Arial"/>
          <w:sz w:val="22"/>
          <w:szCs w:val="22"/>
        </w:rPr>
      </w:pPr>
    </w:p>
    <w:p w14:paraId="782E405C" w14:textId="77777777" w:rsidR="00F90066" w:rsidRPr="000E2595" w:rsidRDefault="00F90066" w:rsidP="00F90066">
      <w:pPr>
        <w:ind w:left="284"/>
        <w:jc w:val="both"/>
        <w:rPr>
          <w:rFonts w:ascii="Calibri" w:hAnsi="Calibri" w:cs="Arial"/>
          <w:b/>
          <w:sz w:val="26"/>
          <w:szCs w:val="26"/>
        </w:rPr>
      </w:pPr>
      <w:r w:rsidRPr="000E2595">
        <w:rPr>
          <w:rFonts w:ascii="Calibri" w:hAnsi="Calibri" w:cs="Arial"/>
          <w:b/>
          <w:sz w:val="26"/>
          <w:szCs w:val="26"/>
        </w:rPr>
        <w:t>2.</w:t>
      </w:r>
      <w:r>
        <w:rPr>
          <w:rFonts w:ascii="Calibri" w:hAnsi="Calibri" w:cs="Arial"/>
          <w:b/>
          <w:sz w:val="26"/>
          <w:szCs w:val="26"/>
        </w:rPr>
        <w:t>5</w:t>
      </w:r>
      <w:r w:rsidRPr="000E2595">
        <w:rPr>
          <w:rFonts w:ascii="Calibri" w:hAnsi="Calibri" w:cs="Arial"/>
          <w:b/>
          <w:sz w:val="26"/>
          <w:szCs w:val="26"/>
        </w:rPr>
        <w:t>. Délai de validité des offres</w:t>
      </w:r>
    </w:p>
    <w:p w14:paraId="2167FE9D" w14:textId="77777777" w:rsidR="00F90066" w:rsidRPr="000E2595" w:rsidRDefault="00F90066" w:rsidP="00F90066">
      <w:pPr>
        <w:jc w:val="both"/>
        <w:rPr>
          <w:rFonts w:ascii="Calibri" w:hAnsi="Calibri" w:cs="Arial"/>
          <w:b/>
          <w:sz w:val="24"/>
          <w:szCs w:val="24"/>
        </w:rPr>
      </w:pPr>
    </w:p>
    <w:p w14:paraId="2D9F83CF" w14:textId="77777777" w:rsidR="00F90066" w:rsidRPr="000E2595" w:rsidRDefault="00F90066" w:rsidP="00F90066">
      <w:pPr>
        <w:jc w:val="both"/>
        <w:rPr>
          <w:rFonts w:ascii="Calibri" w:hAnsi="Calibri" w:cs="Arial"/>
          <w:sz w:val="24"/>
          <w:szCs w:val="24"/>
        </w:rPr>
      </w:pPr>
      <w:r w:rsidRPr="000E2595">
        <w:rPr>
          <w:rFonts w:ascii="Calibri" w:hAnsi="Calibri" w:cs="Arial"/>
          <w:sz w:val="24"/>
          <w:szCs w:val="24"/>
        </w:rPr>
        <w:t>Le délai de validité des offres est fixé à 90 jours à compter de la date limite de réception des offres.</w:t>
      </w:r>
    </w:p>
    <w:p w14:paraId="5B906D92" w14:textId="77777777" w:rsidR="00F90066" w:rsidRPr="000E2595" w:rsidRDefault="00F90066" w:rsidP="00F90066">
      <w:pPr>
        <w:jc w:val="both"/>
        <w:rPr>
          <w:rFonts w:ascii="Calibri" w:hAnsi="Calibri" w:cs="Arial"/>
          <w:sz w:val="28"/>
          <w:szCs w:val="28"/>
        </w:rPr>
      </w:pPr>
    </w:p>
    <w:p w14:paraId="4EC85DEB" w14:textId="77777777" w:rsidR="00F90066" w:rsidRPr="000E2595" w:rsidRDefault="00F90066" w:rsidP="00F90066">
      <w:pPr>
        <w:pBdr>
          <w:top w:val="single" w:sz="4" w:space="1" w:color="auto"/>
          <w:left w:val="single" w:sz="4" w:space="4" w:color="auto"/>
          <w:bottom w:val="single" w:sz="4" w:space="1" w:color="auto"/>
          <w:right w:val="single" w:sz="4" w:space="4" w:color="auto"/>
        </w:pBdr>
        <w:shd w:val="pct12" w:color="auto" w:fill="auto"/>
        <w:jc w:val="both"/>
        <w:rPr>
          <w:rFonts w:ascii="Calibri" w:hAnsi="Calibri" w:cs="Arial"/>
          <w:b/>
          <w:sz w:val="28"/>
          <w:szCs w:val="28"/>
        </w:rPr>
      </w:pPr>
      <w:r w:rsidRPr="000E2595">
        <w:rPr>
          <w:rFonts w:ascii="Calibri" w:hAnsi="Calibri" w:cs="Arial"/>
          <w:b/>
          <w:sz w:val="28"/>
          <w:szCs w:val="28"/>
        </w:rPr>
        <w:t xml:space="preserve">ARTICLE 3 : </w:t>
      </w:r>
      <w:r>
        <w:rPr>
          <w:rFonts w:ascii="Calibri" w:hAnsi="Calibri" w:cs="Arial"/>
          <w:b/>
          <w:sz w:val="28"/>
          <w:szCs w:val="28"/>
        </w:rPr>
        <w:t>Durée du marché</w:t>
      </w:r>
    </w:p>
    <w:p w14:paraId="77C7DF14" w14:textId="77777777" w:rsidR="00F90066" w:rsidRDefault="00F90066" w:rsidP="00F90066">
      <w:pPr>
        <w:ind w:firstLine="708"/>
        <w:jc w:val="both"/>
        <w:rPr>
          <w:rFonts w:ascii="Calibri" w:hAnsi="Calibri" w:cs="Arial"/>
          <w:sz w:val="22"/>
          <w:szCs w:val="22"/>
        </w:rPr>
      </w:pPr>
    </w:p>
    <w:p w14:paraId="49C5F2E2" w14:textId="77777777" w:rsidR="00F90066" w:rsidRDefault="00F90066" w:rsidP="00F90066">
      <w:pPr>
        <w:jc w:val="both"/>
        <w:rPr>
          <w:rFonts w:ascii="Calibri" w:hAnsi="Calibri" w:cs="Arial"/>
          <w:sz w:val="24"/>
          <w:szCs w:val="22"/>
        </w:rPr>
      </w:pPr>
      <w:r w:rsidRPr="000D0455">
        <w:rPr>
          <w:rFonts w:ascii="Calibri" w:hAnsi="Calibri" w:cs="Arial"/>
          <w:sz w:val="24"/>
          <w:szCs w:val="22"/>
        </w:rPr>
        <w:t>La durée du marché est précisée dans l’acte d’engagement.</w:t>
      </w:r>
    </w:p>
    <w:p w14:paraId="4A03A23D" w14:textId="77777777" w:rsidR="00F90066" w:rsidRDefault="00F90066" w:rsidP="00F90066">
      <w:pPr>
        <w:jc w:val="both"/>
        <w:rPr>
          <w:rFonts w:ascii="Calibri" w:hAnsi="Calibri" w:cs="Arial"/>
          <w:sz w:val="24"/>
          <w:szCs w:val="22"/>
        </w:rPr>
      </w:pPr>
    </w:p>
    <w:p w14:paraId="0873EBB6" w14:textId="77777777" w:rsidR="00F90066" w:rsidRDefault="00F90066" w:rsidP="00F90066">
      <w:pPr>
        <w:jc w:val="both"/>
        <w:rPr>
          <w:rFonts w:ascii="Calibri" w:hAnsi="Calibri" w:cs="Arial"/>
          <w:sz w:val="24"/>
          <w:szCs w:val="22"/>
        </w:rPr>
      </w:pPr>
    </w:p>
    <w:p w14:paraId="622647A8" w14:textId="77777777" w:rsidR="00F90066" w:rsidRPr="000D0455" w:rsidRDefault="00F90066" w:rsidP="00F90066">
      <w:pPr>
        <w:jc w:val="both"/>
        <w:rPr>
          <w:rFonts w:ascii="Calibri" w:hAnsi="Calibri" w:cs="Arial"/>
          <w:sz w:val="24"/>
          <w:szCs w:val="22"/>
        </w:rPr>
      </w:pPr>
    </w:p>
    <w:p w14:paraId="7197EE1E" w14:textId="77777777" w:rsidR="00F90066" w:rsidRPr="000E2595" w:rsidRDefault="00F90066" w:rsidP="00F90066">
      <w:pPr>
        <w:jc w:val="both"/>
        <w:rPr>
          <w:rFonts w:ascii="Calibri" w:hAnsi="Calibri" w:cs="Arial"/>
          <w:sz w:val="22"/>
          <w:szCs w:val="22"/>
        </w:rPr>
      </w:pPr>
    </w:p>
    <w:p w14:paraId="6C96D8ED" w14:textId="77777777" w:rsidR="00F90066" w:rsidRPr="000E2595" w:rsidRDefault="00F90066" w:rsidP="00F90066">
      <w:pPr>
        <w:pBdr>
          <w:top w:val="single" w:sz="4" w:space="1" w:color="auto"/>
          <w:left w:val="single" w:sz="4" w:space="4" w:color="auto"/>
          <w:bottom w:val="single" w:sz="4" w:space="1" w:color="auto"/>
          <w:right w:val="single" w:sz="4" w:space="4" w:color="auto"/>
        </w:pBdr>
        <w:shd w:val="pct12" w:color="auto" w:fill="auto"/>
        <w:jc w:val="both"/>
        <w:rPr>
          <w:rFonts w:ascii="Calibri" w:hAnsi="Calibri" w:cs="Arial"/>
          <w:b/>
          <w:sz w:val="28"/>
          <w:szCs w:val="28"/>
        </w:rPr>
      </w:pPr>
      <w:r w:rsidRPr="000E2595">
        <w:rPr>
          <w:rFonts w:ascii="Calibri" w:hAnsi="Calibri" w:cs="Arial"/>
          <w:b/>
          <w:sz w:val="28"/>
          <w:szCs w:val="28"/>
        </w:rPr>
        <w:t xml:space="preserve">ARTICLE 4 : </w:t>
      </w:r>
      <w:r>
        <w:rPr>
          <w:rFonts w:ascii="Calibri" w:hAnsi="Calibri" w:cs="Arial"/>
          <w:b/>
          <w:sz w:val="28"/>
          <w:szCs w:val="28"/>
        </w:rPr>
        <w:t>Mode de règlement du marché et modalités de financement</w:t>
      </w:r>
    </w:p>
    <w:p w14:paraId="720CE8D1" w14:textId="77777777" w:rsidR="00F90066" w:rsidRPr="000E2595" w:rsidRDefault="00F90066" w:rsidP="00F90066">
      <w:pPr>
        <w:jc w:val="both"/>
        <w:rPr>
          <w:rFonts w:ascii="Calibri" w:hAnsi="Calibri" w:cs="Arial"/>
          <w:sz w:val="22"/>
          <w:szCs w:val="22"/>
        </w:rPr>
      </w:pPr>
    </w:p>
    <w:p w14:paraId="744C8957" w14:textId="77777777" w:rsidR="00F90066" w:rsidRDefault="00F90066" w:rsidP="00F90066">
      <w:pPr>
        <w:jc w:val="both"/>
        <w:rPr>
          <w:rFonts w:ascii="Calibri" w:hAnsi="Calibri" w:cs="Arial"/>
          <w:sz w:val="24"/>
          <w:szCs w:val="24"/>
        </w:rPr>
      </w:pPr>
      <w:r>
        <w:rPr>
          <w:rFonts w:ascii="Calibri" w:hAnsi="Calibri" w:cs="Arial"/>
          <w:sz w:val="24"/>
          <w:szCs w:val="24"/>
        </w:rPr>
        <w:t>Les prestations</w:t>
      </w:r>
      <w:r w:rsidRPr="000E2595">
        <w:rPr>
          <w:rFonts w:ascii="Calibri" w:hAnsi="Calibri" w:cs="Arial"/>
          <w:sz w:val="24"/>
          <w:szCs w:val="24"/>
        </w:rPr>
        <w:t xml:space="preserve"> seront rémunéré</w:t>
      </w:r>
      <w:r>
        <w:rPr>
          <w:rFonts w:ascii="Calibri" w:hAnsi="Calibri" w:cs="Arial"/>
          <w:sz w:val="24"/>
          <w:szCs w:val="24"/>
        </w:rPr>
        <w:t>e</w:t>
      </w:r>
      <w:r w:rsidRPr="000E2595">
        <w:rPr>
          <w:rFonts w:ascii="Calibri" w:hAnsi="Calibri" w:cs="Arial"/>
          <w:sz w:val="24"/>
          <w:szCs w:val="24"/>
        </w:rPr>
        <w:t xml:space="preserve">s selon les règles de la comptabilité publique et seront financés sur les crédits inscrits au budget </w:t>
      </w:r>
      <w:r>
        <w:rPr>
          <w:rFonts w:ascii="Calibri" w:hAnsi="Calibri" w:cs="Arial"/>
          <w:sz w:val="24"/>
          <w:szCs w:val="24"/>
        </w:rPr>
        <w:t>de la commune.</w:t>
      </w:r>
    </w:p>
    <w:p w14:paraId="373DD2B4" w14:textId="77777777" w:rsidR="00F90066" w:rsidRDefault="00F90066" w:rsidP="00F90066">
      <w:pPr>
        <w:jc w:val="both"/>
        <w:rPr>
          <w:rFonts w:ascii="Calibri" w:hAnsi="Calibri" w:cs="Arial"/>
          <w:sz w:val="24"/>
          <w:szCs w:val="24"/>
        </w:rPr>
      </w:pPr>
      <w:r>
        <w:rPr>
          <w:rFonts w:ascii="Calibri" w:hAnsi="Calibri" w:cs="Arial"/>
          <w:sz w:val="24"/>
          <w:szCs w:val="24"/>
        </w:rPr>
        <w:t>Les prix sont forfaitaires et non révisables.</w:t>
      </w:r>
    </w:p>
    <w:p w14:paraId="59C92638" w14:textId="77777777" w:rsidR="00F90066" w:rsidRDefault="00F90066" w:rsidP="00F90066">
      <w:pPr>
        <w:jc w:val="both"/>
        <w:rPr>
          <w:rFonts w:ascii="Calibri" w:hAnsi="Calibri" w:cs="Arial"/>
          <w:sz w:val="24"/>
          <w:szCs w:val="24"/>
        </w:rPr>
      </w:pPr>
    </w:p>
    <w:p w14:paraId="14CC2297" w14:textId="77777777" w:rsidR="00F90066" w:rsidRPr="000E2595" w:rsidRDefault="00F90066" w:rsidP="00F90066">
      <w:pPr>
        <w:jc w:val="both"/>
        <w:rPr>
          <w:rFonts w:ascii="Calibri" w:hAnsi="Calibri" w:cs="Arial"/>
          <w:sz w:val="24"/>
          <w:szCs w:val="24"/>
        </w:rPr>
      </w:pPr>
      <w:r>
        <w:rPr>
          <w:rFonts w:ascii="Calibri" w:hAnsi="Calibri" w:cs="Arial"/>
          <w:sz w:val="24"/>
          <w:szCs w:val="24"/>
        </w:rPr>
        <w:t>Le délai de paiement est de 30 jours à compter de la réception des demandes de paiement.</w:t>
      </w:r>
    </w:p>
    <w:p w14:paraId="7657B213" w14:textId="77777777" w:rsidR="00F90066" w:rsidRPr="000E2595" w:rsidRDefault="00F90066" w:rsidP="00F90066">
      <w:pPr>
        <w:jc w:val="both"/>
        <w:rPr>
          <w:rFonts w:ascii="Calibri" w:hAnsi="Calibri" w:cs="Arial"/>
          <w:sz w:val="22"/>
          <w:szCs w:val="22"/>
        </w:rPr>
      </w:pPr>
    </w:p>
    <w:p w14:paraId="1D577E16" w14:textId="77777777" w:rsidR="00F90066" w:rsidRPr="000E2595" w:rsidRDefault="00F90066" w:rsidP="00F90066">
      <w:pPr>
        <w:pBdr>
          <w:top w:val="single" w:sz="4" w:space="1" w:color="auto"/>
          <w:left w:val="single" w:sz="4" w:space="4" w:color="auto"/>
          <w:bottom w:val="single" w:sz="4" w:space="1" w:color="auto"/>
          <w:right w:val="single" w:sz="4" w:space="4" w:color="auto"/>
        </w:pBdr>
        <w:shd w:val="pct12" w:color="auto" w:fill="auto"/>
        <w:jc w:val="both"/>
        <w:rPr>
          <w:rFonts w:ascii="Calibri" w:hAnsi="Calibri" w:cs="Arial"/>
          <w:b/>
          <w:sz w:val="28"/>
          <w:szCs w:val="28"/>
        </w:rPr>
      </w:pPr>
      <w:r w:rsidRPr="000E2595">
        <w:rPr>
          <w:rFonts w:ascii="Calibri" w:hAnsi="Calibri" w:cs="Arial"/>
          <w:b/>
          <w:sz w:val="28"/>
          <w:szCs w:val="28"/>
        </w:rPr>
        <w:t>ARTICLE 5 : Retrait ou demande de dossier</w:t>
      </w:r>
    </w:p>
    <w:p w14:paraId="408CDD25" w14:textId="77777777" w:rsidR="00F90066" w:rsidRPr="000E2595" w:rsidRDefault="00F90066" w:rsidP="00F90066">
      <w:pPr>
        <w:rPr>
          <w:rFonts w:ascii="Calibri" w:hAnsi="Calibri" w:cs="Arial"/>
          <w:sz w:val="24"/>
          <w:szCs w:val="24"/>
        </w:rPr>
      </w:pPr>
    </w:p>
    <w:p w14:paraId="770CB565" w14:textId="77777777" w:rsidR="00F90066" w:rsidRDefault="00F90066" w:rsidP="00F90066">
      <w:pPr>
        <w:jc w:val="both"/>
        <w:rPr>
          <w:rFonts w:ascii="Calibri" w:hAnsi="Calibri"/>
          <w:sz w:val="24"/>
          <w:szCs w:val="24"/>
        </w:rPr>
      </w:pPr>
      <w:r w:rsidRPr="00AE70BB">
        <w:rPr>
          <w:rFonts w:ascii="Calibri" w:hAnsi="Calibri" w:cs="Arial"/>
          <w:sz w:val="24"/>
          <w:szCs w:val="24"/>
        </w:rPr>
        <w:t>Le dossier de consultation est téléchargeable dans son intégralité à l’adresse suivante :</w:t>
      </w:r>
      <w:r w:rsidRPr="00AE70BB">
        <w:rPr>
          <w:rFonts w:ascii="Calibri" w:hAnsi="Calibri"/>
          <w:sz w:val="24"/>
          <w:szCs w:val="24"/>
        </w:rPr>
        <w:t xml:space="preserve">   </w:t>
      </w:r>
      <w:r>
        <w:rPr>
          <w:rFonts w:ascii="Calibri" w:hAnsi="Calibri"/>
          <w:sz w:val="24"/>
          <w:szCs w:val="24"/>
        </w:rPr>
        <w:t xml:space="preserve"> </w:t>
      </w:r>
    </w:p>
    <w:p w14:paraId="3D97E58B" w14:textId="77777777" w:rsidR="00F90066" w:rsidRPr="006B3E04" w:rsidRDefault="00F90066" w:rsidP="00F90066">
      <w:pPr>
        <w:jc w:val="both"/>
        <w:rPr>
          <w:rFonts w:ascii="Calibri" w:hAnsi="Calibri"/>
          <w:sz w:val="24"/>
          <w:szCs w:val="24"/>
        </w:rPr>
      </w:pPr>
      <w:hyperlink r:id="rId9" w:history="1">
        <w:r w:rsidRPr="009218CA">
          <w:rPr>
            <w:rStyle w:val="Lienhypertexte"/>
            <w:rFonts w:ascii="Verdana" w:eastAsiaTheme="majorEastAsia" w:hAnsi="Verdana"/>
            <w:sz w:val="15"/>
            <w:szCs w:val="15"/>
          </w:rPr>
          <w:t>www.marches-publics.info</w:t>
        </w:r>
      </w:hyperlink>
      <w:r>
        <w:rPr>
          <w:rFonts w:ascii="Verdana" w:hAnsi="Verdana"/>
          <w:sz w:val="15"/>
          <w:szCs w:val="15"/>
        </w:rPr>
        <w:t xml:space="preserve"> </w:t>
      </w:r>
    </w:p>
    <w:p w14:paraId="074DD719" w14:textId="77777777" w:rsidR="00F90066" w:rsidRPr="000E2595" w:rsidRDefault="00F90066" w:rsidP="00F90066">
      <w:pPr>
        <w:jc w:val="both"/>
        <w:rPr>
          <w:rFonts w:ascii="Calibri" w:hAnsi="Calibri" w:cs="Arial"/>
          <w:b/>
          <w:sz w:val="26"/>
          <w:szCs w:val="26"/>
        </w:rPr>
      </w:pPr>
    </w:p>
    <w:p w14:paraId="50418624" w14:textId="77777777" w:rsidR="00F90066" w:rsidRPr="000E2595" w:rsidRDefault="00F90066" w:rsidP="00F90066">
      <w:pPr>
        <w:pBdr>
          <w:top w:val="single" w:sz="4" w:space="1" w:color="auto"/>
          <w:left w:val="single" w:sz="4" w:space="4" w:color="auto"/>
          <w:bottom w:val="single" w:sz="4" w:space="1" w:color="auto"/>
          <w:right w:val="single" w:sz="4" w:space="4" w:color="auto"/>
        </w:pBdr>
        <w:shd w:val="pct12" w:color="auto" w:fill="auto"/>
        <w:jc w:val="both"/>
        <w:rPr>
          <w:rFonts w:ascii="Calibri" w:hAnsi="Calibri" w:cs="Arial"/>
          <w:b/>
          <w:sz w:val="28"/>
          <w:szCs w:val="28"/>
        </w:rPr>
      </w:pPr>
      <w:r w:rsidRPr="000E2595">
        <w:rPr>
          <w:rFonts w:ascii="Calibri" w:hAnsi="Calibri" w:cs="Arial"/>
          <w:b/>
          <w:sz w:val="28"/>
          <w:szCs w:val="28"/>
        </w:rPr>
        <w:t>ARTICLE 6 : Contenu du dossier de consultation</w:t>
      </w:r>
    </w:p>
    <w:p w14:paraId="7CC3E56C" w14:textId="77777777" w:rsidR="00F90066" w:rsidRPr="000E2595" w:rsidRDefault="00F90066" w:rsidP="00F90066">
      <w:pPr>
        <w:jc w:val="both"/>
        <w:rPr>
          <w:rFonts w:ascii="Calibri" w:hAnsi="Calibri" w:cs="Arial"/>
          <w:b/>
          <w:sz w:val="24"/>
          <w:szCs w:val="24"/>
        </w:rPr>
      </w:pPr>
    </w:p>
    <w:p w14:paraId="024551FB" w14:textId="77777777" w:rsidR="00F90066" w:rsidRPr="000E2595" w:rsidRDefault="00F90066" w:rsidP="00F90066">
      <w:pPr>
        <w:jc w:val="both"/>
        <w:rPr>
          <w:rFonts w:ascii="Calibri" w:hAnsi="Calibri" w:cs="Arial"/>
          <w:sz w:val="24"/>
          <w:szCs w:val="24"/>
        </w:rPr>
      </w:pPr>
      <w:r w:rsidRPr="000E2595">
        <w:rPr>
          <w:rFonts w:ascii="Calibri" w:hAnsi="Calibri" w:cs="Arial"/>
          <w:sz w:val="24"/>
          <w:szCs w:val="24"/>
        </w:rPr>
        <w:t>Le dossier de consultation contient les pièces suivantes :</w:t>
      </w:r>
    </w:p>
    <w:p w14:paraId="3866B378" w14:textId="77777777" w:rsidR="00F90066" w:rsidRPr="000E2595" w:rsidRDefault="00F90066" w:rsidP="00F90066">
      <w:pPr>
        <w:jc w:val="both"/>
        <w:rPr>
          <w:rFonts w:ascii="Calibri" w:hAnsi="Calibri" w:cs="Arial"/>
          <w:sz w:val="24"/>
          <w:szCs w:val="24"/>
        </w:rPr>
      </w:pPr>
    </w:p>
    <w:p w14:paraId="56FFDFA8" w14:textId="77777777" w:rsidR="00F90066" w:rsidRPr="000E2595" w:rsidRDefault="00F90066" w:rsidP="00F90066">
      <w:pPr>
        <w:numPr>
          <w:ilvl w:val="0"/>
          <w:numId w:val="1"/>
        </w:numPr>
        <w:jc w:val="both"/>
        <w:rPr>
          <w:rFonts w:ascii="Calibri" w:hAnsi="Calibri" w:cs="Arial"/>
          <w:sz w:val="24"/>
          <w:szCs w:val="24"/>
        </w:rPr>
      </w:pPr>
      <w:r w:rsidRPr="000E2595">
        <w:rPr>
          <w:rFonts w:ascii="Calibri" w:hAnsi="Calibri" w:cs="Arial"/>
          <w:sz w:val="24"/>
          <w:szCs w:val="24"/>
        </w:rPr>
        <w:t>Le règlement de la consultation (RC)</w:t>
      </w:r>
      <w:r>
        <w:rPr>
          <w:rFonts w:ascii="Calibri" w:hAnsi="Calibri" w:cs="Arial"/>
          <w:sz w:val="24"/>
          <w:szCs w:val="24"/>
        </w:rPr>
        <w:t>,</w:t>
      </w:r>
    </w:p>
    <w:p w14:paraId="31341170" w14:textId="77777777" w:rsidR="00F90066" w:rsidRPr="000E2595" w:rsidRDefault="00F90066" w:rsidP="00F90066">
      <w:pPr>
        <w:numPr>
          <w:ilvl w:val="0"/>
          <w:numId w:val="1"/>
        </w:numPr>
        <w:jc w:val="both"/>
        <w:rPr>
          <w:rFonts w:ascii="Calibri" w:hAnsi="Calibri" w:cs="Arial"/>
          <w:sz w:val="24"/>
          <w:szCs w:val="24"/>
        </w:rPr>
      </w:pPr>
      <w:r w:rsidRPr="000E2595">
        <w:rPr>
          <w:rFonts w:ascii="Calibri" w:hAnsi="Calibri" w:cs="Arial"/>
          <w:sz w:val="24"/>
          <w:szCs w:val="24"/>
        </w:rPr>
        <w:t>L’acte d’engagement (AE)</w:t>
      </w:r>
      <w:r>
        <w:rPr>
          <w:rFonts w:ascii="Calibri" w:hAnsi="Calibri" w:cs="Arial"/>
          <w:sz w:val="24"/>
          <w:szCs w:val="24"/>
        </w:rPr>
        <w:t>,</w:t>
      </w:r>
    </w:p>
    <w:p w14:paraId="358DD49F" w14:textId="77777777" w:rsidR="00F90066" w:rsidRDefault="00F90066" w:rsidP="00F90066">
      <w:pPr>
        <w:numPr>
          <w:ilvl w:val="0"/>
          <w:numId w:val="1"/>
        </w:numPr>
        <w:jc w:val="both"/>
        <w:rPr>
          <w:rFonts w:ascii="Calibri" w:hAnsi="Calibri" w:cs="Arial"/>
          <w:sz w:val="24"/>
          <w:szCs w:val="24"/>
        </w:rPr>
      </w:pPr>
      <w:r w:rsidRPr="000E2595">
        <w:rPr>
          <w:rFonts w:ascii="Calibri" w:hAnsi="Calibri" w:cs="Arial"/>
          <w:sz w:val="24"/>
          <w:szCs w:val="24"/>
        </w:rPr>
        <w:t xml:space="preserve">Le cahier des clauses </w:t>
      </w:r>
      <w:r>
        <w:rPr>
          <w:rFonts w:ascii="Calibri" w:hAnsi="Calibri" w:cs="Arial"/>
          <w:sz w:val="24"/>
          <w:szCs w:val="24"/>
        </w:rPr>
        <w:t xml:space="preserve">administratives </w:t>
      </w:r>
      <w:r w:rsidRPr="000E2595">
        <w:rPr>
          <w:rFonts w:ascii="Calibri" w:hAnsi="Calibri" w:cs="Arial"/>
          <w:sz w:val="24"/>
          <w:szCs w:val="24"/>
        </w:rPr>
        <w:t>particulières (</w:t>
      </w:r>
      <w:r>
        <w:rPr>
          <w:rFonts w:ascii="Calibri" w:hAnsi="Calibri" w:cs="Arial"/>
          <w:sz w:val="24"/>
          <w:szCs w:val="24"/>
        </w:rPr>
        <w:t>CCAP</w:t>
      </w:r>
      <w:r w:rsidRPr="000E2595">
        <w:rPr>
          <w:rFonts w:ascii="Calibri" w:hAnsi="Calibri" w:cs="Arial"/>
          <w:sz w:val="24"/>
          <w:szCs w:val="24"/>
        </w:rPr>
        <w:t>)</w:t>
      </w:r>
      <w:r>
        <w:rPr>
          <w:rFonts w:ascii="Calibri" w:hAnsi="Calibri" w:cs="Arial"/>
          <w:sz w:val="24"/>
          <w:szCs w:val="24"/>
        </w:rPr>
        <w:t>,</w:t>
      </w:r>
    </w:p>
    <w:p w14:paraId="1D22B6EC" w14:textId="77777777" w:rsidR="00F90066" w:rsidRPr="00E52CC1" w:rsidRDefault="00F90066" w:rsidP="00F90066">
      <w:pPr>
        <w:numPr>
          <w:ilvl w:val="0"/>
          <w:numId w:val="1"/>
        </w:numPr>
        <w:jc w:val="both"/>
        <w:rPr>
          <w:rFonts w:ascii="Calibri" w:hAnsi="Calibri" w:cs="Arial"/>
          <w:sz w:val="24"/>
          <w:szCs w:val="24"/>
        </w:rPr>
      </w:pPr>
      <w:r>
        <w:rPr>
          <w:rFonts w:ascii="Calibri" w:hAnsi="Calibri" w:cs="Arial"/>
          <w:sz w:val="24"/>
          <w:szCs w:val="24"/>
        </w:rPr>
        <w:t>Le cahier des clauses techniques particulières</w:t>
      </w:r>
      <w:r w:rsidRPr="00DB045D">
        <w:rPr>
          <w:rFonts w:ascii="Calibri" w:hAnsi="Calibri" w:cs="Arial"/>
          <w:sz w:val="24"/>
          <w:szCs w:val="24"/>
        </w:rPr>
        <w:t xml:space="preserve"> (CC</w:t>
      </w:r>
      <w:r>
        <w:rPr>
          <w:rFonts w:ascii="Calibri" w:hAnsi="Calibri" w:cs="Arial"/>
          <w:sz w:val="24"/>
          <w:szCs w:val="24"/>
        </w:rPr>
        <w:t>TP</w:t>
      </w:r>
      <w:r w:rsidRPr="00DB045D">
        <w:rPr>
          <w:rFonts w:ascii="Calibri" w:hAnsi="Calibri" w:cs="Arial"/>
          <w:sz w:val="24"/>
          <w:szCs w:val="24"/>
        </w:rPr>
        <w:t>)</w:t>
      </w:r>
      <w:r>
        <w:rPr>
          <w:rFonts w:ascii="Calibri" w:hAnsi="Calibri" w:cs="Arial"/>
          <w:sz w:val="24"/>
          <w:szCs w:val="24"/>
        </w:rPr>
        <w:t>,</w:t>
      </w:r>
    </w:p>
    <w:p w14:paraId="57D0496F" w14:textId="77777777" w:rsidR="00F90066" w:rsidRPr="000E2595" w:rsidRDefault="00F90066" w:rsidP="00F90066">
      <w:pPr>
        <w:jc w:val="both"/>
        <w:rPr>
          <w:rFonts w:ascii="Calibri" w:hAnsi="Calibri" w:cs="Arial"/>
          <w:b/>
          <w:sz w:val="26"/>
          <w:szCs w:val="26"/>
        </w:rPr>
      </w:pPr>
    </w:p>
    <w:p w14:paraId="6C9E0F06" w14:textId="77777777" w:rsidR="00F90066" w:rsidRPr="000E2595" w:rsidRDefault="00F90066" w:rsidP="00F90066">
      <w:pPr>
        <w:pBdr>
          <w:top w:val="single" w:sz="4" w:space="1" w:color="auto"/>
          <w:left w:val="single" w:sz="4" w:space="4" w:color="auto"/>
          <w:bottom w:val="single" w:sz="4" w:space="1" w:color="auto"/>
          <w:right w:val="single" w:sz="4" w:space="4" w:color="auto"/>
        </w:pBdr>
        <w:shd w:val="pct12" w:color="auto" w:fill="auto"/>
        <w:jc w:val="both"/>
        <w:rPr>
          <w:rFonts w:ascii="Calibri" w:hAnsi="Calibri" w:cs="Arial"/>
          <w:b/>
          <w:sz w:val="28"/>
          <w:szCs w:val="28"/>
        </w:rPr>
      </w:pPr>
      <w:r w:rsidRPr="000E2595">
        <w:rPr>
          <w:rFonts w:ascii="Calibri" w:hAnsi="Calibri" w:cs="Arial"/>
          <w:b/>
          <w:sz w:val="28"/>
          <w:szCs w:val="28"/>
        </w:rPr>
        <w:t>ARTICLE 7 : Présentation des offres</w:t>
      </w:r>
    </w:p>
    <w:p w14:paraId="06B34202" w14:textId="77777777" w:rsidR="00F90066" w:rsidRPr="000E2595" w:rsidRDefault="00F90066" w:rsidP="00F90066">
      <w:pPr>
        <w:jc w:val="both"/>
        <w:rPr>
          <w:rFonts w:ascii="Calibri" w:hAnsi="Calibri" w:cs="Arial"/>
          <w:b/>
          <w:sz w:val="24"/>
          <w:szCs w:val="24"/>
        </w:rPr>
      </w:pPr>
    </w:p>
    <w:p w14:paraId="25F7FEB3" w14:textId="77777777" w:rsidR="00F90066" w:rsidRPr="000E2595" w:rsidRDefault="00F90066" w:rsidP="00F90066">
      <w:pPr>
        <w:jc w:val="both"/>
        <w:rPr>
          <w:rFonts w:ascii="Calibri" w:hAnsi="Calibri" w:cs="Arial"/>
          <w:sz w:val="24"/>
          <w:szCs w:val="24"/>
        </w:rPr>
      </w:pPr>
      <w:r w:rsidRPr="000E2595">
        <w:rPr>
          <w:rFonts w:ascii="Calibri" w:hAnsi="Calibri" w:cs="Arial"/>
          <w:sz w:val="24"/>
          <w:szCs w:val="24"/>
        </w:rPr>
        <w:t>Les offres des candidats seront entièrement rédigées en langue française et exprimées en euros.</w:t>
      </w:r>
    </w:p>
    <w:p w14:paraId="35F2E6CE" w14:textId="77777777" w:rsidR="00F90066" w:rsidRPr="000E2595" w:rsidRDefault="00F90066" w:rsidP="00F90066">
      <w:pPr>
        <w:jc w:val="both"/>
        <w:rPr>
          <w:rFonts w:ascii="Calibri" w:hAnsi="Calibri" w:cs="Arial"/>
          <w:sz w:val="24"/>
          <w:szCs w:val="24"/>
        </w:rPr>
      </w:pPr>
    </w:p>
    <w:p w14:paraId="428D3524" w14:textId="77777777" w:rsidR="00F90066" w:rsidRPr="000E2595" w:rsidRDefault="00F90066" w:rsidP="00F90066">
      <w:pPr>
        <w:jc w:val="both"/>
        <w:rPr>
          <w:rFonts w:ascii="Calibri" w:hAnsi="Calibri" w:cs="Arial"/>
          <w:sz w:val="24"/>
          <w:szCs w:val="24"/>
        </w:rPr>
      </w:pPr>
      <w:r w:rsidRPr="000E2595">
        <w:rPr>
          <w:rFonts w:ascii="Calibri" w:hAnsi="Calibri" w:cs="Arial"/>
          <w:sz w:val="24"/>
          <w:szCs w:val="24"/>
        </w:rPr>
        <w:t>Les candidats devront fournir les pièces suivantes :</w:t>
      </w:r>
    </w:p>
    <w:p w14:paraId="3E3C8AC8" w14:textId="77777777" w:rsidR="00F90066" w:rsidRPr="000E2595" w:rsidRDefault="00F90066" w:rsidP="00F90066">
      <w:pPr>
        <w:jc w:val="both"/>
        <w:rPr>
          <w:rFonts w:ascii="Calibri" w:hAnsi="Calibri" w:cs="Arial"/>
          <w:sz w:val="24"/>
          <w:szCs w:val="24"/>
        </w:rPr>
      </w:pPr>
    </w:p>
    <w:p w14:paraId="33A4F94B" w14:textId="77777777" w:rsidR="00F90066" w:rsidRPr="000E2595" w:rsidRDefault="00F90066" w:rsidP="00F90066">
      <w:pPr>
        <w:ind w:left="284"/>
        <w:jc w:val="both"/>
        <w:rPr>
          <w:rFonts w:ascii="Calibri" w:hAnsi="Calibri" w:cs="Arial"/>
          <w:b/>
          <w:sz w:val="26"/>
          <w:szCs w:val="26"/>
        </w:rPr>
      </w:pPr>
      <w:r w:rsidRPr="000E2595">
        <w:rPr>
          <w:rFonts w:ascii="Calibri" w:hAnsi="Calibri" w:cs="Arial"/>
          <w:b/>
          <w:sz w:val="26"/>
          <w:szCs w:val="26"/>
        </w:rPr>
        <w:t>7.1. Pièces relatives à la candidature</w:t>
      </w:r>
    </w:p>
    <w:p w14:paraId="5AFC7588" w14:textId="77777777" w:rsidR="00F90066" w:rsidRPr="000E2595" w:rsidRDefault="00F90066" w:rsidP="00F90066">
      <w:pPr>
        <w:jc w:val="both"/>
        <w:rPr>
          <w:rFonts w:ascii="Calibri" w:hAnsi="Calibri" w:cs="Arial"/>
          <w:sz w:val="22"/>
          <w:szCs w:val="22"/>
        </w:rPr>
      </w:pPr>
    </w:p>
    <w:p w14:paraId="2235C098" w14:textId="77777777" w:rsidR="00F90066" w:rsidRDefault="00F90066" w:rsidP="00F90066">
      <w:pPr>
        <w:numPr>
          <w:ilvl w:val="0"/>
          <w:numId w:val="1"/>
        </w:numPr>
        <w:jc w:val="both"/>
        <w:rPr>
          <w:rFonts w:ascii="Calibri" w:hAnsi="Calibri" w:cs="Arial"/>
          <w:sz w:val="24"/>
          <w:szCs w:val="24"/>
        </w:rPr>
      </w:pPr>
      <w:r w:rsidRPr="000E2595">
        <w:rPr>
          <w:rFonts w:ascii="Calibri" w:hAnsi="Calibri" w:cs="Arial"/>
          <w:sz w:val="24"/>
          <w:szCs w:val="24"/>
        </w:rPr>
        <w:t xml:space="preserve">Une </w:t>
      </w:r>
      <w:r w:rsidRPr="000E2595">
        <w:rPr>
          <w:rFonts w:ascii="Calibri" w:hAnsi="Calibri" w:cs="Arial"/>
          <w:b/>
          <w:sz w:val="24"/>
          <w:szCs w:val="24"/>
        </w:rPr>
        <w:t>lettre de candidature</w:t>
      </w:r>
      <w:r>
        <w:rPr>
          <w:rFonts w:ascii="Calibri" w:hAnsi="Calibri" w:cs="Arial"/>
          <w:sz w:val="24"/>
          <w:szCs w:val="24"/>
        </w:rPr>
        <w:t xml:space="preserve"> </w:t>
      </w:r>
      <w:r w:rsidRPr="000E2595">
        <w:rPr>
          <w:rFonts w:ascii="Calibri" w:hAnsi="Calibri" w:cs="Arial"/>
          <w:sz w:val="24"/>
          <w:szCs w:val="24"/>
        </w:rPr>
        <w:t>indiquant la forme juridique du candidat, et en cas de groupement, l’habilitation du mandataire par ses co-traitants </w:t>
      </w:r>
      <w:r>
        <w:rPr>
          <w:rFonts w:ascii="Calibri" w:hAnsi="Calibri" w:cs="Arial"/>
          <w:sz w:val="24"/>
          <w:szCs w:val="24"/>
        </w:rPr>
        <w:t>(DC1 ou équivalent</w:t>
      </w:r>
      <w:proofErr w:type="gramStart"/>
      <w:r>
        <w:rPr>
          <w:rFonts w:ascii="Calibri" w:hAnsi="Calibri" w:cs="Arial"/>
          <w:sz w:val="24"/>
          <w:szCs w:val="24"/>
        </w:rPr>
        <w:t>)</w:t>
      </w:r>
      <w:r w:rsidRPr="000E2595">
        <w:rPr>
          <w:rFonts w:ascii="Calibri" w:hAnsi="Calibri" w:cs="Arial"/>
          <w:sz w:val="24"/>
          <w:szCs w:val="24"/>
        </w:rPr>
        <w:t>;</w:t>
      </w:r>
      <w:proofErr w:type="gramEnd"/>
    </w:p>
    <w:p w14:paraId="032A4710" w14:textId="77777777" w:rsidR="00F90066" w:rsidRDefault="00F90066" w:rsidP="00F90066">
      <w:pPr>
        <w:ind w:left="720"/>
        <w:jc w:val="both"/>
        <w:rPr>
          <w:rFonts w:ascii="Calibri" w:hAnsi="Calibri" w:cs="Arial"/>
          <w:sz w:val="24"/>
          <w:szCs w:val="24"/>
        </w:rPr>
      </w:pPr>
    </w:p>
    <w:p w14:paraId="07F4DB00" w14:textId="77777777" w:rsidR="00F90066" w:rsidRPr="000E2595" w:rsidRDefault="00F90066" w:rsidP="00F90066">
      <w:pPr>
        <w:numPr>
          <w:ilvl w:val="0"/>
          <w:numId w:val="1"/>
        </w:numPr>
        <w:jc w:val="both"/>
        <w:rPr>
          <w:rFonts w:ascii="Calibri" w:hAnsi="Calibri" w:cs="Arial"/>
          <w:sz w:val="24"/>
          <w:szCs w:val="24"/>
        </w:rPr>
      </w:pPr>
      <w:r>
        <w:rPr>
          <w:rFonts w:ascii="Calibri" w:hAnsi="Calibri" w:cs="Arial"/>
          <w:sz w:val="24"/>
          <w:szCs w:val="24"/>
        </w:rPr>
        <w:t xml:space="preserve">Une </w:t>
      </w:r>
      <w:r w:rsidRPr="00B61F5B">
        <w:rPr>
          <w:rFonts w:ascii="Calibri" w:hAnsi="Calibri" w:cs="Arial"/>
          <w:b/>
          <w:sz w:val="24"/>
          <w:szCs w:val="24"/>
        </w:rPr>
        <w:t>déclaration du candidat individuel</w:t>
      </w:r>
      <w:r>
        <w:rPr>
          <w:rFonts w:ascii="Calibri" w:hAnsi="Calibri" w:cs="Arial"/>
          <w:sz w:val="24"/>
          <w:szCs w:val="24"/>
        </w:rPr>
        <w:t xml:space="preserve"> ou de chaque membre du groupement (DC2 ou équivalent) ;</w:t>
      </w:r>
    </w:p>
    <w:p w14:paraId="57824C98" w14:textId="77777777" w:rsidR="00F90066" w:rsidRPr="000E2595" w:rsidRDefault="00F90066" w:rsidP="00F90066">
      <w:pPr>
        <w:ind w:left="720"/>
        <w:jc w:val="both"/>
        <w:rPr>
          <w:rFonts w:ascii="Calibri" w:hAnsi="Calibri" w:cs="Arial"/>
          <w:sz w:val="24"/>
          <w:szCs w:val="24"/>
        </w:rPr>
      </w:pPr>
    </w:p>
    <w:p w14:paraId="3CC13987" w14:textId="77777777" w:rsidR="00F90066" w:rsidRPr="000E2595" w:rsidRDefault="00F90066" w:rsidP="00F90066">
      <w:pPr>
        <w:numPr>
          <w:ilvl w:val="0"/>
          <w:numId w:val="1"/>
        </w:numPr>
        <w:jc w:val="both"/>
        <w:rPr>
          <w:rFonts w:ascii="Calibri" w:hAnsi="Calibri" w:cs="Arial"/>
          <w:sz w:val="24"/>
          <w:szCs w:val="24"/>
        </w:rPr>
      </w:pPr>
      <w:r w:rsidRPr="000E2595">
        <w:rPr>
          <w:rFonts w:ascii="Calibri" w:hAnsi="Calibri" w:cs="Arial"/>
          <w:sz w:val="24"/>
          <w:szCs w:val="24"/>
        </w:rPr>
        <w:t>Si le candidat est en redressement judiciaire, la copie du ou des jugements prononcés à cet effet ;</w:t>
      </w:r>
    </w:p>
    <w:p w14:paraId="5BC8C430" w14:textId="77777777" w:rsidR="00F90066" w:rsidRPr="000E2595" w:rsidRDefault="00F90066" w:rsidP="00F90066">
      <w:pPr>
        <w:jc w:val="both"/>
        <w:rPr>
          <w:rFonts w:ascii="Calibri" w:hAnsi="Calibri" w:cs="Arial"/>
          <w:sz w:val="24"/>
          <w:szCs w:val="24"/>
        </w:rPr>
      </w:pPr>
    </w:p>
    <w:p w14:paraId="401B3E9A" w14:textId="77777777" w:rsidR="00F90066" w:rsidRPr="000E2595" w:rsidRDefault="00F90066" w:rsidP="00F90066">
      <w:pPr>
        <w:numPr>
          <w:ilvl w:val="0"/>
          <w:numId w:val="1"/>
        </w:numPr>
        <w:jc w:val="both"/>
        <w:rPr>
          <w:rFonts w:ascii="Calibri" w:hAnsi="Calibri" w:cs="Arial"/>
          <w:sz w:val="24"/>
          <w:szCs w:val="24"/>
        </w:rPr>
      </w:pPr>
      <w:r w:rsidRPr="000E2595">
        <w:rPr>
          <w:rFonts w:ascii="Calibri" w:hAnsi="Calibri" w:cs="Arial"/>
          <w:sz w:val="24"/>
          <w:szCs w:val="24"/>
        </w:rPr>
        <w:t xml:space="preserve">Une </w:t>
      </w:r>
      <w:r w:rsidRPr="000E2595">
        <w:rPr>
          <w:rFonts w:ascii="Calibri" w:hAnsi="Calibri" w:cs="Arial"/>
          <w:b/>
          <w:sz w:val="24"/>
          <w:szCs w:val="24"/>
        </w:rPr>
        <w:t>déclaration sur l’honneur</w:t>
      </w:r>
      <w:r w:rsidRPr="000E2595">
        <w:rPr>
          <w:rFonts w:ascii="Calibri" w:hAnsi="Calibri" w:cs="Arial"/>
          <w:sz w:val="24"/>
          <w:szCs w:val="24"/>
        </w:rPr>
        <w:t xml:space="preserve"> du candidat </w:t>
      </w:r>
      <w:r>
        <w:rPr>
          <w:rFonts w:ascii="Calibri" w:hAnsi="Calibri" w:cs="Arial"/>
          <w:sz w:val="24"/>
          <w:szCs w:val="24"/>
        </w:rPr>
        <w:t>attestant q</w:t>
      </w:r>
      <w:r w:rsidRPr="00672F51">
        <w:rPr>
          <w:rFonts w:ascii="Calibri" w:hAnsi="Calibri" w:cs="Arial"/>
          <w:sz w:val="24"/>
          <w:szCs w:val="24"/>
        </w:rPr>
        <w:t xml:space="preserve">u'il n'entre dans aucun des cas </w:t>
      </w:r>
      <w:r w:rsidRPr="003C5EAB">
        <w:rPr>
          <w:rFonts w:ascii="Calibri" w:hAnsi="Calibri"/>
          <w:sz w:val="24"/>
        </w:rPr>
        <w:t>mentionnés aux articles </w:t>
      </w:r>
      <w:hyperlink r:id="rId10" w:history="1">
        <w:r w:rsidRPr="003C5EAB">
          <w:rPr>
            <w:rFonts w:ascii="Calibri" w:hAnsi="Calibri"/>
            <w:sz w:val="24"/>
          </w:rPr>
          <w:t>45</w:t>
        </w:r>
      </w:hyperlink>
      <w:r w:rsidRPr="003C5EAB">
        <w:rPr>
          <w:rFonts w:ascii="Calibri" w:hAnsi="Calibri"/>
          <w:sz w:val="24"/>
        </w:rPr>
        <w:t> et </w:t>
      </w:r>
      <w:hyperlink r:id="rId11" w:history="1">
        <w:r w:rsidRPr="003C5EAB">
          <w:rPr>
            <w:rFonts w:ascii="Calibri" w:hAnsi="Calibri"/>
            <w:sz w:val="24"/>
          </w:rPr>
          <w:t>48</w:t>
        </w:r>
      </w:hyperlink>
      <w:r w:rsidRPr="003C5EAB">
        <w:rPr>
          <w:rFonts w:ascii="Calibri" w:hAnsi="Calibri"/>
          <w:sz w:val="24"/>
        </w:rPr>
        <w:t> de l'ordonnance du 23 juillet 2015 susvisée et notamment qu'il est en règle au regard des </w:t>
      </w:r>
      <w:hyperlink r:id="rId12" w:history="1">
        <w:r w:rsidRPr="003C5EAB">
          <w:rPr>
            <w:rFonts w:ascii="Calibri" w:hAnsi="Calibri"/>
            <w:sz w:val="24"/>
          </w:rPr>
          <w:t>articles L. 5212-1 à L. 5212-11 du code du travail</w:t>
        </w:r>
      </w:hyperlink>
      <w:r w:rsidRPr="003C5EAB">
        <w:rPr>
          <w:rFonts w:ascii="Calibri" w:hAnsi="Calibri"/>
          <w:sz w:val="24"/>
        </w:rPr>
        <w:t> concernant l'emploi des travailleurs handicapés ;</w:t>
      </w:r>
    </w:p>
    <w:p w14:paraId="703D79A0" w14:textId="77777777" w:rsidR="00F90066" w:rsidRPr="000E2595" w:rsidRDefault="00F90066" w:rsidP="00F90066">
      <w:pPr>
        <w:jc w:val="both"/>
        <w:rPr>
          <w:rFonts w:ascii="Calibri" w:hAnsi="Calibri" w:cs="Arial"/>
          <w:b/>
          <w:sz w:val="24"/>
          <w:szCs w:val="24"/>
        </w:rPr>
      </w:pPr>
    </w:p>
    <w:p w14:paraId="016FED9C" w14:textId="77777777" w:rsidR="00F90066" w:rsidRPr="009B6C13" w:rsidRDefault="00F90066" w:rsidP="00F90066">
      <w:pPr>
        <w:numPr>
          <w:ilvl w:val="0"/>
          <w:numId w:val="2"/>
        </w:numPr>
        <w:jc w:val="both"/>
        <w:rPr>
          <w:rFonts w:ascii="Calibri" w:hAnsi="Calibri" w:cs="Arial"/>
          <w:b/>
          <w:sz w:val="24"/>
          <w:szCs w:val="24"/>
        </w:rPr>
      </w:pPr>
      <w:r w:rsidRPr="002850D3">
        <w:rPr>
          <w:rFonts w:ascii="Calibri" w:hAnsi="Calibri" w:cs="Arial"/>
          <w:b/>
          <w:sz w:val="24"/>
          <w:szCs w:val="24"/>
        </w:rPr>
        <w:lastRenderedPageBreak/>
        <w:t>Les références professionnelles</w:t>
      </w:r>
      <w:r>
        <w:rPr>
          <w:rFonts w:ascii="Calibri" w:hAnsi="Calibri" w:cs="Arial"/>
          <w:sz w:val="24"/>
          <w:szCs w:val="24"/>
        </w:rPr>
        <w:t xml:space="preserve"> similaires effectuées au cours des 5 dernières années (au moins </w:t>
      </w:r>
      <w:r>
        <w:rPr>
          <w:rFonts w:ascii="Calibri" w:hAnsi="Calibri" w:cs="Arial"/>
          <w:b/>
          <w:sz w:val="24"/>
          <w:szCs w:val="24"/>
        </w:rPr>
        <w:t>trois opérations</w:t>
      </w:r>
      <w:r w:rsidRPr="004636CA">
        <w:rPr>
          <w:rFonts w:ascii="Calibri" w:hAnsi="Calibri" w:cs="Arial"/>
          <w:b/>
          <w:sz w:val="24"/>
          <w:szCs w:val="24"/>
        </w:rPr>
        <w:t xml:space="preserve"> </w:t>
      </w:r>
      <w:r>
        <w:rPr>
          <w:rFonts w:ascii="Calibri" w:hAnsi="Calibri" w:cs="Arial"/>
          <w:sz w:val="24"/>
          <w:szCs w:val="24"/>
        </w:rPr>
        <w:t>souhaitées) ;</w:t>
      </w:r>
    </w:p>
    <w:p w14:paraId="3DFB1E2A" w14:textId="77777777" w:rsidR="00F90066" w:rsidRPr="00B05EF1" w:rsidRDefault="00F90066" w:rsidP="00F90066">
      <w:pPr>
        <w:jc w:val="both"/>
        <w:rPr>
          <w:rFonts w:ascii="Calibri" w:hAnsi="Calibri" w:cs="Arial"/>
          <w:b/>
          <w:sz w:val="24"/>
          <w:szCs w:val="24"/>
        </w:rPr>
      </w:pPr>
    </w:p>
    <w:p w14:paraId="65C0F657" w14:textId="77777777" w:rsidR="00F90066" w:rsidRPr="00B05EF1" w:rsidRDefault="00F90066" w:rsidP="00F90066">
      <w:pPr>
        <w:ind w:left="360"/>
        <w:jc w:val="both"/>
        <w:rPr>
          <w:rFonts w:ascii="Calibri" w:hAnsi="Calibri" w:cs="Arial"/>
          <w:sz w:val="24"/>
          <w:szCs w:val="24"/>
        </w:rPr>
      </w:pPr>
      <w:r w:rsidRPr="00B05EF1">
        <w:rPr>
          <w:rFonts w:ascii="Calibri" w:hAnsi="Calibri" w:cs="Arial"/>
          <w:sz w:val="24"/>
          <w:szCs w:val="24"/>
        </w:rPr>
        <w:t xml:space="preserve">- </w:t>
      </w:r>
      <w:r w:rsidRPr="00B05EF1">
        <w:rPr>
          <w:rFonts w:ascii="Calibri" w:hAnsi="Calibri" w:cs="Arial"/>
          <w:sz w:val="24"/>
          <w:szCs w:val="24"/>
        </w:rPr>
        <w:tab/>
        <w:t xml:space="preserve">Une déclaration concernant le </w:t>
      </w:r>
      <w:r w:rsidRPr="00B05EF1">
        <w:rPr>
          <w:rFonts w:ascii="Calibri" w:hAnsi="Calibri" w:cs="Arial"/>
          <w:b/>
          <w:sz w:val="24"/>
          <w:szCs w:val="24"/>
        </w:rPr>
        <w:t>chiffre d’affaires</w:t>
      </w:r>
      <w:r w:rsidRPr="00B05EF1">
        <w:rPr>
          <w:rFonts w:ascii="Calibri" w:hAnsi="Calibri" w:cs="Arial"/>
          <w:sz w:val="24"/>
          <w:szCs w:val="24"/>
        </w:rPr>
        <w:t xml:space="preserve"> global et le chiffre d’affaires concernant les services objet du marché, réalisés au cours des trois derniers exercices disponibles ;</w:t>
      </w:r>
    </w:p>
    <w:p w14:paraId="36B75F0B" w14:textId="77777777" w:rsidR="00F90066" w:rsidRPr="000E2595" w:rsidRDefault="00F90066" w:rsidP="00F90066">
      <w:pPr>
        <w:jc w:val="both"/>
        <w:rPr>
          <w:rFonts w:ascii="Calibri" w:hAnsi="Calibri" w:cs="Arial"/>
          <w:sz w:val="22"/>
          <w:szCs w:val="22"/>
        </w:rPr>
      </w:pPr>
    </w:p>
    <w:p w14:paraId="33C5F101" w14:textId="77777777" w:rsidR="00F90066" w:rsidRPr="003C64F3" w:rsidRDefault="00F90066" w:rsidP="00F90066">
      <w:pPr>
        <w:jc w:val="both"/>
        <w:rPr>
          <w:rFonts w:ascii="Calibri" w:hAnsi="Calibri" w:cs="Arial"/>
          <w:sz w:val="22"/>
          <w:szCs w:val="22"/>
        </w:rPr>
      </w:pPr>
      <w:r w:rsidRPr="003C64F3">
        <w:rPr>
          <w:rFonts w:ascii="Calibri" w:hAnsi="Calibri" w:cs="Arial"/>
          <w:b/>
          <w:sz w:val="22"/>
          <w:szCs w:val="22"/>
          <w:u w:val="single"/>
        </w:rPr>
        <w:t>NOTA :</w:t>
      </w:r>
      <w:r w:rsidRPr="003C64F3">
        <w:rPr>
          <w:rFonts w:ascii="Calibri" w:hAnsi="Calibri" w:cs="Arial"/>
          <w:sz w:val="22"/>
          <w:szCs w:val="22"/>
        </w:rPr>
        <w:t xml:space="preserve"> Afin de justifier de ses capacités professionnelles, techniques et financières, le candidat peut également demander que soient prises en compte les capacités professionnelles, techniques et financières d’un ou plusieurs sous-traitants.</w:t>
      </w:r>
    </w:p>
    <w:p w14:paraId="4BBB7C31" w14:textId="77777777" w:rsidR="00F90066" w:rsidRPr="003C64F3" w:rsidRDefault="00F90066" w:rsidP="00F90066">
      <w:pPr>
        <w:jc w:val="both"/>
        <w:rPr>
          <w:rFonts w:ascii="Calibri" w:hAnsi="Calibri" w:cs="Arial"/>
          <w:sz w:val="22"/>
          <w:szCs w:val="22"/>
        </w:rPr>
      </w:pPr>
      <w:r w:rsidRPr="003C64F3">
        <w:rPr>
          <w:rFonts w:ascii="Calibri" w:hAnsi="Calibri" w:cs="Arial"/>
          <w:sz w:val="22"/>
          <w:szCs w:val="22"/>
        </w:rPr>
        <w:t>Dans ce cas, il doit justifier des capacités de ce ou ces derniers et de leur disponibilité pour l’exécution du marché.</w:t>
      </w:r>
    </w:p>
    <w:p w14:paraId="729852EB" w14:textId="77777777" w:rsidR="00F90066" w:rsidRPr="000E2595" w:rsidRDefault="00F90066" w:rsidP="00F90066">
      <w:pPr>
        <w:jc w:val="both"/>
        <w:rPr>
          <w:rFonts w:ascii="Calibri" w:hAnsi="Calibri" w:cs="Arial"/>
          <w:sz w:val="24"/>
          <w:szCs w:val="24"/>
        </w:rPr>
      </w:pPr>
    </w:p>
    <w:p w14:paraId="58B1E985" w14:textId="77777777" w:rsidR="00F90066" w:rsidRPr="000E2595" w:rsidRDefault="00F90066" w:rsidP="00F90066">
      <w:pPr>
        <w:pBdr>
          <w:top w:val="single" w:sz="4" w:space="1" w:color="auto" w:shadow="1"/>
          <w:left w:val="single" w:sz="4" w:space="4" w:color="auto" w:shadow="1"/>
          <w:bottom w:val="single" w:sz="4" w:space="1" w:color="auto" w:shadow="1"/>
          <w:right w:val="single" w:sz="4" w:space="4" w:color="auto" w:shadow="1"/>
        </w:pBdr>
        <w:ind w:firstLine="360"/>
        <w:jc w:val="center"/>
        <w:rPr>
          <w:rFonts w:ascii="Calibri" w:hAnsi="Calibri" w:cs="Arial"/>
          <w:sz w:val="24"/>
          <w:szCs w:val="24"/>
        </w:rPr>
      </w:pPr>
      <w:r w:rsidRPr="000E2595">
        <w:rPr>
          <w:rFonts w:ascii="Calibri" w:hAnsi="Calibri" w:cs="Arial"/>
          <w:sz w:val="24"/>
          <w:szCs w:val="24"/>
        </w:rPr>
        <w:t>En cas de groupement, chaque membre du groupement devra fournir les pièces demandées, à l’exception de la lettre de candidature, commune à l’ensemble du groupement.</w:t>
      </w:r>
    </w:p>
    <w:p w14:paraId="3C587FBD" w14:textId="77777777" w:rsidR="00F90066" w:rsidRPr="000E2595" w:rsidRDefault="00F90066" w:rsidP="00F90066">
      <w:pPr>
        <w:jc w:val="both"/>
        <w:rPr>
          <w:rFonts w:ascii="Calibri" w:hAnsi="Calibri" w:cs="Arial"/>
          <w:b/>
          <w:sz w:val="24"/>
          <w:szCs w:val="24"/>
        </w:rPr>
      </w:pPr>
    </w:p>
    <w:p w14:paraId="2A294922" w14:textId="77777777" w:rsidR="00F90066" w:rsidRPr="00BB2FD0" w:rsidRDefault="00F90066" w:rsidP="00F90066">
      <w:pPr>
        <w:ind w:left="284"/>
        <w:jc w:val="both"/>
        <w:rPr>
          <w:rFonts w:ascii="Calibri" w:hAnsi="Calibri" w:cs="Arial"/>
          <w:b/>
          <w:sz w:val="26"/>
          <w:szCs w:val="26"/>
        </w:rPr>
      </w:pPr>
      <w:r w:rsidRPr="00BB2FD0">
        <w:rPr>
          <w:rFonts w:ascii="Calibri" w:hAnsi="Calibri" w:cs="Arial"/>
          <w:b/>
          <w:sz w:val="26"/>
          <w:szCs w:val="26"/>
        </w:rPr>
        <w:t>7.2. Pièces relatives à l’offre</w:t>
      </w:r>
    </w:p>
    <w:p w14:paraId="0CE75E2B" w14:textId="77777777" w:rsidR="00F90066" w:rsidRPr="000E2595" w:rsidRDefault="00F90066" w:rsidP="00F90066">
      <w:pPr>
        <w:ind w:left="284"/>
        <w:jc w:val="both"/>
        <w:rPr>
          <w:rFonts w:ascii="Calibri" w:hAnsi="Calibri" w:cs="Arial"/>
          <w:b/>
          <w:sz w:val="24"/>
          <w:szCs w:val="24"/>
        </w:rPr>
      </w:pPr>
    </w:p>
    <w:p w14:paraId="23144FAB" w14:textId="77777777" w:rsidR="00F90066" w:rsidRPr="00BB2FD0" w:rsidRDefault="00F90066" w:rsidP="00F90066">
      <w:pPr>
        <w:jc w:val="both"/>
        <w:rPr>
          <w:rFonts w:ascii="Calibri" w:hAnsi="Calibri" w:cs="Arial"/>
          <w:sz w:val="24"/>
          <w:szCs w:val="24"/>
        </w:rPr>
      </w:pPr>
      <w:r w:rsidRPr="00BB2FD0">
        <w:rPr>
          <w:rFonts w:ascii="Calibri" w:hAnsi="Calibri" w:cs="Arial"/>
          <w:sz w:val="24"/>
          <w:szCs w:val="24"/>
        </w:rPr>
        <w:t>-</w:t>
      </w:r>
      <w:r w:rsidRPr="00BB2FD0">
        <w:rPr>
          <w:rFonts w:ascii="Calibri" w:hAnsi="Calibri" w:cs="Arial"/>
          <w:sz w:val="24"/>
          <w:szCs w:val="24"/>
        </w:rPr>
        <w:tab/>
      </w:r>
      <w:r w:rsidRPr="00BB2FD0">
        <w:rPr>
          <w:rFonts w:ascii="Calibri" w:hAnsi="Calibri" w:cs="Arial"/>
          <w:b/>
          <w:sz w:val="24"/>
          <w:szCs w:val="24"/>
        </w:rPr>
        <w:t xml:space="preserve">l’acte d’engagement </w:t>
      </w:r>
      <w:r w:rsidRPr="00BB2FD0">
        <w:rPr>
          <w:rFonts w:ascii="Calibri" w:hAnsi="Calibri" w:cs="Arial"/>
          <w:sz w:val="24"/>
          <w:szCs w:val="24"/>
        </w:rPr>
        <w:t>dûment complété et signé par le(s) représentant(s) qualifié(s) de l’entreprise ;</w:t>
      </w:r>
    </w:p>
    <w:p w14:paraId="5D4127DD" w14:textId="77777777" w:rsidR="00F90066" w:rsidRPr="00BB2FD0" w:rsidRDefault="00F90066" w:rsidP="00F90066">
      <w:pPr>
        <w:rPr>
          <w:rFonts w:ascii="Calibri" w:hAnsi="Calibri" w:cs="Arial"/>
          <w:sz w:val="24"/>
          <w:szCs w:val="24"/>
        </w:rPr>
      </w:pPr>
    </w:p>
    <w:p w14:paraId="27A333D6" w14:textId="77777777" w:rsidR="00F90066" w:rsidRDefault="00F90066" w:rsidP="00F90066">
      <w:pPr>
        <w:jc w:val="both"/>
        <w:rPr>
          <w:rFonts w:ascii="Calibri" w:hAnsi="Calibri" w:cs="Arial"/>
          <w:sz w:val="24"/>
          <w:szCs w:val="24"/>
        </w:rPr>
      </w:pPr>
      <w:r w:rsidRPr="00BB2FD0">
        <w:rPr>
          <w:rFonts w:ascii="Calibri" w:hAnsi="Calibri" w:cs="Arial"/>
          <w:sz w:val="24"/>
          <w:szCs w:val="24"/>
        </w:rPr>
        <w:t>-</w:t>
      </w:r>
      <w:r w:rsidRPr="00BB2FD0">
        <w:rPr>
          <w:rFonts w:ascii="Calibri" w:hAnsi="Calibri" w:cs="Arial"/>
          <w:sz w:val="24"/>
          <w:szCs w:val="24"/>
        </w:rPr>
        <w:tab/>
      </w:r>
      <w:r w:rsidRPr="00BB2FD0">
        <w:rPr>
          <w:rFonts w:ascii="Calibri" w:hAnsi="Calibri" w:cs="Arial"/>
          <w:b/>
          <w:sz w:val="24"/>
          <w:szCs w:val="24"/>
        </w:rPr>
        <w:t>le cahier des clauses</w:t>
      </w:r>
      <w:r>
        <w:rPr>
          <w:rFonts w:ascii="Calibri" w:hAnsi="Calibri" w:cs="Arial"/>
          <w:b/>
          <w:sz w:val="24"/>
          <w:szCs w:val="24"/>
        </w:rPr>
        <w:t xml:space="preserve"> administratives</w:t>
      </w:r>
      <w:r w:rsidRPr="00BB2FD0">
        <w:rPr>
          <w:rFonts w:ascii="Calibri" w:hAnsi="Calibri" w:cs="Arial"/>
          <w:b/>
          <w:sz w:val="24"/>
          <w:szCs w:val="24"/>
        </w:rPr>
        <w:t xml:space="preserve"> particulières</w:t>
      </w:r>
      <w:r w:rsidRPr="00BB2FD0">
        <w:rPr>
          <w:rFonts w:ascii="Calibri" w:hAnsi="Calibri" w:cs="Arial"/>
          <w:sz w:val="24"/>
          <w:szCs w:val="24"/>
        </w:rPr>
        <w:t xml:space="preserve"> daté et signé par le(s) représentant(s) qualifié(s) de l’entreprise ;</w:t>
      </w:r>
    </w:p>
    <w:p w14:paraId="3B085775" w14:textId="77777777" w:rsidR="00F90066" w:rsidRDefault="00F90066" w:rsidP="00F90066">
      <w:pPr>
        <w:jc w:val="both"/>
        <w:rPr>
          <w:rFonts w:ascii="Calibri" w:hAnsi="Calibri" w:cs="Arial"/>
          <w:sz w:val="24"/>
          <w:szCs w:val="24"/>
        </w:rPr>
      </w:pPr>
    </w:p>
    <w:p w14:paraId="4E3C7468" w14:textId="77777777" w:rsidR="00B558EF" w:rsidRDefault="00F90066" w:rsidP="00B558EF">
      <w:pPr>
        <w:jc w:val="both"/>
        <w:rPr>
          <w:rFonts w:ascii="Calibri" w:hAnsi="Calibri" w:cs="Arial"/>
          <w:sz w:val="24"/>
          <w:szCs w:val="24"/>
        </w:rPr>
      </w:pPr>
      <w:r>
        <w:rPr>
          <w:rFonts w:ascii="Calibri" w:hAnsi="Calibri" w:cs="Arial"/>
          <w:sz w:val="24"/>
          <w:szCs w:val="24"/>
        </w:rPr>
        <w:t xml:space="preserve">- </w:t>
      </w:r>
      <w:r>
        <w:rPr>
          <w:rFonts w:ascii="Calibri" w:hAnsi="Calibri" w:cs="Arial"/>
          <w:sz w:val="24"/>
          <w:szCs w:val="24"/>
        </w:rPr>
        <w:tab/>
      </w:r>
      <w:r w:rsidRPr="00C727D6">
        <w:rPr>
          <w:rFonts w:ascii="Calibri" w:hAnsi="Calibri" w:cs="Arial"/>
          <w:b/>
          <w:sz w:val="24"/>
          <w:szCs w:val="24"/>
        </w:rPr>
        <w:t xml:space="preserve">le cahier des </w:t>
      </w:r>
      <w:r>
        <w:rPr>
          <w:rFonts w:ascii="Calibri" w:hAnsi="Calibri" w:cs="Arial"/>
          <w:b/>
          <w:sz w:val="24"/>
          <w:szCs w:val="24"/>
        </w:rPr>
        <w:t xml:space="preserve">clauses techniques particulières </w:t>
      </w:r>
      <w:r>
        <w:rPr>
          <w:rFonts w:ascii="Calibri" w:hAnsi="Calibri" w:cs="Arial"/>
          <w:sz w:val="24"/>
          <w:szCs w:val="24"/>
        </w:rPr>
        <w:t>daté et signé par le(s) représentant (s) qualifié(s) de l’entreprise ;</w:t>
      </w:r>
      <w:r w:rsidRPr="00BB2FD0">
        <w:rPr>
          <w:rFonts w:ascii="Calibri" w:hAnsi="Calibri" w:cs="Arial"/>
          <w:sz w:val="24"/>
          <w:szCs w:val="24"/>
        </w:rPr>
        <w:t xml:space="preserve"> </w:t>
      </w:r>
    </w:p>
    <w:p w14:paraId="48502975" w14:textId="77777777" w:rsidR="00B558EF" w:rsidRDefault="00B558EF" w:rsidP="00B558EF">
      <w:pPr>
        <w:jc w:val="both"/>
        <w:rPr>
          <w:rFonts w:ascii="Calibri" w:hAnsi="Calibri" w:cs="Arial"/>
          <w:sz w:val="24"/>
          <w:szCs w:val="24"/>
        </w:rPr>
      </w:pPr>
    </w:p>
    <w:p w14:paraId="59C1771C" w14:textId="24970D2A" w:rsidR="00F90066" w:rsidRPr="00B558EF" w:rsidRDefault="00F90066" w:rsidP="00B558EF">
      <w:pPr>
        <w:pStyle w:val="Paragraphedeliste"/>
        <w:numPr>
          <w:ilvl w:val="0"/>
          <w:numId w:val="2"/>
        </w:numPr>
        <w:jc w:val="both"/>
        <w:rPr>
          <w:rFonts w:ascii="Calibri" w:hAnsi="Calibri" w:cs="Arial"/>
          <w:sz w:val="24"/>
          <w:szCs w:val="24"/>
        </w:rPr>
      </w:pPr>
      <w:r w:rsidRPr="00B558EF">
        <w:rPr>
          <w:rFonts w:ascii="Calibri" w:hAnsi="Calibri" w:cs="Arial"/>
          <w:sz w:val="24"/>
          <w:szCs w:val="24"/>
        </w:rPr>
        <w:t xml:space="preserve">Une </w:t>
      </w:r>
      <w:r w:rsidRPr="00B558EF">
        <w:rPr>
          <w:rFonts w:ascii="Calibri" w:hAnsi="Calibri" w:cs="Arial"/>
          <w:b/>
          <w:sz w:val="24"/>
          <w:szCs w:val="24"/>
        </w:rPr>
        <w:t>décomposition du prix globale et forfaitaire</w:t>
      </w:r>
      <w:r w:rsidRPr="00B558EF">
        <w:rPr>
          <w:rFonts w:ascii="Calibri" w:hAnsi="Calibri" w:cs="Arial"/>
          <w:sz w:val="24"/>
          <w:szCs w:val="24"/>
        </w:rPr>
        <w:t xml:space="preserve"> détaillant, pour chaque phase et chaque tranche, le nombre de jours envisagés en fonction du niveau de technicité du personnel et le prix afférent. Document à créer par le programmiste, non fourni dans le dossier de consultation. </w:t>
      </w:r>
    </w:p>
    <w:p w14:paraId="6E0341C3" w14:textId="77777777" w:rsidR="00F90066" w:rsidRPr="00BB2FD0" w:rsidRDefault="00F90066" w:rsidP="00F90066">
      <w:pPr>
        <w:pStyle w:val="Normal2"/>
        <w:tabs>
          <w:tab w:val="clear" w:pos="567"/>
          <w:tab w:val="left" w:pos="709"/>
        </w:tabs>
        <w:ind w:left="0" w:firstLine="0"/>
        <w:rPr>
          <w:rFonts w:ascii="Calibri" w:hAnsi="Calibri" w:cs="Arial"/>
          <w:sz w:val="24"/>
          <w:szCs w:val="24"/>
        </w:rPr>
      </w:pPr>
    </w:p>
    <w:p w14:paraId="0DFED8D1" w14:textId="77777777" w:rsidR="00F90066" w:rsidRPr="00005596" w:rsidRDefault="00F90066" w:rsidP="00F90066">
      <w:pPr>
        <w:pStyle w:val="Normal2"/>
        <w:tabs>
          <w:tab w:val="clear" w:pos="567"/>
          <w:tab w:val="left" w:pos="709"/>
        </w:tabs>
        <w:ind w:left="0" w:firstLine="0"/>
        <w:rPr>
          <w:rFonts w:ascii="Calibri" w:hAnsi="Calibri" w:cs="Arial"/>
          <w:sz w:val="24"/>
          <w:szCs w:val="24"/>
        </w:rPr>
      </w:pPr>
      <w:r w:rsidRPr="00330925">
        <w:rPr>
          <w:rFonts w:ascii="Calibri" w:hAnsi="Calibri" w:cs="Arial"/>
          <w:sz w:val="24"/>
          <w:szCs w:val="24"/>
        </w:rPr>
        <w:t xml:space="preserve">- </w:t>
      </w:r>
      <w:r w:rsidRPr="00330925">
        <w:rPr>
          <w:rFonts w:ascii="Calibri" w:hAnsi="Calibri" w:cs="Arial"/>
          <w:sz w:val="24"/>
          <w:szCs w:val="24"/>
        </w:rPr>
        <w:tab/>
      </w:r>
      <w:r w:rsidRPr="00330925">
        <w:rPr>
          <w:rFonts w:ascii="Calibri" w:hAnsi="Calibri" w:cs="Arial"/>
          <w:b/>
          <w:sz w:val="24"/>
          <w:szCs w:val="24"/>
        </w:rPr>
        <w:t>une note technique</w:t>
      </w:r>
      <w:r w:rsidRPr="00330925">
        <w:rPr>
          <w:rFonts w:ascii="Calibri" w:hAnsi="Calibri" w:cs="Arial"/>
          <w:sz w:val="24"/>
          <w:szCs w:val="24"/>
        </w:rPr>
        <w:t xml:space="preserve"> comprenant</w:t>
      </w:r>
      <w:r>
        <w:rPr>
          <w:rFonts w:ascii="Calibri" w:hAnsi="Calibri" w:cs="Arial"/>
          <w:sz w:val="24"/>
          <w:szCs w:val="24"/>
        </w:rPr>
        <w:t xml:space="preserve"> :</w:t>
      </w:r>
      <w:r w:rsidRPr="001226C8">
        <w:rPr>
          <w:rFonts w:ascii="Calibri" w:hAnsi="Calibri" w:cs="Arial"/>
          <w:sz w:val="24"/>
          <w:szCs w:val="24"/>
        </w:rPr>
        <w:t xml:space="preserve"> </w:t>
      </w:r>
      <w:r>
        <w:rPr>
          <w:rFonts w:ascii="Calibri" w:hAnsi="Calibri" w:cs="Arial"/>
          <w:sz w:val="24"/>
          <w:szCs w:val="24"/>
        </w:rPr>
        <w:t xml:space="preserve">la qualité des références présentées à l’appui de la candidature ; </w:t>
      </w:r>
      <w:r w:rsidRPr="001226C8">
        <w:rPr>
          <w:rFonts w:ascii="Calibri" w:hAnsi="Calibri" w:cs="Arial"/>
          <w:sz w:val="24"/>
          <w:szCs w:val="24"/>
        </w:rPr>
        <w:t>la mise en œuvre de la démarche de progra</w:t>
      </w:r>
      <w:r>
        <w:rPr>
          <w:rFonts w:ascii="Calibri" w:hAnsi="Calibri" w:cs="Arial"/>
          <w:sz w:val="24"/>
          <w:szCs w:val="24"/>
        </w:rPr>
        <w:t>mmation avec son déroulé précis, le délai pour chaque étape</w:t>
      </w:r>
      <w:r w:rsidRPr="001226C8">
        <w:rPr>
          <w:rFonts w:ascii="Calibri" w:hAnsi="Calibri" w:cs="Arial"/>
          <w:sz w:val="24"/>
          <w:szCs w:val="24"/>
        </w:rPr>
        <w:t xml:space="preserve"> et sa justification</w:t>
      </w:r>
      <w:r>
        <w:rPr>
          <w:rFonts w:ascii="Calibri" w:hAnsi="Calibri" w:cs="Arial"/>
          <w:sz w:val="24"/>
          <w:szCs w:val="24"/>
        </w:rPr>
        <w:t xml:space="preserve"> </w:t>
      </w:r>
      <w:r w:rsidRPr="001226C8">
        <w:rPr>
          <w:rFonts w:ascii="Calibri" w:hAnsi="Calibri" w:cs="Arial"/>
          <w:sz w:val="24"/>
          <w:szCs w:val="24"/>
        </w:rPr>
        <w:t>; l’organisation de l’équipe (compétences et statut des intervenants, répartition des tâches et du rôle de chaque intervenant)</w:t>
      </w:r>
      <w:r>
        <w:rPr>
          <w:rFonts w:ascii="Calibri" w:hAnsi="Calibri" w:cs="Arial"/>
          <w:sz w:val="24"/>
          <w:szCs w:val="24"/>
        </w:rPr>
        <w:t xml:space="preserve"> </w:t>
      </w:r>
      <w:r w:rsidRPr="001226C8">
        <w:rPr>
          <w:rFonts w:ascii="Calibri" w:hAnsi="Calibri" w:cs="Arial"/>
          <w:sz w:val="24"/>
          <w:szCs w:val="24"/>
        </w:rPr>
        <w:t>; la répartition des temps passés par phase d’étude et par intervenant</w:t>
      </w:r>
      <w:r>
        <w:rPr>
          <w:rFonts w:ascii="Calibri" w:hAnsi="Calibri" w:cs="Arial"/>
          <w:sz w:val="24"/>
          <w:szCs w:val="24"/>
        </w:rPr>
        <w:t xml:space="preserve"> </w:t>
      </w:r>
      <w:r w:rsidRPr="001226C8">
        <w:rPr>
          <w:rFonts w:ascii="Calibri" w:hAnsi="Calibri" w:cs="Arial"/>
          <w:sz w:val="24"/>
          <w:szCs w:val="24"/>
        </w:rPr>
        <w:t>; le contenu des rendus.</w:t>
      </w:r>
    </w:p>
    <w:p w14:paraId="04D090E3" w14:textId="77777777" w:rsidR="00F90066" w:rsidRPr="00887BB2" w:rsidRDefault="00F90066" w:rsidP="00F90066">
      <w:pPr>
        <w:pStyle w:val="Normal2"/>
        <w:tabs>
          <w:tab w:val="clear" w:pos="567"/>
          <w:tab w:val="left" w:pos="709"/>
        </w:tabs>
        <w:ind w:left="0" w:firstLine="0"/>
        <w:rPr>
          <w:rFonts w:ascii="Calibri" w:hAnsi="Calibri" w:cs="Arial"/>
          <w:sz w:val="24"/>
        </w:rPr>
      </w:pPr>
    </w:p>
    <w:p w14:paraId="50530877" w14:textId="77777777" w:rsidR="00F90066" w:rsidRPr="000E2595" w:rsidRDefault="00F90066" w:rsidP="00F90066">
      <w:pPr>
        <w:pStyle w:val="Normal2"/>
        <w:tabs>
          <w:tab w:val="clear" w:pos="567"/>
          <w:tab w:val="left" w:pos="1701"/>
        </w:tabs>
        <w:ind w:left="0" w:firstLine="0"/>
        <w:rPr>
          <w:rFonts w:ascii="Calibri" w:hAnsi="Calibri" w:cs="Arial"/>
          <w:szCs w:val="22"/>
        </w:rPr>
      </w:pPr>
    </w:p>
    <w:p w14:paraId="1C789952" w14:textId="77777777" w:rsidR="00F90066" w:rsidRPr="00BB2FD0" w:rsidRDefault="00F90066" w:rsidP="00F90066">
      <w:pPr>
        <w:pStyle w:val="Normal2"/>
        <w:pBdr>
          <w:top w:val="single" w:sz="4" w:space="1" w:color="auto"/>
          <w:left w:val="single" w:sz="4" w:space="4" w:color="auto"/>
          <w:bottom w:val="single" w:sz="4" w:space="1" w:color="auto"/>
          <w:right w:val="single" w:sz="4" w:space="4" w:color="auto"/>
        </w:pBdr>
        <w:shd w:val="pct12" w:color="auto" w:fill="auto"/>
        <w:ind w:left="0" w:firstLine="0"/>
        <w:rPr>
          <w:rFonts w:ascii="Calibri" w:hAnsi="Calibri" w:cs="Arial"/>
          <w:b/>
          <w:sz w:val="28"/>
          <w:szCs w:val="28"/>
        </w:rPr>
      </w:pPr>
      <w:r w:rsidRPr="00BB2FD0">
        <w:rPr>
          <w:rFonts w:ascii="Calibri" w:hAnsi="Calibri" w:cs="Arial"/>
          <w:b/>
          <w:sz w:val="28"/>
          <w:szCs w:val="28"/>
        </w:rPr>
        <w:t>ARTICLE 8 : Sélection des candidatures et critères de jugement des offres</w:t>
      </w:r>
    </w:p>
    <w:p w14:paraId="599E9B54" w14:textId="77777777" w:rsidR="00F90066" w:rsidRPr="00BB2FD0" w:rsidRDefault="00F90066" w:rsidP="00F90066">
      <w:pPr>
        <w:rPr>
          <w:rFonts w:ascii="Calibri" w:hAnsi="Calibri"/>
          <w:sz w:val="24"/>
          <w:szCs w:val="24"/>
        </w:rPr>
      </w:pPr>
    </w:p>
    <w:p w14:paraId="34B9DCBA" w14:textId="77777777" w:rsidR="00F90066" w:rsidRPr="00BB2FD0" w:rsidRDefault="00F90066" w:rsidP="00F90066">
      <w:pPr>
        <w:rPr>
          <w:rFonts w:ascii="Calibri" w:hAnsi="Calibri" w:cs="Arial"/>
          <w:sz w:val="24"/>
          <w:szCs w:val="24"/>
        </w:rPr>
      </w:pPr>
      <w:r w:rsidRPr="00BB2FD0">
        <w:rPr>
          <w:rFonts w:ascii="Calibri" w:hAnsi="Calibri" w:cs="Arial"/>
          <w:sz w:val="24"/>
          <w:szCs w:val="24"/>
        </w:rPr>
        <w:t>L’examen des candidatures et le jugement des offres se feront dans le respect des principes de la commande publique.</w:t>
      </w:r>
    </w:p>
    <w:p w14:paraId="5955A509" w14:textId="77777777" w:rsidR="00F90066" w:rsidRPr="00BB2FD0" w:rsidRDefault="00F90066" w:rsidP="00F90066">
      <w:pPr>
        <w:rPr>
          <w:rFonts w:ascii="Calibri" w:hAnsi="Calibri" w:cs="Arial"/>
          <w:sz w:val="24"/>
          <w:szCs w:val="24"/>
        </w:rPr>
      </w:pPr>
    </w:p>
    <w:p w14:paraId="45A91F77" w14:textId="77777777" w:rsidR="00F90066" w:rsidRPr="00BB2FD0" w:rsidRDefault="00F90066" w:rsidP="00F90066">
      <w:pPr>
        <w:rPr>
          <w:rFonts w:ascii="Calibri" w:hAnsi="Calibri" w:cs="Arial"/>
          <w:sz w:val="24"/>
          <w:szCs w:val="24"/>
        </w:rPr>
      </w:pPr>
      <w:r w:rsidRPr="00BB2FD0">
        <w:rPr>
          <w:rFonts w:ascii="Calibri" w:hAnsi="Calibri" w:cs="Arial"/>
          <w:sz w:val="24"/>
          <w:szCs w:val="24"/>
        </w:rPr>
        <w:lastRenderedPageBreak/>
        <w:t>Les candidatures seront jugées recevables au vu des pièces mentionnées à l’article 7.1 du présent règlement.</w:t>
      </w:r>
    </w:p>
    <w:p w14:paraId="0428DFDE" w14:textId="77777777" w:rsidR="00F90066" w:rsidRDefault="00F90066" w:rsidP="00F90066">
      <w:pPr>
        <w:rPr>
          <w:rFonts w:ascii="Calibri" w:hAnsi="Calibri" w:cs="Arial"/>
          <w:sz w:val="24"/>
          <w:szCs w:val="24"/>
        </w:rPr>
      </w:pPr>
    </w:p>
    <w:p w14:paraId="2F20EDA3" w14:textId="77777777" w:rsidR="00F90066" w:rsidRPr="00A76B37" w:rsidRDefault="00F90066" w:rsidP="00F90066">
      <w:pPr>
        <w:rPr>
          <w:rFonts w:ascii="Calibri" w:hAnsi="Calibri" w:cs="Arial"/>
          <w:b/>
          <w:sz w:val="24"/>
          <w:szCs w:val="24"/>
        </w:rPr>
      </w:pPr>
      <w:r w:rsidRPr="00A76B37">
        <w:rPr>
          <w:rFonts w:ascii="Calibri" w:hAnsi="Calibri" w:cs="Arial"/>
          <w:b/>
          <w:sz w:val="24"/>
          <w:szCs w:val="24"/>
        </w:rPr>
        <w:t xml:space="preserve">8.1 Pondération </w:t>
      </w:r>
    </w:p>
    <w:p w14:paraId="1D496394" w14:textId="77777777" w:rsidR="00F90066" w:rsidRPr="00BB2FD0" w:rsidRDefault="00F90066" w:rsidP="00F90066">
      <w:pPr>
        <w:rPr>
          <w:rFonts w:ascii="Calibri" w:hAnsi="Calibri" w:cs="Arial"/>
          <w:sz w:val="24"/>
          <w:szCs w:val="24"/>
        </w:rPr>
      </w:pPr>
    </w:p>
    <w:p w14:paraId="237DE4AE" w14:textId="77777777" w:rsidR="00F90066" w:rsidRPr="00BB2FD0" w:rsidRDefault="00F90066" w:rsidP="00F90066">
      <w:pPr>
        <w:rPr>
          <w:rFonts w:ascii="Calibri" w:hAnsi="Calibri" w:cs="Arial"/>
          <w:sz w:val="24"/>
          <w:szCs w:val="24"/>
        </w:rPr>
      </w:pPr>
      <w:r w:rsidRPr="00BB2FD0">
        <w:rPr>
          <w:rFonts w:ascii="Calibri" w:hAnsi="Calibri" w:cs="Arial"/>
          <w:sz w:val="24"/>
          <w:szCs w:val="24"/>
        </w:rPr>
        <w:t>L’offre économiquement la plus avantageuse sera appréciée en fonction des critères énoncés ci-dessous et pondérés de la façon suivante :</w:t>
      </w:r>
    </w:p>
    <w:p w14:paraId="2FBABEBA" w14:textId="77777777" w:rsidR="00F90066" w:rsidRPr="00BB2FD0" w:rsidRDefault="00F90066" w:rsidP="00F90066">
      <w:pPr>
        <w:rPr>
          <w:rFonts w:ascii="Calibri" w:hAnsi="Calibri" w:cs="Arial"/>
          <w:sz w:val="24"/>
          <w:szCs w:val="24"/>
        </w:rPr>
      </w:pPr>
    </w:p>
    <w:p w14:paraId="2A33C568" w14:textId="77777777" w:rsidR="00F90066" w:rsidRPr="00BB2FD0" w:rsidRDefault="00F90066" w:rsidP="00F90066">
      <w:pPr>
        <w:numPr>
          <w:ilvl w:val="0"/>
          <w:numId w:val="2"/>
        </w:numPr>
        <w:rPr>
          <w:rFonts w:ascii="Calibri" w:hAnsi="Calibri" w:cs="Arial"/>
          <w:b/>
          <w:sz w:val="24"/>
          <w:szCs w:val="24"/>
        </w:rPr>
      </w:pPr>
      <w:r w:rsidRPr="00BB2FD0">
        <w:rPr>
          <w:rFonts w:ascii="Calibri" w:hAnsi="Calibri" w:cs="Arial"/>
          <w:b/>
          <w:sz w:val="24"/>
          <w:szCs w:val="24"/>
        </w:rPr>
        <w:t>Prix</w:t>
      </w:r>
      <w:r>
        <w:rPr>
          <w:rFonts w:ascii="Calibri" w:hAnsi="Calibri" w:cs="Arial"/>
          <w:b/>
          <w:sz w:val="24"/>
          <w:szCs w:val="24"/>
        </w:rPr>
        <w:t xml:space="preserve"> : </w:t>
      </w:r>
      <w:r w:rsidRPr="00BB2FD0">
        <w:rPr>
          <w:rFonts w:ascii="Calibri" w:hAnsi="Calibri" w:cs="Arial"/>
          <w:b/>
          <w:sz w:val="24"/>
          <w:szCs w:val="24"/>
        </w:rPr>
        <w:tab/>
      </w:r>
      <w:r w:rsidRPr="00BB2FD0">
        <w:rPr>
          <w:rFonts w:ascii="Calibri" w:hAnsi="Calibri" w:cs="Arial"/>
          <w:b/>
          <w:sz w:val="24"/>
          <w:szCs w:val="24"/>
        </w:rPr>
        <w:tab/>
      </w:r>
      <w:r w:rsidRPr="00BB2FD0">
        <w:rPr>
          <w:rFonts w:ascii="Calibri" w:hAnsi="Calibri" w:cs="Arial"/>
          <w:b/>
          <w:sz w:val="24"/>
          <w:szCs w:val="24"/>
        </w:rPr>
        <w:tab/>
      </w:r>
      <w:r w:rsidRPr="00BB2FD0">
        <w:rPr>
          <w:rFonts w:ascii="Calibri" w:hAnsi="Calibri" w:cs="Arial"/>
          <w:b/>
          <w:sz w:val="24"/>
          <w:szCs w:val="24"/>
        </w:rPr>
        <w:tab/>
      </w:r>
      <w:r w:rsidRPr="00BB2FD0">
        <w:rPr>
          <w:rFonts w:ascii="Calibri" w:hAnsi="Calibri" w:cs="Arial"/>
          <w:b/>
          <w:sz w:val="24"/>
          <w:szCs w:val="24"/>
        </w:rPr>
        <w:tab/>
      </w:r>
      <w:r w:rsidRPr="00BB2FD0">
        <w:rPr>
          <w:rFonts w:ascii="Calibri" w:hAnsi="Calibri" w:cs="Arial"/>
          <w:b/>
          <w:sz w:val="24"/>
          <w:szCs w:val="24"/>
        </w:rPr>
        <w:tab/>
      </w:r>
      <w:r w:rsidRPr="00BB2FD0">
        <w:rPr>
          <w:rFonts w:ascii="Calibri" w:hAnsi="Calibri" w:cs="Arial"/>
          <w:b/>
          <w:sz w:val="24"/>
          <w:szCs w:val="24"/>
        </w:rPr>
        <w:tab/>
      </w:r>
      <w:r>
        <w:rPr>
          <w:rFonts w:ascii="Calibri" w:hAnsi="Calibri" w:cs="Arial"/>
          <w:b/>
          <w:sz w:val="24"/>
          <w:szCs w:val="24"/>
        </w:rPr>
        <w:t>5</w:t>
      </w:r>
      <w:r w:rsidRPr="00BB2FD0">
        <w:rPr>
          <w:rFonts w:ascii="Calibri" w:hAnsi="Calibri" w:cs="Arial"/>
          <w:b/>
          <w:sz w:val="24"/>
          <w:szCs w:val="24"/>
        </w:rPr>
        <w:t>0%</w:t>
      </w:r>
    </w:p>
    <w:p w14:paraId="1F28E679" w14:textId="77777777" w:rsidR="00F90066" w:rsidRPr="000E2595" w:rsidRDefault="00F90066" w:rsidP="00F90066">
      <w:pPr>
        <w:rPr>
          <w:rFonts w:ascii="Calibri" w:hAnsi="Calibri" w:cs="Arial"/>
          <w:b/>
          <w:sz w:val="22"/>
          <w:szCs w:val="22"/>
        </w:rPr>
      </w:pPr>
    </w:p>
    <w:p w14:paraId="7F1E7291" w14:textId="77777777" w:rsidR="00F90066" w:rsidRPr="008D13B6" w:rsidRDefault="00F90066" w:rsidP="00F90066">
      <w:pPr>
        <w:ind w:left="720"/>
        <w:rPr>
          <w:rFonts w:ascii="Calibri" w:hAnsi="Calibri" w:cs="Arial"/>
        </w:rPr>
      </w:pPr>
      <w:r w:rsidRPr="008D13B6">
        <w:rPr>
          <w:rFonts w:ascii="Calibri" w:hAnsi="Calibri" w:cs="Arial"/>
        </w:rPr>
        <w:t>Pour chaque candidat, un ratio (arrondi à 2 chiffres après la virgule), est calculé en divisant le montant de l’offre du candidat présentant l’offre la moins chère par le montant de l’offre du candidat considéré. Les candidats seront classés par ordre décroissant en multiplia</w:t>
      </w:r>
      <w:r>
        <w:rPr>
          <w:rFonts w:ascii="Calibri" w:hAnsi="Calibri" w:cs="Arial"/>
        </w:rPr>
        <w:t>nt le ratio obtenu par la note 5</w:t>
      </w:r>
      <w:r w:rsidRPr="008D13B6">
        <w:rPr>
          <w:rFonts w:ascii="Calibri" w:hAnsi="Calibri" w:cs="Arial"/>
        </w:rPr>
        <w:t xml:space="preserve">0, l’offre la moins élevée </w:t>
      </w:r>
      <w:r>
        <w:rPr>
          <w:rFonts w:ascii="Calibri" w:hAnsi="Calibri" w:cs="Arial"/>
        </w:rPr>
        <w:t>se voyant attribuer la note de 5</w:t>
      </w:r>
      <w:r w:rsidRPr="008D13B6">
        <w:rPr>
          <w:rFonts w:ascii="Calibri" w:hAnsi="Calibri" w:cs="Arial"/>
        </w:rPr>
        <w:t>0.</w:t>
      </w:r>
    </w:p>
    <w:p w14:paraId="4E1E10DF" w14:textId="77777777" w:rsidR="00F90066" w:rsidRPr="00691896" w:rsidRDefault="00F90066" w:rsidP="00F90066">
      <w:pPr>
        <w:pStyle w:val="Normal1"/>
        <w:ind w:firstLine="0"/>
        <w:rPr>
          <w:rFonts w:ascii="Calibri" w:hAnsi="Calibri" w:cs="Arial"/>
          <w:noProof/>
          <w:sz w:val="24"/>
          <w:szCs w:val="24"/>
        </w:rPr>
      </w:pPr>
      <w:r>
        <w:rPr>
          <w:rFonts w:ascii="Calibri" w:hAnsi="Calibri" w:cs="Arial"/>
          <w:noProof/>
          <w:sz w:val="24"/>
          <w:szCs w:val="24"/>
        </w:rPr>
        <w:tab/>
        <w:t xml:space="preserve"> </w:t>
      </w:r>
    </w:p>
    <w:p w14:paraId="727A1FF0" w14:textId="77777777" w:rsidR="00F90066" w:rsidRPr="007B1AA1" w:rsidRDefault="00F90066" w:rsidP="00F90066">
      <w:pPr>
        <w:numPr>
          <w:ilvl w:val="0"/>
          <w:numId w:val="2"/>
        </w:numPr>
        <w:rPr>
          <w:rFonts w:ascii="Calibri" w:hAnsi="Calibri" w:cs="Arial"/>
          <w:b/>
          <w:sz w:val="22"/>
          <w:szCs w:val="22"/>
        </w:rPr>
      </w:pPr>
      <w:r>
        <w:rPr>
          <w:rFonts w:ascii="Calibri" w:hAnsi="Calibri" w:cs="Arial"/>
          <w:b/>
          <w:sz w:val="24"/>
          <w:szCs w:val="24"/>
        </w:rPr>
        <w:t xml:space="preserve">Méthodologie : pertinence de l’approche et respect des contraintes : </w:t>
      </w:r>
      <w:r w:rsidRPr="00BB2FD0">
        <w:rPr>
          <w:rFonts w:ascii="Calibri" w:hAnsi="Calibri" w:cs="Arial"/>
          <w:b/>
          <w:sz w:val="24"/>
          <w:szCs w:val="24"/>
        </w:rPr>
        <w:tab/>
      </w:r>
      <w:r>
        <w:rPr>
          <w:rFonts w:ascii="Calibri" w:hAnsi="Calibri" w:cs="Arial"/>
          <w:b/>
          <w:sz w:val="24"/>
          <w:szCs w:val="24"/>
        </w:rPr>
        <w:t xml:space="preserve"> 4</w:t>
      </w:r>
      <w:r w:rsidRPr="00BB2FD0">
        <w:rPr>
          <w:rFonts w:ascii="Calibri" w:hAnsi="Calibri" w:cs="Arial"/>
          <w:b/>
          <w:sz w:val="24"/>
          <w:szCs w:val="24"/>
        </w:rPr>
        <w:t>0%</w:t>
      </w:r>
      <w:r w:rsidRPr="00BB2FD0">
        <w:rPr>
          <w:rFonts w:ascii="Calibri" w:hAnsi="Calibri" w:cs="Arial"/>
          <w:b/>
          <w:sz w:val="24"/>
          <w:szCs w:val="24"/>
        </w:rPr>
        <w:tab/>
      </w:r>
    </w:p>
    <w:p w14:paraId="52282DBA" w14:textId="77777777" w:rsidR="00F90066" w:rsidRDefault="00F90066" w:rsidP="00F90066">
      <w:pPr>
        <w:ind w:left="720"/>
        <w:rPr>
          <w:rFonts w:ascii="Calibri" w:hAnsi="Calibri" w:cs="Arial"/>
          <w:sz w:val="22"/>
          <w:szCs w:val="22"/>
        </w:rPr>
      </w:pPr>
      <w:r>
        <w:rPr>
          <w:rFonts w:ascii="Calibri" w:hAnsi="Calibri" w:cs="Arial"/>
          <w:sz w:val="22"/>
          <w:szCs w:val="22"/>
        </w:rPr>
        <w:t>Ce critère sera jugé sur la base de la note technique.</w:t>
      </w:r>
    </w:p>
    <w:p w14:paraId="6A6F1601" w14:textId="77777777" w:rsidR="00F90066" w:rsidRDefault="00F90066" w:rsidP="00F90066">
      <w:pPr>
        <w:ind w:left="720"/>
        <w:rPr>
          <w:rFonts w:ascii="Calibri" w:hAnsi="Calibri" w:cs="Arial"/>
          <w:sz w:val="22"/>
          <w:szCs w:val="22"/>
        </w:rPr>
      </w:pPr>
    </w:p>
    <w:p w14:paraId="42AC119C" w14:textId="77777777" w:rsidR="00F90066" w:rsidRPr="007B1AA1" w:rsidRDefault="00F90066" w:rsidP="00F90066">
      <w:pPr>
        <w:numPr>
          <w:ilvl w:val="0"/>
          <w:numId w:val="2"/>
        </w:numPr>
        <w:rPr>
          <w:rFonts w:ascii="Calibri" w:hAnsi="Calibri" w:cs="Arial"/>
          <w:b/>
          <w:bCs/>
          <w:sz w:val="24"/>
          <w:szCs w:val="24"/>
        </w:rPr>
      </w:pPr>
      <w:r w:rsidRPr="007B1AA1">
        <w:rPr>
          <w:rFonts w:ascii="Calibri" w:hAnsi="Calibri" w:cs="Arial"/>
          <w:b/>
          <w:bCs/>
          <w:sz w:val="24"/>
          <w:szCs w:val="24"/>
        </w:rPr>
        <w:t xml:space="preserve">Expérience – références similaires : </w:t>
      </w:r>
      <w:r>
        <w:rPr>
          <w:rFonts w:ascii="Calibri" w:hAnsi="Calibri" w:cs="Arial"/>
          <w:b/>
          <w:bCs/>
          <w:sz w:val="24"/>
          <w:szCs w:val="24"/>
        </w:rPr>
        <w:tab/>
      </w:r>
      <w:r w:rsidRPr="007B1AA1">
        <w:rPr>
          <w:rFonts w:ascii="Calibri" w:hAnsi="Calibri" w:cs="Arial"/>
          <w:b/>
          <w:bCs/>
          <w:sz w:val="24"/>
          <w:szCs w:val="24"/>
        </w:rPr>
        <w:t xml:space="preserve">10% </w:t>
      </w:r>
    </w:p>
    <w:p w14:paraId="5E2C6111" w14:textId="77777777" w:rsidR="00F90066" w:rsidRPr="00B8406D" w:rsidRDefault="00F90066" w:rsidP="00F90066">
      <w:pPr>
        <w:rPr>
          <w:rFonts w:ascii="Calibri" w:hAnsi="Calibri" w:cs="Arial"/>
          <w:b/>
          <w:sz w:val="22"/>
          <w:szCs w:val="22"/>
          <w:u w:val="single"/>
        </w:rPr>
      </w:pPr>
    </w:p>
    <w:p w14:paraId="6794A962" w14:textId="77777777" w:rsidR="00F90066" w:rsidRPr="00DC2DEC" w:rsidRDefault="00F90066" w:rsidP="00F90066">
      <w:pPr>
        <w:jc w:val="both"/>
        <w:rPr>
          <w:rFonts w:ascii="Calibri" w:hAnsi="Calibri" w:cs="Arial"/>
          <w:i/>
          <w:noProof/>
          <w:sz w:val="22"/>
          <w:szCs w:val="22"/>
        </w:rPr>
      </w:pPr>
      <w:r w:rsidRPr="00DC2DEC">
        <w:rPr>
          <w:rFonts w:ascii="Calibri" w:hAnsi="Calibri" w:cs="Arial"/>
          <w:i/>
          <w:sz w:val="22"/>
          <w:szCs w:val="22"/>
          <w:u w:val="single"/>
        </w:rPr>
        <w:t>NOTA :</w:t>
      </w:r>
      <w:r w:rsidRPr="00DC2DEC">
        <w:rPr>
          <w:rFonts w:ascii="Calibri" w:hAnsi="Calibri" w:cs="Arial"/>
          <w:i/>
          <w:noProof/>
          <w:sz w:val="22"/>
          <w:szCs w:val="22"/>
        </w:rPr>
        <w:t xml:space="preserve"> Dans le cas où des erreurs de multiplication, d’addition ou de report seraient constatées entre le bordereau des prix unitaires et les autres pièces de l’offre, les indications portées en lettres sur le bordereau des prix prévaudront sur toute autre indication de l’offre, et il ne sera tenu compte que du ou des montants corrigés pour le jugement de la consultation.</w:t>
      </w:r>
    </w:p>
    <w:p w14:paraId="4D32F722" w14:textId="77777777" w:rsidR="00F90066" w:rsidRDefault="00F90066" w:rsidP="00F90066">
      <w:pPr>
        <w:jc w:val="both"/>
        <w:rPr>
          <w:rFonts w:ascii="Calibri" w:hAnsi="Calibri" w:cs="Arial"/>
          <w:noProof/>
          <w:sz w:val="24"/>
          <w:szCs w:val="24"/>
        </w:rPr>
      </w:pPr>
    </w:p>
    <w:p w14:paraId="373FA7B9" w14:textId="77777777" w:rsidR="00F90066" w:rsidRPr="00A76B37" w:rsidRDefault="00F90066" w:rsidP="00F90066">
      <w:pPr>
        <w:jc w:val="both"/>
        <w:rPr>
          <w:rFonts w:ascii="Calibri" w:hAnsi="Calibri" w:cs="Arial"/>
          <w:b/>
          <w:noProof/>
          <w:sz w:val="24"/>
          <w:szCs w:val="24"/>
        </w:rPr>
      </w:pPr>
      <w:r w:rsidRPr="00A76B37">
        <w:rPr>
          <w:rFonts w:ascii="Calibri" w:hAnsi="Calibri" w:cs="Arial"/>
          <w:b/>
          <w:noProof/>
          <w:sz w:val="24"/>
          <w:szCs w:val="24"/>
        </w:rPr>
        <w:t xml:space="preserve">8.2 Négociations </w:t>
      </w:r>
    </w:p>
    <w:p w14:paraId="20122BEA" w14:textId="77777777" w:rsidR="00F90066" w:rsidRDefault="00F90066" w:rsidP="00F90066">
      <w:pPr>
        <w:jc w:val="both"/>
        <w:rPr>
          <w:rFonts w:ascii="Calibri" w:hAnsi="Calibri" w:cs="Arial"/>
          <w:noProof/>
          <w:sz w:val="24"/>
          <w:szCs w:val="24"/>
        </w:rPr>
      </w:pPr>
    </w:p>
    <w:p w14:paraId="742B8353" w14:textId="77777777" w:rsidR="00F90066" w:rsidRPr="002429F7" w:rsidRDefault="00F90066" w:rsidP="00F90066">
      <w:pPr>
        <w:jc w:val="both"/>
        <w:rPr>
          <w:rFonts w:ascii="Calibri" w:hAnsi="Calibri" w:cs="Arial"/>
          <w:sz w:val="24"/>
          <w:szCs w:val="24"/>
        </w:rPr>
      </w:pPr>
      <w:r>
        <w:rPr>
          <w:rFonts w:ascii="Calibri" w:hAnsi="Calibri" w:cs="Arial"/>
          <w:sz w:val="24"/>
          <w:szCs w:val="24"/>
        </w:rPr>
        <w:t xml:space="preserve">La commune de Thurins </w:t>
      </w:r>
      <w:r w:rsidRPr="002429F7">
        <w:rPr>
          <w:rFonts w:ascii="Calibri" w:hAnsi="Calibri" w:cs="Arial"/>
          <w:sz w:val="24"/>
          <w:szCs w:val="24"/>
        </w:rPr>
        <w:t xml:space="preserve">se réserve la possibilité d’entamer librement des négociations avec un ou plusieurs candidats de son choix sur la base de l’offre technique et financière. </w:t>
      </w:r>
    </w:p>
    <w:p w14:paraId="445A06C1" w14:textId="77777777" w:rsidR="00F90066" w:rsidRDefault="00F90066" w:rsidP="00F90066">
      <w:pPr>
        <w:jc w:val="both"/>
        <w:rPr>
          <w:rFonts w:ascii="Calibri" w:hAnsi="Calibri" w:cs="Arial"/>
          <w:sz w:val="24"/>
          <w:szCs w:val="24"/>
        </w:rPr>
      </w:pPr>
    </w:p>
    <w:p w14:paraId="4CC200D7" w14:textId="77777777" w:rsidR="00F90066" w:rsidRDefault="00F90066" w:rsidP="00F90066">
      <w:pPr>
        <w:jc w:val="both"/>
        <w:rPr>
          <w:rFonts w:ascii="Calibri" w:hAnsi="Calibri" w:cs="Arial"/>
          <w:sz w:val="24"/>
          <w:szCs w:val="24"/>
        </w:rPr>
      </w:pPr>
      <w:r w:rsidRPr="002429F7">
        <w:rPr>
          <w:rFonts w:ascii="Calibri" w:hAnsi="Calibri" w:cs="Arial"/>
          <w:sz w:val="24"/>
          <w:szCs w:val="24"/>
        </w:rPr>
        <w:t>A l’issue de la négociation, ces candidats seront invités à remettre une nouvelle offre dans un délai identique pour tous. Les nouvelles offres seront analysées au regard des critères et de la méthode de calcul relative à leur pondération mentionnée dans le présent article.</w:t>
      </w:r>
    </w:p>
    <w:p w14:paraId="49A71311" w14:textId="77777777" w:rsidR="00F90066" w:rsidRDefault="00F90066" w:rsidP="00F90066">
      <w:pPr>
        <w:jc w:val="both"/>
        <w:rPr>
          <w:rFonts w:ascii="Calibri" w:hAnsi="Calibri" w:cs="Arial"/>
          <w:sz w:val="24"/>
          <w:szCs w:val="24"/>
        </w:rPr>
      </w:pPr>
    </w:p>
    <w:p w14:paraId="299360A6" w14:textId="77777777" w:rsidR="00F90066" w:rsidRPr="00302ED8" w:rsidRDefault="00F90066" w:rsidP="00F90066">
      <w:pPr>
        <w:jc w:val="both"/>
        <w:rPr>
          <w:rFonts w:ascii="Calibri" w:hAnsi="Calibri" w:cs="Arial"/>
          <w:sz w:val="24"/>
          <w:szCs w:val="24"/>
        </w:rPr>
      </w:pPr>
      <w:r>
        <w:rPr>
          <w:rFonts w:ascii="Calibri" w:hAnsi="Calibri" w:cs="Arial"/>
          <w:sz w:val="24"/>
          <w:szCs w:val="24"/>
        </w:rPr>
        <w:t>La commune de Thurins se réserve la possibilité d’attribuer le marché sans avoir recours aux négociations.</w:t>
      </w:r>
    </w:p>
    <w:p w14:paraId="15EF823F" w14:textId="77777777" w:rsidR="00F90066" w:rsidRPr="000E2595" w:rsidRDefault="00F90066" w:rsidP="00F90066">
      <w:pPr>
        <w:ind w:left="720"/>
        <w:rPr>
          <w:rFonts w:ascii="Calibri" w:hAnsi="Calibri" w:cs="Arial"/>
        </w:rPr>
      </w:pPr>
    </w:p>
    <w:p w14:paraId="2064585F" w14:textId="77777777" w:rsidR="00F90066" w:rsidRPr="00BB2FD0" w:rsidRDefault="00F90066" w:rsidP="00F90066">
      <w:pPr>
        <w:pBdr>
          <w:top w:val="single" w:sz="4" w:space="1" w:color="auto"/>
          <w:left w:val="single" w:sz="4" w:space="4" w:color="auto"/>
          <w:bottom w:val="single" w:sz="4" w:space="1" w:color="auto"/>
          <w:right w:val="single" w:sz="4" w:space="4" w:color="auto"/>
        </w:pBdr>
        <w:shd w:val="pct12" w:color="auto" w:fill="auto"/>
        <w:rPr>
          <w:rFonts w:ascii="Calibri" w:hAnsi="Calibri" w:cs="Arial"/>
          <w:b/>
          <w:sz w:val="28"/>
          <w:szCs w:val="28"/>
        </w:rPr>
      </w:pPr>
      <w:r w:rsidRPr="00BB2FD0">
        <w:rPr>
          <w:rFonts w:ascii="Calibri" w:hAnsi="Calibri" w:cs="Arial"/>
          <w:b/>
          <w:sz w:val="28"/>
          <w:szCs w:val="28"/>
        </w:rPr>
        <w:t>ARTICLE 9 : Conditions d’attribution du marché</w:t>
      </w:r>
    </w:p>
    <w:p w14:paraId="449EF1CE" w14:textId="77777777" w:rsidR="00F90066" w:rsidRPr="000E2595" w:rsidRDefault="00F90066" w:rsidP="00F90066">
      <w:pPr>
        <w:rPr>
          <w:rFonts w:ascii="Calibri" w:hAnsi="Calibri" w:cs="Arial"/>
          <w:sz w:val="22"/>
          <w:szCs w:val="22"/>
        </w:rPr>
      </w:pPr>
    </w:p>
    <w:p w14:paraId="20AF35A4" w14:textId="77777777" w:rsidR="00F90066" w:rsidRPr="00BB2FD0" w:rsidRDefault="00F90066" w:rsidP="00F90066">
      <w:pPr>
        <w:rPr>
          <w:rFonts w:ascii="Calibri" w:hAnsi="Calibri" w:cs="Arial"/>
          <w:sz w:val="24"/>
          <w:szCs w:val="24"/>
        </w:rPr>
      </w:pPr>
      <w:r w:rsidRPr="00BB2FD0">
        <w:rPr>
          <w:rFonts w:ascii="Calibri" w:hAnsi="Calibri" w:cs="Arial"/>
          <w:sz w:val="24"/>
          <w:szCs w:val="24"/>
        </w:rPr>
        <w:t xml:space="preserve">L’offre la mieux classée sera retenue à titre provisoire en attendant que le ou les candidats retenus fournissent, dans les </w:t>
      </w:r>
      <w:r w:rsidRPr="00BB2FD0">
        <w:rPr>
          <w:rFonts w:ascii="Calibri" w:hAnsi="Calibri" w:cs="Arial"/>
          <w:sz w:val="24"/>
          <w:szCs w:val="24"/>
          <w:u w:val="single"/>
        </w:rPr>
        <w:t>5 jours</w:t>
      </w:r>
      <w:r w:rsidRPr="00BB2FD0">
        <w:rPr>
          <w:rFonts w:ascii="Calibri" w:hAnsi="Calibri" w:cs="Arial"/>
          <w:sz w:val="24"/>
          <w:szCs w:val="24"/>
        </w:rPr>
        <w:t xml:space="preserve"> à compter de la demande du pouvoir adjudicateur, les pièces </w:t>
      </w:r>
      <w:proofErr w:type="gramStart"/>
      <w:r w:rsidRPr="00BB2FD0">
        <w:rPr>
          <w:rFonts w:ascii="Calibri" w:hAnsi="Calibri" w:cs="Arial"/>
          <w:sz w:val="24"/>
          <w:szCs w:val="24"/>
        </w:rPr>
        <w:t>suivantes:</w:t>
      </w:r>
      <w:proofErr w:type="gramEnd"/>
    </w:p>
    <w:p w14:paraId="7CA9AB31" w14:textId="77777777" w:rsidR="00F90066" w:rsidRPr="00BB2FD0" w:rsidRDefault="00F90066" w:rsidP="00F90066">
      <w:pPr>
        <w:rPr>
          <w:rFonts w:ascii="Calibri" w:hAnsi="Calibri" w:cs="Arial"/>
          <w:sz w:val="24"/>
          <w:szCs w:val="24"/>
        </w:rPr>
      </w:pPr>
    </w:p>
    <w:p w14:paraId="69C32D66" w14:textId="77777777" w:rsidR="00534E05" w:rsidRPr="00534E05" w:rsidRDefault="00534E05" w:rsidP="00534E05">
      <w:pPr>
        <w:jc w:val="both"/>
        <w:rPr>
          <w:rFonts w:ascii="Calibri" w:hAnsi="Calibri" w:cs="Arial"/>
          <w:sz w:val="24"/>
          <w:szCs w:val="24"/>
        </w:rPr>
      </w:pPr>
      <w:proofErr w:type="gramStart"/>
      <w:r w:rsidRPr="00534E05">
        <w:rPr>
          <w:rFonts w:ascii="Calibri" w:hAnsi="Calibri" w:cs="Arial"/>
          <w:sz w:val="24"/>
          <w:szCs w:val="24"/>
        </w:rPr>
        <w:t>  Les</w:t>
      </w:r>
      <w:proofErr w:type="gramEnd"/>
      <w:r w:rsidRPr="00534E05">
        <w:rPr>
          <w:rFonts w:ascii="Calibri" w:hAnsi="Calibri" w:cs="Arial"/>
          <w:sz w:val="24"/>
          <w:szCs w:val="24"/>
        </w:rPr>
        <w:t xml:space="preserve"> copies des certificats fiscaux et sociaux visés à l’</w:t>
      </w:r>
      <w:r w:rsidRPr="00534E05">
        <w:rPr>
          <w:rFonts w:ascii="Calibri" w:hAnsi="Calibri" w:cs="Arial"/>
          <w:b/>
          <w:bCs/>
          <w:sz w:val="24"/>
          <w:szCs w:val="24"/>
        </w:rPr>
        <w:t>article R. 2143-12 du Code de la commande publique</w:t>
      </w:r>
      <w:r w:rsidRPr="00534E05">
        <w:rPr>
          <w:rFonts w:ascii="Calibri" w:hAnsi="Calibri" w:cs="Arial"/>
          <w:sz w:val="24"/>
          <w:szCs w:val="24"/>
        </w:rPr>
        <w:t xml:space="preserve"> (issu du décret n°2016-360 modifié) ou l’état annuel des certificats reçus attestant que la société est à jour de ses cotisations au 31 décembre de l’année précédente.</w:t>
      </w:r>
    </w:p>
    <w:p w14:paraId="7FB19FC8" w14:textId="77777777" w:rsidR="00534E05" w:rsidRPr="00534E05" w:rsidRDefault="00534E05" w:rsidP="00534E05">
      <w:pPr>
        <w:jc w:val="both"/>
        <w:rPr>
          <w:rFonts w:ascii="Calibri" w:hAnsi="Calibri" w:cs="Arial"/>
          <w:sz w:val="24"/>
          <w:szCs w:val="24"/>
        </w:rPr>
      </w:pPr>
      <w:proofErr w:type="gramStart"/>
      <w:r w:rsidRPr="00534E05">
        <w:rPr>
          <w:rFonts w:ascii="Calibri" w:hAnsi="Calibri" w:cs="Arial"/>
          <w:sz w:val="24"/>
          <w:szCs w:val="24"/>
        </w:rPr>
        <w:t>  L’une</w:t>
      </w:r>
      <w:proofErr w:type="gramEnd"/>
      <w:r w:rsidRPr="00534E05">
        <w:rPr>
          <w:rFonts w:ascii="Calibri" w:hAnsi="Calibri" w:cs="Arial"/>
          <w:sz w:val="24"/>
          <w:szCs w:val="24"/>
        </w:rPr>
        <w:t xml:space="preserve"> des pièces prévues aux articles </w:t>
      </w:r>
      <w:r w:rsidRPr="00534E05">
        <w:rPr>
          <w:rFonts w:ascii="Calibri" w:hAnsi="Calibri" w:cs="Arial"/>
          <w:b/>
          <w:bCs/>
          <w:sz w:val="24"/>
          <w:szCs w:val="24"/>
        </w:rPr>
        <w:t>D8222-5, D8222-7 et D8222-8</w:t>
      </w:r>
      <w:r w:rsidRPr="00534E05">
        <w:rPr>
          <w:rFonts w:ascii="Calibri" w:hAnsi="Calibri" w:cs="Arial"/>
          <w:sz w:val="24"/>
          <w:szCs w:val="24"/>
        </w:rPr>
        <w:t xml:space="preserve"> du Code du Travail.</w:t>
      </w:r>
    </w:p>
    <w:p w14:paraId="5C4BB3EA" w14:textId="77777777" w:rsidR="00534E05" w:rsidRPr="00534E05" w:rsidRDefault="00534E05" w:rsidP="00534E05">
      <w:pPr>
        <w:jc w:val="both"/>
        <w:rPr>
          <w:rFonts w:ascii="Calibri" w:hAnsi="Calibri" w:cs="Arial"/>
          <w:sz w:val="24"/>
          <w:szCs w:val="24"/>
        </w:rPr>
      </w:pPr>
      <w:proofErr w:type="gramStart"/>
      <w:r w:rsidRPr="00534E05">
        <w:rPr>
          <w:rFonts w:ascii="Calibri" w:hAnsi="Calibri" w:cs="Arial"/>
          <w:sz w:val="24"/>
          <w:szCs w:val="24"/>
        </w:rPr>
        <w:lastRenderedPageBreak/>
        <w:t>  Un</w:t>
      </w:r>
      <w:proofErr w:type="gramEnd"/>
      <w:r w:rsidRPr="00534E05">
        <w:rPr>
          <w:rFonts w:ascii="Calibri" w:hAnsi="Calibri" w:cs="Arial"/>
          <w:sz w:val="24"/>
          <w:szCs w:val="24"/>
        </w:rPr>
        <w:t xml:space="preserve"> extrait de l’inscription au registre du commerce et des sociétés (K ou </w:t>
      </w:r>
      <w:proofErr w:type="spellStart"/>
      <w:r w:rsidRPr="00534E05">
        <w:rPr>
          <w:rFonts w:ascii="Calibri" w:hAnsi="Calibri" w:cs="Arial"/>
          <w:sz w:val="24"/>
          <w:szCs w:val="24"/>
        </w:rPr>
        <w:t>Kbis</w:t>
      </w:r>
      <w:proofErr w:type="spellEnd"/>
      <w:r w:rsidRPr="00534E05">
        <w:rPr>
          <w:rFonts w:ascii="Calibri" w:hAnsi="Calibri" w:cs="Arial"/>
          <w:sz w:val="24"/>
          <w:szCs w:val="24"/>
        </w:rPr>
        <w:t>) ou une carte d’identification justifiant de l’inscription au répertoire des métiers.</w:t>
      </w:r>
    </w:p>
    <w:p w14:paraId="5F420660" w14:textId="77777777" w:rsidR="00534E05" w:rsidRPr="00534E05" w:rsidRDefault="00534E05" w:rsidP="00534E05">
      <w:pPr>
        <w:jc w:val="both"/>
        <w:rPr>
          <w:rFonts w:ascii="Calibri" w:hAnsi="Calibri" w:cs="Arial"/>
          <w:sz w:val="24"/>
          <w:szCs w:val="24"/>
        </w:rPr>
      </w:pPr>
      <w:proofErr w:type="gramStart"/>
      <w:r w:rsidRPr="00534E05">
        <w:rPr>
          <w:rFonts w:ascii="Calibri" w:hAnsi="Calibri" w:cs="Arial"/>
          <w:sz w:val="24"/>
          <w:szCs w:val="24"/>
        </w:rPr>
        <w:t>  Un</w:t>
      </w:r>
      <w:proofErr w:type="gramEnd"/>
      <w:r w:rsidRPr="00534E05">
        <w:rPr>
          <w:rFonts w:ascii="Calibri" w:hAnsi="Calibri" w:cs="Arial"/>
          <w:sz w:val="24"/>
          <w:szCs w:val="24"/>
        </w:rPr>
        <w:t xml:space="preserve"> récépissé de déclaration auprès d’un centre de formalités des entreprises pour les personnes en cours d’inscription.</w:t>
      </w:r>
    </w:p>
    <w:p w14:paraId="02FB8013" w14:textId="77777777" w:rsidR="00534E05" w:rsidRPr="00534E05" w:rsidRDefault="00534E05" w:rsidP="00534E05">
      <w:pPr>
        <w:jc w:val="both"/>
        <w:rPr>
          <w:rFonts w:ascii="Calibri" w:hAnsi="Calibri" w:cs="Arial"/>
          <w:sz w:val="24"/>
          <w:szCs w:val="24"/>
        </w:rPr>
      </w:pPr>
      <w:proofErr w:type="gramStart"/>
      <w:r w:rsidRPr="00534E05">
        <w:rPr>
          <w:rFonts w:ascii="Calibri" w:hAnsi="Calibri" w:cs="Arial"/>
          <w:sz w:val="24"/>
          <w:szCs w:val="24"/>
        </w:rPr>
        <w:t>  Lorsque</w:t>
      </w:r>
      <w:proofErr w:type="gramEnd"/>
      <w:r w:rsidRPr="00534E05">
        <w:rPr>
          <w:rFonts w:ascii="Calibri" w:hAnsi="Calibri" w:cs="Arial"/>
          <w:sz w:val="24"/>
          <w:szCs w:val="24"/>
        </w:rPr>
        <w:t xml:space="preserve"> le contractant emploie des salariés, une attestation sur l’honneur établie par ce cocontractant de la réalisation du travail par des salariés employés régulièrement au regard des articles </w:t>
      </w:r>
      <w:r w:rsidRPr="00534E05">
        <w:rPr>
          <w:rFonts w:ascii="Calibri" w:hAnsi="Calibri" w:cs="Arial"/>
          <w:b/>
          <w:bCs/>
          <w:sz w:val="24"/>
          <w:szCs w:val="24"/>
        </w:rPr>
        <w:t>L1221-10-1, L3243-2 et R3243-1</w:t>
      </w:r>
      <w:r w:rsidRPr="00534E05">
        <w:rPr>
          <w:rFonts w:ascii="Calibri" w:hAnsi="Calibri" w:cs="Arial"/>
          <w:sz w:val="24"/>
          <w:szCs w:val="24"/>
        </w:rPr>
        <w:t xml:space="preserve"> du code du travail."*</w:t>
      </w:r>
    </w:p>
    <w:p w14:paraId="2D9D51CE" w14:textId="77777777" w:rsidR="00F90066" w:rsidRPr="009538DD" w:rsidRDefault="00F90066" w:rsidP="00F90066">
      <w:pPr>
        <w:jc w:val="both"/>
        <w:rPr>
          <w:rFonts w:ascii="Calibri" w:hAnsi="Calibri" w:cs="Arial"/>
          <w:sz w:val="22"/>
          <w:szCs w:val="22"/>
        </w:rPr>
      </w:pPr>
    </w:p>
    <w:p w14:paraId="075821C8" w14:textId="77777777" w:rsidR="00F90066" w:rsidRPr="000E2595" w:rsidRDefault="00F90066" w:rsidP="00F90066">
      <w:pPr>
        <w:jc w:val="both"/>
        <w:rPr>
          <w:rFonts w:ascii="Calibri" w:hAnsi="Calibri" w:cs="Arial"/>
        </w:rPr>
      </w:pPr>
    </w:p>
    <w:p w14:paraId="5B14B63E" w14:textId="77777777" w:rsidR="00F90066" w:rsidRPr="00BB2FD0" w:rsidRDefault="00F90066" w:rsidP="00F90066">
      <w:pPr>
        <w:pBdr>
          <w:top w:val="single" w:sz="4" w:space="1" w:color="auto"/>
          <w:left w:val="single" w:sz="4" w:space="4" w:color="auto"/>
          <w:bottom w:val="single" w:sz="4" w:space="1" w:color="auto"/>
          <w:right w:val="single" w:sz="4" w:space="4" w:color="auto"/>
        </w:pBdr>
        <w:shd w:val="pct12" w:color="auto" w:fill="auto"/>
        <w:rPr>
          <w:rFonts w:ascii="Calibri" w:hAnsi="Calibri" w:cs="Arial"/>
          <w:b/>
          <w:sz w:val="28"/>
          <w:szCs w:val="28"/>
        </w:rPr>
      </w:pPr>
      <w:r w:rsidRPr="00BB2FD0">
        <w:rPr>
          <w:rFonts w:ascii="Calibri" w:hAnsi="Calibri" w:cs="Arial"/>
          <w:b/>
          <w:sz w:val="28"/>
          <w:szCs w:val="28"/>
        </w:rPr>
        <w:t>ARTICLE 10 : Conditions d’envoi ou de remise des offres</w:t>
      </w:r>
    </w:p>
    <w:p w14:paraId="44A05864" w14:textId="77777777" w:rsidR="00F90066" w:rsidRDefault="00F90066" w:rsidP="00F90066">
      <w:pPr>
        <w:jc w:val="both"/>
        <w:rPr>
          <w:rFonts w:ascii="Calibri" w:hAnsi="Calibri" w:cs="Arial"/>
          <w:b/>
          <w:sz w:val="26"/>
          <w:szCs w:val="26"/>
        </w:rPr>
      </w:pPr>
    </w:p>
    <w:p w14:paraId="01E7ECC1" w14:textId="424C3103" w:rsidR="00F90066" w:rsidRDefault="00F90066" w:rsidP="00F90066">
      <w:pPr>
        <w:jc w:val="both"/>
      </w:pPr>
      <w:r w:rsidRPr="00993C3E">
        <w:rPr>
          <w:rFonts w:ascii="Calibri" w:hAnsi="Calibri" w:cs="Arial"/>
          <w:sz w:val="24"/>
          <w:szCs w:val="24"/>
        </w:rPr>
        <w:t xml:space="preserve">Les offres </w:t>
      </w:r>
      <w:r>
        <w:rPr>
          <w:rFonts w:ascii="Calibri" w:hAnsi="Calibri" w:cs="Arial"/>
          <w:sz w:val="24"/>
          <w:szCs w:val="24"/>
        </w:rPr>
        <w:t>dématérialisées</w:t>
      </w:r>
      <w:r w:rsidRPr="00993C3E">
        <w:rPr>
          <w:rFonts w:ascii="Calibri" w:hAnsi="Calibri" w:cs="Arial"/>
          <w:sz w:val="24"/>
          <w:szCs w:val="24"/>
        </w:rPr>
        <w:t xml:space="preserve"> </w:t>
      </w:r>
      <w:r>
        <w:rPr>
          <w:rFonts w:ascii="Calibri" w:hAnsi="Calibri" w:cs="Arial"/>
          <w:sz w:val="24"/>
          <w:szCs w:val="24"/>
        </w:rPr>
        <w:t xml:space="preserve">seront transmises </w:t>
      </w:r>
      <w:r w:rsidRPr="00993C3E">
        <w:rPr>
          <w:rFonts w:ascii="Calibri" w:hAnsi="Calibri" w:cs="Arial"/>
          <w:sz w:val="24"/>
          <w:szCs w:val="24"/>
        </w:rPr>
        <w:t xml:space="preserve">via la plateforme de dématérialisation </w:t>
      </w:r>
      <w:hyperlink r:id="rId13" w:history="1">
        <w:r w:rsidR="00534E05" w:rsidRPr="009218CA">
          <w:rPr>
            <w:rStyle w:val="Lienhypertexte"/>
            <w:rFonts w:ascii="Verdana" w:eastAsiaTheme="majorEastAsia" w:hAnsi="Verdana"/>
            <w:sz w:val="15"/>
            <w:szCs w:val="15"/>
          </w:rPr>
          <w:t>www.marches-publics.info</w:t>
        </w:r>
      </w:hyperlink>
    </w:p>
    <w:p w14:paraId="21E3B883" w14:textId="77777777" w:rsidR="00534E05" w:rsidRPr="00993C3E" w:rsidRDefault="00534E05" w:rsidP="00F90066">
      <w:pPr>
        <w:jc w:val="both"/>
        <w:rPr>
          <w:rFonts w:ascii="Calibri" w:hAnsi="Calibri" w:cs="Arial"/>
          <w:sz w:val="24"/>
          <w:szCs w:val="24"/>
        </w:rPr>
      </w:pPr>
    </w:p>
    <w:p w14:paraId="39724B08" w14:textId="73AE54B5" w:rsidR="00F90066" w:rsidRPr="00993C3E" w:rsidRDefault="00F90066" w:rsidP="00F90066">
      <w:pPr>
        <w:jc w:val="both"/>
        <w:rPr>
          <w:rFonts w:ascii="Calibri" w:hAnsi="Calibri" w:cs="Arial"/>
          <w:sz w:val="24"/>
          <w:szCs w:val="24"/>
        </w:rPr>
      </w:pPr>
      <w:r w:rsidRPr="00993C3E">
        <w:rPr>
          <w:rFonts w:ascii="Calibri" w:hAnsi="Calibri" w:cs="Arial"/>
          <w:sz w:val="24"/>
          <w:szCs w:val="24"/>
        </w:rPr>
        <w:t>Les candidats devront fournir les pièces mentionnées aux articles 7.1 et 7.2 du présent règlement.</w:t>
      </w:r>
    </w:p>
    <w:p w14:paraId="70B53E1C" w14:textId="77777777" w:rsidR="00F90066" w:rsidRPr="00993C3E" w:rsidRDefault="00F90066" w:rsidP="00F90066">
      <w:pPr>
        <w:jc w:val="both"/>
        <w:rPr>
          <w:rFonts w:ascii="Calibri" w:hAnsi="Calibri" w:cs="Arial"/>
          <w:sz w:val="24"/>
          <w:szCs w:val="24"/>
        </w:rPr>
      </w:pPr>
    </w:p>
    <w:p w14:paraId="741C9E99" w14:textId="77777777" w:rsidR="00F90066" w:rsidRPr="00993C3E" w:rsidRDefault="00F90066" w:rsidP="00F90066">
      <w:pPr>
        <w:pStyle w:val="Default"/>
        <w:jc w:val="both"/>
        <w:rPr>
          <w:rFonts w:ascii="Calibri" w:hAnsi="Calibri"/>
        </w:rPr>
      </w:pPr>
      <w:r w:rsidRPr="00993C3E">
        <w:rPr>
          <w:rFonts w:ascii="Calibri" w:hAnsi="Calibri"/>
        </w:rPr>
        <w:t>Les pièces transmises par voie électronique sont chiffrées et doivent impérativement être transmises par une personne habilitée à engager l'entreprise et disposant d'un certificat de signature électronique valide, émis par une société de certification reconnue.</w:t>
      </w:r>
    </w:p>
    <w:p w14:paraId="08FD391D" w14:textId="77777777" w:rsidR="00F90066" w:rsidRPr="00993C3E" w:rsidRDefault="00F90066" w:rsidP="00F90066">
      <w:pPr>
        <w:pStyle w:val="Default"/>
        <w:jc w:val="both"/>
        <w:rPr>
          <w:rFonts w:ascii="Calibri" w:hAnsi="Calibri"/>
        </w:rPr>
      </w:pPr>
    </w:p>
    <w:p w14:paraId="7584C5CE" w14:textId="77777777" w:rsidR="00F90066" w:rsidRDefault="00F90066" w:rsidP="00F90066">
      <w:pPr>
        <w:pStyle w:val="Default"/>
        <w:jc w:val="both"/>
        <w:rPr>
          <w:rFonts w:ascii="Calibri" w:hAnsi="Calibri"/>
        </w:rPr>
      </w:pPr>
      <w:r w:rsidRPr="00993C3E">
        <w:rPr>
          <w:rFonts w:ascii="Calibri" w:hAnsi="Calibri"/>
        </w:rPr>
        <w:t xml:space="preserve">L’offre devra être remise avant la date et l'heure indiquées dans la page </w:t>
      </w:r>
      <w:r>
        <w:rPr>
          <w:rFonts w:ascii="Calibri" w:hAnsi="Calibri"/>
        </w:rPr>
        <w:t xml:space="preserve">de garde du présent règlement. </w:t>
      </w:r>
    </w:p>
    <w:p w14:paraId="01A5597D" w14:textId="77777777" w:rsidR="00F90066" w:rsidRPr="00272DE7" w:rsidRDefault="00F90066" w:rsidP="00F90066">
      <w:pPr>
        <w:rPr>
          <w:rFonts w:ascii="Calibri" w:hAnsi="Calibri" w:cs="Arial"/>
          <w:b/>
          <w:sz w:val="22"/>
          <w:szCs w:val="22"/>
        </w:rPr>
      </w:pPr>
    </w:p>
    <w:p w14:paraId="3F66C862" w14:textId="77777777" w:rsidR="00F90066" w:rsidRPr="00AF4094" w:rsidRDefault="00F90066" w:rsidP="00F90066">
      <w:pPr>
        <w:pBdr>
          <w:top w:val="single" w:sz="4" w:space="1" w:color="auto"/>
          <w:left w:val="single" w:sz="4" w:space="4" w:color="auto"/>
          <w:bottom w:val="single" w:sz="4" w:space="1" w:color="auto"/>
          <w:right w:val="single" w:sz="4" w:space="4" w:color="auto"/>
        </w:pBdr>
        <w:shd w:val="pct12" w:color="auto" w:fill="auto"/>
        <w:rPr>
          <w:rFonts w:ascii="Calibri" w:hAnsi="Calibri" w:cs="Arial"/>
          <w:b/>
          <w:sz w:val="28"/>
          <w:szCs w:val="28"/>
        </w:rPr>
      </w:pPr>
      <w:r>
        <w:rPr>
          <w:rFonts w:ascii="Calibri" w:hAnsi="Calibri" w:cs="Arial"/>
          <w:b/>
          <w:sz w:val="28"/>
          <w:szCs w:val="28"/>
        </w:rPr>
        <w:t>ARTICLE 11</w:t>
      </w:r>
      <w:r w:rsidRPr="00AF4094">
        <w:rPr>
          <w:rFonts w:ascii="Calibri" w:hAnsi="Calibri" w:cs="Arial"/>
          <w:b/>
          <w:sz w:val="28"/>
          <w:szCs w:val="28"/>
        </w:rPr>
        <w:t> : Renseignements complémentaires</w:t>
      </w:r>
    </w:p>
    <w:p w14:paraId="65222560" w14:textId="77777777" w:rsidR="00F90066" w:rsidRPr="00272DE7" w:rsidRDefault="00F90066" w:rsidP="00F90066">
      <w:pPr>
        <w:rPr>
          <w:rFonts w:ascii="Calibri" w:hAnsi="Calibri" w:cs="Arial"/>
          <w:b/>
          <w:sz w:val="22"/>
          <w:szCs w:val="22"/>
        </w:rPr>
      </w:pPr>
    </w:p>
    <w:p w14:paraId="6C0BB328" w14:textId="17E4E511" w:rsidR="00B558EF" w:rsidRPr="00B558EF" w:rsidRDefault="00F90066" w:rsidP="00F90066">
      <w:pPr>
        <w:jc w:val="both"/>
        <w:rPr>
          <w:rFonts w:ascii="Verdana" w:hAnsi="Verdana"/>
          <w:sz w:val="15"/>
          <w:szCs w:val="15"/>
        </w:rPr>
      </w:pPr>
      <w:r w:rsidRPr="00543137">
        <w:rPr>
          <w:rFonts w:ascii="Calibri" w:hAnsi="Calibri" w:cs="Arial"/>
          <w:sz w:val="24"/>
          <w:szCs w:val="22"/>
        </w:rPr>
        <w:t xml:space="preserve">Pour obtenir tous les renseignements complémentaires nécessaires au cours de leur étude, les candidats pourront poser toutes questions par écrit, et les transmettre à la </w:t>
      </w:r>
      <w:r>
        <w:rPr>
          <w:rFonts w:ascii="Calibri" w:hAnsi="Calibri" w:cs="Arial"/>
          <w:sz w:val="24"/>
          <w:szCs w:val="22"/>
        </w:rPr>
        <w:t>commune de Thurins</w:t>
      </w:r>
      <w:r w:rsidRPr="004636CA">
        <w:rPr>
          <w:rFonts w:ascii="Calibri" w:hAnsi="Calibri" w:cs="Arial"/>
          <w:sz w:val="24"/>
          <w:szCs w:val="22"/>
        </w:rPr>
        <w:t xml:space="preserve"> </w:t>
      </w:r>
      <w:r w:rsidRPr="004636CA">
        <w:rPr>
          <w:rFonts w:ascii="Calibri" w:hAnsi="Calibri" w:cs="Arial"/>
          <w:b/>
          <w:sz w:val="24"/>
          <w:szCs w:val="22"/>
        </w:rPr>
        <w:t xml:space="preserve">au plus tard </w:t>
      </w:r>
      <w:r>
        <w:rPr>
          <w:rFonts w:ascii="Calibri" w:hAnsi="Calibri" w:cs="Arial"/>
          <w:b/>
          <w:sz w:val="24"/>
          <w:szCs w:val="22"/>
        </w:rPr>
        <w:t>5 jours</w:t>
      </w:r>
      <w:r w:rsidRPr="004636CA">
        <w:rPr>
          <w:rFonts w:ascii="Calibri" w:hAnsi="Calibri" w:cs="Arial"/>
          <w:b/>
          <w:sz w:val="24"/>
          <w:szCs w:val="22"/>
        </w:rPr>
        <w:t xml:space="preserve"> avant la date de remise des offres</w:t>
      </w:r>
      <w:r>
        <w:rPr>
          <w:rFonts w:ascii="Calibri" w:hAnsi="Calibri" w:cs="Arial"/>
          <w:sz w:val="24"/>
          <w:szCs w:val="22"/>
        </w:rPr>
        <w:t xml:space="preserve">, par la plate-forme de dématérialisation : </w:t>
      </w:r>
      <w:hyperlink r:id="rId14" w:history="1">
        <w:r w:rsidRPr="009218CA">
          <w:rPr>
            <w:rStyle w:val="Lienhypertexte"/>
            <w:rFonts w:ascii="Verdana" w:eastAsiaTheme="majorEastAsia" w:hAnsi="Verdana"/>
            <w:sz w:val="15"/>
            <w:szCs w:val="15"/>
          </w:rPr>
          <w:t>www.marches-publics.info</w:t>
        </w:r>
      </w:hyperlink>
      <w:r>
        <w:rPr>
          <w:rFonts w:ascii="Verdana" w:hAnsi="Verdana"/>
          <w:sz w:val="15"/>
          <w:szCs w:val="15"/>
        </w:rPr>
        <w:t xml:space="preserve"> </w:t>
      </w:r>
    </w:p>
    <w:p w14:paraId="3BEBFF6A" w14:textId="77777777" w:rsidR="00F90066" w:rsidRPr="00543137" w:rsidRDefault="00F90066" w:rsidP="00F90066">
      <w:pPr>
        <w:rPr>
          <w:rFonts w:ascii="Calibri" w:hAnsi="Calibri" w:cs="Arial"/>
          <w:sz w:val="24"/>
          <w:szCs w:val="22"/>
        </w:rPr>
      </w:pPr>
    </w:p>
    <w:p w14:paraId="67B2536E" w14:textId="77777777" w:rsidR="00F90066" w:rsidRDefault="00F90066" w:rsidP="00F90066">
      <w:pPr>
        <w:rPr>
          <w:rFonts w:ascii="Calibri" w:hAnsi="Calibri" w:cs="Arial"/>
          <w:sz w:val="24"/>
          <w:szCs w:val="22"/>
        </w:rPr>
      </w:pPr>
      <w:r w:rsidRPr="00543137">
        <w:rPr>
          <w:rFonts w:ascii="Calibri" w:hAnsi="Calibri" w:cs="Arial"/>
          <w:sz w:val="24"/>
          <w:szCs w:val="22"/>
        </w:rPr>
        <w:t>Une réponse sera alors transmise en temps utile à tous les candidats ayant é</w:t>
      </w:r>
      <w:r>
        <w:rPr>
          <w:rFonts w:ascii="Calibri" w:hAnsi="Calibri" w:cs="Arial"/>
          <w:sz w:val="24"/>
          <w:szCs w:val="22"/>
        </w:rPr>
        <w:t xml:space="preserve">té destinataires du dossier. </w:t>
      </w:r>
    </w:p>
    <w:p w14:paraId="77492D84" w14:textId="77777777" w:rsidR="00B558EF" w:rsidRDefault="00B558EF" w:rsidP="00F90066">
      <w:pPr>
        <w:rPr>
          <w:rFonts w:ascii="Calibri" w:hAnsi="Calibri" w:cs="Arial"/>
          <w:sz w:val="24"/>
          <w:szCs w:val="22"/>
        </w:rPr>
      </w:pPr>
    </w:p>
    <w:p w14:paraId="513C6106" w14:textId="77777777" w:rsidR="00B558EF" w:rsidRDefault="00B558EF" w:rsidP="00F90066">
      <w:pPr>
        <w:rPr>
          <w:rFonts w:ascii="Calibri" w:hAnsi="Calibri" w:cs="Arial"/>
          <w:sz w:val="24"/>
          <w:szCs w:val="22"/>
        </w:rPr>
      </w:pPr>
    </w:p>
    <w:p w14:paraId="06D73837" w14:textId="757CAD0D" w:rsidR="00B558EF" w:rsidRPr="00B558EF" w:rsidRDefault="00B558EF" w:rsidP="00B558EF">
      <w:pPr>
        <w:jc w:val="center"/>
        <w:rPr>
          <w:rFonts w:asciiTheme="minorHAnsi" w:hAnsiTheme="minorHAnsi" w:cstheme="minorHAnsi"/>
          <w:b/>
          <w:bCs/>
          <w:sz w:val="22"/>
          <w:szCs w:val="22"/>
          <w:highlight w:val="yellow"/>
        </w:rPr>
      </w:pPr>
      <w:r w:rsidRPr="00B558EF">
        <w:rPr>
          <w:rFonts w:asciiTheme="minorHAnsi" w:hAnsiTheme="minorHAnsi" w:cstheme="minorHAnsi"/>
          <w:b/>
          <w:bCs/>
          <w:sz w:val="22"/>
          <w:szCs w:val="22"/>
          <w:highlight w:val="yellow"/>
        </w:rPr>
        <w:t>VISITE OBLIGATOIRE de la SALLE SAINT-MARTIN :</w:t>
      </w:r>
    </w:p>
    <w:p w14:paraId="0994572C" w14:textId="4B07B020" w:rsidR="00B558EF" w:rsidRPr="00B558EF" w:rsidRDefault="00B558EF" w:rsidP="00B558EF">
      <w:pPr>
        <w:jc w:val="center"/>
        <w:rPr>
          <w:rFonts w:asciiTheme="minorHAnsi" w:hAnsiTheme="minorHAnsi" w:cstheme="minorHAnsi"/>
          <w:b/>
          <w:bCs/>
          <w:sz w:val="22"/>
          <w:szCs w:val="22"/>
        </w:rPr>
      </w:pPr>
      <w:proofErr w:type="gramStart"/>
      <w:r w:rsidRPr="00B558EF">
        <w:rPr>
          <w:rFonts w:asciiTheme="minorHAnsi" w:hAnsiTheme="minorHAnsi" w:cstheme="minorHAnsi"/>
          <w:b/>
          <w:bCs/>
          <w:sz w:val="22"/>
          <w:szCs w:val="22"/>
          <w:highlight w:val="yellow"/>
        </w:rPr>
        <w:t>le</w:t>
      </w:r>
      <w:proofErr w:type="gramEnd"/>
      <w:r w:rsidRPr="00B558EF">
        <w:rPr>
          <w:rFonts w:asciiTheme="minorHAnsi" w:hAnsiTheme="minorHAnsi" w:cstheme="minorHAnsi"/>
          <w:b/>
          <w:bCs/>
          <w:sz w:val="22"/>
          <w:szCs w:val="22"/>
          <w:highlight w:val="yellow"/>
        </w:rPr>
        <w:t xml:space="preserve"> vendredi 2 octobre 2026 à 9h00 sur place (19 rue du Michard 69510 THURINS)</w:t>
      </w:r>
    </w:p>
    <w:p w14:paraId="367A2481" w14:textId="77777777" w:rsidR="00B558EF" w:rsidRDefault="00B558EF" w:rsidP="00B558EF">
      <w:pPr>
        <w:jc w:val="center"/>
        <w:rPr>
          <w:rFonts w:asciiTheme="minorHAnsi" w:hAnsiTheme="minorHAnsi" w:cstheme="minorHAnsi"/>
          <w:sz w:val="22"/>
          <w:szCs w:val="22"/>
        </w:rPr>
      </w:pPr>
    </w:p>
    <w:p w14:paraId="15C613E8" w14:textId="77777777" w:rsidR="00B558EF" w:rsidRPr="00B558EF" w:rsidRDefault="00B558EF" w:rsidP="00B558EF">
      <w:pPr>
        <w:jc w:val="center"/>
        <w:rPr>
          <w:rFonts w:asciiTheme="minorHAnsi" w:hAnsiTheme="minorHAnsi" w:cstheme="minorHAnsi"/>
          <w:sz w:val="22"/>
          <w:szCs w:val="22"/>
        </w:rPr>
      </w:pPr>
    </w:p>
    <w:p w14:paraId="3F379F91" w14:textId="77777777" w:rsidR="00F90066" w:rsidRDefault="00F90066" w:rsidP="00F90066">
      <w:pPr>
        <w:ind w:left="4248" w:firstLine="708"/>
        <w:rPr>
          <w:rFonts w:ascii="Calibri" w:hAnsi="Calibri" w:cs="Arial"/>
          <w:sz w:val="22"/>
          <w:szCs w:val="22"/>
        </w:rPr>
      </w:pPr>
    </w:p>
    <w:p w14:paraId="53F15A23" w14:textId="77777777" w:rsidR="00F90066" w:rsidRDefault="00F90066" w:rsidP="00F90066">
      <w:pPr>
        <w:ind w:left="4248" w:firstLine="708"/>
        <w:rPr>
          <w:rFonts w:ascii="Calibri" w:hAnsi="Calibri" w:cs="Arial"/>
          <w:sz w:val="22"/>
          <w:szCs w:val="22"/>
        </w:rPr>
      </w:pPr>
      <w:r w:rsidRPr="00691896">
        <w:rPr>
          <w:rFonts w:ascii="Calibri" w:hAnsi="Calibri" w:cs="Arial"/>
          <w:sz w:val="22"/>
          <w:szCs w:val="22"/>
        </w:rPr>
        <w:t xml:space="preserve">Thurins, le </w:t>
      </w:r>
      <w:r>
        <w:rPr>
          <w:rFonts w:ascii="Calibri" w:hAnsi="Calibri" w:cs="Arial"/>
          <w:sz w:val="22"/>
          <w:szCs w:val="22"/>
        </w:rPr>
        <w:t>18 septembre</w:t>
      </w:r>
      <w:r w:rsidRPr="00691896">
        <w:rPr>
          <w:rFonts w:ascii="Calibri" w:hAnsi="Calibri" w:cs="Arial"/>
          <w:sz w:val="22"/>
          <w:szCs w:val="22"/>
        </w:rPr>
        <w:t xml:space="preserve"> 20</w:t>
      </w:r>
      <w:r>
        <w:rPr>
          <w:rFonts w:ascii="Calibri" w:hAnsi="Calibri" w:cs="Arial"/>
          <w:sz w:val="22"/>
          <w:szCs w:val="22"/>
        </w:rPr>
        <w:t>26</w:t>
      </w:r>
    </w:p>
    <w:p w14:paraId="6D1BD019" w14:textId="77777777" w:rsidR="00F90066" w:rsidRPr="00691896" w:rsidRDefault="00F90066" w:rsidP="00F90066">
      <w:pPr>
        <w:ind w:left="4248" w:firstLine="708"/>
        <w:rPr>
          <w:rFonts w:ascii="Calibri" w:hAnsi="Calibri" w:cs="Arial"/>
          <w:sz w:val="22"/>
          <w:szCs w:val="22"/>
        </w:rPr>
      </w:pPr>
    </w:p>
    <w:p w14:paraId="4E7D0030" w14:textId="77777777" w:rsidR="00F90066" w:rsidRDefault="00F90066"/>
    <w:sectPr w:rsidR="00F90066" w:rsidSect="00F90066">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723CD3" w14:textId="77777777" w:rsidR="00534E05" w:rsidRDefault="00534E05">
      <w:r>
        <w:separator/>
      </w:r>
    </w:p>
  </w:endnote>
  <w:endnote w:type="continuationSeparator" w:id="0">
    <w:p w14:paraId="3D4A9BE8" w14:textId="77777777" w:rsidR="00534E05" w:rsidRDefault="00534E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20FEF" w14:textId="69ED35AD" w:rsidR="00F90066" w:rsidRPr="0058647A" w:rsidRDefault="00F90066">
    <w:pPr>
      <w:pStyle w:val="Pieddepage"/>
      <w:rPr>
        <w:rFonts w:ascii="Calibri" w:hAnsi="Calibri"/>
        <w:lang w:val="fr-FR"/>
      </w:rPr>
    </w:pPr>
    <w:r w:rsidRPr="0058647A">
      <w:rPr>
        <w:rFonts w:ascii="Calibri" w:hAnsi="Calibri"/>
        <w:noProof/>
      </w:rPr>
      <mc:AlternateContent>
        <mc:Choice Requires="wps">
          <w:drawing>
            <wp:anchor distT="0" distB="0" distL="114300" distR="114300" simplePos="0" relativeHeight="251659264" behindDoc="0" locked="0" layoutInCell="0" allowOverlap="1" wp14:anchorId="5F0B31B0" wp14:editId="14E680F0">
              <wp:simplePos x="0" y="0"/>
              <wp:positionH relativeFrom="page">
                <wp:posOffset>6670040</wp:posOffset>
              </wp:positionH>
              <wp:positionV relativeFrom="page">
                <wp:posOffset>9864725</wp:posOffset>
              </wp:positionV>
              <wp:extent cx="368300" cy="274320"/>
              <wp:effectExtent l="12065" t="6350" r="10160" b="5080"/>
              <wp:wrapNone/>
              <wp:docPr id="1538053086" name="Rectangle : carré corné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14:paraId="4B7E0846" w14:textId="77777777" w:rsidR="00F90066" w:rsidRDefault="00F90066">
                          <w:pPr>
                            <w:jc w:val="center"/>
                          </w:pPr>
                          <w:r>
                            <w:rPr>
                              <w:sz w:val="22"/>
                              <w:szCs w:val="22"/>
                            </w:rPr>
                            <w:fldChar w:fldCharType="begin"/>
                          </w:r>
                          <w:r>
                            <w:instrText>PAGE    \* MERGEFORMAT</w:instrText>
                          </w:r>
                          <w:r>
                            <w:rPr>
                              <w:sz w:val="22"/>
                              <w:szCs w:val="22"/>
                            </w:rPr>
                            <w:fldChar w:fldCharType="separate"/>
                          </w:r>
                          <w:r w:rsidRPr="001D5C54">
                            <w:rPr>
                              <w:noProof/>
                              <w:sz w:val="16"/>
                              <w:szCs w:val="16"/>
                            </w:rPr>
                            <w:t>6</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0B31B0"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 carré corné 2" o:spid="_x0000_s1026" type="#_x0000_t65" style="position:absolute;margin-left:525.2pt;margin-top:776.75pt;width:29pt;height:21.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" o:allowincell="f" adj="14135" strokecolor="gray" strokeweight=".25pt">
              <v:textbox>
                <w:txbxContent>
                  <w:p w14:paraId="4B7E0846" w14:textId="77777777" w:rsidR="00F90066" w:rsidRDefault="00F90066">
                    <w:pPr>
                      <w:jc w:val="center"/>
                    </w:pPr>
                    <w:r>
                      <w:rPr>
                        <w:sz w:val="22"/>
                        <w:szCs w:val="22"/>
                      </w:rPr>
                      <w:fldChar w:fldCharType="begin"/>
                    </w:r>
                    <w:r>
                      <w:instrText>PAGE    \* MERGEFORMAT</w:instrText>
                    </w:r>
                    <w:r>
                      <w:rPr>
                        <w:sz w:val="22"/>
                        <w:szCs w:val="22"/>
                      </w:rPr>
                      <w:fldChar w:fldCharType="separate"/>
                    </w:r>
                    <w:r w:rsidRPr="001D5C54">
                      <w:rPr>
                        <w:noProof/>
                        <w:sz w:val="16"/>
                        <w:szCs w:val="16"/>
                      </w:rPr>
                      <w:t>6</w:t>
                    </w:r>
                    <w:r>
                      <w:rPr>
                        <w:sz w:val="16"/>
                        <w:szCs w:val="16"/>
                      </w:rPr>
                      <w:fldChar w:fldCharType="end"/>
                    </w:r>
                  </w:p>
                </w:txbxContent>
              </v:textbox>
              <w10:wrap anchorx="page" anchory="page"/>
            </v:shape>
          </w:pict>
        </mc:Fallback>
      </mc:AlternateContent>
    </w:r>
    <w:r w:rsidRPr="0058647A">
      <w:rPr>
        <w:rFonts w:ascii="Calibri" w:hAnsi="Calibri"/>
        <w:lang w:val="fr-FR"/>
      </w:rPr>
      <w:t xml:space="preserve">RC </w:t>
    </w:r>
    <w:r>
      <w:rPr>
        <w:rFonts w:ascii="Calibri" w:hAnsi="Calibri"/>
        <w:lang w:val="fr-FR"/>
      </w:rPr>
      <w:t>Salle Saint-Martin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8AACF" w14:textId="77777777" w:rsidR="00534E05" w:rsidRDefault="00534E05">
      <w:r>
        <w:separator/>
      </w:r>
    </w:p>
  </w:footnote>
  <w:footnote w:type="continuationSeparator" w:id="0">
    <w:p w14:paraId="36A12918" w14:textId="77777777" w:rsidR="00534E05" w:rsidRDefault="00534E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157236"/>
    <w:multiLevelType w:val="hybridMultilevel"/>
    <w:tmpl w:val="E78C7118"/>
    <w:lvl w:ilvl="0" w:tplc="5ADE6C9A">
      <w:start w:val="2"/>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69827738"/>
    <w:multiLevelType w:val="hybridMultilevel"/>
    <w:tmpl w:val="E6AE2474"/>
    <w:lvl w:ilvl="0" w:tplc="337EEC4E">
      <w:start w:val="5"/>
      <w:numFmt w:val="bullet"/>
      <w:lvlText w:val="-"/>
      <w:lvlJc w:val="left"/>
      <w:pPr>
        <w:ind w:left="2912" w:hanging="360"/>
      </w:pPr>
      <w:rPr>
        <w:rFonts w:ascii="Calibri" w:eastAsia="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73C8182E"/>
    <w:multiLevelType w:val="hybridMultilevel"/>
    <w:tmpl w:val="CADE33A4"/>
    <w:lvl w:ilvl="0" w:tplc="1922A0C8">
      <w:start w:val="2"/>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597913499">
    <w:abstractNumId w:val="2"/>
  </w:num>
  <w:num w:numId="2" w16cid:durableId="1172720868">
    <w:abstractNumId w:val="1"/>
  </w:num>
  <w:num w:numId="3" w16cid:durableId="11853633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066"/>
    <w:rsid w:val="003C21C1"/>
    <w:rsid w:val="00534E05"/>
    <w:rsid w:val="00743783"/>
    <w:rsid w:val="00746175"/>
    <w:rsid w:val="00B558EF"/>
    <w:rsid w:val="00F9006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60E8D1"/>
  <w15:chartTrackingRefBased/>
  <w15:docId w15:val="{ED2FE22F-5F4F-4AC4-8196-8B404C6D2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0066"/>
    <w:pPr>
      <w:spacing w:after="0" w:line="240" w:lineRule="auto"/>
    </w:pPr>
    <w:rPr>
      <w:rFonts w:ascii="Times New Roman" w:eastAsia="Times New Roman" w:hAnsi="Times New Roman" w:cs="Times New Roman"/>
      <w:kern w:val="0"/>
      <w:sz w:val="20"/>
      <w:szCs w:val="20"/>
      <w:lang w:eastAsia="fr-FR"/>
      <w14:ligatures w14:val="none"/>
    </w:rPr>
  </w:style>
  <w:style w:type="paragraph" w:styleId="Titre1">
    <w:name w:val="heading 1"/>
    <w:basedOn w:val="Normal"/>
    <w:next w:val="Normal"/>
    <w:link w:val="Titre1Car"/>
    <w:uiPriority w:val="9"/>
    <w:qFormat/>
    <w:rsid w:val="00F9006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re2">
    <w:name w:val="heading 2"/>
    <w:basedOn w:val="Normal"/>
    <w:next w:val="Normal"/>
    <w:link w:val="Titre2Car"/>
    <w:uiPriority w:val="9"/>
    <w:semiHidden/>
    <w:unhideWhenUsed/>
    <w:qFormat/>
    <w:rsid w:val="00F9006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semiHidden/>
    <w:unhideWhenUsed/>
    <w:qFormat/>
    <w:rsid w:val="00F90066"/>
    <w:pPr>
      <w:keepNext/>
      <w:keepLines/>
      <w:spacing w:before="160" w:after="80"/>
      <w:outlineLvl w:val="2"/>
    </w:pPr>
    <w:rPr>
      <w:rFonts w:eastAsiaTheme="majorEastAsia" w:cstheme="majorBidi"/>
      <w:color w:val="2F5496" w:themeColor="accent1" w:themeShade="BF"/>
      <w:sz w:val="28"/>
      <w:szCs w:val="28"/>
    </w:rPr>
  </w:style>
  <w:style w:type="paragraph" w:styleId="Titre4">
    <w:name w:val="heading 4"/>
    <w:basedOn w:val="Normal"/>
    <w:next w:val="Normal"/>
    <w:link w:val="Titre4Car"/>
    <w:uiPriority w:val="9"/>
    <w:semiHidden/>
    <w:unhideWhenUsed/>
    <w:qFormat/>
    <w:rsid w:val="00F90066"/>
    <w:pPr>
      <w:keepNext/>
      <w:keepLines/>
      <w:spacing w:before="80" w:after="40"/>
      <w:outlineLvl w:val="3"/>
    </w:pPr>
    <w:rPr>
      <w:rFonts w:eastAsiaTheme="majorEastAsia" w:cstheme="majorBidi"/>
      <w:i/>
      <w:iCs/>
      <w:color w:val="2F5496" w:themeColor="accent1" w:themeShade="BF"/>
    </w:rPr>
  </w:style>
  <w:style w:type="paragraph" w:styleId="Titre5">
    <w:name w:val="heading 5"/>
    <w:basedOn w:val="Normal"/>
    <w:next w:val="Normal"/>
    <w:link w:val="Titre5Car"/>
    <w:uiPriority w:val="9"/>
    <w:semiHidden/>
    <w:unhideWhenUsed/>
    <w:qFormat/>
    <w:rsid w:val="00F90066"/>
    <w:pPr>
      <w:keepNext/>
      <w:keepLines/>
      <w:spacing w:before="80" w:after="40"/>
      <w:outlineLvl w:val="4"/>
    </w:pPr>
    <w:rPr>
      <w:rFonts w:eastAsiaTheme="majorEastAsia" w:cstheme="majorBidi"/>
      <w:color w:val="2F5496" w:themeColor="accent1" w:themeShade="BF"/>
    </w:rPr>
  </w:style>
  <w:style w:type="paragraph" w:styleId="Titre6">
    <w:name w:val="heading 6"/>
    <w:basedOn w:val="Normal"/>
    <w:next w:val="Normal"/>
    <w:link w:val="Titre6Car"/>
    <w:uiPriority w:val="9"/>
    <w:semiHidden/>
    <w:unhideWhenUsed/>
    <w:qFormat/>
    <w:rsid w:val="00F90066"/>
    <w:pPr>
      <w:keepNext/>
      <w:keepLines/>
      <w:spacing w:before="4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F90066"/>
    <w:pPr>
      <w:keepNext/>
      <w:keepLines/>
      <w:spacing w:before="4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F90066"/>
    <w:pPr>
      <w:keepNext/>
      <w:keepLines/>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F90066"/>
    <w:pPr>
      <w:keepNext/>
      <w:keepLines/>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F90066"/>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semiHidden/>
    <w:rsid w:val="00F90066"/>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semiHidden/>
    <w:rsid w:val="00F90066"/>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F90066"/>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F90066"/>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F90066"/>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F90066"/>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F90066"/>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F90066"/>
    <w:rPr>
      <w:rFonts w:eastAsiaTheme="majorEastAsia" w:cstheme="majorBidi"/>
      <w:color w:val="272727" w:themeColor="text1" w:themeTint="D8"/>
    </w:rPr>
  </w:style>
  <w:style w:type="paragraph" w:styleId="Titre">
    <w:name w:val="Title"/>
    <w:basedOn w:val="Normal"/>
    <w:next w:val="Normal"/>
    <w:link w:val="TitreCar"/>
    <w:uiPriority w:val="10"/>
    <w:qFormat/>
    <w:rsid w:val="00F90066"/>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F90066"/>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F90066"/>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F90066"/>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F90066"/>
    <w:pPr>
      <w:spacing w:before="160"/>
      <w:jc w:val="center"/>
    </w:pPr>
    <w:rPr>
      <w:i/>
      <w:iCs/>
      <w:color w:val="404040" w:themeColor="text1" w:themeTint="BF"/>
    </w:rPr>
  </w:style>
  <w:style w:type="character" w:customStyle="1" w:styleId="CitationCar">
    <w:name w:val="Citation Car"/>
    <w:basedOn w:val="Policepardfaut"/>
    <w:link w:val="Citation"/>
    <w:uiPriority w:val="29"/>
    <w:rsid w:val="00F90066"/>
    <w:rPr>
      <w:i/>
      <w:iCs/>
      <w:color w:val="404040" w:themeColor="text1" w:themeTint="BF"/>
    </w:rPr>
  </w:style>
  <w:style w:type="paragraph" w:styleId="Paragraphedeliste">
    <w:name w:val="List Paragraph"/>
    <w:basedOn w:val="Normal"/>
    <w:uiPriority w:val="34"/>
    <w:qFormat/>
    <w:rsid w:val="00F90066"/>
    <w:pPr>
      <w:ind w:left="720"/>
      <w:contextualSpacing/>
    </w:pPr>
  </w:style>
  <w:style w:type="character" w:styleId="Accentuationintense">
    <w:name w:val="Intense Emphasis"/>
    <w:basedOn w:val="Policepardfaut"/>
    <w:uiPriority w:val="21"/>
    <w:qFormat/>
    <w:rsid w:val="00F90066"/>
    <w:rPr>
      <w:i/>
      <w:iCs/>
      <w:color w:val="2F5496" w:themeColor="accent1" w:themeShade="BF"/>
    </w:rPr>
  </w:style>
  <w:style w:type="paragraph" w:styleId="Citationintense">
    <w:name w:val="Intense Quote"/>
    <w:basedOn w:val="Normal"/>
    <w:next w:val="Normal"/>
    <w:link w:val="CitationintenseCar"/>
    <w:uiPriority w:val="30"/>
    <w:qFormat/>
    <w:rsid w:val="00F9006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onintenseCar">
    <w:name w:val="Citation intense Car"/>
    <w:basedOn w:val="Policepardfaut"/>
    <w:link w:val="Citationintense"/>
    <w:uiPriority w:val="30"/>
    <w:rsid w:val="00F90066"/>
    <w:rPr>
      <w:i/>
      <w:iCs/>
      <w:color w:val="2F5496" w:themeColor="accent1" w:themeShade="BF"/>
    </w:rPr>
  </w:style>
  <w:style w:type="character" w:styleId="Rfrenceintense">
    <w:name w:val="Intense Reference"/>
    <w:basedOn w:val="Policepardfaut"/>
    <w:uiPriority w:val="32"/>
    <w:qFormat/>
    <w:rsid w:val="00F90066"/>
    <w:rPr>
      <w:b/>
      <w:bCs/>
      <w:smallCaps/>
      <w:color w:val="2F5496" w:themeColor="accent1" w:themeShade="BF"/>
      <w:spacing w:val="5"/>
    </w:rPr>
  </w:style>
  <w:style w:type="character" w:styleId="Lienhypertexte">
    <w:name w:val="Hyperlink"/>
    <w:uiPriority w:val="99"/>
    <w:unhideWhenUsed/>
    <w:rsid w:val="00F90066"/>
    <w:rPr>
      <w:color w:val="0000FF"/>
      <w:u w:val="single"/>
    </w:rPr>
  </w:style>
  <w:style w:type="paragraph" w:customStyle="1" w:styleId="Normal2">
    <w:name w:val="Normal2"/>
    <w:basedOn w:val="Normal"/>
    <w:rsid w:val="00F90066"/>
    <w:pPr>
      <w:keepLines/>
      <w:tabs>
        <w:tab w:val="left" w:pos="567"/>
        <w:tab w:val="left" w:pos="851"/>
        <w:tab w:val="left" w:pos="1134"/>
      </w:tabs>
      <w:ind w:left="284" w:firstLine="284"/>
      <w:jc w:val="both"/>
    </w:pPr>
    <w:rPr>
      <w:sz w:val="22"/>
    </w:rPr>
  </w:style>
  <w:style w:type="paragraph" w:styleId="Pieddepage">
    <w:name w:val="footer"/>
    <w:basedOn w:val="Normal"/>
    <w:link w:val="PieddepageCar"/>
    <w:uiPriority w:val="99"/>
    <w:unhideWhenUsed/>
    <w:rsid w:val="00F90066"/>
    <w:pPr>
      <w:tabs>
        <w:tab w:val="center" w:pos="4536"/>
        <w:tab w:val="right" w:pos="9072"/>
      </w:tabs>
    </w:pPr>
    <w:rPr>
      <w:lang w:val="x-none" w:eastAsia="x-none"/>
    </w:rPr>
  </w:style>
  <w:style w:type="character" w:customStyle="1" w:styleId="PieddepageCar">
    <w:name w:val="Pied de page Car"/>
    <w:basedOn w:val="Policepardfaut"/>
    <w:link w:val="Pieddepage"/>
    <w:uiPriority w:val="99"/>
    <w:rsid w:val="00F90066"/>
    <w:rPr>
      <w:rFonts w:ascii="Times New Roman" w:eastAsia="Times New Roman" w:hAnsi="Times New Roman" w:cs="Times New Roman"/>
      <w:kern w:val="0"/>
      <w:sz w:val="20"/>
      <w:szCs w:val="20"/>
      <w:lang w:val="x-none" w:eastAsia="x-none"/>
      <w14:ligatures w14:val="none"/>
    </w:rPr>
  </w:style>
  <w:style w:type="paragraph" w:customStyle="1" w:styleId="Normal1">
    <w:name w:val="Normal1"/>
    <w:basedOn w:val="Normal"/>
    <w:rsid w:val="00F90066"/>
    <w:pPr>
      <w:keepLines/>
      <w:tabs>
        <w:tab w:val="left" w:pos="284"/>
        <w:tab w:val="left" w:pos="567"/>
        <w:tab w:val="left" w:pos="851"/>
      </w:tabs>
      <w:ind w:firstLine="284"/>
      <w:jc w:val="both"/>
    </w:pPr>
    <w:rPr>
      <w:sz w:val="22"/>
    </w:rPr>
  </w:style>
  <w:style w:type="paragraph" w:customStyle="1" w:styleId="Default">
    <w:name w:val="Default"/>
    <w:rsid w:val="00F90066"/>
    <w:pPr>
      <w:autoSpaceDE w:val="0"/>
      <w:autoSpaceDN w:val="0"/>
      <w:adjustRightInd w:val="0"/>
      <w:spacing w:after="0" w:line="240" w:lineRule="auto"/>
    </w:pPr>
    <w:rPr>
      <w:rFonts w:ascii="Trebuchet MS" w:eastAsia="Calibri" w:hAnsi="Trebuchet MS" w:cs="Trebuchet MS"/>
      <w:color w:val="000000"/>
      <w:kern w:val="0"/>
      <w:lang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irie@mairie-thurins.fr" TargetMode="External"/><Relationship Id="rId13" Type="http://schemas.openxmlformats.org/officeDocument/2006/relationships/hyperlink" Target="http://www.marches-publics.info"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legifrance.gouv.fr/affichCodeArticle.do?cidTexte=LEGITEXT000006072050&amp;idArticle=LEGIARTI000006903679&amp;dateTexte=&amp;categorieLien=ci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france.gouv.fr/affichTexteArticle.do?cidTexte=JORFTEXT000030920376&amp;idArticle=JORFARTI000030920968&amp;categorieLien=cid"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legifrance.gouv.fr/affichTexteArticle.do?cidTexte=JORFTEXT000030920376&amp;idArticle=JORFARTI000030920908&amp;categorieLien=cid" TargetMode="External"/><Relationship Id="rId4" Type="http://schemas.openxmlformats.org/officeDocument/2006/relationships/webSettings" Target="webSettings.xml"/><Relationship Id="rId9" Type="http://schemas.openxmlformats.org/officeDocument/2006/relationships/hyperlink" Target="http://www.marches-publics.info" TargetMode="External"/><Relationship Id="rId14" Type="http://schemas.openxmlformats.org/officeDocument/2006/relationships/hyperlink" Target="http://www.marches-publics.info"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1618</Words>
  <Characters>8899</Characters>
  <Application>Microsoft Office Word</Application>
  <DocSecurity>0</DocSecurity>
  <Lines>74</Lines>
  <Paragraphs>20</Paragraphs>
  <ScaleCrop>false</ScaleCrop>
  <Company/>
  <LinksUpToDate>false</LinksUpToDate>
  <CharactersWithSpaces>10497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DGS</dc:creator>
  <cp:keywords/>
  <dc:description/>
  <cp:lastModifiedBy>DGS</cp:lastModifiedBy>
  <cp:revision>3</cp:revision>
  <dcterms:created xsi:type="dcterms:W3CDTF">2026-09-14T13:31:00Z</dcterms:created>
  <dcterms:modified xsi:type="dcterms:W3CDTF">2026-09-14T13:54:00Z</dcterms:modified>
</cp:coreProperties>
</file>