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3DABE" w14:textId="77777777" w:rsidR="001021BB" w:rsidRPr="001021BB" w:rsidRDefault="001021BB" w:rsidP="001021BB">
      <w:pPr>
        <w:jc w:val="center"/>
        <w:rPr>
          <w:rFonts w:ascii="Arial" w:hAnsi="Arial" w:cs="Arial"/>
        </w:rPr>
      </w:pPr>
      <w:r w:rsidRPr="001021BB">
        <w:rPr>
          <w:rFonts w:ascii="Arial" w:hAnsi="Arial" w:cs="Arial"/>
          <w:noProof/>
          <w:sz w:val="20"/>
        </w:rPr>
        <w:drawing>
          <wp:inline distT="0" distB="0" distL="0" distR="0" wp14:anchorId="1AB3FD2C" wp14:editId="06044925">
            <wp:extent cx="809625" cy="914400"/>
            <wp:effectExtent l="0" t="0" r="9525"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09625" cy="914400"/>
                    </a:xfrm>
                    <a:prstGeom prst="rect">
                      <a:avLst/>
                    </a:prstGeom>
                    <a:solidFill>
                      <a:srgbClr val="FFFFFF"/>
                    </a:solidFill>
                    <a:ln>
                      <a:noFill/>
                    </a:ln>
                  </pic:spPr>
                </pic:pic>
              </a:graphicData>
            </a:graphic>
          </wp:inline>
        </w:drawing>
      </w:r>
    </w:p>
    <w:p w14:paraId="311B64F2" w14:textId="77777777" w:rsidR="001021BB" w:rsidRPr="001021BB" w:rsidRDefault="001021BB" w:rsidP="001021BB">
      <w:pPr>
        <w:jc w:val="center"/>
        <w:rPr>
          <w:rFonts w:ascii="Arial" w:hAnsi="Arial" w:cs="Arial"/>
        </w:rPr>
      </w:pPr>
    </w:p>
    <w:p w14:paraId="02FC5B0E" w14:textId="77777777" w:rsidR="001021BB" w:rsidRPr="001021BB" w:rsidRDefault="00841578" w:rsidP="001021BB">
      <w:pPr>
        <w:jc w:val="center"/>
        <w:rPr>
          <w:rFonts w:ascii="Arial" w:hAnsi="Arial" w:cs="Arial"/>
          <w:sz w:val="48"/>
          <w:szCs w:val="48"/>
        </w:rPr>
      </w:pPr>
      <w:r>
        <w:rPr>
          <w:rFonts w:ascii="Arial" w:hAnsi="Arial" w:cs="Arial"/>
          <w:sz w:val="48"/>
          <w:szCs w:val="48"/>
        </w:rPr>
        <w:t>Mairie</w:t>
      </w:r>
      <w:r w:rsidR="001021BB" w:rsidRPr="001021BB">
        <w:rPr>
          <w:rFonts w:ascii="Arial" w:hAnsi="Arial" w:cs="Arial"/>
          <w:sz w:val="48"/>
          <w:szCs w:val="48"/>
        </w:rPr>
        <w:t xml:space="preserve"> de Toulon</w:t>
      </w:r>
    </w:p>
    <w:p w14:paraId="263DD1F9" w14:textId="77777777" w:rsidR="001021BB" w:rsidRPr="001021BB" w:rsidRDefault="001021BB" w:rsidP="001021BB">
      <w:pPr>
        <w:jc w:val="center"/>
        <w:rPr>
          <w:rFonts w:ascii="Arial" w:hAnsi="Arial" w:cs="Arial"/>
          <w:sz w:val="18"/>
          <w:szCs w:val="18"/>
        </w:rPr>
      </w:pPr>
    </w:p>
    <w:p w14:paraId="2CAD058B" w14:textId="71AB2FF5" w:rsidR="001021BB" w:rsidRPr="001021BB" w:rsidRDefault="00841578" w:rsidP="001021BB">
      <w:pPr>
        <w:jc w:val="center"/>
        <w:rPr>
          <w:rFonts w:ascii="Arial" w:hAnsi="Arial" w:cs="Arial"/>
          <w:sz w:val="14"/>
          <w:szCs w:val="16"/>
        </w:rPr>
      </w:pPr>
      <w:r>
        <w:rPr>
          <w:rFonts w:ascii="Arial" w:hAnsi="Arial" w:cs="Arial"/>
          <w:sz w:val="44"/>
          <w:szCs w:val="48"/>
        </w:rPr>
        <w:t xml:space="preserve">Marché </w:t>
      </w:r>
      <w:r w:rsidRPr="001D0756">
        <w:rPr>
          <w:rFonts w:ascii="Arial" w:hAnsi="Arial" w:cs="Arial"/>
          <w:sz w:val="44"/>
          <w:szCs w:val="48"/>
        </w:rPr>
        <w:t>Public de Fournitures</w:t>
      </w:r>
    </w:p>
    <w:p w14:paraId="04BA65F0" w14:textId="77777777" w:rsidR="001021BB" w:rsidRPr="001021BB" w:rsidRDefault="001021BB" w:rsidP="001021BB">
      <w:pPr>
        <w:jc w:val="center"/>
        <w:rPr>
          <w:rFonts w:ascii="Arial" w:hAnsi="Arial" w:cs="Arial"/>
          <w:sz w:val="16"/>
          <w:szCs w:val="16"/>
        </w:rPr>
      </w:pPr>
    </w:p>
    <w:p w14:paraId="7DE563C1" w14:textId="77777777" w:rsidR="001021BB" w:rsidRPr="001021BB" w:rsidRDefault="001021BB" w:rsidP="001021BB">
      <w:pPr>
        <w:jc w:val="center"/>
        <w:rPr>
          <w:rFonts w:ascii="Arial" w:hAnsi="Arial" w:cs="Arial"/>
          <w:b/>
          <w:sz w:val="48"/>
          <w:szCs w:val="48"/>
        </w:rPr>
      </w:pPr>
    </w:p>
    <w:p w14:paraId="6430CC76" w14:textId="77777777" w:rsidR="001021BB" w:rsidRPr="001021BB" w:rsidRDefault="001021BB" w:rsidP="001021BB">
      <w:pPr>
        <w:jc w:val="center"/>
        <w:rPr>
          <w:rFonts w:ascii="Arial" w:hAnsi="Arial" w:cs="Arial"/>
          <w:b/>
          <w:sz w:val="48"/>
          <w:szCs w:val="48"/>
        </w:rPr>
      </w:pPr>
      <w:r w:rsidRPr="001021BB">
        <w:rPr>
          <w:rFonts w:ascii="Arial" w:hAnsi="Arial" w:cs="Arial"/>
          <w:b/>
          <w:sz w:val="48"/>
          <w:szCs w:val="48"/>
        </w:rPr>
        <w:t>Règlement de la Consultation</w:t>
      </w:r>
    </w:p>
    <w:p w14:paraId="3F20B3B1" w14:textId="77777777" w:rsidR="001021BB" w:rsidRPr="001021BB" w:rsidRDefault="001021BB" w:rsidP="001021BB">
      <w:pPr>
        <w:rPr>
          <w:rFonts w:ascii="Arial" w:hAnsi="Arial" w:cs="Arial"/>
          <w:sz w:val="48"/>
          <w:szCs w:val="48"/>
        </w:rPr>
      </w:pPr>
    </w:p>
    <w:p w14:paraId="649A6B8F" w14:textId="77777777" w:rsidR="001021BB" w:rsidRPr="001021BB" w:rsidRDefault="001021BB" w:rsidP="001021BB">
      <w:pPr>
        <w:rPr>
          <w:rFonts w:ascii="Arial" w:hAnsi="Arial" w:cs="Arial"/>
          <w:sz w:val="32"/>
          <w:szCs w:val="32"/>
        </w:rPr>
      </w:pPr>
    </w:p>
    <w:p w14:paraId="6307DB44" w14:textId="2F0DEF13" w:rsidR="001021BB" w:rsidRPr="001021BB" w:rsidRDefault="001021BB" w:rsidP="001021BB">
      <w:pPr>
        <w:rPr>
          <w:rFonts w:ascii="Arial" w:hAnsi="Arial" w:cs="Arial"/>
          <w:color w:val="008000"/>
        </w:rPr>
      </w:pPr>
    </w:p>
    <w:p w14:paraId="3F73A1DC" w14:textId="77777777" w:rsidR="001021BB" w:rsidRPr="001021BB" w:rsidRDefault="001021BB" w:rsidP="001021BB">
      <w:pPr>
        <w:rPr>
          <w:rFonts w:ascii="Arial" w:hAnsi="Arial" w:cs="Arial"/>
          <w:color w:val="002060"/>
          <w:sz w:val="32"/>
          <w:szCs w:val="32"/>
        </w:rPr>
      </w:pPr>
      <w:r w:rsidRPr="001021BB">
        <w:rPr>
          <w:rFonts w:ascii="Arial" w:hAnsi="Arial" w:cs="Arial"/>
          <w:color w:val="002060"/>
          <w:sz w:val="32"/>
          <w:szCs w:val="32"/>
        </w:rPr>
        <w:t>Objet de la consultation</w:t>
      </w:r>
    </w:p>
    <w:p w14:paraId="1630A3E1" w14:textId="7AB6E20E" w:rsidR="001021BB" w:rsidRPr="00E8242C" w:rsidRDefault="00E8242C" w:rsidP="001021BB">
      <w:pPr>
        <w:rPr>
          <w:rFonts w:ascii="Arial" w:hAnsi="Arial" w:cs="Arial"/>
          <w:b/>
          <w:bCs/>
          <w:sz w:val="22"/>
          <w:szCs w:val="22"/>
        </w:rPr>
      </w:pPr>
      <w:r w:rsidRPr="00E8242C">
        <w:rPr>
          <w:rFonts w:ascii="Arial" w:hAnsi="Arial" w:cs="Arial"/>
          <w:b/>
          <w:bCs/>
          <w:sz w:val="22"/>
          <w:szCs w:val="22"/>
        </w:rPr>
        <w:t>Appel d’offres ouvert en vue de la fourniture de produits de traitement des eaux de piscines et de produits spécifiques d’entretien des bassins</w:t>
      </w:r>
    </w:p>
    <w:p w14:paraId="550B3B61" w14:textId="77777777" w:rsidR="00E8242C" w:rsidRPr="001021BB" w:rsidRDefault="00E8242C" w:rsidP="001021BB">
      <w:pPr>
        <w:rPr>
          <w:rFonts w:ascii="Arial" w:hAnsi="Arial" w:cs="Arial"/>
        </w:rPr>
      </w:pPr>
    </w:p>
    <w:p w14:paraId="630B99D2" w14:textId="77777777" w:rsidR="001021BB" w:rsidRPr="001021BB" w:rsidRDefault="001021BB" w:rsidP="001021BB">
      <w:pPr>
        <w:rPr>
          <w:rFonts w:ascii="Arial" w:hAnsi="Arial" w:cs="Arial"/>
          <w:color w:val="002060"/>
          <w:sz w:val="32"/>
          <w:szCs w:val="32"/>
        </w:rPr>
      </w:pPr>
      <w:r w:rsidRPr="001021BB">
        <w:rPr>
          <w:rFonts w:ascii="Arial" w:hAnsi="Arial" w:cs="Arial"/>
          <w:color w:val="002060"/>
          <w:sz w:val="32"/>
          <w:szCs w:val="32"/>
        </w:rPr>
        <w:t>Date d’envoi de l’avis à la publication</w:t>
      </w:r>
    </w:p>
    <w:p w14:paraId="0BF4314F" w14:textId="46F46256" w:rsidR="001021BB" w:rsidRPr="008A693D" w:rsidRDefault="001021BB" w:rsidP="001021BB">
      <w:pPr>
        <w:rPr>
          <w:rFonts w:ascii="Arial" w:hAnsi="Arial" w:cs="Arial"/>
        </w:rPr>
      </w:pPr>
      <w:r w:rsidRPr="001021BB">
        <w:rPr>
          <w:rFonts w:ascii="Arial" w:hAnsi="Arial" w:cs="Arial"/>
        </w:rPr>
        <w:t>L’avis a été envoyé à la publication le </w:t>
      </w:r>
      <w:r w:rsidRPr="008A693D">
        <w:rPr>
          <w:rFonts w:ascii="Arial" w:hAnsi="Arial" w:cs="Arial"/>
        </w:rPr>
        <w:t xml:space="preserve">: </w:t>
      </w:r>
      <w:r w:rsidR="008A693D" w:rsidRPr="008A693D">
        <w:rPr>
          <w:rFonts w:ascii="Arial" w:hAnsi="Arial" w:cs="Arial"/>
        </w:rPr>
        <w:t>16/10/</w:t>
      </w:r>
      <w:r w:rsidRPr="008A693D">
        <w:rPr>
          <w:rFonts w:ascii="Arial" w:hAnsi="Arial" w:cs="Arial"/>
        </w:rPr>
        <w:t>202</w:t>
      </w:r>
      <w:r w:rsidR="0018332B" w:rsidRPr="008A693D">
        <w:rPr>
          <w:rFonts w:ascii="Arial" w:hAnsi="Arial" w:cs="Arial"/>
        </w:rPr>
        <w:t>6</w:t>
      </w:r>
    </w:p>
    <w:p w14:paraId="321447F7" w14:textId="77777777" w:rsidR="001021BB" w:rsidRPr="008A693D" w:rsidRDefault="001021BB" w:rsidP="001021BB">
      <w:pPr>
        <w:rPr>
          <w:rFonts w:ascii="Arial" w:hAnsi="Arial" w:cs="Arial"/>
        </w:rPr>
      </w:pPr>
    </w:p>
    <w:tbl>
      <w:tblPr>
        <w:tblStyle w:val="Grilledutableau1"/>
        <w:tblpPr w:leftFromText="141" w:rightFromText="141" w:vertAnchor="text" w:horzAnchor="margin" w:tblpY="62"/>
        <w:tblW w:w="0" w:type="auto"/>
        <w:tblLook w:val="04A0" w:firstRow="1" w:lastRow="0" w:firstColumn="1" w:lastColumn="0" w:noHBand="0" w:noVBand="1"/>
      </w:tblPr>
      <w:tblGrid>
        <w:gridCol w:w="8901"/>
      </w:tblGrid>
      <w:tr w:rsidR="001021BB" w:rsidRPr="008A693D" w14:paraId="25E64067" w14:textId="77777777" w:rsidTr="00841578">
        <w:trPr>
          <w:trHeight w:val="682"/>
        </w:trPr>
        <w:tc>
          <w:tcPr>
            <w:tcW w:w="9042" w:type="dxa"/>
            <w:tcBorders>
              <w:top w:val="single" w:sz="12" w:space="0" w:color="5B9BD5" w:themeColor="accent1"/>
              <w:left w:val="single" w:sz="12" w:space="0" w:color="5B9BD5" w:themeColor="accent1"/>
              <w:bottom w:val="single" w:sz="12" w:space="0" w:color="5B9BD5" w:themeColor="accent1"/>
              <w:right w:val="single" w:sz="12" w:space="0" w:color="5B9BD5" w:themeColor="accent1"/>
            </w:tcBorders>
            <w:shd w:val="clear" w:color="auto" w:fill="FFFFFF" w:themeFill="background1"/>
            <w:vAlign w:val="center"/>
          </w:tcPr>
          <w:p w14:paraId="4F19A546" w14:textId="77D5EE1F" w:rsidR="001021BB" w:rsidRPr="008A693D" w:rsidRDefault="001021BB" w:rsidP="001021BB">
            <w:pPr>
              <w:spacing w:line="276" w:lineRule="auto"/>
              <w:rPr>
                <w:rFonts w:ascii="Arial" w:hAnsi="Arial" w:cs="Arial"/>
                <w:b/>
                <w:color w:val="FF0000"/>
                <w:sz w:val="20"/>
                <w:szCs w:val="20"/>
              </w:rPr>
            </w:pPr>
            <w:r w:rsidRPr="008A693D">
              <w:rPr>
                <w:rFonts w:ascii="Arial" w:hAnsi="Arial" w:cs="Arial"/>
                <w:b/>
                <w:color w:val="002060"/>
                <w:sz w:val="32"/>
                <w:szCs w:val="32"/>
              </w:rPr>
              <w:t xml:space="preserve">Date limite de réception des offres : </w:t>
            </w:r>
            <w:r w:rsidR="008A693D" w:rsidRPr="008A693D">
              <w:rPr>
                <w:rFonts w:ascii="Arial" w:hAnsi="Arial" w:cs="Arial"/>
                <w:b/>
                <w:color w:val="002060"/>
                <w:sz w:val="32"/>
                <w:szCs w:val="32"/>
              </w:rPr>
              <w:t>19/11</w:t>
            </w:r>
            <w:r w:rsidRPr="008A693D">
              <w:rPr>
                <w:rFonts w:ascii="Arial" w:hAnsi="Arial" w:cs="Arial"/>
                <w:b/>
                <w:color w:val="002060"/>
                <w:sz w:val="32"/>
                <w:szCs w:val="32"/>
              </w:rPr>
              <w:t>/202</w:t>
            </w:r>
            <w:r w:rsidR="0018332B" w:rsidRPr="008A693D">
              <w:rPr>
                <w:rFonts w:ascii="Arial" w:hAnsi="Arial" w:cs="Arial"/>
                <w:b/>
                <w:color w:val="002060"/>
                <w:sz w:val="32"/>
                <w:szCs w:val="32"/>
              </w:rPr>
              <w:t>6</w:t>
            </w:r>
            <w:r w:rsidRPr="008A693D">
              <w:rPr>
                <w:rFonts w:ascii="Arial" w:hAnsi="Arial" w:cs="Arial"/>
                <w:b/>
                <w:color w:val="002060"/>
                <w:sz w:val="32"/>
                <w:szCs w:val="32"/>
              </w:rPr>
              <w:t xml:space="preserve"> à 12H00</w:t>
            </w:r>
          </w:p>
        </w:tc>
      </w:tr>
      <w:tr w:rsidR="001021BB" w:rsidRPr="008A693D" w14:paraId="71BC8378" w14:textId="77777777" w:rsidTr="00841578">
        <w:tc>
          <w:tcPr>
            <w:tcW w:w="9042" w:type="dxa"/>
            <w:tcBorders>
              <w:top w:val="single" w:sz="12" w:space="0" w:color="5B9BD5" w:themeColor="accent1"/>
              <w:left w:val="single" w:sz="12" w:space="0" w:color="5B9BD5" w:themeColor="accent1"/>
              <w:bottom w:val="single" w:sz="12" w:space="0" w:color="5B9BD5" w:themeColor="accent1"/>
              <w:right w:val="single" w:sz="12" w:space="0" w:color="5B9BD5" w:themeColor="accent1"/>
            </w:tcBorders>
            <w:shd w:val="clear" w:color="auto" w:fill="E7E6E6" w:themeFill="background2"/>
          </w:tcPr>
          <w:p w14:paraId="0D417E52" w14:textId="77777777" w:rsidR="001021BB" w:rsidRPr="008A693D" w:rsidRDefault="001021BB" w:rsidP="001021BB">
            <w:pPr>
              <w:spacing w:line="276" w:lineRule="auto"/>
              <w:rPr>
                <w:rFonts w:ascii="Arial" w:hAnsi="Arial" w:cs="Arial"/>
                <w:b/>
                <w:color w:val="FF0000"/>
                <w:sz w:val="20"/>
                <w:szCs w:val="20"/>
              </w:rPr>
            </w:pPr>
          </w:p>
          <w:p w14:paraId="2497CD88" w14:textId="77777777" w:rsidR="001021BB" w:rsidRPr="008A693D" w:rsidRDefault="001021BB" w:rsidP="001021BB">
            <w:pPr>
              <w:numPr>
                <w:ilvl w:val="0"/>
                <w:numId w:val="24"/>
              </w:numPr>
              <w:spacing w:line="276" w:lineRule="auto"/>
              <w:contextualSpacing/>
              <w:rPr>
                <w:rFonts w:ascii="Arial" w:hAnsi="Arial" w:cs="Arial"/>
                <w:b/>
                <w:color w:val="002060"/>
                <w:sz w:val="20"/>
                <w:szCs w:val="20"/>
              </w:rPr>
            </w:pPr>
            <w:r w:rsidRPr="008A693D">
              <w:rPr>
                <w:rFonts w:ascii="Arial" w:hAnsi="Arial" w:cs="Arial"/>
                <w:b/>
                <w:color w:val="002060"/>
                <w:sz w:val="20"/>
                <w:szCs w:val="20"/>
              </w:rPr>
              <w:t xml:space="preserve">Le dépôt dématérialisé des candidatures et des offres est imposé. </w:t>
            </w:r>
          </w:p>
          <w:p w14:paraId="6EB4A7A8" w14:textId="77777777" w:rsidR="001021BB" w:rsidRPr="008A693D" w:rsidRDefault="001021BB" w:rsidP="001021BB">
            <w:pPr>
              <w:spacing w:line="276" w:lineRule="auto"/>
              <w:rPr>
                <w:rFonts w:ascii="Arial" w:hAnsi="Arial" w:cs="Arial"/>
                <w:b/>
                <w:color w:val="002060"/>
                <w:sz w:val="20"/>
                <w:szCs w:val="20"/>
              </w:rPr>
            </w:pPr>
          </w:p>
          <w:p w14:paraId="2390BC4A" w14:textId="77777777" w:rsidR="001021BB" w:rsidRPr="008A693D" w:rsidRDefault="001021BB" w:rsidP="001021BB">
            <w:pPr>
              <w:numPr>
                <w:ilvl w:val="0"/>
                <w:numId w:val="24"/>
              </w:numPr>
              <w:spacing w:line="276" w:lineRule="auto"/>
              <w:contextualSpacing/>
              <w:rPr>
                <w:rFonts w:ascii="Arial" w:hAnsi="Arial" w:cs="Arial"/>
                <w:b/>
                <w:color w:val="002060"/>
                <w:sz w:val="20"/>
                <w:szCs w:val="20"/>
              </w:rPr>
            </w:pPr>
            <w:r w:rsidRPr="008A693D">
              <w:rPr>
                <w:rFonts w:ascii="Arial" w:hAnsi="Arial" w:cs="Arial"/>
                <w:b/>
                <w:color w:val="002060"/>
                <w:sz w:val="20"/>
                <w:szCs w:val="20"/>
              </w:rPr>
              <w:t xml:space="preserve">La remise d’une offre physique (papier, ou support physique électronique </w:t>
            </w:r>
          </w:p>
          <w:p w14:paraId="029417DC" w14:textId="77777777" w:rsidR="001021BB" w:rsidRPr="008A693D" w:rsidRDefault="001021BB" w:rsidP="001021BB">
            <w:pPr>
              <w:spacing w:line="276" w:lineRule="auto"/>
              <w:ind w:left="720"/>
              <w:contextualSpacing/>
              <w:rPr>
                <w:rFonts w:ascii="Arial" w:hAnsi="Arial" w:cs="Arial"/>
                <w:b/>
                <w:color w:val="002060"/>
                <w:sz w:val="20"/>
                <w:szCs w:val="20"/>
              </w:rPr>
            </w:pPr>
            <w:proofErr w:type="gramStart"/>
            <w:r w:rsidRPr="008A693D">
              <w:rPr>
                <w:rFonts w:ascii="Arial" w:hAnsi="Arial" w:cs="Arial"/>
                <w:b/>
                <w:color w:val="002060"/>
                <w:sz w:val="20"/>
                <w:szCs w:val="20"/>
              </w:rPr>
              <w:t>type</w:t>
            </w:r>
            <w:proofErr w:type="gramEnd"/>
            <w:r w:rsidRPr="008A693D">
              <w:rPr>
                <w:rFonts w:ascii="Arial" w:hAnsi="Arial" w:cs="Arial"/>
                <w:b/>
                <w:color w:val="002060"/>
                <w:sz w:val="20"/>
                <w:szCs w:val="20"/>
              </w:rPr>
              <w:t xml:space="preserve"> clés USB ou CD Rom) entrainera son rejet, sans régularisation.</w:t>
            </w:r>
          </w:p>
          <w:p w14:paraId="06641683" w14:textId="77777777" w:rsidR="001021BB" w:rsidRPr="008A693D" w:rsidRDefault="001021BB" w:rsidP="001021BB">
            <w:pPr>
              <w:spacing w:line="276" w:lineRule="auto"/>
              <w:rPr>
                <w:rFonts w:ascii="Arial" w:hAnsi="Arial" w:cs="Arial"/>
                <w:b/>
                <w:color w:val="002060"/>
                <w:sz w:val="20"/>
                <w:szCs w:val="20"/>
              </w:rPr>
            </w:pPr>
          </w:p>
          <w:p w14:paraId="48C04CEC" w14:textId="77777777" w:rsidR="001021BB" w:rsidRPr="008A693D" w:rsidRDefault="001021BB" w:rsidP="001021BB">
            <w:pPr>
              <w:tabs>
                <w:tab w:val="left" w:pos="480"/>
                <w:tab w:val="right" w:leader="dot" w:pos="9062"/>
              </w:tabs>
              <w:spacing w:line="276" w:lineRule="auto"/>
              <w:ind w:left="720" w:hanging="360"/>
              <w:rPr>
                <w:rFonts w:ascii="Arial" w:hAnsi="Arial" w:cs="Arial"/>
                <w:b/>
                <w:color w:val="002060"/>
                <w:sz w:val="28"/>
                <w:szCs w:val="28"/>
              </w:rPr>
            </w:pPr>
            <w:r w:rsidRPr="008A693D">
              <w:rPr>
                <w:rFonts w:ascii="Arial" w:hAnsi="Arial" w:cs="Arial"/>
                <w:b/>
                <w:color w:val="002060"/>
                <w:sz w:val="20"/>
                <w:szCs w:val="20"/>
              </w:rPr>
              <w:t>Il est précisé que la signature électronique des documents de candidature et d’offre n’est pas requise, toutefois, les opérateurs sont invités à se doter d’un certificat de signature électronique valide en anticipation des échéances à venir</w:t>
            </w:r>
            <w:r w:rsidRPr="008A693D">
              <w:rPr>
                <w:rFonts w:ascii="Arial" w:hAnsi="Arial" w:cs="Arial"/>
                <w:b/>
                <w:color w:val="002060"/>
                <w:sz w:val="28"/>
                <w:szCs w:val="28"/>
              </w:rPr>
              <w:t>.</w:t>
            </w:r>
          </w:p>
          <w:p w14:paraId="1453E673" w14:textId="77777777" w:rsidR="001021BB" w:rsidRPr="008A693D" w:rsidRDefault="001021BB" w:rsidP="001021BB"/>
        </w:tc>
      </w:tr>
      <w:tr w:rsidR="001021BB" w:rsidRPr="001021BB" w14:paraId="46A7F548" w14:textId="77777777" w:rsidTr="00841578">
        <w:tc>
          <w:tcPr>
            <w:tcW w:w="9042" w:type="dxa"/>
            <w:tcBorders>
              <w:top w:val="single" w:sz="12" w:space="0" w:color="5B9BD5" w:themeColor="accent1"/>
              <w:left w:val="single" w:sz="12" w:space="0" w:color="5B9BD5" w:themeColor="accent1"/>
              <w:bottom w:val="single" w:sz="12" w:space="0" w:color="5B9BD5" w:themeColor="accent1"/>
              <w:right w:val="single" w:sz="12" w:space="0" w:color="5B9BD5" w:themeColor="accent1"/>
            </w:tcBorders>
            <w:shd w:val="clear" w:color="auto" w:fill="FFFFFF" w:themeFill="background1"/>
          </w:tcPr>
          <w:p w14:paraId="680C8D8D" w14:textId="77777777" w:rsidR="001021BB" w:rsidRPr="008A693D" w:rsidRDefault="001021BB" w:rsidP="001021BB">
            <w:pPr>
              <w:rPr>
                <w:rFonts w:ascii="Arial" w:hAnsi="Arial" w:cs="Arial"/>
                <w:b/>
                <w:color w:val="002060"/>
                <w:sz w:val="22"/>
                <w:szCs w:val="20"/>
              </w:rPr>
            </w:pPr>
          </w:p>
          <w:p w14:paraId="449F36E9" w14:textId="6D421DE4" w:rsidR="001021BB" w:rsidRPr="008A693D" w:rsidRDefault="001021BB" w:rsidP="001021BB">
            <w:pPr>
              <w:shd w:val="clear" w:color="auto" w:fill="FFFFFF" w:themeFill="background1"/>
              <w:rPr>
                <w:rFonts w:ascii="Arial" w:hAnsi="Arial" w:cs="Arial"/>
                <w:b/>
                <w:color w:val="002060"/>
                <w:sz w:val="22"/>
                <w:szCs w:val="20"/>
              </w:rPr>
            </w:pPr>
            <w:r w:rsidRPr="008A693D">
              <w:rPr>
                <w:rFonts w:ascii="Arial" w:hAnsi="Arial" w:cs="Arial"/>
                <w:b/>
                <w:color w:val="002060"/>
                <w:sz w:val="22"/>
                <w:szCs w:val="20"/>
              </w:rPr>
              <w:t xml:space="preserve">Date limite de dépôt des questions : </w:t>
            </w:r>
            <w:r w:rsidR="008A693D" w:rsidRPr="008A693D">
              <w:rPr>
                <w:rFonts w:ascii="Arial" w:hAnsi="Arial" w:cs="Arial"/>
                <w:b/>
                <w:color w:val="002060"/>
                <w:sz w:val="22"/>
                <w:szCs w:val="20"/>
              </w:rPr>
              <w:t>05/11</w:t>
            </w:r>
            <w:r w:rsidRPr="008A693D">
              <w:rPr>
                <w:rFonts w:ascii="Arial" w:hAnsi="Arial" w:cs="Arial"/>
                <w:b/>
                <w:color w:val="002060"/>
                <w:sz w:val="22"/>
                <w:szCs w:val="20"/>
              </w:rPr>
              <w:t>/202</w:t>
            </w:r>
            <w:r w:rsidR="0018332B" w:rsidRPr="008A693D">
              <w:rPr>
                <w:rFonts w:ascii="Arial" w:hAnsi="Arial" w:cs="Arial"/>
                <w:b/>
                <w:color w:val="002060"/>
                <w:sz w:val="22"/>
                <w:szCs w:val="20"/>
              </w:rPr>
              <w:t>6</w:t>
            </w:r>
            <w:r w:rsidRPr="008A693D">
              <w:rPr>
                <w:rFonts w:ascii="Arial" w:hAnsi="Arial" w:cs="Arial"/>
                <w:b/>
                <w:color w:val="002060"/>
                <w:sz w:val="22"/>
                <w:szCs w:val="20"/>
              </w:rPr>
              <w:t xml:space="preserve"> à 12H00</w:t>
            </w:r>
          </w:p>
          <w:p w14:paraId="2B0A5692" w14:textId="77777777" w:rsidR="001021BB" w:rsidRPr="008A693D" w:rsidRDefault="001021BB" w:rsidP="001021BB">
            <w:pPr>
              <w:spacing w:line="276" w:lineRule="auto"/>
              <w:rPr>
                <w:rFonts w:ascii="Arial" w:hAnsi="Arial" w:cs="Arial"/>
                <w:b/>
                <w:color w:val="FF0000"/>
                <w:sz w:val="22"/>
                <w:szCs w:val="20"/>
              </w:rPr>
            </w:pPr>
          </w:p>
        </w:tc>
      </w:tr>
    </w:tbl>
    <w:p w14:paraId="3479A79E" w14:textId="77777777" w:rsidR="001021BB" w:rsidRDefault="001021BB" w:rsidP="00257C7D">
      <w:pPr>
        <w:jc w:val="center"/>
        <w:rPr>
          <w:rFonts w:ascii="Arial" w:hAnsi="Arial" w:cs="Arial"/>
          <w:b/>
          <w:sz w:val="32"/>
        </w:rPr>
      </w:pPr>
    </w:p>
    <w:p w14:paraId="4983BC43" w14:textId="135311E8" w:rsidR="001D0756" w:rsidRPr="001D0756" w:rsidRDefault="00257C7D" w:rsidP="000E1A66">
      <w:pPr>
        <w:jc w:val="center"/>
        <w:rPr>
          <w:rFonts w:ascii="Arial" w:hAnsi="Arial" w:cs="Arial"/>
          <w:noProof/>
        </w:rPr>
      </w:pPr>
      <w:r w:rsidRPr="002A2210">
        <w:rPr>
          <w:rFonts w:ascii="Arial" w:hAnsi="Arial" w:cs="Arial"/>
        </w:rPr>
        <w:br w:type="page"/>
      </w:r>
      <w:r w:rsidR="00466C5C" w:rsidRPr="001D0756">
        <w:rPr>
          <w:rFonts w:ascii="Arial" w:hAnsi="Arial" w:cs="Arial"/>
          <w:sz w:val="22"/>
          <w:szCs w:val="22"/>
        </w:rPr>
        <w:fldChar w:fldCharType="begin"/>
      </w:r>
      <w:r w:rsidRPr="001D0756">
        <w:rPr>
          <w:rFonts w:ascii="Arial" w:hAnsi="Arial" w:cs="Arial"/>
          <w:sz w:val="22"/>
          <w:szCs w:val="22"/>
        </w:rPr>
        <w:instrText xml:space="preserve"> TOC \o "1-3" \h \z \u </w:instrText>
      </w:r>
      <w:r w:rsidR="00466C5C" w:rsidRPr="001D0756">
        <w:rPr>
          <w:rFonts w:ascii="Arial" w:hAnsi="Arial" w:cs="Arial"/>
          <w:sz w:val="22"/>
          <w:szCs w:val="22"/>
        </w:rPr>
        <w:fldChar w:fldCharType="separate"/>
      </w:r>
    </w:p>
    <w:p w14:paraId="5DDA313B" w14:textId="5501B9CF" w:rsidR="001D0756" w:rsidRPr="001D0756" w:rsidRDefault="00310924">
      <w:pPr>
        <w:pStyle w:val="TM1"/>
        <w:tabs>
          <w:tab w:val="left" w:pos="480"/>
          <w:tab w:val="right" w:leader="dot" w:pos="8921"/>
        </w:tabs>
        <w:rPr>
          <w:rFonts w:ascii="Arial" w:eastAsiaTheme="minorEastAsia" w:hAnsi="Arial" w:cs="Arial"/>
          <w:noProof/>
          <w:sz w:val="22"/>
          <w:szCs w:val="22"/>
        </w:rPr>
      </w:pPr>
      <w:hyperlink w:anchor="_Toc238137395" w:history="1">
        <w:r w:rsidR="001D0756" w:rsidRPr="001D0756">
          <w:rPr>
            <w:rStyle w:val="Lienhypertexte"/>
            <w:rFonts w:ascii="Arial" w:hAnsi="Arial" w:cs="Arial"/>
            <w:noProof/>
          </w:rPr>
          <w:t>1.</w:t>
        </w:r>
        <w:r w:rsidR="001D0756" w:rsidRPr="001D0756">
          <w:rPr>
            <w:rFonts w:ascii="Arial" w:eastAsiaTheme="minorEastAsia" w:hAnsi="Arial" w:cs="Arial"/>
            <w:noProof/>
            <w:sz w:val="22"/>
            <w:szCs w:val="22"/>
          </w:rPr>
          <w:tab/>
        </w:r>
        <w:r w:rsidR="001D0756" w:rsidRPr="001D0756">
          <w:rPr>
            <w:rStyle w:val="Lienhypertexte"/>
            <w:rFonts w:ascii="Arial" w:hAnsi="Arial" w:cs="Arial"/>
            <w:noProof/>
          </w:rPr>
          <w:t>PERIMETRE DE LA CONSULTATION</w:t>
        </w:r>
        <w:r w:rsidR="001D0756" w:rsidRPr="001D0756">
          <w:rPr>
            <w:rFonts w:ascii="Arial" w:hAnsi="Arial" w:cs="Arial"/>
            <w:noProof/>
            <w:webHidden/>
          </w:rPr>
          <w:tab/>
        </w:r>
        <w:r w:rsidR="001D0756" w:rsidRPr="001D0756">
          <w:rPr>
            <w:rFonts w:ascii="Arial" w:hAnsi="Arial" w:cs="Arial"/>
            <w:noProof/>
            <w:webHidden/>
          </w:rPr>
          <w:fldChar w:fldCharType="begin"/>
        </w:r>
        <w:r w:rsidR="001D0756" w:rsidRPr="001D0756">
          <w:rPr>
            <w:rFonts w:ascii="Arial" w:hAnsi="Arial" w:cs="Arial"/>
            <w:noProof/>
            <w:webHidden/>
          </w:rPr>
          <w:instrText xml:space="preserve"> PAGEREF _Toc238137395 \h </w:instrText>
        </w:r>
        <w:r w:rsidR="001D0756" w:rsidRPr="001D0756">
          <w:rPr>
            <w:rFonts w:ascii="Arial" w:hAnsi="Arial" w:cs="Arial"/>
            <w:noProof/>
            <w:webHidden/>
          </w:rPr>
        </w:r>
        <w:r w:rsidR="001D0756" w:rsidRPr="001D0756">
          <w:rPr>
            <w:rFonts w:ascii="Arial" w:hAnsi="Arial" w:cs="Arial"/>
            <w:noProof/>
            <w:webHidden/>
          </w:rPr>
          <w:fldChar w:fldCharType="separate"/>
        </w:r>
        <w:r w:rsidR="001D0756" w:rsidRPr="001D0756">
          <w:rPr>
            <w:rFonts w:ascii="Arial" w:hAnsi="Arial" w:cs="Arial"/>
            <w:noProof/>
            <w:webHidden/>
          </w:rPr>
          <w:t>3</w:t>
        </w:r>
        <w:r w:rsidR="001D0756" w:rsidRPr="001D0756">
          <w:rPr>
            <w:rFonts w:ascii="Arial" w:hAnsi="Arial" w:cs="Arial"/>
            <w:noProof/>
            <w:webHidden/>
          </w:rPr>
          <w:fldChar w:fldCharType="end"/>
        </w:r>
      </w:hyperlink>
    </w:p>
    <w:p w14:paraId="169F7B94" w14:textId="5020C94A" w:rsidR="001D0756" w:rsidRPr="001D0756" w:rsidRDefault="00310924">
      <w:pPr>
        <w:pStyle w:val="TM1"/>
        <w:tabs>
          <w:tab w:val="left" w:pos="480"/>
          <w:tab w:val="right" w:leader="dot" w:pos="8921"/>
        </w:tabs>
        <w:rPr>
          <w:rFonts w:ascii="Arial" w:eastAsiaTheme="minorEastAsia" w:hAnsi="Arial" w:cs="Arial"/>
          <w:noProof/>
          <w:sz w:val="22"/>
          <w:szCs w:val="22"/>
        </w:rPr>
      </w:pPr>
      <w:hyperlink w:anchor="_Toc238137396" w:history="1">
        <w:r w:rsidR="001D0756" w:rsidRPr="001D0756">
          <w:rPr>
            <w:rStyle w:val="Lienhypertexte"/>
            <w:rFonts w:ascii="Arial" w:hAnsi="Arial" w:cs="Arial"/>
            <w:noProof/>
          </w:rPr>
          <w:t>2.</w:t>
        </w:r>
        <w:r w:rsidR="001D0756" w:rsidRPr="001D0756">
          <w:rPr>
            <w:rFonts w:ascii="Arial" w:eastAsiaTheme="minorEastAsia" w:hAnsi="Arial" w:cs="Arial"/>
            <w:noProof/>
            <w:sz w:val="22"/>
            <w:szCs w:val="22"/>
          </w:rPr>
          <w:tab/>
        </w:r>
        <w:r w:rsidR="001D0756" w:rsidRPr="001D0756">
          <w:rPr>
            <w:rStyle w:val="Lienhypertexte"/>
            <w:rFonts w:ascii="Arial" w:hAnsi="Arial" w:cs="Arial"/>
            <w:noProof/>
          </w:rPr>
          <w:t>CONDITIONS DE LA CONSULTATION</w:t>
        </w:r>
        <w:r w:rsidR="001D0756" w:rsidRPr="001D0756">
          <w:rPr>
            <w:rFonts w:ascii="Arial" w:hAnsi="Arial" w:cs="Arial"/>
            <w:noProof/>
            <w:webHidden/>
          </w:rPr>
          <w:tab/>
        </w:r>
        <w:r w:rsidR="001D0756" w:rsidRPr="001D0756">
          <w:rPr>
            <w:rFonts w:ascii="Arial" w:hAnsi="Arial" w:cs="Arial"/>
            <w:noProof/>
            <w:webHidden/>
          </w:rPr>
          <w:fldChar w:fldCharType="begin"/>
        </w:r>
        <w:r w:rsidR="001D0756" w:rsidRPr="001D0756">
          <w:rPr>
            <w:rFonts w:ascii="Arial" w:hAnsi="Arial" w:cs="Arial"/>
            <w:noProof/>
            <w:webHidden/>
          </w:rPr>
          <w:instrText xml:space="preserve"> PAGEREF _Toc238137396 \h </w:instrText>
        </w:r>
        <w:r w:rsidR="001D0756" w:rsidRPr="001D0756">
          <w:rPr>
            <w:rFonts w:ascii="Arial" w:hAnsi="Arial" w:cs="Arial"/>
            <w:noProof/>
            <w:webHidden/>
          </w:rPr>
        </w:r>
        <w:r w:rsidR="001D0756" w:rsidRPr="001D0756">
          <w:rPr>
            <w:rFonts w:ascii="Arial" w:hAnsi="Arial" w:cs="Arial"/>
            <w:noProof/>
            <w:webHidden/>
          </w:rPr>
          <w:fldChar w:fldCharType="separate"/>
        </w:r>
        <w:r w:rsidR="001D0756" w:rsidRPr="001D0756">
          <w:rPr>
            <w:rFonts w:ascii="Arial" w:hAnsi="Arial" w:cs="Arial"/>
            <w:noProof/>
            <w:webHidden/>
          </w:rPr>
          <w:t>4</w:t>
        </w:r>
        <w:r w:rsidR="001D0756" w:rsidRPr="001D0756">
          <w:rPr>
            <w:rFonts w:ascii="Arial" w:hAnsi="Arial" w:cs="Arial"/>
            <w:noProof/>
            <w:webHidden/>
          </w:rPr>
          <w:fldChar w:fldCharType="end"/>
        </w:r>
      </w:hyperlink>
    </w:p>
    <w:p w14:paraId="7F5499C1" w14:textId="1C83A357" w:rsidR="001D0756" w:rsidRPr="001D0756" w:rsidRDefault="00310924">
      <w:pPr>
        <w:pStyle w:val="TM2"/>
        <w:tabs>
          <w:tab w:val="left" w:pos="880"/>
          <w:tab w:val="right" w:leader="dot" w:pos="8921"/>
        </w:tabs>
        <w:rPr>
          <w:rFonts w:ascii="Arial" w:eastAsiaTheme="minorEastAsia" w:hAnsi="Arial" w:cs="Arial"/>
          <w:noProof/>
          <w:sz w:val="22"/>
          <w:szCs w:val="22"/>
        </w:rPr>
      </w:pPr>
      <w:hyperlink w:anchor="_Toc238137397" w:history="1">
        <w:r w:rsidR="001D0756" w:rsidRPr="001D0756">
          <w:rPr>
            <w:rStyle w:val="Lienhypertexte"/>
            <w:rFonts w:ascii="Arial" w:hAnsi="Arial" w:cs="Arial"/>
            <w:noProof/>
          </w:rPr>
          <w:t>2.1.</w:t>
        </w:r>
        <w:r w:rsidR="001D0756" w:rsidRPr="001D0756">
          <w:rPr>
            <w:rFonts w:ascii="Arial" w:eastAsiaTheme="minorEastAsia" w:hAnsi="Arial" w:cs="Arial"/>
            <w:noProof/>
            <w:sz w:val="22"/>
            <w:szCs w:val="22"/>
          </w:rPr>
          <w:tab/>
        </w:r>
        <w:r w:rsidR="001D0756" w:rsidRPr="001D0756">
          <w:rPr>
            <w:rStyle w:val="Lienhypertexte"/>
            <w:rFonts w:ascii="Arial" w:hAnsi="Arial" w:cs="Arial"/>
            <w:noProof/>
          </w:rPr>
          <w:t>Procédure</w:t>
        </w:r>
        <w:r w:rsidR="001D0756" w:rsidRPr="001D0756">
          <w:rPr>
            <w:rFonts w:ascii="Arial" w:hAnsi="Arial" w:cs="Arial"/>
            <w:noProof/>
            <w:webHidden/>
          </w:rPr>
          <w:tab/>
        </w:r>
        <w:r w:rsidR="001D0756" w:rsidRPr="001D0756">
          <w:rPr>
            <w:rFonts w:ascii="Arial" w:hAnsi="Arial" w:cs="Arial"/>
            <w:noProof/>
            <w:webHidden/>
          </w:rPr>
          <w:fldChar w:fldCharType="begin"/>
        </w:r>
        <w:r w:rsidR="001D0756" w:rsidRPr="001D0756">
          <w:rPr>
            <w:rFonts w:ascii="Arial" w:hAnsi="Arial" w:cs="Arial"/>
            <w:noProof/>
            <w:webHidden/>
          </w:rPr>
          <w:instrText xml:space="preserve"> PAGEREF _Toc238137397 \h </w:instrText>
        </w:r>
        <w:r w:rsidR="001D0756" w:rsidRPr="001D0756">
          <w:rPr>
            <w:rFonts w:ascii="Arial" w:hAnsi="Arial" w:cs="Arial"/>
            <w:noProof/>
            <w:webHidden/>
          </w:rPr>
        </w:r>
        <w:r w:rsidR="001D0756" w:rsidRPr="001D0756">
          <w:rPr>
            <w:rFonts w:ascii="Arial" w:hAnsi="Arial" w:cs="Arial"/>
            <w:noProof/>
            <w:webHidden/>
          </w:rPr>
          <w:fldChar w:fldCharType="separate"/>
        </w:r>
        <w:r w:rsidR="001D0756" w:rsidRPr="001D0756">
          <w:rPr>
            <w:rFonts w:ascii="Arial" w:hAnsi="Arial" w:cs="Arial"/>
            <w:noProof/>
            <w:webHidden/>
          </w:rPr>
          <w:t>4</w:t>
        </w:r>
        <w:r w:rsidR="001D0756" w:rsidRPr="001D0756">
          <w:rPr>
            <w:rFonts w:ascii="Arial" w:hAnsi="Arial" w:cs="Arial"/>
            <w:noProof/>
            <w:webHidden/>
          </w:rPr>
          <w:fldChar w:fldCharType="end"/>
        </w:r>
      </w:hyperlink>
    </w:p>
    <w:p w14:paraId="6B9B7BC5" w14:textId="2FCE2A24" w:rsidR="001D0756" w:rsidRPr="001D0756" w:rsidRDefault="00310924">
      <w:pPr>
        <w:pStyle w:val="TM2"/>
        <w:tabs>
          <w:tab w:val="left" w:pos="880"/>
          <w:tab w:val="right" w:leader="dot" w:pos="8921"/>
        </w:tabs>
        <w:rPr>
          <w:rFonts w:ascii="Arial" w:eastAsiaTheme="minorEastAsia" w:hAnsi="Arial" w:cs="Arial"/>
          <w:noProof/>
          <w:sz w:val="22"/>
          <w:szCs w:val="22"/>
        </w:rPr>
      </w:pPr>
      <w:hyperlink w:anchor="_Toc238137398" w:history="1">
        <w:r w:rsidR="001D0756" w:rsidRPr="001D0756">
          <w:rPr>
            <w:rStyle w:val="Lienhypertexte"/>
            <w:rFonts w:ascii="Arial" w:hAnsi="Arial" w:cs="Arial"/>
            <w:noProof/>
          </w:rPr>
          <w:t>2.2.</w:t>
        </w:r>
        <w:r w:rsidR="001D0756" w:rsidRPr="001D0756">
          <w:rPr>
            <w:rFonts w:ascii="Arial" w:eastAsiaTheme="minorEastAsia" w:hAnsi="Arial" w:cs="Arial"/>
            <w:noProof/>
            <w:sz w:val="22"/>
            <w:szCs w:val="22"/>
          </w:rPr>
          <w:tab/>
        </w:r>
        <w:r w:rsidR="001D0756" w:rsidRPr="001D0756">
          <w:rPr>
            <w:rStyle w:val="Lienhypertexte"/>
            <w:rFonts w:ascii="Arial" w:hAnsi="Arial" w:cs="Arial"/>
            <w:noProof/>
          </w:rPr>
          <w:t>Décomposition en lots</w:t>
        </w:r>
        <w:r w:rsidR="001D0756" w:rsidRPr="001D0756">
          <w:rPr>
            <w:rFonts w:ascii="Arial" w:hAnsi="Arial" w:cs="Arial"/>
            <w:noProof/>
            <w:webHidden/>
          </w:rPr>
          <w:tab/>
        </w:r>
        <w:r w:rsidR="001D0756" w:rsidRPr="001D0756">
          <w:rPr>
            <w:rFonts w:ascii="Arial" w:hAnsi="Arial" w:cs="Arial"/>
            <w:noProof/>
            <w:webHidden/>
          </w:rPr>
          <w:fldChar w:fldCharType="begin"/>
        </w:r>
        <w:r w:rsidR="001D0756" w:rsidRPr="001D0756">
          <w:rPr>
            <w:rFonts w:ascii="Arial" w:hAnsi="Arial" w:cs="Arial"/>
            <w:noProof/>
            <w:webHidden/>
          </w:rPr>
          <w:instrText xml:space="preserve"> PAGEREF _Toc238137398 \h </w:instrText>
        </w:r>
        <w:r w:rsidR="001D0756" w:rsidRPr="001D0756">
          <w:rPr>
            <w:rFonts w:ascii="Arial" w:hAnsi="Arial" w:cs="Arial"/>
            <w:noProof/>
            <w:webHidden/>
          </w:rPr>
        </w:r>
        <w:r w:rsidR="001D0756" w:rsidRPr="001D0756">
          <w:rPr>
            <w:rFonts w:ascii="Arial" w:hAnsi="Arial" w:cs="Arial"/>
            <w:noProof/>
            <w:webHidden/>
          </w:rPr>
          <w:fldChar w:fldCharType="separate"/>
        </w:r>
        <w:r w:rsidR="001D0756" w:rsidRPr="001D0756">
          <w:rPr>
            <w:rFonts w:ascii="Arial" w:hAnsi="Arial" w:cs="Arial"/>
            <w:noProof/>
            <w:webHidden/>
          </w:rPr>
          <w:t>4</w:t>
        </w:r>
        <w:r w:rsidR="001D0756" w:rsidRPr="001D0756">
          <w:rPr>
            <w:rFonts w:ascii="Arial" w:hAnsi="Arial" w:cs="Arial"/>
            <w:noProof/>
            <w:webHidden/>
          </w:rPr>
          <w:fldChar w:fldCharType="end"/>
        </w:r>
      </w:hyperlink>
    </w:p>
    <w:p w14:paraId="46E81BBE" w14:textId="6C6536FB" w:rsidR="001D0756" w:rsidRPr="001D0756" w:rsidRDefault="00310924">
      <w:pPr>
        <w:pStyle w:val="TM2"/>
        <w:tabs>
          <w:tab w:val="left" w:pos="880"/>
          <w:tab w:val="right" w:leader="dot" w:pos="8921"/>
        </w:tabs>
        <w:rPr>
          <w:rFonts w:ascii="Arial" w:eastAsiaTheme="minorEastAsia" w:hAnsi="Arial" w:cs="Arial"/>
          <w:noProof/>
          <w:sz w:val="22"/>
          <w:szCs w:val="22"/>
        </w:rPr>
      </w:pPr>
      <w:hyperlink w:anchor="_Toc238137399" w:history="1">
        <w:r w:rsidR="001D0756" w:rsidRPr="001D0756">
          <w:rPr>
            <w:rStyle w:val="Lienhypertexte"/>
            <w:rFonts w:ascii="Arial" w:hAnsi="Arial" w:cs="Arial"/>
            <w:noProof/>
          </w:rPr>
          <w:t>2.3.</w:t>
        </w:r>
        <w:r w:rsidR="001D0756" w:rsidRPr="001D0756">
          <w:rPr>
            <w:rFonts w:ascii="Arial" w:eastAsiaTheme="minorEastAsia" w:hAnsi="Arial" w:cs="Arial"/>
            <w:noProof/>
            <w:sz w:val="22"/>
            <w:szCs w:val="22"/>
          </w:rPr>
          <w:tab/>
        </w:r>
        <w:r w:rsidR="001D0756" w:rsidRPr="001D0756">
          <w:rPr>
            <w:rStyle w:val="Lienhypertexte"/>
            <w:rFonts w:ascii="Arial" w:hAnsi="Arial" w:cs="Arial"/>
            <w:noProof/>
          </w:rPr>
          <w:t>Variantes</w:t>
        </w:r>
        <w:r w:rsidR="001D0756" w:rsidRPr="001D0756">
          <w:rPr>
            <w:rFonts w:ascii="Arial" w:hAnsi="Arial" w:cs="Arial"/>
            <w:noProof/>
            <w:webHidden/>
          </w:rPr>
          <w:tab/>
        </w:r>
        <w:r w:rsidR="001D0756" w:rsidRPr="001D0756">
          <w:rPr>
            <w:rFonts w:ascii="Arial" w:hAnsi="Arial" w:cs="Arial"/>
            <w:noProof/>
            <w:webHidden/>
          </w:rPr>
          <w:fldChar w:fldCharType="begin"/>
        </w:r>
        <w:r w:rsidR="001D0756" w:rsidRPr="001D0756">
          <w:rPr>
            <w:rFonts w:ascii="Arial" w:hAnsi="Arial" w:cs="Arial"/>
            <w:noProof/>
            <w:webHidden/>
          </w:rPr>
          <w:instrText xml:space="preserve"> PAGEREF _Toc238137399 \h </w:instrText>
        </w:r>
        <w:r w:rsidR="001D0756" w:rsidRPr="001D0756">
          <w:rPr>
            <w:rFonts w:ascii="Arial" w:hAnsi="Arial" w:cs="Arial"/>
            <w:noProof/>
            <w:webHidden/>
          </w:rPr>
        </w:r>
        <w:r w:rsidR="001D0756" w:rsidRPr="001D0756">
          <w:rPr>
            <w:rFonts w:ascii="Arial" w:hAnsi="Arial" w:cs="Arial"/>
            <w:noProof/>
            <w:webHidden/>
          </w:rPr>
          <w:fldChar w:fldCharType="separate"/>
        </w:r>
        <w:r w:rsidR="001D0756" w:rsidRPr="001D0756">
          <w:rPr>
            <w:rFonts w:ascii="Arial" w:hAnsi="Arial" w:cs="Arial"/>
            <w:noProof/>
            <w:webHidden/>
          </w:rPr>
          <w:t>4</w:t>
        </w:r>
        <w:r w:rsidR="001D0756" w:rsidRPr="001D0756">
          <w:rPr>
            <w:rFonts w:ascii="Arial" w:hAnsi="Arial" w:cs="Arial"/>
            <w:noProof/>
            <w:webHidden/>
          </w:rPr>
          <w:fldChar w:fldCharType="end"/>
        </w:r>
      </w:hyperlink>
    </w:p>
    <w:p w14:paraId="517D2682" w14:textId="6F87B8CA" w:rsidR="001D0756" w:rsidRPr="001D0756" w:rsidRDefault="00310924">
      <w:pPr>
        <w:pStyle w:val="TM2"/>
        <w:tabs>
          <w:tab w:val="left" w:pos="880"/>
          <w:tab w:val="right" w:leader="dot" w:pos="8921"/>
        </w:tabs>
        <w:rPr>
          <w:rFonts w:ascii="Arial" w:eastAsiaTheme="minorEastAsia" w:hAnsi="Arial" w:cs="Arial"/>
          <w:noProof/>
          <w:sz w:val="22"/>
          <w:szCs w:val="22"/>
        </w:rPr>
      </w:pPr>
      <w:hyperlink w:anchor="_Toc238137400" w:history="1">
        <w:r w:rsidR="001D0756" w:rsidRPr="001D0756">
          <w:rPr>
            <w:rStyle w:val="Lienhypertexte"/>
            <w:rFonts w:ascii="Arial" w:hAnsi="Arial" w:cs="Arial"/>
            <w:noProof/>
          </w:rPr>
          <w:t>2.4.</w:t>
        </w:r>
        <w:r w:rsidR="001D0756" w:rsidRPr="001D0756">
          <w:rPr>
            <w:rFonts w:ascii="Arial" w:eastAsiaTheme="minorEastAsia" w:hAnsi="Arial" w:cs="Arial"/>
            <w:noProof/>
            <w:sz w:val="22"/>
            <w:szCs w:val="22"/>
          </w:rPr>
          <w:tab/>
        </w:r>
        <w:r w:rsidR="001D0756" w:rsidRPr="001D0756">
          <w:rPr>
            <w:rStyle w:val="Lienhypertexte"/>
            <w:rFonts w:ascii="Arial" w:hAnsi="Arial" w:cs="Arial"/>
            <w:noProof/>
          </w:rPr>
          <w:t>Prestations supplémentaires éventuelles</w:t>
        </w:r>
        <w:r w:rsidR="001D0756" w:rsidRPr="001D0756">
          <w:rPr>
            <w:rFonts w:ascii="Arial" w:hAnsi="Arial" w:cs="Arial"/>
            <w:noProof/>
            <w:webHidden/>
          </w:rPr>
          <w:tab/>
        </w:r>
        <w:r w:rsidR="001D0756" w:rsidRPr="001D0756">
          <w:rPr>
            <w:rFonts w:ascii="Arial" w:hAnsi="Arial" w:cs="Arial"/>
            <w:noProof/>
            <w:webHidden/>
          </w:rPr>
          <w:fldChar w:fldCharType="begin"/>
        </w:r>
        <w:r w:rsidR="001D0756" w:rsidRPr="001D0756">
          <w:rPr>
            <w:rFonts w:ascii="Arial" w:hAnsi="Arial" w:cs="Arial"/>
            <w:noProof/>
            <w:webHidden/>
          </w:rPr>
          <w:instrText xml:space="preserve"> PAGEREF _Toc238137400 \h </w:instrText>
        </w:r>
        <w:r w:rsidR="001D0756" w:rsidRPr="001D0756">
          <w:rPr>
            <w:rFonts w:ascii="Arial" w:hAnsi="Arial" w:cs="Arial"/>
            <w:noProof/>
            <w:webHidden/>
          </w:rPr>
        </w:r>
        <w:r w:rsidR="001D0756" w:rsidRPr="001D0756">
          <w:rPr>
            <w:rFonts w:ascii="Arial" w:hAnsi="Arial" w:cs="Arial"/>
            <w:noProof/>
            <w:webHidden/>
          </w:rPr>
          <w:fldChar w:fldCharType="separate"/>
        </w:r>
        <w:r w:rsidR="001D0756" w:rsidRPr="001D0756">
          <w:rPr>
            <w:rFonts w:ascii="Arial" w:hAnsi="Arial" w:cs="Arial"/>
            <w:noProof/>
            <w:webHidden/>
          </w:rPr>
          <w:t>4</w:t>
        </w:r>
        <w:r w:rsidR="001D0756" w:rsidRPr="001D0756">
          <w:rPr>
            <w:rFonts w:ascii="Arial" w:hAnsi="Arial" w:cs="Arial"/>
            <w:noProof/>
            <w:webHidden/>
          </w:rPr>
          <w:fldChar w:fldCharType="end"/>
        </w:r>
      </w:hyperlink>
    </w:p>
    <w:p w14:paraId="493B24F0" w14:textId="3E85949A" w:rsidR="001D0756" w:rsidRPr="001D0756" w:rsidRDefault="00310924">
      <w:pPr>
        <w:pStyle w:val="TM2"/>
        <w:tabs>
          <w:tab w:val="left" w:pos="880"/>
          <w:tab w:val="right" w:leader="dot" w:pos="8921"/>
        </w:tabs>
        <w:rPr>
          <w:rFonts w:ascii="Arial" w:eastAsiaTheme="minorEastAsia" w:hAnsi="Arial" w:cs="Arial"/>
          <w:noProof/>
          <w:sz w:val="22"/>
          <w:szCs w:val="22"/>
        </w:rPr>
      </w:pPr>
      <w:hyperlink w:anchor="_Toc238137401" w:history="1">
        <w:r w:rsidR="001D0756" w:rsidRPr="001D0756">
          <w:rPr>
            <w:rStyle w:val="Lienhypertexte"/>
            <w:rFonts w:ascii="Arial" w:hAnsi="Arial" w:cs="Arial"/>
            <w:noProof/>
          </w:rPr>
          <w:t>2.5.</w:t>
        </w:r>
        <w:r w:rsidR="001D0756" w:rsidRPr="001D0756">
          <w:rPr>
            <w:rFonts w:ascii="Arial" w:eastAsiaTheme="minorEastAsia" w:hAnsi="Arial" w:cs="Arial"/>
            <w:noProof/>
            <w:sz w:val="22"/>
            <w:szCs w:val="22"/>
          </w:rPr>
          <w:tab/>
        </w:r>
        <w:r w:rsidR="001D0756" w:rsidRPr="001D0756">
          <w:rPr>
            <w:rStyle w:val="Lienhypertexte"/>
            <w:rFonts w:ascii="Arial" w:hAnsi="Arial" w:cs="Arial"/>
            <w:noProof/>
          </w:rPr>
          <w:t>Visites sur site</w:t>
        </w:r>
        <w:r w:rsidR="001D0756" w:rsidRPr="001D0756">
          <w:rPr>
            <w:rFonts w:ascii="Arial" w:hAnsi="Arial" w:cs="Arial"/>
            <w:noProof/>
            <w:webHidden/>
          </w:rPr>
          <w:tab/>
        </w:r>
        <w:r w:rsidR="001D0756" w:rsidRPr="001D0756">
          <w:rPr>
            <w:rFonts w:ascii="Arial" w:hAnsi="Arial" w:cs="Arial"/>
            <w:noProof/>
            <w:webHidden/>
          </w:rPr>
          <w:fldChar w:fldCharType="begin"/>
        </w:r>
        <w:r w:rsidR="001D0756" w:rsidRPr="001D0756">
          <w:rPr>
            <w:rFonts w:ascii="Arial" w:hAnsi="Arial" w:cs="Arial"/>
            <w:noProof/>
            <w:webHidden/>
          </w:rPr>
          <w:instrText xml:space="preserve"> PAGEREF _Toc238137401 \h </w:instrText>
        </w:r>
        <w:r w:rsidR="001D0756" w:rsidRPr="001D0756">
          <w:rPr>
            <w:rFonts w:ascii="Arial" w:hAnsi="Arial" w:cs="Arial"/>
            <w:noProof/>
            <w:webHidden/>
          </w:rPr>
        </w:r>
        <w:r w:rsidR="001D0756" w:rsidRPr="001D0756">
          <w:rPr>
            <w:rFonts w:ascii="Arial" w:hAnsi="Arial" w:cs="Arial"/>
            <w:noProof/>
            <w:webHidden/>
          </w:rPr>
          <w:fldChar w:fldCharType="separate"/>
        </w:r>
        <w:r w:rsidR="001D0756" w:rsidRPr="001D0756">
          <w:rPr>
            <w:rFonts w:ascii="Arial" w:hAnsi="Arial" w:cs="Arial"/>
            <w:noProof/>
            <w:webHidden/>
          </w:rPr>
          <w:t>4</w:t>
        </w:r>
        <w:r w:rsidR="001D0756" w:rsidRPr="001D0756">
          <w:rPr>
            <w:rFonts w:ascii="Arial" w:hAnsi="Arial" w:cs="Arial"/>
            <w:noProof/>
            <w:webHidden/>
          </w:rPr>
          <w:fldChar w:fldCharType="end"/>
        </w:r>
      </w:hyperlink>
    </w:p>
    <w:p w14:paraId="7D04F19C" w14:textId="1678A3D0" w:rsidR="001D0756" w:rsidRPr="001D0756" w:rsidRDefault="00310924">
      <w:pPr>
        <w:pStyle w:val="TM2"/>
        <w:tabs>
          <w:tab w:val="left" w:pos="880"/>
          <w:tab w:val="right" w:leader="dot" w:pos="8921"/>
        </w:tabs>
        <w:rPr>
          <w:rFonts w:ascii="Arial" w:eastAsiaTheme="minorEastAsia" w:hAnsi="Arial" w:cs="Arial"/>
          <w:noProof/>
          <w:sz w:val="22"/>
          <w:szCs w:val="22"/>
        </w:rPr>
      </w:pPr>
      <w:hyperlink w:anchor="_Toc238137402" w:history="1">
        <w:r w:rsidR="001D0756" w:rsidRPr="001D0756">
          <w:rPr>
            <w:rStyle w:val="Lienhypertexte"/>
            <w:rFonts w:ascii="Arial" w:hAnsi="Arial" w:cs="Arial"/>
            <w:noProof/>
          </w:rPr>
          <w:t>2.6.</w:t>
        </w:r>
        <w:r w:rsidR="001D0756" w:rsidRPr="001D0756">
          <w:rPr>
            <w:rFonts w:ascii="Arial" w:eastAsiaTheme="minorEastAsia" w:hAnsi="Arial" w:cs="Arial"/>
            <w:noProof/>
            <w:sz w:val="22"/>
            <w:szCs w:val="22"/>
          </w:rPr>
          <w:tab/>
        </w:r>
        <w:r w:rsidR="001D0756" w:rsidRPr="001D0756">
          <w:rPr>
            <w:rStyle w:val="Lienhypertexte"/>
            <w:rFonts w:ascii="Arial" w:hAnsi="Arial" w:cs="Arial"/>
            <w:noProof/>
          </w:rPr>
          <w:t>Délai de validité des offres</w:t>
        </w:r>
        <w:r w:rsidR="001D0756" w:rsidRPr="001D0756">
          <w:rPr>
            <w:rFonts w:ascii="Arial" w:hAnsi="Arial" w:cs="Arial"/>
            <w:noProof/>
            <w:webHidden/>
          </w:rPr>
          <w:tab/>
        </w:r>
        <w:r w:rsidR="001D0756" w:rsidRPr="001D0756">
          <w:rPr>
            <w:rFonts w:ascii="Arial" w:hAnsi="Arial" w:cs="Arial"/>
            <w:noProof/>
            <w:webHidden/>
          </w:rPr>
          <w:fldChar w:fldCharType="begin"/>
        </w:r>
        <w:r w:rsidR="001D0756" w:rsidRPr="001D0756">
          <w:rPr>
            <w:rFonts w:ascii="Arial" w:hAnsi="Arial" w:cs="Arial"/>
            <w:noProof/>
            <w:webHidden/>
          </w:rPr>
          <w:instrText xml:space="preserve"> PAGEREF _Toc238137402 \h </w:instrText>
        </w:r>
        <w:r w:rsidR="001D0756" w:rsidRPr="001D0756">
          <w:rPr>
            <w:rFonts w:ascii="Arial" w:hAnsi="Arial" w:cs="Arial"/>
            <w:noProof/>
            <w:webHidden/>
          </w:rPr>
        </w:r>
        <w:r w:rsidR="001D0756" w:rsidRPr="001D0756">
          <w:rPr>
            <w:rFonts w:ascii="Arial" w:hAnsi="Arial" w:cs="Arial"/>
            <w:noProof/>
            <w:webHidden/>
          </w:rPr>
          <w:fldChar w:fldCharType="separate"/>
        </w:r>
        <w:r w:rsidR="001D0756" w:rsidRPr="001D0756">
          <w:rPr>
            <w:rFonts w:ascii="Arial" w:hAnsi="Arial" w:cs="Arial"/>
            <w:noProof/>
            <w:webHidden/>
          </w:rPr>
          <w:t>4</w:t>
        </w:r>
        <w:r w:rsidR="001D0756" w:rsidRPr="001D0756">
          <w:rPr>
            <w:rFonts w:ascii="Arial" w:hAnsi="Arial" w:cs="Arial"/>
            <w:noProof/>
            <w:webHidden/>
          </w:rPr>
          <w:fldChar w:fldCharType="end"/>
        </w:r>
      </w:hyperlink>
    </w:p>
    <w:p w14:paraId="41B5F97D" w14:textId="48B290EB" w:rsidR="001D0756" w:rsidRPr="001D0756" w:rsidRDefault="00310924">
      <w:pPr>
        <w:pStyle w:val="TM2"/>
        <w:tabs>
          <w:tab w:val="left" w:pos="880"/>
          <w:tab w:val="right" w:leader="dot" w:pos="8921"/>
        </w:tabs>
        <w:rPr>
          <w:rFonts w:ascii="Arial" w:eastAsiaTheme="minorEastAsia" w:hAnsi="Arial" w:cs="Arial"/>
          <w:noProof/>
          <w:sz w:val="22"/>
          <w:szCs w:val="22"/>
        </w:rPr>
      </w:pPr>
      <w:hyperlink w:anchor="_Toc238137403" w:history="1">
        <w:r w:rsidR="001D0756" w:rsidRPr="001D0756">
          <w:rPr>
            <w:rStyle w:val="Lienhypertexte"/>
            <w:rFonts w:ascii="Arial" w:hAnsi="Arial" w:cs="Arial"/>
            <w:noProof/>
          </w:rPr>
          <w:t>2.7.</w:t>
        </w:r>
        <w:r w:rsidR="001D0756" w:rsidRPr="001D0756">
          <w:rPr>
            <w:rFonts w:ascii="Arial" w:eastAsiaTheme="minorEastAsia" w:hAnsi="Arial" w:cs="Arial"/>
            <w:noProof/>
            <w:sz w:val="22"/>
            <w:szCs w:val="22"/>
          </w:rPr>
          <w:tab/>
        </w:r>
        <w:r w:rsidR="001D0756" w:rsidRPr="001D0756">
          <w:rPr>
            <w:rStyle w:val="Lienhypertexte"/>
            <w:rFonts w:ascii="Arial" w:hAnsi="Arial" w:cs="Arial"/>
            <w:noProof/>
          </w:rPr>
          <w:t>Contenu du dossier de consultation</w:t>
        </w:r>
        <w:r w:rsidR="001D0756" w:rsidRPr="001D0756">
          <w:rPr>
            <w:rFonts w:ascii="Arial" w:hAnsi="Arial" w:cs="Arial"/>
            <w:noProof/>
            <w:webHidden/>
          </w:rPr>
          <w:tab/>
        </w:r>
        <w:r w:rsidR="001D0756" w:rsidRPr="001D0756">
          <w:rPr>
            <w:rFonts w:ascii="Arial" w:hAnsi="Arial" w:cs="Arial"/>
            <w:noProof/>
            <w:webHidden/>
          </w:rPr>
          <w:fldChar w:fldCharType="begin"/>
        </w:r>
        <w:r w:rsidR="001D0756" w:rsidRPr="001D0756">
          <w:rPr>
            <w:rFonts w:ascii="Arial" w:hAnsi="Arial" w:cs="Arial"/>
            <w:noProof/>
            <w:webHidden/>
          </w:rPr>
          <w:instrText xml:space="preserve"> PAGEREF _Toc238137403 \h </w:instrText>
        </w:r>
        <w:r w:rsidR="001D0756" w:rsidRPr="001D0756">
          <w:rPr>
            <w:rFonts w:ascii="Arial" w:hAnsi="Arial" w:cs="Arial"/>
            <w:noProof/>
            <w:webHidden/>
          </w:rPr>
        </w:r>
        <w:r w:rsidR="001D0756" w:rsidRPr="001D0756">
          <w:rPr>
            <w:rFonts w:ascii="Arial" w:hAnsi="Arial" w:cs="Arial"/>
            <w:noProof/>
            <w:webHidden/>
          </w:rPr>
          <w:fldChar w:fldCharType="separate"/>
        </w:r>
        <w:r w:rsidR="001D0756" w:rsidRPr="001D0756">
          <w:rPr>
            <w:rFonts w:ascii="Arial" w:hAnsi="Arial" w:cs="Arial"/>
            <w:noProof/>
            <w:webHidden/>
          </w:rPr>
          <w:t>4</w:t>
        </w:r>
        <w:r w:rsidR="001D0756" w:rsidRPr="001D0756">
          <w:rPr>
            <w:rFonts w:ascii="Arial" w:hAnsi="Arial" w:cs="Arial"/>
            <w:noProof/>
            <w:webHidden/>
          </w:rPr>
          <w:fldChar w:fldCharType="end"/>
        </w:r>
      </w:hyperlink>
    </w:p>
    <w:p w14:paraId="7D310826" w14:textId="183F055F" w:rsidR="001D0756" w:rsidRPr="001D0756" w:rsidRDefault="00310924">
      <w:pPr>
        <w:pStyle w:val="TM2"/>
        <w:tabs>
          <w:tab w:val="left" w:pos="880"/>
          <w:tab w:val="right" w:leader="dot" w:pos="8921"/>
        </w:tabs>
        <w:rPr>
          <w:rFonts w:ascii="Arial" w:eastAsiaTheme="minorEastAsia" w:hAnsi="Arial" w:cs="Arial"/>
          <w:noProof/>
          <w:sz w:val="22"/>
          <w:szCs w:val="22"/>
        </w:rPr>
      </w:pPr>
      <w:hyperlink w:anchor="_Toc238137404" w:history="1">
        <w:r w:rsidR="001D0756" w:rsidRPr="001D0756">
          <w:rPr>
            <w:rStyle w:val="Lienhypertexte"/>
            <w:rFonts w:ascii="Arial" w:hAnsi="Arial" w:cs="Arial"/>
            <w:noProof/>
          </w:rPr>
          <w:t>2.8.</w:t>
        </w:r>
        <w:r w:rsidR="001D0756" w:rsidRPr="001D0756">
          <w:rPr>
            <w:rFonts w:ascii="Arial" w:eastAsiaTheme="minorEastAsia" w:hAnsi="Arial" w:cs="Arial"/>
            <w:noProof/>
            <w:sz w:val="22"/>
            <w:szCs w:val="22"/>
          </w:rPr>
          <w:tab/>
        </w:r>
        <w:r w:rsidR="001D0756" w:rsidRPr="001D0756">
          <w:rPr>
            <w:rStyle w:val="Lienhypertexte"/>
            <w:rFonts w:ascii="Arial" w:hAnsi="Arial" w:cs="Arial"/>
            <w:noProof/>
          </w:rPr>
          <w:t>Modalités de retrait dématérialisé des dossiers de consultation</w:t>
        </w:r>
        <w:r w:rsidR="001D0756" w:rsidRPr="001D0756">
          <w:rPr>
            <w:rFonts w:ascii="Arial" w:hAnsi="Arial" w:cs="Arial"/>
            <w:noProof/>
            <w:webHidden/>
          </w:rPr>
          <w:tab/>
        </w:r>
        <w:r w:rsidR="001D0756" w:rsidRPr="001D0756">
          <w:rPr>
            <w:rFonts w:ascii="Arial" w:hAnsi="Arial" w:cs="Arial"/>
            <w:noProof/>
            <w:webHidden/>
          </w:rPr>
          <w:fldChar w:fldCharType="begin"/>
        </w:r>
        <w:r w:rsidR="001D0756" w:rsidRPr="001D0756">
          <w:rPr>
            <w:rFonts w:ascii="Arial" w:hAnsi="Arial" w:cs="Arial"/>
            <w:noProof/>
            <w:webHidden/>
          </w:rPr>
          <w:instrText xml:space="preserve"> PAGEREF _Toc238137404 \h </w:instrText>
        </w:r>
        <w:r w:rsidR="001D0756" w:rsidRPr="001D0756">
          <w:rPr>
            <w:rFonts w:ascii="Arial" w:hAnsi="Arial" w:cs="Arial"/>
            <w:noProof/>
            <w:webHidden/>
          </w:rPr>
        </w:r>
        <w:r w:rsidR="001D0756" w:rsidRPr="001D0756">
          <w:rPr>
            <w:rFonts w:ascii="Arial" w:hAnsi="Arial" w:cs="Arial"/>
            <w:noProof/>
            <w:webHidden/>
          </w:rPr>
          <w:fldChar w:fldCharType="separate"/>
        </w:r>
        <w:r w:rsidR="001D0756" w:rsidRPr="001D0756">
          <w:rPr>
            <w:rFonts w:ascii="Arial" w:hAnsi="Arial" w:cs="Arial"/>
            <w:noProof/>
            <w:webHidden/>
          </w:rPr>
          <w:t>5</w:t>
        </w:r>
        <w:r w:rsidR="001D0756" w:rsidRPr="001D0756">
          <w:rPr>
            <w:rFonts w:ascii="Arial" w:hAnsi="Arial" w:cs="Arial"/>
            <w:noProof/>
            <w:webHidden/>
          </w:rPr>
          <w:fldChar w:fldCharType="end"/>
        </w:r>
      </w:hyperlink>
    </w:p>
    <w:p w14:paraId="5D128E8B" w14:textId="61A49076" w:rsidR="001D0756" w:rsidRPr="001D0756" w:rsidRDefault="00310924">
      <w:pPr>
        <w:pStyle w:val="TM2"/>
        <w:tabs>
          <w:tab w:val="left" w:pos="880"/>
          <w:tab w:val="right" w:leader="dot" w:pos="8921"/>
        </w:tabs>
        <w:rPr>
          <w:rFonts w:ascii="Arial" w:eastAsiaTheme="minorEastAsia" w:hAnsi="Arial" w:cs="Arial"/>
          <w:noProof/>
          <w:sz w:val="22"/>
          <w:szCs w:val="22"/>
        </w:rPr>
      </w:pPr>
      <w:hyperlink w:anchor="_Toc238137405" w:history="1">
        <w:r w:rsidR="001D0756" w:rsidRPr="001D0756">
          <w:rPr>
            <w:rStyle w:val="Lienhypertexte"/>
            <w:rFonts w:ascii="Arial" w:hAnsi="Arial" w:cs="Arial"/>
            <w:noProof/>
          </w:rPr>
          <w:t>2.9.</w:t>
        </w:r>
        <w:r w:rsidR="001D0756" w:rsidRPr="001D0756">
          <w:rPr>
            <w:rFonts w:ascii="Arial" w:eastAsiaTheme="minorEastAsia" w:hAnsi="Arial" w:cs="Arial"/>
            <w:noProof/>
            <w:sz w:val="22"/>
            <w:szCs w:val="22"/>
          </w:rPr>
          <w:tab/>
        </w:r>
        <w:r w:rsidR="001D0756" w:rsidRPr="001D0756">
          <w:rPr>
            <w:rStyle w:val="Lienhypertexte"/>
            <w:rFonts w:ascii="Arial" w:hAnsi="Arial" w:cs="Arial"/>
            <w:noProof/>
          </w:rPr>
          <w:t>Documents et renseignements complémentaires</w:t>
        </w:r>
        <w:r w:rsidR="001D0756" w:rsidRPr="001D0756">
          <w:rPr>
            <w:rFonts w:ascii="Arial" w:hAnsi="Arial" w:cs="Arial"/>
            <w:noProof/>
            <w:webHidden/>
          </w:rPr>
          <w:tab/>
        </w:r>
        <w:r w:rsidR="001D0756" w:rsidRPr="001D0756">
          <w:rPr>
            <w:rFonts w:ascii="Arial" w:hAnsi="Arial" w:cs="Arial"/>
            <w:noProof/>
            <w:webHidden/>
          </w:rPr>
          <w:fldChar w:fldCharType="begin"/>
        </w:r>
        <w:r w:rsidR="001D0756" w:rsidRPr="001D0756">
          <w:rPr>
            <w:rFonts w:ascii="Arial" w:hAnsi="Arial" w:cs="Arial"/>
            <w:noProof/>
            <w:webHidden/>
          </w:rPr>
          <w:instrText xml:space="preserve"> PAGEREF _Toc238137405 \h </w:instrText>
        </w:r>
        <w:r w:rsidR="001D0756" w:rsidRPr="001D0756">
          <w:rPr>
            <w:rFonts w:ascii="Arial" w:hAnsi="Arial" w:cs="Arial"/>
            <w:noProof/>
            <w:webHidden/>
          </w:rPr>
        </w:r>
        <w:r w:rsidR="001D0756" w:rsidRPr="001D0756">
          <w:rPr>
            <w:rFonts w:ascii="Arial" w:hAnsi="Arial" w:cs="Arial"/>
            <w:noProof/>
            <w:webHidden/>
          </w:rPr>
          <w:fldChar w:fldCharType="separate"/>
        </w:r>
        <w:r w:rsidR="001D0756" w:rsidRPr="001D0756">
          <w:rPr>
            <w:rFonts w:ascii="Arial" w:hAnsi="Arial" w:cs="Arial"/>
            <w:noProof/>
            <w:webHidden/>
          </w:rPr>
          <w:t>5</w:t>
        </w:r>
        <w:r w:rsidR="001D0756" w:rsidRPr="001D0756">
          <w:rPr>
            <w:rFonts w:ascii="Arial" w:hAnsi="Arial" w:cs="Arial"/>
            <w:noProof/>
            <w:webHidden/>
          </w:rPr>
          <w:fldChar w:fldCharType="end"/>
        </w:r>
      </w:hyperlink>
    </w:p>
    <w:p w14:paraId="2BF34456" w14:textId="5161985F" w:rsidR="001D0756" w:rsidRPr="001D0756" w:rsidRDefault="00310924">
      <w:pPr>
        <w:pStyle w:val="TM2"/>
        <w:tabs>
          <w:tab w:val="left" w:pos="1100"/>
          <w:tab w:val="right" w:leader="dot" w:pos="8921"/>
        </w:tabs>
        <w:rPr>
          <w:rFonts w:ascii="Arial" w:eastAsiaTheme="minorEastAsia" w:hAnsi="Arial" w:cs="Arial"/>
          <w:noProof/>
          <w:sz w:val="22"/>
          <w:szCs w:val="22"/>
        </w:rPr>
      </w:pPr>
      <w:hyperlink w:anchor="_Toc238137406" w:history="1">
        <w:r w:rsidR="001D0756" w:rsidRPr="001D0756">
          <w:rPr>
            <w:rStyle w:val="Lienhypertexte"/>
            <w:rFonts w:ascii="Arial" w:hAnsi="Arial" w:cs="Arial"/>
            <w:noProof/>
          </w:rPr>
          <w:t>2.10.</w:t>
        </w:r>
        <w:r w:rsidR="001D0756" w:rsidRPr="001D0756">
          <w:rPr>
            <w:rFonts w:ascii="Arial" w:eastAsiaTheme="minorEastAsia" w:hAnsi="Arial" w:cs="Arial"/>
            <w:noProof/>
            <w:sz w:val="22"/>
            <w:szCs w:val="22"/>
          </w:rPr>
          <w:tab/>
        </w:r>
        <w:r w:rsidR="001D0756" w:rsidRPr="001D0756">
          <w:rPr>
            <w:rStyle w:val="Lienhypertexte"/>
            <w:rFonts w:ascii="Arial" w:hAnsi="Arial" w:cs="Arial"/>
            <w:noProof/>
          </w:rPr>
          <w:t>Délai de modification de détail au dossier de consultation des entreprises</w:t>
        </w:r>
        <w:r w:rsidR="001D0756" w:rsidRPr="001D0756">
          <w:rPr>
            <w:rFonts w:ascii="Arial" w:hAnsi="Arial" w:cs="Arial"/>
            <w:noProof/>
            <w:webHidden/>
          </w:rPr>
          <w:tab/>
        </w:r>
        <w:r w:rsidR="001D0756" w:rsidRPr="001D0756">
          <w:rPr>
            <w:rFonts w:ascii="Arial" w:hAnsi="Arial" w:cs="Arial"/>
            <w:noProof/>
            <w:webHidden/>
          </w:rPr>
          <w:fldChar w:fldCharType="begin"/>
        </w:r>
        <w:r w:rsidR="001D0756" w:rsidRPr="001D0756">
          <w:rPr>
            <w:rFonts w:ascii="Arial" w:hAnsi="Arial" w:cs="Arial"/>
            <w:noProof/>
            <w:webHidden/>
          </w:rPr>
          <w:instrText xml:space="preserve"> PAGEREF _Toc238137406 \h </w:instrText>
        </w:r>
        <w:r w:rsidR="001D0756" w:rsidRPr="001D0756">
          <w:rPr>
            <w:rFonts w:ascii="Arial" w:hAnsi="Arial" w:cs="Arial"/>
            <w:noProof/>
            <w:webHidden/>
          </w:rPr>
        </w:r>
        <w:r w:rsidR="001D0756" w:rsidRPr="001D0756">
          <w:rPr>
            <w:rFonts w:ascii="Arial" w:hAnsi="Arial" w:cs="Arial"/>
            <w:noProof/>
            <w:webHidden/>
          </w:rPr>
          <w:fldChar w:fldCharType="separate"/>
        </w:r>
        <w:r w:rsidR="001D0756" w:rsidRPr="001D0756">
          <w:rPr>
            <w:rFonts w:ascii="Arial" w:hAnsi="Arial" w:cs="Arial"/>
            <w:noProof/>
            <w:webHidden/>
          </w:rPr>
          <w:t>6</w:t>
        </w:r>
        <w:r w:rsidR="001D0756" w:rsidRPr="001D0756">
          <w:rPr>
            <w:rFonts w:ascii="Arial" w:hAnsi="Arial" w:cs="Arial"/>
            <w:noProof/>
            <w:webHidden/>
          </w:rPr>
          <w:fldChar w:fldCharType="end"/>
        </w:r>
      </w:hyperlink>
    </w:p>
    <w:p w14:paraId="2E9168EA" w14:textId="13902F4D" w:rsidR="001D0756" w:rsidRPr="001D0756" w:rsidRDefault="00310924">
      <w:pPr>
        <w:pStyle w:val="TM1"/>
        <w:tabs>
          <w:tab w:val="left" w:pos="480"/>
          <w:tab w:val="right" w:leader="dot" w:pos="8921"/>
        </w:tabs>
        <w:rPr>
          <w:rFonts w:ascii="Arial" w:eastAsiaTheme="minorEastAsia" w:hAnsi="Arial" w:cs="Arial"/>
          <w:noProof/>
          <w:sz w:val="22"/>
          <w:szCs w:val="22"/>
        </w:rPr>
      </w:pPr>
      <w:hyperlink w:anchor="_Toc238137407" w:history="1">
        <w:r w:rsidR="001D0756" w:rsidRPr="001D0756">
          <w:rPr>
            <w:rStyle w:val="Lienhypertexte"/>
            <w:rFonts w:ascii="Arial" w:hAnsi="Arial" w:cs="Arial"/>
            <w:noProof/>
          </w:rPr>
          <w:t>3.</w:t>
        </w:r>
        <w:r w:rsidR="001D0756" w:rsidRPr="001D0756">
          <w:rPr>
            <w:rFonts w:ascii="Arial" w:eastAsiaTheme="minorEastAsia" w:hAnsi="Arial" w:cs="Arial"/>
            <w:noProof/>
            <w:sz w:val="22"/>
            <w:szCs w:val="22"/>
          </w:rPr>
          <w:tab/>
        </w:r>
        <w:r w:rsidR="001D0756" w:rsidRPr="001D0756">
          <w:rPr>
            <w:rStyle w:val="Lienhypertexte"/>
            <w:rFonts w:ascii="Arial" w:hAnsi="Arial" w:cs="Arial"/>
            <w:noProof/>
          </w:rPr>
          <w:t>CONDITIONS DE PARTICIPATION DES OPERATEURS ECONOMIQUES</w:t>
        </w:r>
        <w:r w:rsidR="001D0756" w:rsidRPr="001D0756">
          <w:rPr>
            <w:rFonts w:ascii="Arial" w:hAnsi="Arial" w:cs="Arial"/>
            <w:noProof/>
            <w:webHidden/>
          </w:rPr>
          <w:tab/>
        </w:r>
        <w:r w:rsidR="001D0756" w:rsidRPr="001D0756">
          <w:rPr>
            <w:rFonts w:ascii="Arial" w:hAnsi="Arial" w:cs="Arial"/>
            <w:noProof/>
            <w:webHidden/>
          </w:rPr>
          <w:fldChar w:fldCharType="begin"/>
        </w:r>
        <w:r w:rsidR="001D0756" w:rsidRPr="001D0756">
          <w:rPr>
            <w:rFonts w:ascii="Arial" w:hAnsi="Arial" w:cs="Arial"/>
            <w:noProof/>
            <w:webHidden/>
          </w:rPr>
          <w:instrText xml:space="preserve"> PAGEREF _Toc238137407 \h </w:instrText>
        </w:r>
        <w:r w:rsidR="001D0756" w:rsidRPr="001D0756">
          <w:rPr>
            <w:rFonts w:ascii="Arial" w:hAnsi="Arial" w:cs="Arial"/>
            <w:noProof/>
            <w:webHidden/>
          </w:rPr>
        </w:r>
        <w:r w:rsidR="001D0756" w:rsidRPr="001D0756">
          <w:rPr>
            <w:rFonts w:ascii="Arial" w:hAnsi="Arial" w:cs="Arial"/>
            <w:noProof/>
            <w:webHidden/>
          </w:rPr>
          <w:fldChar w:fldCharType="separate"/>
        </w:r>
        <w:r w:rsidR="001D0756" w:rsidRPr="001D0756">
          <w:rPr>
            <w:rFonts w:ascii="Arial" w:hAnsi="Arial" w:cs="Arial"/>
            <w:noProof/>
            <w:webHidden/>
          </w:rPr>
          <w:t>6</w:t>
        </w:r>
        <w:r w:rsidR="001D0756" w:rsidRPr="001D0756">
          <w:rPr>
            <w:rFonts w:ascii="Arial" w:hAnsi="Arial" w:cs="Arial"/>
            <w:noProof/>
            <w:webHidden/>
          </w:rPr>
          <w:fldChar w:fldCharType="end"/>
        </w:r>
      </w:hyperlink>
    </w:p>
    <w:p w14:paraId="1B72B266" w14:textId="103A018C" w:rsidR="001D0756" w:rsidRPr="001D0756" w:rsidRDefault="00310924">
      <w:pPr>
        <w:pStyle w:val="TM2"/>
        <w:tabs>
          <w:tab w:val="left" w:pos="880"/>
          <w:tab w:val="right" w:leader="dot" w:pos="8921"/>
        </w:tabs>
        <w:rPr>
          <w:rFonts w:ascii="Arial" w:eastAsiaTheme="minorEastAsia" w:hAnsi="Arial" w:cs="Arial"/>
          <w:noProof/>
          <w:sz w:val="22"/>
          <w:szCs w:val="22"/>
        </w:rPr>
      </w:pPr>
      <w:hyperlink w:anchor="_Toc238137408" w:history="1">
        <w:r w:rsidR="001D0756" w:rsidRPr="001D0756">
          <w:rPr>
            <w:rStyle w:val="Lienhypertexte"/>
            <w:rFonts w:ascii="Arial" w:hAnsi="Arial" w:cs="Arial"/>
            <w:noProof/>
          </w:rPr>
          <w:t>3.1.</w:t>
        </w:r>
        <w:r w:rsidR="001D0756" w:rsidRPr="001D0756">
          <w:rPr>
            <w:rFonts w:ascii="Arial" w:eastAsiaTheme="minorEastAsia" w:hAnsi="Arial" w:cs="Arial"/>
            <w:noProof/>
            <w:sz w:val="22"/>
            <w:szCs w:val="22"/>
          </w:rPr>
          <w:tab/>
        </w:r>
        <w:r w:rsidR="001D0756" w:rsidRPr="001D0756">
          <w:rPr>
            <w:rStyle w:val="Lienhypertexte"/>
            <w:rFonts w:ascii="Arial" w:hAnsi="Arial" w:cs="Arial"/>
            <w:noProof/>
          </w:rPr>
          <w:t>Présentation des candidatures</w:t>
        </w:r>
        <w:r w:rsidR="001D0756" w:rsidRPr="001D0756">
          <w:rPr>
            <w:rFonts w:ascii="Arial" w:hAnsi="Arial" w:cs="Arial"/>
            <w:noProof/>
            <w:webHidden/>
          </w:rPr>
          <w:tab/>
        </w:r>
        <w:r w:rsidR="001D0756" w:rsidRPr="001D0756">
          <w:rPr>
            <w:rFonts w:ascii="Arial" w:hAnsi="Arial" w:cs="Arial"/>
            <w:noProof/>
            <w:webHidden/>
          </w:rPr>
          <w:fldChar w:fldCharType="begin"/>
        </w:r>
        <w:r w:rsidR="001D0756" w:rsidRPr="001D0756">
          <w:rPr>
            <w:rFonts w:ascii="Arial" w:hAnsi="Arial" w:cs="Arial"/>
            <w:noProof/>
            <w:webHidden/>
          </w:rPr>
          <w:instrText xml:space="preserve"> PAGEREF _Toc238137408 \h </w:instrText>
        </w:r>
        <w:r w:rsidR="001D0756" w:rsidRPr="001D0756">
          <w:rPr>
            <w:rFonts w:ascii="Arial" w:hAnsi="Arial" w:cs="Arial"/>
            <w:noProof/>
            <w:webHidden/>
          </w:rPr>
        </w:r>
        <w:r w:rsidR="001D0756" w:rsidRPr="001D0756">
          <w:rPr>
            <w:rFonts w:ascii="Arial" w:hAnsi="Arial" w:cs="Arial"/>
            <w:noProof/>
            <w:webHidden/>
          </w:rPr>
          <w:fldChar w:fldCharType="separate"/>
        </w:r>
        <w:r w:rsidR="001D0756" w:rsidRPr="001D0756">
          <w:rPr>
            <w:rFonts w:ascii="Arial" w:hAnsi="Arial" w:cs="Arial"/>
            <w:noProof/>
            <w:webHidden/>
          </w:rPr>
          <w:t>6</w:t>
        </w:r>
        <w:r w:rsidR="001D0756" w:rsidRPr="001D0756">
          <w:rPr>
            <w:rFonts w:ascii="Arial" w:hAnsi="Arial" w:cs="Arial"/>
            <w:noProof/>
            <w:webHidden/>
          </w:rPr>
          <w:fldChar w:fldCharType="end"/>
        </w:r>
      </w:hyperlink>
    </w:p>
    <w:p w14:paraId="1A32C148" w14:textId="32F80D3F" w:rsidR="001D0756" w:rsidRPr="001D0756" w:rsidRDefault="00310924">
      <w:pPr>
        <w:pStyle w:val="TM2"/>
        <w:tabs>
          <w:tab w:val="left" w:pos="1100"/>
          <w:tab w:val="right" w:leader="dot" w:pos="8921"/>
        </w:tabs>
        <w:rPr>
          <w:rFonts w:ascii="Arial" w:eastAsiaTheme="minorEastAsia" w:hAnsi="Arial" w:cs="Arial"/>
          <w:noProof/>
          <w:sz w:val="22"/>
          <w:szCs w:val="22"/>
        </w:rPr>
      </w:pPr>
      <w:hyperlink w:anchor="_Toc238137409" w:history="1">
        <w:r w:rsidR="001D0756" w:rsidRPr="001D0756">
          <w:rPr>
            <w:rStyle w:val="Lienhypertexte"/>
            <w:rFonts w:ascii="Arial" w:hAnsi="Arial" w:cs="Arial"/>
            <w:noProof/>
          </w:rPr>
          <w:t>3.1.1.</w:t>
        </w:r>
        <w:r w:rsidR="001D0756" w:rsidRPr="001D0756">
          <w:rPr>
            <w:rFonts w:ascii="Arial" w:eastAsiaTheme="minorEastAsia" w:hAnsi="Arial" w:cs="Arial"/>
            <w:noProof/>
            <w:sz w:val="22"/>
            <w:szCs w:val="22"/>
          </w:rPr>
          <w:tab/>
        </w:r>
        <w:r w:rsidR="001D0756" w:rsidRPr="001D0756">
          <w:rPr>
            <w:rStyle w:val="Lienhypertexte"/>
            <w:rFonts w:ascii="Arial" w:hAnsi="Arial" w:cs="Arial"/>
            <w:noProof/>
          </w:rPr>
          <w:t>Utilisation des formulaires DC1 et DC2 joints au présent dossier de consultation</w:t>
        </w:r>
        <w:r w:rsidR="001D0756" w:rsidRPr="001D0756">
          <w:rPr>
            <w:rFonts w:ascii="Arial" w:hAnsi="Arial" w:cs="Arial"/>
            <w:noProof/>
            <w:webHidden/>
          </w:rPr>
          <w:tab/>
        </w:r>
        <w:r w:rsidR="001D0756" w:rsidRPr="001D0756">
          <w:rPr>
            <w:rFonts w:ascii="Arial" w:hAnsi="Arial" w:cs="Arial"/>
            <w:noProof/>
            <w:webHidden/>
          </w:rPr>
          <w:fldChar w:fldCharType="begin"/>
        </w:r>
        <w:r w:rsidR="001D0756" w:rsidRPr="001D0756">
          <w:rPr>
            <w:rFonts w:ascii="Arial" w:hAnsi="Arial" w:cs="Arial"/>
            <w:noProof/>
            <w:webHidden/>
          </w:rPr>
          <w:instrText xml:space="preserve"> PAGEREF _Toc238137409 \h </w:instrText>
        </w:r>
        <w:r w:rsidR="001D0756" w:rsidRPr="001D0756">
          <w:rPr>
            <w:rFonts w:ascii="Arial" w:hAnsi="Arial" w:cs="Arial"/>
            <w:noProof/>
            <w:webHidden/>
          </w:rPr>
        </w:r>
        <w:r w:rsidR="001D0756" w:rsidRPr="001D0756">
          <w:rPr>
            <w:rFonts w:ascii="Arial" w:hAnsi="Arial" w:cs="Arial"/>
            <w:noProof/>
            <w:webHidden/>
          </w:rPr>
          <w:fldChar w:fldCharType="separate"/>
        </w:r>
        <w:r w:rsidR="001D0756" w:rsidRPr="001D0756">
          <w:rPr>
            <w:rFonts w:ascii="Arial" w:hAnsi="Arial" w:cs="Arial"/>
            <w:noProof/>
            <w:webHidden/>
          </w:rPr>
          <w:t>6</w:t>
        </w:r>
        <w:r w:rsidR="001D0756" w:rsidRPr="001D0756">
          <w:rPr>
            <w:rFonts w:ascii="Arial" w:hAnsi="Arial" w:cs="Arial"/>
            <w:noProof/>
            <w:webHidden/>
          </w:rPr>
          <w:fldChar w:fldCharType="end"/>
        </w:r>
      </w:hyperlink>
    </w:p>
    <w:p w14:paraId="282DB2E9" w14:textId="36349CF0" w:rsidR="001D0756" w:rsidRPr="001D0756" w:rsidRDefault="00310924">
      <w:pPr>
        <w:pStyle w:val="TM2"/>
        <w:tabs>
          <w:tab w:val="left" w:pos="1100"/>
          <w:tab w:val="right" w:leader="dot" w:pos="8921"/>
        </w:tabs>
        <w:rPr>
          <w:rFonts w:ascii="Arial" w:eastAsiaTheme="minorEastAsia" w:hAnsi="Arial" w:cs="Arial"/>
          <w:noProof/>
          <w:sz w:val="22"/>
          <w:szCs w:val="22"/>
        </w:rPr>
      </w:pPr>
      <w:hyperlink w:anchor="_Toc238137410" w:history="1">
        <w:r w:rsidR="001D0756" w:rsidRPr="001D0756">
          <w:rPr>
            <w:rStyle w:val="Lienhypertexte"/>
            <w:rFonts w:ascii="Arial" w:hAnsi="Arial" w:cs="Arial"/>
            <w:noProof/>
          </w:rPr>
          <w:t>3.1.2.</w:t>
        </w:r>
        <w:r w:rsidR="001D0756" w:rsidRPr="001D0756">
          <w:rPr>
            <w:rFonts w:ascii="Arial" w:eastAsiaTheme="minorEastAsia" w:hAnsi="Arial" w:cs="Arial"/>
            <w:noProof/>
            <w:sz w:val="22"/>
            <w:szCs w:val="22"/>
          </w:rPr>
          <w:tab/>
        </w:r>
        <w:r w:rsidR="001D0756" w:rsidRPr="001D0756">
          <w:rPr>
            <w:rStyle w:val="Lienhypertexte"/>
            <w:rFonts w:ascii="Arial" w:hAnsi="Arial" w:cs="Arial"/>
            <w:noProof/>
          </w:rPr>
          <w:t>Utilisation document unique de marche européen</w:t>
        </w:r>
        <w:r w:rsidR="001D0756" w:rsidRPr="001D0756">
          <w:rPr>
            <w:rFonts w:ascii="Arial" w:hAnsi="Arial" w:cs="Arial"/>
            <w:noProof/>
            <w:webHidden/>
          </w:rPr>
          <w:tab/>
        </w:r>
        <w:r w:rsidR="001D0756" w:rsidRPr="001D0756">
          <w:rPr>
            <w:rFonts w:ascii="Arial" w:hAnsi="Arial" w:cs="Arial"/>
            <w:noProof/>
            <w:webHidden/>
          </w:rPr>
          <w:fldChar w:fldCharType="begin"/>
        </w:r>
        <w:r w:rsidR="001D0756" w:rsidRPr="001D0756">
          <w:rPr>
            <w:rFonts w:ascii="Arial" w:hAnsi="Arial" w:cs="Arial"/>
            <w:noProof/>
            <w:webHidden/>
          </w:rPr>
          <w:instrText xml:space="preserve"> PAGEREF _Toc238137410 \h </w:instrText>
        </w:r>
        <w:r w:rsidR="001D0756" w:rsidRPr="001D0756">
          <w:rPr>
            <w:rFonts w:ascii="Arial" w:hAnsi="Arial" w:cs="Arial"/>
            <w:noProof/>
            <w:webHidden/>
          </w:rPr>
        </w:r>
        <w:r w:rsidR="001D0756" w:rsidRPr="001D0756">
          <w:rPr>
            <w:rFonts w:ascii="Arial" w:hAnsi="Arial" w:cs="Arial"/>
            <w:noProof/>
            <w:webHidden/>
          </w:rPr>
          <w:fldChar w:fldCharType="separate"/>
        </w:r>
        <w:r w:rsidR="001D0756" w:rsidRPr="001D0756">
          <w:rPr>
            <w:rFonts w:ascii="Arial" w:hAnsi="Arial" w:cs="Arial"/>
            <w:noProof/>
            <w:webHidden/>
          </w:rPr>
          <w:t>6</w:t>
        </w:r>
        <w:r w:rsidR="001D0756" w:rsidRPr="001D0756">
          <w:rPr>
            <w:rFonts w:ascii="Arial" w:hAnsi="Arial" w:cs="Arial"/>
            <w:noProof/>
            <w:webHidden/>
          </w:rPr>
          <w:fldChar w:fldCharType="end"/>
        </w:r>
      </w:hyperlink>
    </w:p>
    <w:p w14:paraId="7C35609E" w14:textId="5F82897C" w:rsidR="001D0756" w:rsidRPr="001D0756" w:rsidRDefault="00310924">
      <w:pPr>
        <w:pStyle w:val="TM2"/>
        <w:tabs>
          <w:tab w:val="left" w:pos="880"/>
          <w:tab w:val="right" w:leader="dot" w:pos="8921"/>
        </w:tabs>
        <w:rPr>
          <w:rFonts w:ascii="Arial" w:eastAsiaTheme="minorEastAsia" w:hAnsi="Arial" w:cs="Arial"/>
          <w:noProof/>
          <w:sz w:val="22"/>
          <w:szCs w:val="22"/>
        </w:rPr>
      </w:pPr>
      <w:hyperlink w:anchor="_Toc238137411" w:history="1">
        <w:r w:rsidR="001D0756" w:rsidRPr="001D0756">
          <w:rPr>
            <w:rStyle w:val="Lienhypertexte"/>
            <w:rFonts w:ascii="Arial" w:hAnsi="Arial" w:cs="Arial"/>
            <w:noProof/>
          </w:rPr>
          <w:t>3.2.</w:t>
        </w:r>
        <w:r w:rsidR="001D0756" w:rsidRPr="001D0756">
          <w:rPr>
            <w:rFonts w:ascii="Arial" w:eastAsiaTheme="minorEastAsia" w:hAnsi="Arial" w:cs="Arial"/>
            <w:noProof/>
            <w:sz w:val="22"/>
            <w:szCs w:val="22"/>
          </w:rPr>
          <w:tab/>
        </w:r>
        <w:r w:rsidR="001D0756" w:rsidRPr="001D0756">
          <w:rPr>
            <w:rStyle w:val="Lienhypertexte"/>
            <w:rFonts w:ascii="Arial" w:hAnsi="Arial" w:cs="Arial"/>
            <w:noProof/>
          </w:rPr>
          <w:t>Niveau de capacité.</w:t>
        </w:r>
        <w:r w:rsidR="001D0756" w:rsidRPr="001D0756">
          <w:rPr>
            <w:rFonts w:ascii="Arial" w:hAnsi="Arial" w:cs="Arial"/>
            <w:noProof/>
            <w:webHidden/>
          </w:rPr>
          <w:tab/>
        </w:r>
        <w:r w:rsidR="001D0756" w:rsidRPr="001D0756">
          <w:rPr>
            <w:rFonts w:ascii="Arial" w:hAnsi="Arial" w:cs="Arial"/>
            <w:noProof/>
            <w:webHidden/>
          </w:rPr>
          <w:fldChar w:fldCharType="begin"/>
        </w:r>
        <w:r w:rsidR="001D0756" w:rsidRPr="001D0756">
          <w:rPr>
            <w:rFonts w:ascii="Arial" w:hAnsi="Arial" w:cs="Arial"/>
            <w:noProof/>
            <w:webHidden/>
          </w:rPr>
          <w:instrText xml:space="preserve"> PAGEREF _Toc238137411 \h </w:instrText>
        </w:r>
        <w:r w:rsidR="001D0756" w:rsidRPr="001D0756">
          <w:rPr>
            <w:rFonts w:ascii="Arial" w:hAnsi="Arial" w:cs="Arial"/>
            <w:noProof/>
            <w:webHidden/>
          </w:rPr>
        </w:r>
        <w:r w:rsidR="001D0756" w:rsidRPr="001D0756">
          <w:rPr>
            <w:rFonts w:ascii="Arial" w:hAnsi="Arial" w:cs="Arial"/>
            <w:noProof/>
            <w:webHidden/>
          </w:rPr>
          <w:fldChar w:fldCharType="separate"/>
        </w:r>
        <w:r w:rsidR="001D0756" w:rsidRPr="001D0756">
          <w:rPr>
            <w:rFonts w:ascii="Arial" w:hAnsi="Arial" w:cs="Arial"/>
            <w:noProof/>
            <w:webHidden/>
          </w:rPr>
          <w:t>7</w:t>
        </w:r>
        <w:r w:rsidR="001D0756" w:rsidRPr="001D0756">
          <w:rPr>
            <w:rFonts w:ascii="Arial" w:hAnsi="Arial" w:cs="Arial"/>
            <w:noProof/>
            <w:webHidden/>
          </w:rPr>
          <w:fldChar w:fldCharType="end"/>
        </w:r>
      </w:hyperlink>
    </w:p>
    <w:p w14:paraId="26C894A5" w14:textId="239D1E2B" w:rsidR="001D0756" w:rsidRPr="001D0756" w:rsidRDefault="00310924">
      <w:pPr>
        <w:pStyle w:val="TM2"/>
        <w:tabs>
          <w:tab w:val="left" w:pos="880"/>
          <w:tab w:val="right" w:leader="dot" w:pos="8921"/>
        </w:tabs>
        <w:rPr>
          <w:rFonts w:ascii="Arial" w:eastAsiaTheme="minorEastAsia" w:hAnsi="Arial" w:cs="Arial"/>
          <w:noProof/>
          <w:sz w:val="22"/>
          <w:szCs w:val="22"/>
        </w:rPr>
      </w:pPr>
      <w:hyperlink w:anchor="_Toc238137412" w:history="1">
        <w:r w:rsidR="001D0756" w:rsidRPr="001D0756">
          <w:rPr>
            <w:rStyle w:val="Lienhypertexte"/>
            <w:rFonts w:ascii="Arial" w:hAnsi="Arial" w:cs="Arial"/>
            <w:noProof/>
          </w:rPr>
          <w:t>3.3.</w:t>
        </w:r>
        <w:r w:rsidR="001D0756" w:rsidRPr="001D0756">
          <w:rPr>
            <w:rFonts w:ascii="Arial" w:eastAsiaTheme="minorEastAsia" w:hAnsi="Arial" w:cs="Arial"/>
            <w:noProof/>
            <w:sz w:val="22"/>
            <w:szCs w:val="22"/>
          </w:rPr>
          <w:tab/>
        </w:r>
        <w:r w:rsidR="001D0756" w:rsidRPr="001D0756">
          <w:rPr>
            <w:rStyle w:val="Lienhypertexte"/>
            <w:rFonts w:ascii="Arial" w:hAnsi="Arial" w:cs="Arial"/>
            <w:noProof/>
          </w:rPr>
          <w:t>Modalités de présentation des candidatures</w:t>
        </w:r>
        <w:r w:rsidR="001D0756" w:rsidRPr="001D0756">
          <w:rPr>
            <w:rFonts w:ascii="Arial" w:hAnsi="Arial" w:cs="Arial"/>
            <w:noProof/>
            <w:webHidden/>
          </w:rPr>
          <w:tab/>
        </w:r>
        <w:r w:rsidR="001D0756" w:rsidRPr="001D0756">
          <w:rPr>
            <w:rFonts w:ascii="Arial" w:hAnsi="Arial" w:cs="Arial"/>
            <w:noProof/>
            <w:webHidden/>
          </w:rPr>
          <w:fldChar w:fldCharType="begin"/>
        </w:r>
        <w:r w:rsidR="001D0756" w:rsidRPr="001D0756">
          <w:rPr>
            <w:rFonts w:ascii="Arial" w:hAnsi="Arial" w:cs="Arial"/>
            <w:noProof/>
            <w:webHidden/>
          </w:rPr>
          <w:instrText xml:space="preserve"> PAGEREF _Toc238137412 \h </w:instrText>
        </w:r>
        <w:r w:rsidR="001D0756" w:rsidRPr="001D0756">
          <w:rPr>
            <w:rFonts w:ascii="Arial" w:hAnsi="Arial" w:cs="Arial"/>
            <w:noProof/>
            <w:webHidden/>
          </w:rPr>
        </w:r>
        <w:r w:rsidR="001D0756" w:rsidRPr="001D0756">
          <w:rPr>
            <w:rFonts w:ascii="Arial" w:hAnsi="Arial" w:cs="Arial"/>
            <w:noProof/>
            <w:webHidden/>
          </w:rPr>
          <w:fldChar w:fldCharType="separate"/>
        </w:r>
        <w:r w:rsidR="001D0756" w:rsidRPr="001D0756">
          <w:rPr>
            <w:rFonts w:ascii="Arial" w:hAnsi="Arial" w:cs="Arial"/>
            <w:noProof/>
            <w:webHidden/>
          </w:rPr>
          <w:t>7</w:t>
        </w:r>
        <w:r w:rsidR="001D0756" w:rsidRPr="001D0756">
          <w:rPr>
            <w:rFonts w:ascii="Arial" w:hAnsi="Arial" w:cs="Arial"/>
            <w:noProof/>
            <w:webHidden/>
          </w:rPr>
          <w:fldChar w:fldCharType="end"/>
        </w:r>
      </w:hyperlink>
    </w:p>
    <w:p w14:paraId="77FB5288" w14:textId="468518D8" w:rsidR="001D0756" w:rsidRPr="001D0756" w:rsidRDefault="00310924">
      <w:pPr>
        <w:pStyle w:val="TM2"/>
        <w:tabs>
          <w:tab w:val="left" w:pos="1100"/>
          <w:tab w:val="right" w:leader="dot" w:pos="8921"/>
        </w:tabs>
        <w:rPr>
          <w:rFonts w:ascii="Arial" w:eastAsiaTheme="minorEastAsia" w:hAnsi="Arial" w:cs="Arial"/>
          <w:noProof/>
          <w:sz w:val="22"/>
          <w:szCs w:val="22"/>
        </w:rPr>
      </w:pPr>
      <w:hyperlink w:anchor="_Toc238137413" w:history="1">
        <w:r w:rsidR="001D0756" w:rsidRPr="001D0756">
          <w:rPr>
            <w:rStyle w:val="Lienhypertexte"/>
            <w:rFonts w:ascii="Arial" w:hAnsi="Arial" w:cs="Arial"/>
            <w:noProof/>
          </w:rPr>
          <w:t>3.3.1.</w:t>
        </w:r>
        <w:r w:rsidR="001D0756" w:rsidRPr="001D0756">
          <w:rPr>
            <w:rFonts w:ascii="Arial" w:eastAsiaTheme="minorEastAsia" w:hAnsi="Arial" w:cs="Arial"/>
            <w:noProof/>
            <w:sz w:val="22"/>
            <w:szCs w:val="22"/>
          </w:rPr>
          <w:tab/>
        </w:r>
        <w:r w:rsidR="001D0756" w:rsidRPr="001D0756">
          <w:rPr>
            <w:rStyle w:val="Lienhypertexte"/>
            <w:rFonts w:ascii="Arial" w:hAnsi="Arial" w:cs="Arial"/>
            <w:noProof/>
          </w:rPr>
          <w:t>Groupement d’opérateurs économiques</w:t>
        </w:r>
        <w:r w:rsidR="001D0756" w:rsidRPr="001D0756">
          <w:rPr>
            <w:rFonts w:ascii="Arial" w:hAnsi="Arial" w:cs="Arial"/>
            <w:noProof/>
            <w:webHidden/>
          </w:rPr>
          <w:tab/>
        </w:r>
        <w:r w:rsidR="001D0756" w:rsidRPr="001D0756">
          <w:rPr>
            <w:rFonts w:ascii="Arial" w:hAnsi="Arial" w:cs="Arial"/>
            <w:noProof/>
            <w:webHidden/>
          </w:rPr>
          <w:fldChar w:fldCharType="begin"/>
        </w:r>
        <w:r w:rsidR="001D0756" w:rsidRPr="001D0756">
          <w:rPr>
            <w:rFonts w:ascii="Arial" w:hAnsi="Arial" w:cs="Arial"/>
            <w:noProof/>
            <w:webHidden/>
          </w:rPr>
          <w:instrText xml:space="preserve"> PAGEREF _Toc238137413 \h </w:instrText>
        </w:r>
        <w:r w:rsidR="001D0756" w:rsidRPr="001D0756">
          <w:rPr>
            <w:rFonts w:ascii="Arial" w:hAnsi="Arial" w:cs="Arial"/>
            <w:noProof/>
            <w:webHidden/>
          </w:rPr>
        </w:r>
        <w:r w:rsidR="001D0756" w:rsidRPr="001D0756">
          <w:rPr>
            <w:rFonts w:ascii="Arial" w:hAnsi="Arial" w:cs="Arial"/>
            <w:noProof/>
            <w:webHidden/>
          </w:rPr>
          <w:fldChar w:fldCharType="separate"/>
        </w:r>
        <w:r w:rsidR="001D0756" w:rsidRPr="001D0756">
          <w:rPr>
            <w:rFonts w:ascii="Arial" w:hAnsi="Arial" w:cs="Arial"/>
            <w:noProof/>
            <w:webHidden/>
          </w:rPr>
          <w:t>7</w:t>
        </w:r>
        <w:r w:rsidR="001D0756" w:rsidRPr="001D0756">
          <w:rPr>
            <w:rFonts w:ascii="Arial" w:hAnsi="Arial" w:cs="Arial"/>
            <w:noProof/>
            <w:webHidden/>
          </w:rPr>
          <w:fldChar w:fldCharType="end"/>
        </w:r>
      </w:hyperlink>
    </w:p>
    <w:p w14:paraId="7F9A2E61" w14:textId="692E7999" w:rsidR="001D0756" w:rsidRPr="001D0756" w:rsidRDefault="00310924">
      <w:pPr>
        <w:pStyle w:val="TM2"/>
        <w:tabs>
          <w:tab w:val="left" w:pos="1100"/>
          <w:tab w:val="right" w:leader="dot" w:pos="8921"/>
        </w:tabs>
        <w:rPr>
          <w:rFonts w:ascii="Arial" w:eastAsiaTheme="minorEastAsia" w:hAnsi="Arial" w:cs="Arial"/>
          <w:noProof/>
          <w:sz w:val="22"/>
          <w:szCs w:val="22"/>
        </w:rPr>
      </w:pPr>
      <w:hyperlink w:anchor="_Toc238137414" w:history="1">
        <w:r w:rsidR="001D0756" w:rsidRPr="001D0756">
          <w:rPr>
            <w:rStyle w:val="Lienhypertexte"/>
            <w:rFonts w:ascii="Arial" w:hAnsi="Arial" w:cs="Arial"/>
            <w:noProof/>
          </w:rPr>
          <w:t>3.3.2.</w:t>
        </w:r>
        <w:r w:rsidR="001D0756" w:rsidRPr="001D0756">
          <w:rPr>
            <w:rFonts w:ascii="Arial" w:eastAsiaTheme="minorEastAsia" w:hAnsi="Arial" w:cs="Arial"/>
            <w:noProof/>
            <w:sz w:val="22"/>
            <w:szCs w:val="22"/>
          </w:rPr>
          <w:tab/>
        </w:r>
        <w:r w:rsidR="001D0756" w:rsidRPr="001D0756">
          <w:rPr>
            <w:rStyle w:val="Lienhypertexte"/>
            <w:rFonts w:ascii="Arial" w:hAnsi="Arial" w:cs="Arial"/>
            <w:noProof/>
          </w:rPr>
          <w:t>Sous-traitance</w:t>
        </w:r>
        <w:r w:rsidR="001D0756" w:rsidRPr="001D0756">
          <w:rPr>
            <w:rFonts w:ascii="Arial" w:hAnsi="Arial" w:cs="Arial"/>
            <w:noProof/>
            <w:webHidden/>
          </w:rPr>
          <w:tab/>
        </w:r>
        <w:r w:rsidR="001D0756" w:rsidRPr="001D0756">
          <w:rPr>
            <w:rFonts w:ascii="Arial" w:hAnsi="Arial" w:cs="Arial"/>
            <w:noProof/>
            <w:webHidden/>
          </w:rPr>
          <w:fldChar w:fldCharType="begin"/>
        </w:r>
        <w:r w:rsidR="001D0756" w:rsidRPr="001D0756">
          <w:rPr>
            <w:rFonts w:ascii="Arial" w:hAnsi="Arial" w:cs="Arial"/>
            <w:noProof/>
            <w:webHidden/>
          </w:rPr>
          <w:instrText xml:space="preserve"> PAGEREF _Toc238137414 \h </w:instrText>
        </w:r>
        <w:r w:rsidR="001D0756" w:rsidRPr="001D0756">
          <w:rPr>
            <w:rFonts w:ascii="Arial" w:hAnsi="Arial" w:cs="Arial"/>
            <w:noProof/>
            <w:webHidden/>
          </w:rPr>
        </w:r>
        <w:r w:rsidR="001D0756" w:rsidRPr="001D0756">
          <w:rPr>
            <w:rFonts w:ascii="Arial" w:hAnsi="Arial" w:cs="Arial"/>
            <w:noProof/>
            <w:webHidden/>
          </w:rPr>
          <w:fldChar w:fldCharType="separate"/>
        </w:r>
        <w:r w:rsidR="001D0756" w:rsidRPr="001D0756">
          <w:rPr>
            <w:rFonts w:ascii="Arial" w:hAnsi="Arial" w:cs="Arial"/>
            <w:noProof/>
            <w:webHidden/>
          </w:rPr>
          <w:t>8</w:t>
        </w:r>
        <w:r w:rsidR="001D0756" w:rsidRPr="001D0756">
          <w:rPr>
            <w:rFonts w:ascii="Arial" w:hAnsi="Arial" w:cs="Arial"/>
            <w:noProof/>
            <w:webHidden/>
          </w:rPr>
          <w:fldChar w:fldCharType="end"/>
        </w:r>
      </w:hyperlink>
    </w:p>
    <w:p w14:paraId="58F22C8F" w14:textId="49A45C0D" w:rsidR="001D0756" w:rsidRPr="001D0756" w:rsidRDefault="00310924">
      <w:pPr>
        <w:pStyle w:val="TM2"/>
        <w:tabs>
          <w:tab w:val="left" w:pos="880"/>
          <w:tab w:val="right" w:leader="dot" w:pos="8921"/>
        </w:tabs>
        <w:rPr>
          <w:rFonts w:ascii="Arial" w:eastAsiaTheme="minorEastAsia" w:hAnsi="Arial" w:cs="Arial"/>
          <w:noProof/>
          <w:sz w:val="22"/>
          <w:szCs w:val="22"/>
        </w:rPr>
      </w:pPr>
      <w:hyperlink w:anchor="_Toc238137415" w:history="1">
        <w:r w:rsidR="001D0756" w:rsidRPr="001D0756">
          <w:rPr>
            <w:rStyle w:val="Lienhypertexte"/>
            <w:rFonts w:ascii="Arial" w:hAnsi="Arial" w:cs="Arial"/>
            <w:noProof/>
          </w:rPr>
          <w:t>3.4.</w:t>
        </w:r>
        <w:r w:rsidR="001D0756" w:rsidRPr="001D0756">
          <w:rPr>
            <w:rFonts w:ascii="Arial" w:eastAsiaTheme="minorEastAsia" w:hAnsi="Arial" w:cs="Arial"/>
            <w:noProof/>
            <w:sz w:val="22"/>
            <w:szCs w:val="22"/>
          </w:rPr>
          <w:tab/>
        </w:r>
        <w:r w:rsidR="001D0756" w:rsidRPr="001D0756">
          <w:rPr>
            <w:rStyle w:val="Lienhypertexte"/>
            <w:rFonts w:ascii="Arial" w:hAnsi="Arial" w:cs="Arial"/>
            <w:noProof/>
          </w:rPr>
          <w:t>Pièces ou informations absentes ou incomplètes</w:t>
        </w:r>
        <w:r w:rsidR="001D0756" w:rsidRPr="001D0756">
          <w:rPr>
            <w:rFonts w:ascii="Arial" w:hAnsi="Arial" w:cs="Arial"/>
            <w:noProof/>
            <w:webHidden/>
          </w:rPr>
          <w:tab/>
        </w:r>
        <w:r w:rsidR="001D0756" w:rsidRPr="001D0756">
          <w:rPr>
            <w:rFonts w:ascii="Arial" w:hAnsi="Arial" w:cs="Arial"/>
            <w:noProof/>
            <w:webHidden/>
          </w:rPr>
          <w:fldChar w:fldCharType="begin"/>
        </w:r>
        <w:r w:rsidR="001D0756" w:rsidRPr="001D0756">
          <w:rPr>
            <w:rFonts w:ascii="Arial" w:hAnsi="Arial" w:cs="Arial"/>
            <w:noProof/>
            <w:webHidden/>
          </w:rPr>
          <w:instrText xml:space="preserve"> PAGEREF _Toc238137415 \h </w:instrText>
        </w:r>
        <w:r w:rsidR="001D0756" w:rsidRPr="001D0756">
          <w:rPr>
            <w:rFonts w:ascii="Arial" w:hAnsi="Arial" w:cs="Arial"/>
            <w:noProof/>
            <w:webHidden/>
          </w:rPr>
        </w:r>
        <w:r w:rsidR="001D0756" w:rsidRPr="001D0756">
          <w:rPr>
            <w:rFonts w:ascii="Arial" w:hAnsi="Arial" w:cs="Arial"/>
            <w:noProof/>
            <w:webHidden/>
          </w:rPr>
          <w:fldChar w:fldCharType="separate"/>
        </w:r>
        <w:r w:rsidR="001D0756" w:rsidRPr="001D0756">
          <w:rPr>
            <w:rFonts w:ascii="Arial" w:hAnsi="Arial" w:cs="Arial"/>
            <w:noProof/>
            <w:webHidden/>
          </w:rPr>
          <w:t>9</w:t>
        </w:r>
        <w:r w:rsidR="001D0756" w:rsidRPr="001D0756">
          <w:rPr>
            <w:rFonts w:ascii="Arial" w:hAnsi="Arial" w:cs="Arial"/>
            <w:noProof/>
            <w:webHidden/>
          </w:rPr>
          <w:fldChar w:fldCharType="end"/>
        </w:r>
      </w:hyperlink>
    </w:p>
    <w:p w14:paraId="5DA44463" w14:textId="304AEA7F" w:rsidR="001D0756" w:rsidRPr="001D0756" w:rsidRDefault="00310924">
      <w:pPr>
        <w:pStyle w:val="TM2"/>
        <w:tabs>
          <w:tab w:val="left" w:pos="880"/>
          <w:tab w:val="right" w:leader="dot" w:pos="8921"/>
        </w:tabs>
        <w:rPr>
          <w:rFonts w:ascii="Arial" w:eastAsiaTheme="minorEastAsia" w:hAnsi="Arial" w:cs="Arial"/>
          <w:noProof/>
          <w:sz w:val="22"/>
          <w:szCs w:val="22"/>
        </w:rPr>
      </w:pPr>
      <w:hyperlink w:anchor="_Toc238137416" w:history="1">
        <w:r w:rsidR="001D0756" w:rsidRPr="001D0756">
          <w:rPr>
            <w:rStyle w:val="Lienhypertexte"/>
            <w:rFonts w:ascii="Arial" w:hAnsi="Arial" w:cs="Arial"/>
            <w:noProof/>
          </w:rPr>
          <w:t>3.5.</w:t>
        </w:r>
        <w:r w:rsidR="001D0756" w:rsidRPr="001D0756">
          <w:rPr>
            <w:rFonts w:ascii="Arial" w:eastAsiaTheme="minorEastAsia" w:hAnsi="Arial" w:cs="Arial"/>
            <w:noProof/>
            <w:sz w:val="22"/>
            <w:szCs w:val="22"/>
          </w:rPr>
          <w:tab/>
        </w:r>
        <w:r w:rsidR="001D0756" w:rsidRPr="001D0756">
          <w:rPr>
            <w:rStyle w:val="Lienhypertexte"/>
            <w:rFonts w:ascii="Arial" w:hAnsi="Arial" w:cs="Arial"/>
            <w:noProof/>
          </w:rPr>
          <w:t>Récupération des documents justificatifs par l’Acheteur</w:t>
        </w:r>
        <w:r w:rsidR="001D0756" w:rsidRPr="001D0756">
          <w:rPr>
            <w:rFonts w:ascii="Arial" w:hAnsi="Arial" w:cs="Arial"/>
            <w:noProof/>
            <w:webHidden/>
          </w:rPr>
          <w:tab/>
        </w:r>
        <w:r w:rsidR="001D0756" w:rsidRPr="001D0756">
          <w:rPr>
            <w:rFonts w:ascii="Arial" w:hAnsi="Arial" w:cs="Arial"/>
            <w:noProof/>
            <w:webHidden/>
          </w:rPr>
          <w:fldChar w:fldCharType="begin"/>
        </w:r>
        <w:r w:rsidR="001D0756" w:rsidRPr="001D0756">
          <w:rPr>
            <w:rFonts w:ascii="Arial" w:hAnsi="Arial" w:cs="Arial"/>
            <w:noProof/>
            <w:webHidden/>
          </w:rPr>
          <w:instrText xml:space="preserve"> PAGEREF _Toc238137416 \h </w:instrText>
        </w:r>
        <w:r w:rsidR="001D0756" w:rsidRPr="001D0756">
          <w:rPr>
            <w:rFonts w:ascii="Arial" w:hAnsi="Arial" w:cs="Arial"/>
            <w:noProof/>
            <w:webHidden/>
          </w:rPr>
        </w:r>
        <w:r w:rsidR="001D0756" w:rsidRPr="001D0756">
          <w:rPr>
            <w:rFonts w:ascii="Arial" w:hAnsi="Arial" w:cs="Arial"/>
            <w:noProof/>
            <w:webHidden/>
          </w:rPr>
          <w:fldChar w:fldCharType="separate"/>
        </w:r>
        <w:r w:rsidR="001D0756" w:rsidRPr="001D0756">
          <w:rPr>
            <w:rFonts w:ascii="Arial" w:hAnsi="Arial" w:cs="Arial"/>
            <w:noProof/>
            <w:webHidden/>
          </w:rPr>
          <w:t>9</w:t>
        </w:r>
        <w:r w:rsidR="001D0756" w:rsidRPr="001D0756">
          <w:rPr>
            <w:rFonts w:ascii="Arial" w:hAnsi="Arial" w:cs="Arial"/>
            <w:noProof/>
            <w:webHidden/>
          </w:rPr>
          <w:fldChar w:fldCharType="end"/>
        </w:r>
      </w:hyperlink>
    </w:p>
    <w:p w14:paraId="01E06D06" w14:textId="5605DF0B" w:rsidR="001D0756" w:rsidRPr="001D0756" w:rsidRDefault="00310924">
      <w:pPr>
        <w:pStyle w:val="TM2"/>
        <w:tabs>
          <w:tab w:val="left" w:pos="880"/>
          <w:tab w:val="right" w:leader="dot" w:pos="8921"/>
        </w:tabs>
        <w:rPr>
          <w:rFonts w:ascii="Arial" w:eastAsiaTheme="minorEastAsia" w:hAnsi="Arial" w:cs="Arial"/>
          <w:noProof/>
          <w:sz w:val="22"/>
          <w:szCs w:val="22"/>
        </w:rPr>
      </w:pPr>
      <w:hyperlink w:anchor="_Toc238137417" w:history="1">
        <w:r w:rsidR="001D0756" w:rsidRPr="001D0756">
          <w:rPr>
            <w:rStyle w:val="Lienhypertexte"/>
            <w:rFonts w:ascii="Arial" w:hAnsi="Arial" w:cs="Arial"/>
            <w:noProof/>
          </w:rPr>
          <w:t>3.6.</w:t>
        </w:r>
        <w:r w:rsidR="001D0756" w:rsidRPr="001D0756">
          <w:rPr>
            <w:rFonts w:ascii="Arial" w:eastAsiaTheme="minorEastAsia" w:hAnsi="Arial" w:cs="Arial"/>
            <w:noProof/>
            <w:sz w:val="22"/>
            <w:szCs w:val="22"/>
          </w:rPr>
          <w:tab/>
        </w:r>
        <w:r w:rsidR="001D0756" w:rsidRPr="001D0756">
          <w:rPr>
            <w:rStyle w:val="Lienhypertexte"/>
            <w:rFonts w:ascii="Arial" w:hAnsi="Arial" w:cs="Arial"/>
            <w:noProof/>
          </w:rPr>
          <w:t>Dispositif « dites-le nous une fois ».</w:t>
        </w:r>
        <w:r w:rsidR="001D0756" w:rsidRPr="001D0756">
          <w:rPr>
            <w:rFonts w:ascii="Arial" w:hAnsi="Arial" w:cs="Arial"/>
            <w:noProof/>
            <w:webHidden/>
          </w:rPr>
          <w:tab/>
        </w:r>
        <w:r w:rsidR="001D0756" w:rsidRPr="001D0756">
          <w:rPr>
            <w:rFonts w:ascii="Arial" w:hAnsi="Arial" w:cs="Arial"/>
            <w:noProof/>
            <w:webHidden/>
          </w:rPr>
          <w:fldChar w:fldCharType="begin"/>
        </w:r>
        <w:r w:rsidR="001D0756" w:rsidRPr="001D0756">
          <w:rPr>
            <w:rFonts w:ascii="Arial" w:hAnsi="Arial" w:cs="Arial"/>
            <w:noProof/>
            <w:webHidden/>
          </w:rPr>
          <w:instrText xml:space="preserve"> PAGEREF _Toc238137417 \h </w:instrText>
        </w:r>
        <w:r w:rsidR="001D0756" w:rsidRPr="001D0756">
          <w:rPr>
            <w:rFonts w:ascii="Arial" w:hAnsi="Arial" w:cs="Arial"/>
            <w:noProof/>
            <w:webHidden/>
          </w:rPr>
        </w:r>
        <w:r w:rsidR="001D0756" w:rsidRPr="001D0756">
          <w:rPr>
            <w:rFonts w:ascii="Arial" w:hAnsi="Arial" w:cs="Arial"/>
            <w:noProof/>
            <w:webHidden/>
          </w:rPr>
          <w:fldChar w:fldCharType="separate"/>
        </w:r>
        <w:r w:rsidR="001D0756" w:rsidRPr="001D0756">
          <w:rPr>
            <w:rFonts w:ascii="Arial" w:hAnsi="Arial" w:cs="Arial"/>
            <w:noProof/>
            <w:webHidden/>
          </w:rPr>
          <w:t>9</w:t>
        </w:r>
        <w:r w:rsidR="001D0756" w:rsidRPr="001D0756">
          <w:rPr>
            <w:rFonts w:ascii="Arial" w:hAnsi="Arial" w:cs="Arial"/>
            <w:noProof/>
            <w:webHidden/>
          </w:rPr>
          <w:fldChar w:fldCharType="end"/>
        </w:r>
      </w:hyperlink>
    </w:p>
    <w:p w14:paraId="19C3379A" w14:textId="0821F9E9" w:rsidR="001D0756" w:rsidRPr="001D0756" w:rsidRDefault="00310924">
      <w:pPr>
        <w:pStyle w:val="TM2"/>
        <w:tabs>
          <w:tab w:val="left" w:pos="880"/>
          <w:tab w:val="right" w:leader="dot" w:pos="8921"/>
        </w:tabs>
        <w:rPr>
          <w:rFonts w:ascii="Arial" w:eastAsiaTheme="minorEastAsia" w:hAnsi="Arial" w:cs="Arial"/>
          <w:noProof/>
          <w:sz w:val="22"/>
          <w:szCs w:val="22"/>
        </w:rPr>
      </w:pPr>
      <w:hyperlink w:anchor="_Toc238137418" w:history="1">
        <w:r w:rsidR="001D0756" w:rsidRPr="001D0756">
          <w:rPr>
            <w:rStyle w:val="Lienhypertexte"/>
            <w:rFonts w:ascii="Arial" w:hAnsi="Arial" w:cs="Arial"/>
            <w:noProof/>
          </w:rPr>
          <w:t>3.7.</w:t>
        </w:r>
        <w:r w:rsidR="001D0756" w:rsidRPr="001D0756">
          <w:rPr>
            <w:rFonts w:ascii="Arial" w:eastAsiaTheme="minorEastAsia" w:hAnsi="Arial" w:cs="Arial"/>
            <w:noProof/>
            <w:sz w:val="22"/>
            <w:szCs w:val="22"/>
          </w:rPr>
          <w:tab/>
        </w:r>
        <w:r w:rsidR="001D0756" w:rsidRPr="001D0756">
          <w:rPr>
            <w:rStyle w:val="Lienhypertexte"/>
            <w:rFonts w:ascii="Arial" w:hAnsi="Arial" w:cs="Arial"/>
            <w:noProof/>
          </w:rPr>
          <w:t>Synthèse des documents à remettre à l’appui de la candidature</w:t>
        </w:r>
        <w:r w:rsidR="001D0756" w:rsidRPr="001D0756">
          <w:rPr>
            <w:rFonts w:ascii="Arial" w:hAnsi="Arial" w:cs="Arial"/>
            <w:noProof/>
            <w:webHidden/>
          </w:rPr>
          <w:tab/>
        </w:r>
        <w:r w:rsidR="001D0756" w:rsidRPr="001D0756">
          <w:rPr>
            <w:rFonts w:ascii="Arial" w:hAnsi="Arial" w:cs="Arial"/>
            <w:noProof/>
            <w:webHidden/>
          </w:rPr>
          <w:fldChar w:fldCharType="begin"/>
        </w:r>
        <w:r w:rsidR="001D0756" w:rsidRPr="001D0756">
          <w:rPr>
            <w:rFonts w:ascii="Arial" w:hAnsi="Arial" w:cs="Arial"/>
            <w:noProof/>
            <w:webHidden/>
          </w:rPr>
          <w:instrText xml:space="preserve"> PAGEREF _Toc238137418 \h </w:instrText>
        </w:r>
        <w:r w:rsidR="001D0756" w:rsidRPr="001D0756">
          <w:rPr>
            <w:rFonts w:ascii="Arial" w:hAnsi="Arial" w:cs="Arial"/>
            <w:noProof/>
            <w:webHidden/>
          </w:rPr>
        </w:r>
        <w:r w:rsidR="001D0756" w:rsidRPr="001D0756">
          <w:rPr>
            <w:rFonts w:ascii="Arial" w:hAnsi="Arial" w:cs="Arial"/>
            <w:noProof/>
            <w:webHidden/>
          </w:rPr>
          <w:fldChar w:fldCharType="separate"/>
        </w:r>
        <w:r w:rsidR="001D0756" w:rsidRPr="001D0756">
          <w:rPr>
            <w:rFonts w:ascii="Arial" w:hAnsi="Arial" w:cs="Arial"/>
            <w:noProof/>
            <w:webHidden/>
          </w:rPr>
          <w:t>9</w:t>
        </w:r>
        <w:r w:rsidR="001D0756" w:rsidRPr="001D0756">
          <w:rPr>
            <w:rFonts w:ascii="Arial" w:hAnsi="Arial" w:cs="Arial"/>
            <w:noProof/>
            <w:webHidden/>
          </w:rPr>
          <w:fldChar w:fldCharType="end"/>
        </w:r>
      </w:hyperlink>
    </w:p>
    <w:p w14:paraId="7138E02B" w14:textId="7861AC9F" w:rsidR="001D0756" w:rsidRPr="001D0756" w:rsidRDefault="00310924">
      <w:pPr>
        <w:pStyle w:val="TM1"/>
        <w:tabs>
          <w:tab w:val="left" w:pos="480"/>
          <w:tab w:val="right" w:leader="dot" w:pos="8921"/>
        </w:tabs>
        <w:rPr>
          <w:rFonts w:ascii="Arial" w:eastAsiaTheme="minorEastAsia" w:hAnsi="Arial" w:cs="Arial"/>
          <w:noProof/>
          <w:sz w:val="22"/>
          <w:szCs w:val="22"/>
        </w:rPr>
      </w:pPr>
      <w:hyperlink w:anchor="_Toc238137419" w:history="1">
        <w:r w:rsidR="001D0756" w:rsidRPr="001D0756">
          <w:rPr>
            <w:rStyle w:val="Lienhypertexte"/>
            <w:rFonts w:ascii="Arial" w:hAnsi="Arial" w:cs="Arial"/>
            <w:noProof/>
          </w:rPr>
          <w:t>4.</w:t>
        </w:r>
        <w:r w:rsidR="001D0756" w:rsidRPr="001D0756">
          <w:rPr>
            <w:rFonts w:ascii="Arial" w:eastAsiaTheme="minorEastAsia" w:hAnsi="Arial" w:cs="Arial"/>
            <w:noProof/>
            <w:sz w:val="22"/>
            <w:szCs w:val="22"/>
          </w:rPr>
          <w:tab/>
        </w:r>
        <w:r w:rsidR="001D0756" w:rsidRPr="001D0756">
          <w:rPr>
            <w:rStyle w:val="Lienhypertexte"/>
            <w:rFonts w:ascii="Arial" w:hAnsi="Arial" w:cs="Arial"/>
            <w:noProof/>
          </w:rPr>
          <w:t>PRESENTATION DES OFFRES ET CRITERES D’ATTRIBUTION</w:t>
        </w:r>
        <w:r w:rsidR="001D0756" w:rsidRPr="001D0756">
          <w:rPr>
            <w:rFonts w:ascii="Arial" w:hAnsi="Arial" w:cs="Arial"/>
            <w:noProof/>
            <w:webHidden/>
          </w:rPr>
          <w:tab/>
        </w:r>
        <w:r w:rsidR="001D0756" w:rsidRPr="001D0756">
          <w:rPr>
            <w:rFonts w:ascii="Arial" w:hAnsi="Arial" w:cs="Arial"/>
            <w:noProof/>
            <w:webHidden/>
          </w:rPr>
          <w:fldChar w:fldCharType="begin"/>
        </w:r>
        <w:r w:rsidR="001D0756" w:rsidRPr="001D0756">
          <w:rPr>
            <w:rFonts w:ascii="Arial" w:hAnsi="Arial" w:cs="Arial"/>
            <w:noProof/>
            <w:webHidden/>
          </w:rPr>
          <w:instrText xml:space="preserve"> PAGEREF _Toc238137419 \h </w:instrText>
        </w:r>
        <w:r w:rsidR="001D0756" w:rsidRPr="001D0756">
          <w:rPr>
            <w:rFonts w:ascii="Arial" w:hAnsi="Arial" w:cs="Arial"/>
            <w:noProof/>
            <w:webHidden/>
          </w:rPr>
        </w:r>
        <w:r w:rsidR="001D0756" w:rsidRPr="001D0756">
          <w:rPr>
            <w:rFonts w:ascii="Arial" w:hAnsi="Arial" w:cs="Arial"/>
            <w:noProof/>
            <w:webHidden/>
          </w:rPr>
          <w:fldChar w:fldCharType="separate"/>
        </w:r>
        <w:r w:rsidR="001D0756" w:rsidRPr="001D0756">
          <w:rPr>
            <w:rFonts w:ascii="Arial" w:hAnsi="Arial" w:cs="Arial"/>
            <w:noProof/>
            <w:webHidden/>
          </w:rPr>
          <w:t>10</w:t>
        </w:r>
        <w:r w:rsidR="001D0756" w:rsidRPr="001D0756">
          <w:rPr>
            <w:rFonts w:ascii="Arial" w:hAnsi="Arial" w:cs="Arial"/>
            <w:noProof/>
            <w:webHidden/>
          </w:rPr>
          <w:fldChar w:fldCharType="end"/>
        </w:r>
      </w:hyperlink>
    </w:p>
    <w:p w14:paraId="2DFCBE91" w14:textId="51C1C163" w:rsidR="001D0756" w:rsidRPr="001D0756" w:rsidRDefault="00310924">
      <w:pPr>
        <w:pStyle w:val="TM2"/>
        <w:tabs>
          <w:tab w:val="left" w:pos="880"/>
          <w:tab w:val="right" w:leader="dot" w:pos="8921"/>
        </w:tabs>
        <w:rPr>
          <w:rFonts w:ascii="Arial" w:eastAsiaTheme="minorEastAsia" w:hAnsi="Arial" w:cs="Arial"/>
          <w:noProof/>
          <w:sz w:val="22"/>
          <w:szCs w:val="22"/>
        </w:rPr>
      </w:pPr>
      <w:hyperlink w:anchor="_Toc238137420" w:history="1">
        <w:r w:rsidR="001D0756" w:rsidRPr="001D0756">
          <w:rPr>
            <w:rStyle w:val="Lienhypertexte"/>
            <w:rFonts w:ascii="Arial" w:hAnsi="Arial" w:cs="Arial"/>
            <w:noProof/>
          </w:rPr>
          <w:t>4.1.</w:t>
        </w:r>
        <w:r w:rsidR="001D0756" w:rsidRPr="001D0756">
          <w:rPr>
            <w:rFonts w:ascii="Arial" w:eastAsiaTheme="minorEastAsia" w:hAnsi="Arial" w:cs="Arial"/>
            <w:noProof/>
            <w:sz w:val="22"/>
            <w:szCs w:val="22"/>
          </w:rPr>
          <w:tab/>
        </w:r>
        <w:r w:rsidR="001D0756" w:rsidRPr="001D0756">
          <w:rPr>
            <w:rStyle w:val="Lienhypertexte"/>
            <w:rFonts w:ascii="Arial" w:hAnsi="Arial" w:cs="Arial"/>
            <w:noProof/>
          </w:rPr>
          <w:t>Documents à remettre à l’appui de l’offre</w:t>
        </w:r>
        <w:r w:rsidR="001D0756" w:rsidRPr="001D0756">
          <w:rPr>
            <w:rFonts w:ascii="Arial" w:hAnsi="Arial" w:cs="Arial"/>
            <w:noProof/>
            <w:webHidden/>
          </w:rPr>
          <w:tab/>
        </w:r>
        <w:r w:rsidR="001D0756" w:rsidRPr="001D0756">
          <w:rPr>
            <w:rFonts w:ascii="Arial" w:hAnsi="Arial" w:cs="Arial"/>
            <w:noProof/>
            <w:webHidden/>
          </w:rPr>
          <w:fldChar w:fldCharType="begin"/>
        </w:r>
        <w:r w:rsidR="001D0756" w:rsidRPr="001D0756">
          <w:rPr>
            <w:rFonts w:ascii="Arial" w:hAnsi="Arial" w:cs="Arial"/>
            <w:noProof/>
            <w:webHidden/>
          </w:rPr>
          <w:instrText xml:space="preserve"> PAGEREF _Toc238137420 \h </w:instrText>
        </w:r>
        <w:r w:rsidR="001D0756" w:rsidRPr="001D0756">
          <w:rPr>
            <w:rFonts w:ascii="Arial" w:hAnsi="Arial" w:cs="Arial"/>
            <w:noProof/>
            <w:webHidden/>
          </w:rPr>
        </w:r>
        <w:r w:rsidR="001D0756" w:rsidRPr="001D0756">
          <w:rPr>
            <w:rFonts w:ascii="Arial" w:hAnsi="Arial" w:cs="Arial"/>
            <w:noProof/>
            <w:webHidden/>
          </w:rPr>
          <w:fldChar w:fldCharType="separate"/>
        </w:r>
        <w:r w:rsidR="001D0756" w:rsidRPr="001D0756">
          <w:rPr>
            <w:rFonts w:ascii="Arial" w:hAnsi="Arial" w:cs="Arial"/>
            <w:noProof/>
            <w:webHidden/>
          </w:rPr>
          <w:t>10</w:t>
        </w:r>
        <w:r w:rsidR="001D0756" w:rsidRPr="001D0756">
          <w:rPr>
            <w:rFonts w:ascii="Arial" w:hAnsi="Arial" w:cs="Arial"/>
            <w:noProof/>
            <w:webHidden/>
          </w:rPr>
          <w:fldChar w:fldCharType="end"/>
        </w:r>
      </w:hyperlink>
    </w:p>
    <w:p w14:paraId="54279EB6" w14:textId="24030767" w:rsidR="001D0756" w:rsidRPr="001D0756" w:rsidRDefault="00310924">
      <w:pPr>
        <w:pStyle w:val="TM2"/>
        <w:tabs>
          <w:tab w:val="left" w:pos="880"/>
          <w:tab w:val="right" w:leader="dot" w:pos="8921"/>
        </w:tabs>
        <w:rPr>
          <w:rFonts w:ascii="Arial" w:eastAsiaTheme="minorEastAsia" w:hAnsi="Arial" w:cs="Arial"/>
          <w:noProof/>
          <w:sz w:val="22"/>
          <w:szCs w:val="22"/>
        </w:rPr>
      </w:pPr>
      <w:hyperlink w:anchor="_Toc238137421" w:history="1">
        <w:r w:rsidR="001D0756" w:rsidRPr="001D0756">
          <w:rPr>
            <w:rStyle w:val="Lienhypertexte"/>
            <w:rFonts w:ascii="Arial" w:hAnsi="Arial" w:cs="Arial"/>
            <w:noProof/>
          </w:rPr>
          <w:t>4.2.</w:t>
        </w:r>
        <w:r w:rsidR="001D0756" w:rsidRPr="001D0756">
          <w:rPr>
            <w:rFonts w:ascii="Arial" w:eastAsiaTheme="minorEastAsia" w:hAnsi="Arial" w:cs="Arial"/>
            <w:noProof/>
            <w:sz w:val="22"/>
            <w:szCs w:val="22"/>
          </w:rPr>
          <w:tab/>
        </w:r>
        <w:r w:rsidR="001D0756" w:rsidRPr="001D0756">
          <w:rPr>
            <w:rStyle w:val="Lienhypertexte"/>
            <w:rFonts w:ascii="Arial" w:hAnsi="Arial" w:cs="Arial"/>
            <w:noProof/>
          </w:rPr>
          <w:t>Critères d’attribution et modalités d’analyse</w:t>
        </w:r>
        <w:r w:rsidR="001D0756" w:rsidRPr="001D0756">
          <w:rPr>
            <w:rFonts w:ascii="Arial" w:hAnsi="Arial" w:cs="Arial"/>
            <w:noProof/>
            <w:webHidden/>
          </w:rPr>
          <w:tab/>
        </w:r>
        <w:r w:rsidR="001D0756" w:rsidRPr="001D0756">
          <w:rPr>
            <w:rFonts w:ascii="Arial" w:hAnsi="Arial" w:cs="Arial"/>
            <w:noProof/>
            <w:webHidden/>
          </w:rPr>
          <w:fldChar w:fldCharType="begin"/>
        </w:r>
        <w:r w:rsidR="001D0756" w:rsidRPr="001D0756">
          <w:rPr>
            <w:rFonts w:ascii="Arial" w:hAnsi="Arial" w:cs="Arial"/>
            <w:noProof/>
            <w:webHidden/>
          </w:rPr>
          <w:instrText xml:space="preserve"> PAGEREF _Toc238137421 \h </w:instrText>
        </w:r>
        <w:r w:rsidR="001D0756" w:rsidRPr="001D0756">
          <w:rPr>
            <w:rFonts w:ascii="Arial" w:hAnsi="Arial" w:cs="Arial"/>
            <w:noProof/>
            <w:webHidden/>
          </w:rPr>
        </w:r>
        <w:r w:rsidR="001D0756" w:rsidRPr="001D0756">
          <w:rPr>
            <w:rFonts w:ascii="Arial" w:hAnsi="Arial" w:cs="Arial"/>
            <w:noProof/>
            <w:webHidden/>
          </w:rPr>
          <w:fldChar w:fldCharType="separate"/>
        </w:r>
        <w:r w:rsidR="001D0756" w:rsidRPr="001D0756">
          <w:rPr>
            <w:rFonts w:ascii="Arial" w:hAnsi="Arial" w:cs="Arial"/>
            <w:noProof/>
            <w:webHidden/>
          </w:rPr>
          <w:t>10</w:t>
        </w:r>
        <w:r w:rsidR="001D0756" w:rsidRPr="001D0756">
          <w:rPr>
            <w:rFonts w:ascii="Arial" w:hAnsi="Arial" w:cs="Arial"/>
            <w:noProof/>
            <w:webHidden/>
          </w:rPr>
          <w:fldChar w:fldCharType="end"/>
        </w:r>
      </w:hyperlink>
    </w:p>
    <w:p w14:paraId="0F008463" w14:textId="1C9B735D" w:rsidR="001D0756" w:rsidRPr="001D0756" w:rsidRDefault="00310924">
      <w:pPr>
        <w:pStyle w:val="TM1"/>
        <w:tabs>
          <w:tab w:val="left" w:pos="480"/>
          <w:tab w:val="right" w:leader="dot" w:pos="8921"/>
        </w:tabs>
        <w:rPr>
          <w:rFonts w:ascii="Arial" w:eastAsiaTheme="minorEastAsia" w:hAnsi="Arial" w:cs="Arial"/>
          <w:noProof/>
          <w:sz w:val="22"/>
          <w:szCs w:val="22"/>
        </w:rPr>
      </w:pPr>
      <w:hyperlink w:anchor="_Toc238137422" w:history="1">
        <w:r w:rsidR="001D0756" w:rsidRPr="001D0756">
          <w:rPr>
            <w:rStyle w:val="Lienhypertexte"/>
            <w:rFonts w:ascii="Arial" w:hAnsi="Arial" w:cs="Arial"/>
            <w:noProof/>
          </w:rPr>
          <w:t>5.</w:t>
        </w:r>
        <w:r w:rsidR="001D0756" w:rsidRPr="001D0756">
          <w:rPr>
            <w:rFonts w:ascii="Arial" w:eastAsiaTheme="minorEastAsia" w:hAnsi="Arial" w:cs="Arial"/>
            <w:noProof/>
            <w:sz w:val="22"/>
            <w:szCs w:val="22"/>
          </w:rPr>
          <w:tab/>
        </w:r>
        <w:r w:rsidR="001D0756" w:rsidRPr="001D0756">
          <w:rPr>
            <w:rStyle w:val="Lienhypertexte"/>
            <w:rFonts w:ascii="Arial" w:hAnsi="Arial" w:cs="Arial"/>
            <w:noProof/>
          </w:rPr>
          <w:t>DOCUMENTS A REMETTRE PAR L’ATTRIBUTAIRE (CANDIDAT AUQUEL IL EST ENVISAGÉ D’ATTRIBUER LE MARCHE).</w:t>
        </w:r>
        <w:r w:rsidR="001D0756" w:rsidRPr="001D0756">
          <w:rPr>
            <w:rFonts w:ascii="Arial" w:hAnsi="Arial" w:cs="Arial"/>
            <w:noProof/>
            <w:webHidden/>
          </w:rPr>
          <w:tab/>
        </w:r>
        <w:r w:rsidR="001D0756" w:rsidRPr="001D0756">
          <w:rPr>
            <w:rFonts w:ascii="Arial" w:hAnsi="Arial" w:cs="Arial"/>
            <w:noProof/>
            <w:webHidden/>
          </w:rPr>
          <w:fldChar w:fldCharType="begin"/>
        </w:r>
        <w:r w:rsidR="001D0756" w:rsidRPr="001D0756">
          <w:rPr>
            <w:rFonts w:ascii="Arial" w:hAnsi="Arial" w:cs="Arial"/>
            <w:noProof/>
            <w:webHidden/>
          </w:rPr>
          <w:instrText xml:space="preserve"> PAGEREF _Toc238137422 \h </w:instrText>
        </w:r>
        <w:r w:rsidR="001D0756" w:rsidRPr="001D0756">
          <w:rPr>
            <w:rFonts w:ascii="Arial" w:hAnsi="Arial" w:cs="Arial"/>
            <w:noProof/>
            <w:webHidden/>
          </w:rPr>
        </w:r>
        <w:r w:rsidR="001D0756" w:rsidRPr="001D0756">
          <w:rPr>
            <w:rFonts w:ascii="Arial" w:hAnsi="Arial" w:cs="Arial"/>
            <w:noProof/>
            <w:webHidden/>
          </w:rPr>
          <w:fldChar w:fldCharType="separate"/>
        </w:r>
        <w:r w:rsidR="001D0756" w:rsidRPr="001D0756">
          <w:rPr>
            <w:rFonts w:ascii="Arial" w:hAnsi="Arial" w:cs="Arial"/>
            <w:noProof/>
            <w:webHidden/>
          </w:rPr>
          <w:t>11</w:t>
        </w:r>
        <w:r w:rsidR="001D0756" w:rsidRPr="001D0756">
          <w:rPr>
            <w:rFonts w:ascii="Arial" w:hAnsi="Arial" w:cs="Arial"/>
            <w:noProof/>
            <w:webHidden/>
          </w:rPr>
          <w:fldChar w:fldCharType="end"/>
        </w:r>
      </w:hyperlink>
    </w:p>
    <w:p w14:paraId="21E37C65" w14:textId="0812F8F5" w:rsidR="001D0756" w:rsidRPr="001D0756" w:rsidRDefault="00310924">
      <w:pPr>
        <w:pStyle w:val="TM2"/>
        <w:tabs>
          <w:tab w:val="left" w:pos="880"/>
          <w:tab w:val="right" w:leader="dot" w:pos="8921"/>
        </w:tabs>
        <w:rPr>
          <w:rFonts w:ascii="Arial" w:eastAsiaTheme="minorEastAsia" w:hAnsi="Arial" w:cs="Arial"/>
          <w:noProof/>
          <w:sz w:val="22"/>
          <w:szCs w:val="22"/>
        </w:rPr>
      </w:pPr>
      <w:hyperlink w:anchor="_Toc238137423" w:history="1">
        <w:r w:rsidR="001D0756" w:rsidRPr="001D0756">
          <w:rPr>
            <w:rStyle w:val="Lienhypertexte"/>
            <w:rFonts w:ascii="Arial" w:hAnsi="Arial" w:cs="Arial"/>
            <w:noProof/>
          </w:rPr>
          <w:t>5.1.</w:t>
        </w:r>
        <w:r w:rsidR="001D0756" w:rsidRPr="001D0756">
          <w:rPr>
            <w:rFonts w:ascii="Arial" w:eastAsiaTheme="minorEastAsia" w:hAnsi="Arial" w:cs="Arial"/>
            <w:noProof/>
            <w:sz w:val="22"/>
            <w:szCs w:val="22"/>
          </w:rPr>
          <w:tab/>
        </w:r>
        <w:r w:rsidR="001D0756" w:rsidRPr="001D0756">
          <w:rPr>
            <w:rStyle w:val="Lienhypertexte"/>
            <w:rFonts w:ascii="Arial" w:hAnsi="Arial" w:cs="Arial"/>
            <w:noProof/>
          </w:rPr>
          <w:t>Justificatifs de non interdiction de soumissionner</w:t>
        </w:r>
        <w:r w:rsidR="001D0756" w:rsidRPr="001D0756">
          <w:rPr>
            <w:rFonts w:ascii="Arial" w:hAnsi="Arial" w:cs="Arial"/>
            <w:noProof/>
            <w:webHidden/>
          </w:rPr>
          <w:tab/>
        </w:r>
        <w:r w:rsidR="001D0756" w:rsidRPr="001D0756">
          <w:rPr>
            <w:rFonts w:ascii="Arial" w:hAnsi="Arial" w:cs="Arial"/>
            <w:noProof/>
            <w:webHidden/>
          </w:rPr>
          <w:fldChar w:fldCharType="begin"/>
        </w:r>
        <w:r w:rsidR="001D0756" w:rsidRPr="001D0756">
          <w:rPr>
            <w:rFonts w:ascii="Arial" w:hAnsi="Arial" w:cs="Arial"/>
            <w:noProof/>
            <w:webHidden/>
          </w:rPr>
          <w:instrText xml:space="preserve"> PAGEREF _Toc238137423 \h </w:instrText>
        </w:r>
        <w:r w:rsidR="001D0756" w:rsidRPr="001D0756">
          <w:rPr>
            <w:rFonts w:ascii="Arial" w:hAnsi="Arial" w:cs="Arial"/>
            <w:noProof/>
            <w:webHidden/>
          </w:rPr>
        </w:r>
        <w:r w:rsidR="001D0756" w:rsidRPr="001D0756">
          <w:rPr>
            <w:rFonts w:ascii="Arial" w:hAnsi="Arial" w:cs="Arial"/>
            <w:noProof/>
            <w:webHidden/>
          </w:rPr>
          <w:fldChar w:fldCharType="separate"/>
        </w:r>
        <w:r w:rsidR="001D0756" w:rsidRPr="001D0756">
          <w:rPr>
            <w:rFonts w:ascii="Arial" w:hAnsi="Arial" w:cs="Arial"/>
            <w:noProof/>
            <w:webHidden/>
          </w:rPr>
          <w:t>12</w:t>
        </w:r>
        <w:r w:rsidR="001D0756" w:rsidRPr="001D0756">
          <w:rPr>
            <w:rFonts w:ascii="Arial" w:hAnsi="Arial" w:cs="Arial"/>
            <w:noProof/>
            <w:webHidden/>
          </w:rPr>
          <w:fldChar w:fldCharType="end"/>
        </w:r>
      </w:hyperlink>
    </w:p>
    <w:p w14:paraId="2F27EB89" w14:textId="53E5D43C" w:rsidR="001D0756" w:rsidRPr="001D0756" w:rsidRDefault="00310924">
      <w:pPr>
        <w:pStyle w:val="TM2"/>
        <w:tabs>
          <w:tab w:val="left" w:pos="880"/>
          <w:tab w:val="right" w:leader="dot" w:pos="8921"/>
        </w:tabs>
        <w:rPr>
          <w:rFonts w:ascii="Arial" w:eastAsiaTheme="minorEastAsia" w:hAnsi="Arial" w:cs="Arial"/>
          <w:noProof/>
          <w:sz w:val="22"/>
          <w:szCs w:val="22"/>
        </w:rPr>
      </w:pPr>
      <w:hyperlink w:anchor="_Toc238137424" w:history="1">
        <w:r w:rsidR="001D0756" w:rsidRPr="001D0756">
          <w:rPr>
            <w:rStyle w:val="Lienhypertexte"/>
            <w:rFonts w:ascii="Arial" w:hAnsi="Arial" w:cs="Arial"/>
            <w:noProof/>
          </w:rPr>
          <w:t>5.2.</w:t>
        </w:r>
        <w:r w:rsidR="001D0756" w:rsidRPr="001D0756">
          <w:rPr>
            <w:rFonts w:ascii="Arial" w:eastAsiaTheme="minorEastAsia" w:hAnsi="Arial" w:cs="Arial"/>
            <w:noProof/>
            <w:sz w:val="22"/>
            <w:szCs w:val="22"/>
          </w:rPr>
          <w:tab/>
        </w:r>
        <w:r w:rsidR="001D0756" w:rsidRPr="001D0756">
          <w:rPr>
            <w:rStyle w:val="Lienhypertexte"/>
            <w:rFonts w:ascii="Arial" w:hAnsi="Arial" w:cs="Arial"/>
            <w:noProof/>
          </w:rPr>
          <w:t>Remise de l’Acte d’Attribution valant Engagement</w:t>
        </w:r>
        <w:r w:rsidR="001D0756" w:rsidRPr="001D0756">
          <w:rPr>
            <w:rFonts w:ascii="Arial" w:hAnsi="Arial" w:cs="Arial"/>
            <w:noProof/>
            <w:webHidden/>
          </w:rPr>
          <w:tab/>
        </w:r>
        <w:r w:rsidR="001D0756" w:rsidRPr="001D0756">
          <w:rPr>
            <w:rFonts w:ascii="Arial" w:hAnsi="Arial" w:cs="Arial"/>
            <w:noProof/>
            <w:webHidden/>
          </w:rPr>
          <w:fldChar w:fldCharType="begin"/>
        </w:r>
        <w:r w:rsidR="001D0756" w:rsidRPr="001D0756">
          <w:rPr>
            <w:rFonts w:ascii="Arial" w:hAnsi="Arial" w:cs="Arial"/>
            <w:noProof/>
            <w:webHidden/>
          </w:rPr>
          <w:instrText xml:space="preserve"> PAGEREF _Toc238137424 \h </w:instrText>
        </w:r>
        <w:r w:rsidR="001D0756" w:rsidRPr="001D0756">
          <w:rPr>
            <w:rFonts w:ascii="Arial" w:hAnsi="Arial" w:cs="Arial"/>
            <w:noProof/>
            <w:webHidden/>
          </w:rPr>
        </w:r>
        <w:r w:rsidR="001D0756" w:rsidRPr="001D0756">
          <w:rPr>
            <w:rFonts w:ascii="Arial" w:hAnsi="Arial" w:cs="Arial"/>
            <w:noProof/>
            <w:webHidden/>
          </w:rPr>
          <w:fldChar w:fldCharType="separate"/>
        </w:r>
        <w:r w:rsidR="001D0756" w:rsidRPr="001D0756">
          <w:rPr>
            <w:rFonts w:ascii="Arial" w:hAnsi="Arial" w:cs="Arial"/>
            <w:noProof/>
            <w:webHidden/>
          </w:rPr>
          <w:t>12</w:t>
        </w:r>
        <w:r w:rsidR="001D0756" w:rsidRPr="001D0756">
          <w:rPr>
            <w:rFonts w:ascii="Arial" w:hAnsi="Arial" w:cs="Arial"/>
            <w:noProof/>
            <w:webHidden/>
          </w:rPr>
          <w:fldChar w:fldCharType="end"/>
        </w:r>
      </w:hyperlink>
    </w:p>
    <w:p w14:paraId="2983AD21" w14:textId="3998D372" w:rsidR="001D0756" w:rsidRPr="001D0756" w:rsidRDefault="00310924">
      <w:pPr>
        <w:pStyle w:val="TM2"/>
        <w:tabs>
          <w:tab w:val="left" w:pos="880"/>
          <w:tab w:val="right" w:leader="dot" w:pos="8921"/>
        </w:tabs>
        <w:rPr>
          <w:rFonts w:ascii="Arial" w:eastAsiaTheme="minorEastAsia" w:hAnsi="Arial" w:cs="Arial"/>
          <w:noProof/>
          <w:sz w:val="22"/>
          <w:szCs w:val="22"/>
        </w:rPr>
      </w:pPr>
      <w:hyperlink w:anchor="_Toc238137425" w:history="1">
        <w:r w:rsidR="001D0756" w:rsidRPr="001D0756">
          <w:rPr>
            <w:rStyle w:val="Lienhypertexte"/>
            <w:rFonts w:ascii="Arial" w:hAnsi="Arial" w:cs="Arial"/>
            <w:noProof/>
          </w:rPr>
          <w:t>5.3.</w:t>
        </w:r>
        <w:r w:rsidR="001D0756" w:rsidRPr="001D0756">
          <w:rPr>
            <w:rFonts w:ascii="Arial" w:eastAsiaTheme="minorEastAsia" w:hAnsi="Arial" w:cs="Arial"/>
            <w:noProof/>
            <w:sz w:val="22"/>
            <w:szCs w:val="22"/>
          </w:rPr>
          <w:tab/>
        </w:r>
        <w:r w:rsidR="001D0756" w:rsidRPr="001D0756">
          <w:rPr>
            <w:rStyle w:val="Lienhypertexte"/>
            <w:rFonts w:ascii="Arial" w:hAnsi="Arial" w:cs="Arial"/>
            <w:noProof/>
          </w:rPr>
          <w:t>Remise de l’assurance décennale</w:t>
        </w:r>
        <w:r w:rsidR="001D0756" w:rsidRPr="001D0756">
          <w:rPr>
            <w:rFonts w:ascii="Arial" w:hAnsi="Arial" w:cs="Arial"/>
            <w:noProof/>
            <w:webHidden/>
          </w:rPr>
          <w:tab/>
        </w:r>
        <w:r w:rsidR="001D0756" w:rsidRPr="001D0756">
          <w:rPr>
            <w:rFonts w:ascii="Arial" w:hAnsi="Arial" w:cs="Arial"/>
            <w:noProof/>
            <w:webHidden/>
          </w:rPr>
          <w:fldChar w:fldCharType="begin"/>
        </w:r>
        <w:r w:rsidR="001D0756" w:rsidRPr="001D0756">
          <w:rPr>
            <w:rFonts w:ascii="Arial" w:hAnsi="Arial" w:cs="Arial"/>
            <w:noProof/>
            <w:webHidden/>
          </w:rPr>
          <w:instrText xml:space="preserve"> PAGEREF _Toc238137425 \h </w:instrText>
        </w:r>
        <w:r w:rsidR="001D0756" w:rsidRPr="001D0756">
          <w:rPr>
            <w:rFonts w:ascii="Arial" w:hAnsi="Arial" w:cs="Arial"/>
            <w:noProof/>
            <w:webHidden/>
          </w:rPr>
        </w:r>
        <w:r w:rsidR="001D0756" w:rsidRPr="001D0756">
          <w:rPr>
            <w:rFonts w:ascii="Arial" w:hAnsi="Arial" w:cs="Arial"/>
            <w:noProof/>
            <w:webHidden/>
          </w:rPr>
          <w:fldChar w:fldCharType="separate"/>
        </w:r>
        <w:r w:rsidR="001D0756" w:rsidRPr="001D0756">
          <w:rPr>
            <w:rFonts w:ascii="Arial" w:hAnsi="Arial" w:cs="Arial"/>
            <w:noProof/>
            <w:webHidden/>
          </w:rPr>
          <w:t>13</w:t>
        </w:r>
        <w:r w:rsidR="001D0756" w:rsidRPr="001D0756">
          <w:rPr>
            <w:rFonts w:ascii="Arial" w:hAnsi="Arial" w:cs="Arial"/>
            <w:noProof/>
            <w:webHidden/>
          </w:rPr>
          <w:fldChar w:fldCharType="end"/>
        </w:r>
      </w:hyperlink>
    </w:p>
    <w:p w14:paraId="3B9593F8" w14:textId="12D83FF1" w:rsidR="001D0756" w:rsidRPr="001D0756" w:rsidRDefault="00310924">
      <w:pPr>
        <w:pStyle w:val="TM1"/>
        <w:tabs>
          <w:tab w:val="left" w:pos="480"/>
          <w:tab w:val="right" w:leader="dot" w:pos="8921"/>
        </w:tabs>
        <w:rPr>
          <w:rFonts w:ascii="Arial" w:eastAsiaTheme="minorEastAsia" w:hAnsi="Arial" w:cs="Arial"/>
          <w:noProof/>
          <w:sz w:val="22"/>
          <w:szCs w:val="22"/>
        </w:rPr>
      </w:pPr>
      <w:hyperlink w:anchor="_Toc238137426" w:history="1">
        <w:r w:rsidR="001D0756" w:rsidRPr="001D0756">
          <w:rPr>
            <w:rStyle w:val="Lienhypertexte"/>
            <w:rFonts w:ascii="Arial" w:hAnsi="Arial" w:cs="Arial"/>
            <w:noProof/>
          </w:rPr>
          <w:t>6.</w:t>
        </w:r>
        <w:r w:rsidR="001D0756" w:rsidRPr="001D0756">
          <w:rPr>
            <w:rFonts w:ascii="Arial" w:eastAsiaTheme="minorEastAsia" w:hAnsi="Arial" w:cs="Arial"/>
            <w:noProof/>
            <w:sz w:val="22"/>
            <w:szCs w:val="22"/>
          </w:rPr>
          <w:tab/>
        </w:r>
        <w:r w:rsidR="001D0756" w:rsidRPr="001D0756">
          <w:rPr>
            <w:rStyle w:val="Lienhypertexte"/>
            <w:rFonts w:ascii="Arial" w:hAnsi="Arial" w:cs="Arial"/>
            <w:noProof/>
          </w:rPr>
          <w:t>MODALITES DE TRANSMISSION OU DE REMISE DES PLIS</w:t>
        </w:r>
        <w:r w:rsidR="001D0756" w:rsidRPr="001D0756">
          <w:rPr>
            <w:rFonts w:ascii="Arial" w:hAnsi="Arial" w:cs="Arial"/>
            <w:noProof/>
            <w:webHidden/>
          </w:rPr>
          <w:tab/>
        </w:r>
        <w:r w:rsidR="001D0756" w:rsidRPr="001D0756">
          <w:rPr>
            <w:rFonts w:ascii="Arial" w:hAnsi="Arial" w:cs="Arial"/>
            <w:noProof/>
            <w:webHidden/>
          </w:rPr>
          <w:fldChar w:fldCharType="begin"/>
        </w:r>
        <w:r w:rsidR="001D0756" w:rsidRPr="001D0756">
          <w:rPr>
            <w:rFonts w:ascii="Arial" w:hAnsi="Arial" w:cs="Arial"/>
            <w:noProof/>
            <w:webHidden/>
          </w:rPr>
          <w:instrText xml:space="preserve"> PAGEREF _Toc238137426 \h </w:instrText>
        </w:r>
        <w:r w:rsidR="001D0756" w:rsidRPr="001D0756">
          <w:rPr>
            <w:rFonts w:ascii="Arial" w:hAnsi="Arial" w:cs="Arial"/>
            <w:noProof/>
            <w:webHidden/>
          </w:rPr>
        </w:r>
        <w:r w:rsidR="001D0756" w:rsidRPr="001D0756">
          <w:rPr>
            <w:rFonts w:ascii="Arial" w:hAnsi="Arial" w:cs="Arial"/>
            <w:noProof/>
            <w:webHidden/>
          </w:rPr>
          <w:fldChar w:fldCharType="separate"/>
        </w:r>
        <w:r w:rsidR="001D0756" w:rsidRPr="001D0756">
          <w:rPr>
            <w:rFonts w:ascii="Arial" w:hAnsi="Arial" w:cs="Arial"/>
            <w:noProof/>
            <w:webHidden/>
          </w:rPr>
          <w:t>13</w:t>
        </w:r>
        <w:r w:rsidR="001D0756" w:rsidRPr="001D0756">
          <w:rPr>
            <w:rFonts w:ascii="Arial" w:hAnsi="Arial" w:cs="Arial"/>
            <w:noProof/>
            <w:webHidden/>
          </w:rPr>
          <w:fldChar w:fldCharType="end"/>
        </w:r>
      </w:hyperlink>
    </w:p>
    <w:p w14:paraId="745A67C8" w14:textId="24C79B0A" w:rsidR="001D0756" w:rsidRPr="001D0756" w:rsidRDefault="00310924">
      <w:pPr>
        <w:pStyle w:val="TM2"/>
        <w:tabs>
          <w:tab w:val="left" w:pos="880"/>
          <w:tab w:val="right" w:leader="dot" w:pos="8921"/>
        </w:tabs>
        <w:rPr>
          <w:rFonts w:ascii="Arial" w:eastAsiaTheme="minorEastAsia" w:hAnsi="Arial" w:cs="Arial"/>
          <w:noProof/>
          <w:sz w:val="22"/>
          <w:szCs w:val="22"/>
        </w:rPr>
      </w:pPr>
      <w:hyperlink w:anchor="_Toc238137427" w:history="1">
        <w:r w:rsidR="001D0756" w:rsidRPr="001D0756">
          <w:rPr>
            <w:rStyle w:val="Lienhypertexte"/>
            <w:rFonts w:ascii="Arial" w:hAnsi="Arial" w:cs="Arial"/>
            <w:noProof/>
          </w:rPr>
          <w:t>6.1.</w:t>
        </w:r>
        <w:r w:rsidR="001D0756" w:rsidRPr="001D0756">
          <w:rPr>
            <w:rFonts w:ascii="Arial" w:eastAsiaTheme="minorEastAsia" w:hAnsi="Arial" w:cs="Arial"/>
            <w:noProof/>
            <w:sz w:val="22"/>
            <w:szCs w:val="22"/>
          </w:rPr>
          <w:tab/>
        </w:r>
        <w:r w:rsidR="001D0756" w:rsidRPr="001D0756">
          <w:rPr>
            <w:rStyle w:val="Lienhypertexte"/>
            <w:rFonts w:ascii="Arial" w:hAnsi="Arial" w:cs="Arial"/>
            <w:noProof/>
          </w:rPr>
          <w:t>Conditions générales de remise des plis</w:t>
        </w:r>
        <w:r w:rsidR="001D0756" w:rsidRPr="001D0756">
          <w:rPr>
            <w:rFonts w:ascii="Arial" w:hAnsi="Arial" w:cs="Arial"/>
            <w:noProof/>
            <w:webHidden/>
          </w:rPr>
          <w:tab/>
        </w:r>
        <w:r w:rsidR="001D0756" w:rsidRPr="001D0756">
          <w:rPr>
            <w:rFonts w:ascii="Arial" w:hAnsi="Arial" w:cs="Arial"/>
            <w:noProof/>
            <w:webHidden/>
          </w:rPr>
          <w:fldChar w:fldCharType="begin"/>
        </w:r>
        <w:r w:rsidR="001D0756" w:rsidRPr="001D0756">
          <w:rPr>
            <w:rFonts w:ascii="Arial" w:hAnsi="Arial" w:cs="Arial"/>
            <w:noProof/>
            <w:webHidden/>
          </w:rPr>
          <w:instrText xml:space="preserve"> PAGEREF _Toc238137427 \h </w:instrText>
        </w:r>
        <w:r w:rsidR="001D0756" w:rsidRPr="001D0756">
          <w:rPr>
            <w:rFonts w:ascii="Arial" w:hAnsi="Arial" w:cs="Arial"/>
            <w:noProof/>
            <w:webHidden/>
          </w:rPr>
        </w:r>
        <w:r w:rsidR="001D0756" w:rsidRPr="001D0756">
          <w:rPr>
            <w:rFonts w:ascii="Arial" w:hAnsi="Arial" w:cs="Arial"/>
            <w:noProof/>
            <w:webHidden/>
          </w:rPr>
          <w:fldChar w:fldCharType="separate"/>
        </w:r>
        <w:r w:rsidR="001D0756" w:rsidRPr="001D0756">
          <w:rPr>
            <w:rFonts w:ascii="Arial" w:hAnsi="Arial" w:cs="Arial"/>
            <w:noProof/>
            <w:webHidden/>
          </w:rPr>
          <w:t>13</w:t>
        </w:r>
        <w:r w:rsidR="001D0756" w:rsidRPr="001D0756">
          <w:rPr>
            <w:rFonts w:ascii="Arial" w:hAnsi="Arial" w:cs="Arial"/>
            <w:noProof/>
            <w:webHidden/>
          </w:rPr>
          <w:fldChar w:fldCharType="end"/>
        </w:r>
      </w:hyperlink>
    </w:p>
    <w:p w14:paraId="4B4C69ED" w14:textId="15D152BB" w:rsidR="001D0756" w:rsidRPr="001D0756" w:rsidRDefault="00310924">
      <w:pPr>
        <w:pStyle w:val="TM2"/>
        <w:tabs>
          <w:tab w:val="right" w:leader="dot" w:pos="8921"/>
        </w:tabs>
        <w:rPr>
          <w:rFonts w:ascii="Arial" w:eastAsiaTheme="minorEastAsia" w:hAnsi="Arial" w:cs="Arial"/>
          <w:noProof/>
          <w:sz w:val="22"/>
          <w:szCs w:val="22"/>
        </w:rPr>
      </w:pPr>
      <w:hyperlink w:anchor="_Toc238137428" w:history="1">
        <w:r w:rsidR="001D0756" w:rsidRPr="001D0756">
          <w:rPr>
            <w:rStyle w:val="Lienhypertexte"/>
            <w:rFonts w:ascii="Arial" w:hAnsi="Arial" w:cs="Arial"/>
            <w:noProof/>
          </w:rPr>
          <w:t>Transmission sous support papier</w:t>
        </w:r>
        <w:r w:rsidR="001D0756" w:rsidRPr="001D0756">
          <w:rPr>
            <w:rFonts w:ascii="Arial" w:hAnsi="Arial" w:cs="Arial"/>
            <w:noProof/>
            <w:webHidden/>
          </w:rPr>
          <w:tab/>
        </w:r>
        <w:r w:rsidR="001D0756" w:rsidRPr="001D0756">
          <w:rPr>
            <w:rFonts w:ascii="Arial" w:hAnsi="Arial" w:cs="Arial"/>
            <w:noProof/>
            <w:webHidden/>
          </w:rPr>
          <w:fldChar w:fldCharType="begin"/>
        </w:r>
        <w:r w:rsidR="001D0756" w:rsidRPr="001D0756">
          <w:rPr>
            <w:rFonts w:ascii="Arial" w:hAnsi="Arial" w:cs="Arial"/>
            <w:noProof/>
            <w:webHidden/>
          </w:rPr>
          <w:instrText xml:space="preserve"> PAGEREF _Toc238137428 \h </w:instrText>
        </w:r>
        <w:r w:rsidR="001D0756" w:rsidRPr="001D0756">
          <w:rPr>
            <w:rFonts w:ascii="Arial" w:hAnsi="Arial" w:cs="Arial"/>
            <w:noProof/>
            <w:webHidden/>
          </w:rPr>
        </w:r>
        <w:r w:rsidR="001D0756" w:rsidRPr="001D0756">
          <w:rPr>
            <w:rFonts w:ascii="Arial" w:hAnsi="Arial" w:cs="Arial"/>
            <w:noProof/>
            <w:webHidden/>
          </w:rPr>
          <w:fldChar w:fldCharType="separate"/>
        </w:r>
        <w:r w:rsidR="001D0756" w:rsidRPr="001D0756">
          <w:rPr>
            <w:rFonts w:ascii="Arial" w:hAnsi="Arial" w:cs="Arial"/>
            <w:noProof/>
            <w:webHidden/>
          </w:rPr>
          <w:t>13</w:t>
        </w:r>
        <w:r w:rsidR="001D0756" w:rsidRPr="001D0756">
          <w:rPr>
            <w:rFonts w:ascii="Arial" w:hAnsi="Arial" w:cs="Arial"/>
            <w:noProof/>
            <w:webHidden/>
          </w:rPr>
          <w:fldChar w:fldCharType="end"/>
        </w:r>
      </w:hyperlink>
    </w:p>
    <w:p w14:paraId="4D88961E" w14:textId="2BF06C7C" w:rsidR="001D0756" w:rsidRPr="001D0756" w:rsidRDefault="00310924">
      <w:pPr>
        <w:pStyle w:val="TM2"/>
        <w:tabs>
          <w:tab w:val="right" w:leader="dot" w:pos="8921"/>
        </w:tabs>
        <w:rPr>
          <w:rFonts w:ascii="Arial" w:eastAsiaTheme="minorEastAsia" w:hAnsi="Arial" w:cs="Arial"/>
          <w:noProof/>
          <w:sz w:val="22"/>
          <w:szCs w:val="22"/>
        </w:rPr>
      </w:pPr>
      <w:hyperlink w:anchor="_Toc238137429" w:history="1">
        <w:r w:rsidR="001D0756" w:rsidRPr="001D0756">
          <w:rPr>
            <w:rStyle w:val="Lienhypertexte"/>
            <w:rFonts w:ascii="Arial" w:hAnsi="Arial" w:cs="Arial"/>
            <w:noProof/>
          </w:rPr>
          <w:t>Transmission électronique</w:t>
        </w:r>
        <w:r w:rsidR="001D0756" w:rsidRPr="001D0756">
          <w:rPr>
            <w:rFonts w:ascii="Arial" w:hAnsi="Arial" w:cs="Arial"/>
            <w:noProof/>
            <w:webHidden/>
          </w:rPr>
          <w:tab/>
        </w:r>
        <w:r w:rsidR="001D0756" w:rsidRPr="001D0756">
          <w:rPr>
            <w:rFonts w:ascii="Arial" w:hAnsi="Arial" w:cs="Arial"/>
            <w:noProof/>
            <w:webHidden/>
          </w:rPr>
          <w:fldChar w:fldCharType="begin"/>
        </w:r>
        <w:r w:rsidR="001D0756" w:rsidRPr="001D0756">
          <w:rPr>
            <w:rFonts w:ascii="Arial" w:hAnsi="Arial" w:cs="Arial"/>
            <w:noProof/>
            <w:webHidden/>
          </w:rPr>
          <w:instrText xml:space="preserve"> PAGEREF _Toc238137429 \h </w:instrText>
        </w:r>
        <w:r w:rsidR="001D0756" w:rsidRPr="001D0756">
          <w:rPr>
            <w:rFonts w:ascii="Arial" w:hAnsi="Arial" w:cs="Arial"/>
            <w:noProof/>
            <w:webHidden/>
          </w:rPr>
        </w:r>
        <w:r w:rsidR="001D0756" w:rsidRPr="001D0756">
          <w:rPr>
            <w:rFonts w:ascii="Arial" w:hAnsi="Arial" w:cs="Arial"/>
            <w:noProof/>
            <w:webHidden/>
          </w:rPr>
          <w:fldChar w:fldCharType="separate"/>
        </w:r>
        <w:r w:rsidR="001D0756" w:rsidRPr="001D0756">
          <w:rPr>
            <w:rFonts w:ascii="Arial" w:hAnsi="Arial" w:cs="Arial"/>
            <w:noProof/>
            <w:webHidden/>
          </w:rPr>
          <w:t>13</w:t>
        </w:r>
        <w:r w:rsidR="001D0756" w:rsidRPr="001D0756">
          <w:rPr>
            <w:rFonts w:ascii="Arial" w:hAnsi="Arial" w:cs="Arial"/>
            <w:noProof/>
            <w:webHidden/>
          </w:rPr>
          <w:fldChar w:fldCharType="end"/>
        </w:r>
      </w:hyperlink>
    </w:p>
    <w:p w14:paraId="0BF3E1C1" w14:textId="205D883E" w:rsidR="001D0756" w:rsidRPr="001D0756" w:rsidRDefault="00310924">
      <w:pPr>
        <w:pStyle w:val="TM2"/>
        <w:tabs>
          <w:tab w:val="left" w:pos="880"/>
          <w:tab w:val="right" w:leader="dot" w:pos="8921"/>
        </w:tabs>
        <w:rPr>
          <w:rFonts w:ascii="Arial" w:eastAsiaTheme="minorEastAsia" w:hAnsi="Arial" w:cs="Arial"/>
          <w:noProof/>
          <w:sz w:val="22"/>
          <w:szCs w:val="22"/>
        </w:rPr>
      </w:pPr>
      <w:hyperlink w:anchor="_Toc238137430" w:history="1">
        <w:r w:rsidR="001D0756" w:rsidRPr="001D0756">
          <w:rPr>
            <w:rStyle w:val="Lienhypertexte"/>
            <w:rFonts w:ascii="Arial" w:hAnsi="Arial" w:cs="Arial"/>
            <w:noProof/>
          </w:rPr>
          <w:t>6.2.</w:t>
        </w:r>
        <w:r w:rsidR="001D0756" w:rsidRPr="001D0756">
          <w:rPr>
            <w:rFonts w:ascii="Arial" w:eastAsiaTheme="minorEastAsia" w:hAnsi="Arial" w:cs="Arial"/>
            <w:noProof/>
            <w:sz w:val="22"/>
            <w:szCs w:val="22"/>
          </w:rPr>
          <w:tab/>
        </w:r>
        <w:r w:rsidR="001D0756" w:rsidRPr="001D0756">
          <w:rPr>
            <w:rStyle w:val="Lienhypertexte"/>
            <w:rFonts w:ascii="Arial" w:hAnsi="Arial" w:cs="Arial"/>
            <w:noProof/>
          </w:rPr>
          <w:t>Cas spécifique de la copie de sauvegarde</w:t>
        </w:r>
        <w:r w:rsidR="001D0756" w:rsidRPr="001D0756">
          <w:rPr>
            <w:rFonts w:ascii="Arial" w:hAnsi="Arial" w:cs="Arial"/>
            <w:noProof/>
            <w:webHidden/>
          </w:rPr>
          <w:tab/>
        </w:r>
        <w:r w:rsidR="001D0756" w:rsidRPr="001D0756">
          <w:rPr>
            <w:rFonts w:ascii="Arial" w:hAnsi="Arial" w:cs="Arial"/>
            <w:noProof/>
            <w:webHidden/>
          </w:rPr>
          <w:fldChar w:fldCharType="begin"/>
        </w:r>
        <w:r w:rsidR="001D0756" w:rsidRPr="001D0756">
          <w:rPr>
            <w:rFonts w:ascii="Arial" w:hAnsi="Arial" w:cs="Arial"/>
            <w:noProof/>
            <w:webHidden/>
          </w:rPr>
          <w:instrText xml:space="preserve"> PAGEREF _Toc238137430 \h </w:instrText>
        </w:r>
        <w:r w:rsidR="001D0756" w:rsidRPr="001D0756">
          <w:rPr>
            <w:rFonts w:ascii="Arial" w:hAnsi="Arial" w:cs="Arial"/>
            <w:noProof/>
            <w:webHidden/>
          </w:rPr>
        </w:r>
        <w:r w:rsidR="001D0756" w:rsidRPr="001D0756">
          <w:rPr>
            <w:rFonts w:ascii="Arial" w:hAnsi="Arial" w:cs="Arial"/>
            <w:noProof/>
            <w:webHidden/>
          </w:rPr>
          <w:fldChar w:fldCharType="separate"/>
        </w:r>
        <w:r w:rsidR="001D0756" w:rsidRPr="001D0756">
          <w:rPr>
            <w:rFonts w:ascii="Arial" w:hAnsi="Arial" w:cs="Arial"/>
            <w:noProof/>
            <w:webHidden/>
          </w:rPr>
          <w:t>14</w:t>
        </w:r>
        <w:r w:rsidR="001D0756" w:rsidRPr="001D0756">
          <w:rPr>
            <w:rFonts w:ascii="Arial" w:hAnsi="Arial" w:cs="Arial"/>
            <w:noProof/>
            <w:webHidden/>
          </w:rPr>
          <w:fldChar w:fldCharType="end"/>
        </w:r>
      </w:hyperlink>
    </w:p>
    <w:p w14:paraId="26286F53" w14:textId="7E77406E" w:rsidR="001D0756" w:rsidRPr="001D0756" w:rsidRDefault="00310924">
      <w:pPr>
        <w:pStyle w:val="TM1"/>
        <w:tabs>
          <w:tab w:val="left" w:pos="480"/>
          <w:tab w:val="right" w:leader="dot" w:pos="8921"/>
        </w:tabs>
        <w:rPr>
          <w:rFonts w:ascii="Arial" w:eastAsiaTheme="minorEastAsia" w:hAnsi="Arial" w:cs="Arial"/>
          <w:noProof/>
          <w:sz w:val="22"/>
          <w:szCs w:val="22"/>
        </w:rPr>
      </w:pPr>
      <w:hyperlink w:anchor="_Toc238137431" w:history="1">
        <w:r w:rsidR="001D0756" w:rsidRPr="001D0756">
          <w:rPr>
            <w:rStyle w:val="Lienhypertexte"/>
            <w:rFonts w:ascii="Arial" w:hAnsi="Arial" w:cs="Arial"/>
            <w:noProof/>
          </w:rPr>
          <w:t>7.</w:t>
        </w:r>
        <w:r w:rsidR="001D0756" w:rsidRPr="001D0756">
          <w:rPr>
            <w:rFonts w:ascii="Arial" w:eastAsiaTheme="minorEastAsia" w:hAnsi="Arial" w:cs="Arial"/>
            <w:noProof/>
            <w:sz w:val="22"/>
            <w:szCs w:val="22"/>
          </w:rPr>
          <w:tab/>
        </w:r>
        <w:r w:rsidR="001D0756" w:rsidRPr="001D0756">
          <w:rPr>
            <w:rStyle w:val="Lienhypertexte"/>
            <w:rFonts w:ascii="Arial" w:hAnsi="Arial" w:cs="Arial"/>
            <w:noProof/>
          </w:rPr>
          <w:t>PROTECTION DES DONNEES A CARACTERE PERSONNEL</w:t>
        </w:r>
        <w:r w:rsidR="001D0756" w:rsidRPr="001D0756">
          <w:rPr>
            <w:rFonts w:ascii="Arial" w:hAnsi="Arial" w:cs="Arial"/>
            <w:noProof/>
            <w:webHidden/>
          </w:rPr>
          <w:tab/>
        </w:r>
        <w:r w:rsidR="001D0756" w:rsidRPr="001D0756">
          <w:rPr>
            <w:rFonts w:ascii="Arial" w:hAnsi="Arial" w:cs="Arial"/>
            <w:noProof/>
            <w:webHidden/>
          </w:rPr>
          <w:fldChar w:fldCharType="begin"/>
        </w:r>
        <w:r w:rsidR="001D0756" w:rsidRPr="001D0756">
          <w:rPr>
            <w:rFonts w:ascii="Arial" w:hAnsi="Arial" w:cs="Arial"/>
            <w:noProof/>
            <w:webHidden/>
          </w:rPr>
          <w:instrText xml:space="preserve"> PAGEREF _Toc238137431 \h </w:instrText>
        </w:r>
        <w:r w:rsidR="001D0756" w:rsidRPr="001D0756">
          <w:rPr>
            <w:rFonts w:ascii="Arial" w:hAnsi="Arial" w:cs="Arial"/>
            <w:noProof/>
            <w:webHidden/>
          </w:rPr>
        </w:r>
        <w:r w:rsidR="001D0756" w:rsidRPr="001D0756">
          <w:rPr>
            <w:rFonts w:ascii="Arial" w:hAnsi="Arial" w:cs="Arial"/>
            <w:noProof/>
            <w:webHidden/>
          </w:rPr>
          <w:fldChar w:fldCharType="separate"/>
        </w:r>
        <w:r w:rsidR="001D0756" w:rsidRPr="001D0756">
          <w:rPr>
            <w:rFonts w:ascii="Arial" w:hAnsi="Arial" w:cs="Arial"/>
            <w:noProof/>
            <w:webHidden/>
          </w:rPr>
          <w:t>15</w:t>
        </w:r>
        <w:r w:rsidR="001D0756" w:rsidRPr="001D0756">
          <w:rPr>
            <w:rFonts w:ascii="Arial" w:hAnsi="Arial" w:cs="Arial"/>
            <w:noProof/>
            <w:webHidden/>
          </w:rPr>
          <w:fldChar w:fldCharType="end"/>
        </w:r>
      </w:hyperlink>
    </w:p>
    <w:p w14:paraId="78437E31" w14:textId="6FD7407B" w:rsidR="001D0756" w:rsidRPr="001D0756" w:rsidRDefault="00310924">
      <w:pPr>
        <w:pStyle w:val="TM1"/>
        <w:tabs>
          <w:tab w:val="left" w:pos="480"/>
          <w:tab w:val="right" w:leader="dot" w:pos="8921"/>
        </w:tabs>
        <w:rPr>
          <w:rFonts w:ascii="Arial" w:eastAsiaTheme="minorEastAsia" w:hAnsi="Arial" w:cs="Arial"/>
          <w:noProof/>
          <w:sz w:val="22"/>
          <w:szCs w:val="22"/>
        </w:rPr>
      </w:pPr>
      <w:hyperlink w:anchor="_Toc238137432" w:history="1">
        <w:r w:rsidR="001D0756" w:rsidRPr="001D0756">
          <w:rPr>
            <w:rStyle w:val="Lienhypertexte"/>
            <w:rFonts w:ascii="Arial" w:hAnsi="Arial" w:cs="Arial"/>
            <w:noProof/>
          </w:rPr>
          <w:t>8.</w:t>
        </w:r>
        <w:r w:rsidR="001D0756" w:rsidRPr="001D0756">
          <w:rPr>
            <w:rFonts w:ascii="Arial" w:eastAsiaTheme="minorEastAsia" w:hAnsi="Arial" w:cs="Arial"/>
            <w:noProof/>
            <w:sz w:val="22"/>
            <w:szCs w:val="22"/>
          </w:rPr>
          <w:tab/>
        </w:r>
        <w:r w:rsidR="001D0756" w:rsidRPr="001D0756">
          <w:rPr>
            <w:rStyle w:val="Lienhypertexte"/>
            <w:rFonts w:ascii="Arial" w:hAnsi="Arial" w:cs="Arial"/>
            <w:noProof/>
          </w:rPr>
          <w:t>PROCEDURES DE RECOURS</w:t>
        </w:r>
        <w:r w:rsidR="001D0756" w:rsidRPr="001D0756">
          <w:rPr>
            <w:rFonts w:ascii="Arial" w:hAnsi="Arial" w:cs="Arial"/>
            <w:noProof/>
            <w:webHidden/>
          </w:rPr>
          <w:tab/>
        </w:r>
        <w:r w:rsidR="001D0756" w:rsidRPr="001D0756">
          <w:rPr>
            <w:rFonts w:ascii="Arial" w:hAnsi="Arial" w:cs="Arial"/>
            <w:noProof/>
            <w:webHidden/>
          </w:rPr>
          <w:fldChar w:fldCharType="begin"/>
        </w:r>
        <w:r w:rsidR="001D0756" w:rsidRPr="001D0756">
          <w:rPr>
            <w:rFonts w:ascii="Arial" w:hAnsi="Arial" w:cs="Arial"/>
            <w:noProof/>
            <w:webHidden/>
          </w:rPr>
          <w:instrText xml:space="preserve"> PAGEREF _Toc238137432 \h </w:instrText>
        </w:r>
        <w:r w:rsidR="001D0756" w:rsidRPr="001D0756">
          <w:rPr>
            <w:rFonts w:ascii="Arial" w:hAnsi="Arial" w:cs="Arial"/>
            <w:noProof/>
            <w:webHidden/>
          </w:rPr>
        </w:r>
        <w:r w:rsidR="001D0756" w:rsidRPr="001D0756">
          <w:rPr>
            <w:rFonts w:ascii="Arial" w:hAnsi="Arial" w:cs="Arial"/>
            <w:noProof/>
            <w:webHidden/>
          </w:rPr>
          <w:fldChar w:fldCharType="separate"/>
        </w:r>
        <w:r w:rsidR="001D0756" w:rsidRPr="001D0756">
          <w:rPr>
            <w:rFonts w:ascii="Arial" w:hAnsi="Arial" w:cs="Arial"/>
            <w:noProof/>
            <w:webHidden/>
          </w:rPr>
          <w:t>16</w:t>
        </w:r>
        <w:r w:rsidR="001D0756" w:rsidRPr="001D0756">
          <w:rPr>
            <w:rFonts w:ascii="Arial" w:hAnsi="Arial" w:cs="Arial"/>
            <w:noProof/>
            <w:webHidden/>
          </w:rPr>
          <w:fldChar w:fldCharType="end"/>
        </w:r>
      </w:hyperlink>
    </w:p>
    <w:p w14:paraId="129CF1EE" w14:textId="77777777" w:rsidR="00257C7D" w:rsidRPr="001D0756" w:rsidRDefault="00466C5C" w:rsidP="00257C7D">
      <w:pPr>
        <w:pStyle w:val="Titre1"/>
      </w:pPr>
      <w:r w:rsidRPr="001D0756">
        <w:rPr>
          <w:sz w:val="22"/>
          <w:szCs w:val="22"/>
        </w:rPr>
        <w:fldChar w:fldCharType="end"/>
      </w:r>
      <w:bookmarkStart w:id="0" w:name="_Toc448242844"/>
      <w:r w:rsidR="00257C7D" w:rsidRPr="001D0756">
        <w:rPr>
          <w:sz w:val="22"/>
          <w:szCs w:val="22"/>
        </w:rPr>
        <w:br w:type="page"/>
      </w:r>
    </w:p>
    <w:p w14:paraId="29F9ED90" w14:textId="55A8E9D8" w:rsidR="00257C7D" w:rsidRPr="002A2210" w:rsidRDefault="00257C7D" w:rsidP="00257C7D">
      <w:pPr>
        <w:pStyle w:val="Titre1"/>
        <w:numPr>
          <w:ilvl w:val="0"/>
          <w:numId w:val="10"/>
        </w:numPr>
      </w:pPr>
      <w:bookmarkStart w:id="1" w:name="_Toc322538472"/>
      <w:bookmarkStart w:id="2" w:name="_Toc238137395"/>
      <w:bookmarkEnd w:id="0"/>
      <w:r w:rsidRPr="002A2210">
        <w:lastRenderedPageBreak/>
        <w:t>PERIMETRE DE LA CONSULTATION</w:t>
      </w:r>
      <w:bookmarkEnd w:id="1"/>
      <w:bookmarkEnd w:id="2"/>
      <w:r w:rsidRPr="002A2210">
        <w:t xml:space="preserve"> </w:t>
      </w:r>
    </w:p>
    <w:tbl>
      <w:tblPr>
        <w:tblW w:w="9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76"/>
        <w:gridCol w:w="7740"/>
      </w:tblGrid>
      <w:tr w:rsidR="00257C7D" w:rsidRPr="00232B55" w14:paraId="76A43F16" w14:textId="77777777" w:rsidTr="00D7407B">
        <w:tc>
          <w:tcPr>
            <w:tcW w:w="1676" w:type="dxa"/>
          </w:tcPr>
          <w:p w14:paraId="741B6655" w14:textId="77777777" w:rsidR="00257C7D" w:rsidRPr="00841578" w:rsidRDefault="00257C7D" w:rsidP="00D7407B">
            <w:pPr>
              <w:rPr>
                <w:rFonts w:ascii="Arial" w:hAnsi="Arial" w:cs="Arial"/>
                <w:color w:val="0070C0"/>
                <w:sz w:val="18"/>
                <w:szCs w:val="18"/>
              </w:rPr>
            </w:pPr>
            <w:r w:rsidRPr="00841578">
              <w:rPr>
                <w:rFonts w:ascii="Arial" w:hAnsi="Arial" w:cs="Arial"/>
                <w:color w:val="0070C0"/>
                <w:sz w:val="18"/>
                <w:szCs w:val="18"/>
              </w:rPr>
              <w:t xml:space="preserve">Intitulé de </w:t>
            </w:r>
            <w:smartTag w:uri="urn:schemas-microsoft-com:office:smarttags" w:element="PersonName">
              <w:smartTagPr>
                <w:attr w:name="ProductID" w:val="LA CONSULTATION"/>
              </w:smartTagPr>
              <w:r w:rsidRPr="00841578">
                <w:rPr>
                  <w:rFonts w:ascii="Arial" w:hAnsi="Arial" w:cs="Arial"/>
                  <w:color w:val="0070C0"/>
                  <w:sz w:val="18"/>
                  <w:szCs w:val="18"/>
                </w:rPr>
                <w:t>la Consultation</w:t>
              </w:r>
            </w:smartTag>
            <w:r w:rsidRPr="00841578">
              <w:rPr>
                <w:rFonts w:ascii="Arial" w:hAnsi="Arial" w:cs="Arial"/>
                <w:color w:val="0070C0"/>
                <w:sz w:val="18"/>
                <w:szCs w:val="18"/>
              </w:rPr>
              <w:t xml:space="preserve"> : </w:t>
            </w:r>
          </w:p>
          <w:p w14:paraId="5A31AD7C" w14:textId="77777777" w:rsidR="00257C7D" w:rsidRPr="00841578" w:rsidRDefault="00257C7D" w:rsidP="00D7407B">
            <w:pPr>
              <w:rPr>
                <w:rFonts w:ascii="Arial" w:hAnsi="Arial" w:cs="Arial"/>
                <w:color w:val="0070C0"/>
                <w:sz w:val="18"/>
                <w:szCs w:val="18"/>
              </w:rPr>
            </w:pPr>
          </w:p>
          <w:p w14:paraId="3ED94963" w14:textId="77777777" w:rsidR="00257C7D" w:rsidRPr="00841578" w:rsidRDefault="00257C7D" w:rsidP="00D7407B">
            <w:pPr>
              <w:rPr>
                <w:rFonts w:ascii="Arial" w:hAnsi="Arial" w:cs="Arial"/>
                <w:color w:val="0070C0"/>
                <w:sz w:val="18"/>
                <w:szCs w:val="18"/>
              </w:rPr>
            </w:pPr>
            <w:r w:rsidRPr="00841578">
              <w:rPr>
                <w:rFonts w:ascii="Arial" w:hAnsi="Arial" w:cs="Arial"/>
                <w:color w:val="0070C0"/>
                <w:sz w:val="18"/>
                <w:szCs w:val="18"/>
              </w:rPr>
              <w:t xml:space="preserve">Intitulé du lot et objet : </w:t>
            </w:r>
          </w:p>
          <w:p w14:paraId="30E11E8D" w14:textId="77777777" w:rsidR="00257C7D" w:rsidRPr="00841578" w:rsidRDefault="00257C7D" w:rsidP="00D7407B">
            <w:pPr>
              <w:rPr>
                <w:rFonts w:ascii="Arial" w:hAnsi="Arial" w:cs="Arial"/>
                <w:color w:val="0070C0"/>
                <w:sz w:val="18"/>
                <w:szCs w:val="18"/>
              </w:rPr>
            </w:pPr>
          </w:p>
        </w:tc>
        <w:tc>
          <w:tcPr>
            <w:tcW w:w="7740" w:type="dxa"/>
          </w:tcPr>
          <w:p w14:paraId="5D83202A" w14:textId="77777777" w:rsidR="00E8242C" w:rsidRPr="001D0756" w:rsidRDefault="00E8242C" w:rsidP="00E8242C">
            <w:pPr>
              <w:rPr>
                <w:rFonts w:ascii="Arial" w:hAnsi="Arial" w:cs="Arial"/>
                <w:b/>
                <w:bCs/>
                <w:sz w:val="18"/>
                <w:szCs w:val="18"/>
              </w:rPr>
            </w:pPr>
            <w:r w:rsidRPr="001D0756">
              <w:rPr>
                <w:rFonts w:ascii="Arial" w:hAnsi="Arial" w:cs="Arial"/>
                <w:b/>
                <w:bCs/>
                <w:sz w:val="18"/>
                <w:szCs w:val="18"/>
              </w:rPr>
              <w:t>Appel d’offres ouvert en vue de la fourniture de produits de traitement des eaux de piscines et de produits spécifiques d’entretien des bassins</w:t>
            </w:r>
          </w:p>
          <w:p w14:paraId="475DDAEB" w14:textId="77777777" w:rsidR="00257C7D" w:rsidRPr="00232B55" w:rsidRDefault="00257C7D" w:rsidP="00D7407B">
            <w:pPr>
              <w:rPr>
                <w:rFonts w:ascii="Arial" w:hAnsi="Arial" w:cs="Arial"/>
                <w:sz w:val="18"/>
                <w:szCs w:val="18"/>
              </w:rPr>
            </w:pPr>
          </w:p>
        </w:tc>
      </w:tr>
      <w:tr w:rsidR="00841578" w:rsidRPr="00232B55" w14:paraId="4AF3FAA9" w14:textId="77777777" w:rsidTr="00D7407B">
        <w:tc>
          <w:tcPr>
            <w:tcW w:w="1676" w:type="dxa"/>
          </w:tcPr>
          <w:p w14:paraId="16152768" w14:textId="77777777" w:rsidR="00841578" w:rsidRDefault="00841578" w:rsidP="00D7407B">
            <w:pPr>
              <w:rPr>
                <w:rFonts w:ascii="Arial" w:hAnsi="Arial" w:cs="Arial"/>
                <w:color w:val="0070C0"/>
                <w:sz w:val="18"/>
                <w:szCs w:val="18"/>
              </w:rPr>
            </w:pPr>
            <w:r>
              <w:rPr>
                <w:rFonts w:ascii="Arial" w:hAnsi="Arial" w:cs="Arial"/>
                <w:color w:val="0070C0"/>
                <w:sz w:val="18"/>
                <w:szCs w:val="18"/>
              </w:rPr>
              <w:t xml:space="preserve">Acheteur </w:t>
            </w:r>
          </w:p>
          <w:p w14:paraId="4495705C" w14:textId="77777777" w:rsidR="00841578" w:rsidRPr="00841578" w:rsidRDefault="00841578" w:rsidP="00D7407B">
            <w:pPr>
              <w:rPr>
                <w:rFonts w:ascii="Arial" w:hAnsi="Arial" w:cs="Arial"/>
                <w:color w:val="0070C0"/>
                <w:sz w:val="18"/>
                <w:szCs w:val="18"/>
              </w:rPr>
            </w:pPr>
          </w:p>
        </w:tc>
        <w:tc>
          <w:tcPr>
            <w:tcW w:w="7740" w:type="dxa"/>
          </w:tcPr>
          <w:p w14:paraId="34046060" w14:textId="77777777" w:rsidR="00841578" w:rsidRDefault="00841578" w:rsidP="00D7407B">
            <w:pPr>
              <w:rPr>
                <w:rFonts w:ascii="Arial" w:hAnsi="Arial" w:cs="Arial"/>
                <w:sz w:val="18"/>
                <w:szCs w:val="18"/>
              </w:rPr>
            </w:pPr>
            <w:r>
              <w:rPr>
                <w:rFonts w:ascii="Arial" w:hAnsi="Arial" w:cs="Arial"/>
                <w:sz w:val="18"/>
                <w:szCs w:val="18"/>
              </w:rPr>
              <w:t xml:space="preserve">Mairie de Toulon </w:t>
            </w:r>
          </w:p>
          <w:p w14:paraId="26F20C62" w14:textId="77777777" w:rsidR="00841578" w:rsidRDefault="00841578" w:rsidP="00D7407B">
            <w:pPr>
              <w:rPr>
                <w:rFonts w:ascii="Arial" w:hAnsi="Arial" w:cs="Arial"/>
                <w:sz w:val="18"/>
                <w:szCs w:val="18"/>
              </w:rPr>
            </w:pPr>
            <w:r>
              <w:rPr>
                <w:rFonts w:ascii="Arial" w:hAnsi="Arial" w:cs="Arial"/>
                <w:sz w:val="18"/>
                <w:szCs w:val="18"/>
              </w:rPr>
              <w:t>Avenue de la République</w:t>
            </w:r>
          </w:p>
          <w:p w14:paraId="2ED1C659" w14:textId="77777777" w:rsidR="00841578" w:rsidRDefault="00841578" w:rsidP="00D7407B">
            <w:pPr>
              <w:rPr>
                <w:rFonts w:ascii="Arial" w:hAnsi="Arial" w:cs="Arial"/>
                <w:sz w:val="18"/>
                <w:szCs w:val="18"/>
              </w:rPr>
            </w:pPr>
            <w:r>
              <w:rPr>
                <w:rFonts w:ascii="Arial" w:hAnsi="Arial" w:cs="Arial"/>
                <w:sz w:val="18"/>
                <w:szCs w:val="18"/>
              </w:rPr>
              <w:t>CS 71407</w:t>
            </w:r>
          </w:p>
          <w:p w14:paraId="40B30765" w14:textId="77777777" w:rsidR="00841578" w:rsidRDefault="00841578" w:rsidP="00D7407B">
            <w:pPr>
              <w:rPr>
                <w:rFonts w:ascii="Arial" w:hAnsi="Arial" w:cs="Arial"/>
                <w:sz w:val="18"/>
                <w:szCs w:val="18"/>
              </w:rPr>
            </w:pPr>
            <w:r>
              <w:rPr>
                <w:rFonts w:ascii="Arial" w:hAnsi="Arial" w:cs="Arial"/>
                <w:sz w:val="18"/>
                <w:szCs w:val="18"/>
              </w:rPr>
              <w:t>83056 Toulon Cedex</w:t>
            </w:r>
          </w:p>
          <w:p w14:paraId="2F2F76F9" w14:textId="77777777" w:rsidR="00841578" w:rsidRPr="00232B55" w:rsidRDefault="00841578" w:rsidP="00D7407B">
            <w:pPr>
              <w:rPr>
                <w:rFonts w:ascii="Arial" w:hAnsi="Arial" w:cs="Arial"/>
                <w:sz w:val="18"/>
                <w:szCs w:val="18"/>
              </w:rPr>
            </w:pPr>
          </w:p>
        </w:tc>
      </w:tr>
      <w:tr w:rsidR="00257C7D" w:rsidRPr="00232B55" w14:paraId="7B5B7930" w14:textId="77777777" w:rsidTr="00D7407B">
        <w:tc>
          <w:tcPr>
            <w:tcW w:w="1676" w:type="dxa"/>
          </w:tcPr>
          <w:p w14:paraId="0CE3F4D2" w14:textId="77777777" w:rsidR="00257C7D" w:rsidRPr="00841578" w:rsidRDefault="00257C7D" w:rsidP="00D7407B">
            <w:pPr>
              <w:rPr>
                <w:rFonts w:ascii="Arial" w:hAnsi="Arial" w:cs="Arial"/>
                <w:color w:val="0070C0"/>
                <w:sz w:val="18"/>
                <w:szCs w:val="18"/>
              </w:rPr>
            </w:pPr>
            <w:r w:rsidRPr="00841578">
              <w:rPr>
                <w:rFonts w:ascii="Arial" w:hAnsi="Arial" w:cs="Arial"/>
                <w:color w:val="0070C0"/>
                <w:sz w:val="18"/>
                <w:szCs w:val="18"/>
              </w:rPr>
              <w:t xml:space="preserve">Typologie : </w:t>
            </w:r>
          </w:p>
        </w:tc>
        <w:tc>
          <w:tcPr>
            <w:tcW w:w="7740" w:type="dxa"/>
          </w:tcPr>
          <w:p w14:paraId="1A0C8B97" w14:textId="77777777" w:rsidR="00257C7D" w:rsidRPr="00C51B54" w:rsidRDefault="00257C7D" w:rsidP="00D7407B">
            <w:pPr>
              <w:rPr>
                <w:rFonts w:ascii="Arial" w:hAnsi="Arial" w:cs="Arial"/>
                <w:sz w:val="18"/>
                <w:szCs w:val="18"/>
                <w:highlight w:val="magenta"/>
              </w:rPr>
            </w:pPr>
            <w:r w:rsidRPr="00A74758">
              <w:rPr>
                <w:rFonts w:ascii="Arial" w:hAnsi="Arial" w:cs="Arial"/>
                <w:sz w:val="18"/>
                <w:szCs w:val="18"/>
              </w:rPr>
              <w:t>Fournitures au sens de l’article</w:t>
            </w:r>
            <w:r>
              <w:rPr>
                <w:rFonts w:ascii="Arial" w:hAnsi="Arial" w:cs="Arial"/>
                <w:sz w:val="18"/>
                <w:szCs w:val="18"/>
              </w:rPr>
              <w:t xml:space="preserve"> L</w:t>
            </w:r>
            <w:r w:rsidRPr="00A74758">
              <w:rPr>
                <w:rFonts w:ascii="Arial" w:hAnsi="Arial" w:cs="Arial"/>
                <w:sz w:val="18"/>
                <w:szCs w:val="18"/>
              </w:rPr>
              <w:t xml:space="preserve"> </w:t>
            </w:r>
            <w:r w:rsidRPr="00AC3F5D">
              <w:rPr>
                <w:rFonts w:ascii="Arial" w:hAnsi="Arial" w:cs="Arial"/>
                <w:sz w:val="18"/>
                <w:szCs w:val="18"/>
              </w:rPr>
              <w:t xml:space="preserve">1111-3 du Code de la Commande Publique  </w:t>
            </w:r>
          </w:p>
          <w:p w14:paraId="46D1D815" w14:textId="77777777" w:rsidR="00257C7D" w:rsidRPr="00A74758" w:rsidRDefault="00257C7D" w:rsidP="00E8242C">
            <w:pPr>
              <w:rPr>
                <w:rFonts w:ascii="Arial" w:hAnsi="Arial" w:cs="Arial"/>
                <w:sz w:val="18"/>
                <w:szCs w:val="18"/>
              </w:rPr>
            </w:pPr>
          </w:p>
        </w:tc>
      </w:tr>
      <w:tr w:rsidR="00257C7D" w:rsidRPr="00232B55" w14:paraId="6BD3A53D" w14:textId="77777777" w:rsidTr="002E077A">
        <w:trPr>
          <w:trHeight w:val="2094"/>
        </w:trPr>
        <w:tc>
          <w:tcPr>
            <w:tcW w:w="1676" w:type="dxa"/>
          </w:tcPr>
          <w:p w14:paraId="7F45254A" w14:textId="4D687277" w:rsidR="00257C7D" w:rsidRPr="00841578" w:rsidRDefault="00257C7D" w:rsidP="00D7407B">
            <w:pPr>
              <w:rPr>
                <w:rFonts w:ascii="Arial" w:hAnsi="Arial" w:cs="Arial"/>
                <w:color w:val="0070C0"/>
                <w:sz w:val="18"/>
                <w:szCs w:val="18"/>
              </w:rPr>
            </w:pPr>
            <w:r w:rsidRPr="00841578">
              <w:rPr>
                <w:rFonts w:ascii="Arial" w:hAnsi="Arial" w:cs="Arial"/>
                <w:color w:val="0070C0"/>
                <w:sz w:val="18"/>
                <w:szCs w:val="18"/>
              </w:rPr>
              <w:t xml:space="preserve">Technique d’achat ou marché public particulier ou marché ordinaire : </w:t>
            </w:r>
          </w:p>
        </w:tc>
        <w:tc>
          <w:tcPr>
            <w:tcW w:w="7740" w:type="dxa"/>
          </w:tcPr>
          <w:p w14:paraId="52F59E16" w14:textId="5A4C6D23" w:rsidR="00257C7D" w:rsidRDefault="00257C7D" w:rsidP="00D7407B">
            <w:pPr>
              <w:rPr>
                <w:rFonts w:ascii="Arial" w:hAnsi="Arial" w:cs="Arial"/>
                <w:sz w:val="18"/>
                <w:szCs w:val="18"/>
              </w:rPr>
            </w:pPr>
          </w:p>
          <w:p w14:paraId="4103B60D" w14:textId="44B484B6" w:rsidR="00CB0289" w:rsidRDefault="00CB0289" w:rsidP="00D7407B">
            <w:pPr>
              <w:rPr>
                <w:rFonts w:ascii="Arial" w:hAnsi="Arial" w:cs="Arial"/>
                <w:sz w:val="18"/>
                <w:szCs w:val="18"/>
              </w:rPr>
            </w:pPr>
            <w:r>
              <w:rPr>
                <w:rFonts w:ascii="Arial" w:hAnsi="Arial" w:cs="Arial"/>
                <w:sz w:val="18"/>
                <w:szCs w:val="18"/>
              </w:rPr>
              <w:t xml:space="preserve">Accord-cadre à </w:t>
            </w:r>
            <w:r w:rsidR="00AE72AC">
              <w:rPr>
                <w:rFonts w:ascii="Arial" w:hAnsi="Arial" w:cs="Arial"/>
                <w:sz w:val="18"/>
                <w:szCs w:val="18"/>
              </w:rPr>
              <w:t>c</w:t>
            </w:r>
            <w:r>
              <w:rPr>
                <w:rFonts w:ascii="Arial" w:hAnsi="Arial" w:cs="Arial"/>
                <w:sz w:val="18"/>
                <w:szCs w:val="18"/>
              </w:rPr>
              <w:t>ommande</w:t>
            </w:r>
            <w:r w:rsidR="00AE72AC">
              <w:rPr>
                <w:rFonts w:ascii="Arial" w:hAnsi="Arial" w:cs="Arial"/>
                <w:sz w:val="18"/>
                <w:szCs w:val="18"/>
              </w:rPr>
              <w:t>s</w:t>
            </w:r>
            <w:r>
              <w:rPr>
                <w:rFonts w:ascii="Arial" w:hAnsi="Arial" w:cs="Arial"/>
                <w:sz w:val="18"/>
                <w:szCs w:val="18"/>
              </w:rPr>
              <w:t xml:space="preserve"> conclu avec un seul opérateur économique.</w:t>
            </w:r>
          </w:p>
          <w:p w14:paraId="5BAA4043" w14:textId="77777777" w:rsidR="00257C7D" w:rsidRPr="00A74758" w:rsidRDefault="00257C7D" w:rsidP="00D7407B">
            <w:pPr>
              <w:jc w:val="both"/>
              <w:rPr>
                <w:rFonts w:ascii="Arial" w:hAnsi="Arial" w:cs="Arial"/>
                <w:sz w:val="18"/>
                <w:szCs w:val="18"/>
              </w:rPr>
            </w:pPr>
          </w:p>
          <w:p w14:paraId="2D7042D3" w14:textId="2B4305C4" w:rsidR="00257C7D" w:rsidRDefault="00257C7D" w:rsidP="00D7407B">
            <w:pPr>
              <w:jc w:val="both"/>
              <w:rPr>
                <w:rFonts w:ascii="Arial" w:hAnsi="Arial" w:cs="Arial"/>
                <w:sz w:val="18"/>
                <w:szCs w:val="18"/>
              </w:rPr>
            </w:pPr>
            <w:r w:rsidRPr="00A74758">
              <w:rPr>
                <w:rFonts w:ascii="Arial" w:hAnsi="Arial" w:cs="Arial"/>
                <w:sz w:val="18"/>
                <w:szCs w:val="18"/>
              </w:rPr>
              <w:t xml:space="preserve">Les valeurs minimales et </w:t>
            </w:r>
            <w:r w:rsidRPr="00EC702F">
              <w:rPr>
                <w:rFonts w:ascii="Arial" w:hAnsi="Arial" w:cs="Arial"/>
                <w:sz w:val="18"/>
                <w:szCs w:val="18"/>
              </w:rPr>
              <w:t>maximales annuelles</w:t>
            </w:r>
            <w:r w:rsidRPr="00A74758">
              <w:rPr>
                <w:rFonts w:ascii="Arial" w:hAnsi="Arial" w:cs="Arial"/>
                <w:sz w:val="18"/>
                <w:szCs w:val="18"/>
              </w:rPr>
              <w:t xml:space="preserve"> du marché sont : </w:t>
            </w:r>
          </w:p>
          <w:p w14:paraId="45410D57" w14:textId="77777777" w:rsidR="00E8242C" w:rsidRPr="00A74758" w:rsidRDefault="00E8242C" w:rsidP="00D7407B">
            <w:pPr>
              <w:jc w:val="both"/>
              <w:rPr>
                <w:rFonts w:ascii="Arial" w:hAnsi="Arial" w:cs="Arial"/>
                <w:sz w:val="18"/>
                <w:szCs w:val="18"/>
              </w:rPr>
            </w:pPr>
          </w:p>
          <w:tbl>
            <w:tblPr>
              <w:tblW w:w="61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2365"/>
              <w:gridCol w:w="1984"/>
              <w:gridCol w:w="1843"/>
            </w:tblGrid>
            <w:tr w:rsidR="00E8242C" w:rsidRPr="00E8242C" w14:paraId="52665B5B" w14:textId="77777777" w:rsidTr="00D9210A">
              <w:trPr>
                <w:trHeight w:val="402"/>
              </w:trPr>
              <w:tc>
                <w:tcPr>
                  <w:tcW w:w="2365" w:type="dxa"/>
                  <w:tcBorders>
                    <w:top w:val="single" w:sz="6" w:space="0" w:color="auto"/>
                    <w:left w:val="single" w:sz="6" w:space="0" w:color="auto"/>
                    <w:bottom w:val="single" w:sz="6" w:space="0" w:color="auto"/>
                    <w:right w:val="single" w:sz="6" w:space="0" w:color="auto"/>
                  </w:tcBorders>
                  <w:vAlign w:val="center"/>
                </w:tcPr>
                <w:p w14:paraId="4DC43C7E" w14:textId="77777777" w:rsidR="00E8242C" w:rsidRPr="00E8242C" w:rsidRDefault="00E8242C" w:rsidP="00E8242C">
                  <w:pPr>
                    <w:spacing w:line="276" w:lineRule="auto"/>
                    <w:rPr>
                      <w:rFonts w:ascii="Arial" w:hAnsi="Arial" w:cs="Arial"/>
                      <w:sz w:val="18"/>
                      <w:szCs w:val="18"/>
                    </w:rPr>
                  </w:pPr>
                  <w:r w:rsidRPr="00E8242C">
                    <w:rPr>
                      <w:rFonts w:ascii="Arial" w:hAnsi="Arial" w:cs="Arial"/>
                      <w:sz w:val="18"/>
                      <w:szCs w:val="18"/>
                    </w:rPr>
                    <w:t xml:space="preserve">Montant annuel minimum </w:t>
                  </w:r>
                </w:p>
              </w:tc>
              <w:tc>
                <w:tcPr>
                  <w:tcW w:w="1984" w:type="dxa"/>
                  <w:tcBorders>
                    <w:top w:val="single" w:sz="6" w:space="0" w:color="auto"/>
                    <w:left w:val="single" w:sz="6" w:space="0" w:color="auto"/>
                    <w:bottom w:val="single" w:sz="6" w:space="0" w:color="auto"/>
                    <w:right w:val="single" w:sz="6" w:space="0" w:color="auto"/>
                  </w:tcBorders>
                  <w:vAlign w:val="center"/>
                </w:tcPr>
                <w:p w14:paraId="7C518583" w14:textId="77777777" w:rsidR="00E8242C" w:rsidRPr="00E8242C" w:rsidRDefault="00E8242C" w:rsidP="00E8242C">
                  <w:pPr>
                    <w:spacing w:line="276" w:lineRule="auto"/>
                    <w:jc w:val="center"/>
                    <w:rPr>
                      <w:rFonts w:ascii="Arial" w:hAnsi="Arial" w:cs="Arial"/>
                      <w:sz w:val="18"/>
                      <w:szCs w:val="18"/>
                    </w:rPr>
                  </w:pPr>
                  <w:r w:rsidRPr="00E8242C">
                    <w:rPr>
                      <w:rFonts w:ascii="Arial" w:hAnsi="Arial" w:cs="Arial"/>
                      <w:b/>
                      <w:color w:val="0D0D0D"/>
                      <w:sz w:val="18"/>
                      <w:szCs w:val="18"/>
                    </w:rPr>
                    <w:t xml:space="preserve">50 000 </w:t>
                  </w:r>
                  <w:r w:rsidRPr="00E8242C">
                    <w:rPr>
                      <w:rFonts w:ascii="Arial" w:hAnsi="Arial" w:cs="Arial"/>
                      <w:sz w:val="18"/>
                      <w:szCs w:val="18"/>
                    </w:rPr>
                    <w:t>€ HT</w:t>
                  </w:r>
                </w:p>
              </w:tc>
              <w:tc>
                <w:tcPr>
                  <w:tcW w:w="1843" w:type="dxa"/>
                  <w:tcBorders>
                    <w:top w:val="single" w:sz="6" w:space="0" w:color="auto"/>
                    <w:left w:val="single" w:sz="6" w:space="0" w:color="auto"/>
                    <w:bottom w:val="single" w:sz="6" w:space="0" w:color="auto"/>
                    <w:right w:val="single" w:sz="6" w:space="0" w:color="auto"/>
                  </w:tcBorders>
                  <w:vAlign w:val="center"/>
                </w:tcPr>
                <w:p w14:paraId="5E7BE754" w14:textId="77777777" w:rsidR="00E8242C" w:rsidRPr="00E8242C" w:rsidRDefault="00E8242C" w:rsidP="00E8242C">
                  <w:pPr>
                    <w:spacing w:line="276" w:lineRule="auto"/>
                    <w:jc w:val="center"/>
                    <w:rPr>
                      <w:rFonts w:ascii="Arial" w:hAnsi="Arial" w:cs="Arial"/>
                      <w:b/>
                      <w:color w:val="0D0D0D"/>
                      <w:sz w:val="18"/>
                      <w:szCs w:val="18"/>
                    </w:rPr>
                  </w:pPr>
                  <w:r w:rsidRPr="00E8242C">
                    <w:rPr>
                      <w:rFonts w:ascii="Arial" w:hAnsi="Arial" w:cs="Arial"/>
                      <w:b/>
                      <w:color w:val="0D0D0D"/>
                      <w:sz w:val="18"/>
                      <w:szCs w:val="18"/>
                    </w:rPr>
                    <w:t xml:space="preserve">60 000 </w:t>
                  </w:r>
                  <w:r w:rsidRPr="00E8242C">
                    <w:rPr>
                      <w:rFonts w:ascii="Arial" w:hAnsi="Arial" w:cs="Arial"/>
                      <w:sz w:val="18"/>
                      <w:szCs w:val="18"/>
                    </w:rPr>
                    <w:t>€ TTC</w:t>
                  </w:r>
                </w:p>
              </w:tc>
            </w:tr>
            <w:tr w:rsidR="00E8242C" w:rsidRPr="00E8242C" w14:paraId="358680FE" w14:textId="77777777" w:rsidTr="00D9210A">
              <w:trPr>
                <w:trHeight w:val="407"/>
              </w:trPr>
              <w:tc>
                <w:tcPr>
                  <w:tcW w:w="2365" w:type="dxa"/>
                  <w:tcBorders>
                    <w:top w:val="single" w:sz="6" w:space="0" w:color="auto"/>
                    <w:left w:val="single" w:sz="6" w:space="0" w:color="auto"/>
                    <w:bottom w:val="single" w:sz="6" w:space="0" w:color="auto"/>
                    <w:right w:val="single" w:sz="6" w:space="0" w:color="auto"/>
                  </w:tcBorders>
                  <w:vAlign w:val="center"/>
                </w:tcPr>
                <w:p w14:paraId="3BCB83BB" w14:textId="77777777" w:rsidR="00E8242C" w:rsidRPr="00E8242C" w:rsidRDefault="00E8242C" w:rsidP="00E8242C">
                  <w:pPr>
                    <w:spacing w:line="276" w:lineRule="auto"/>
                    <w:jc w:val="both"/>
                    <w:rPr>
                      <w:rFonts w:ascii="Arial" w:hAnsi="Arial" w:cs="Arial"/>
                      <w:sz w:val="18"/>
                      <w:szCs w:val="18"/>
                    </w:rPr>
                  </w:pPr>
                  <w:r w:rsidRPr="00E8242C">
                    <w:rPr>
                      <w:rFonts w:ascii="Arial" w:hAnsi="Arial" w:cs="Arial"/>
                      <w:sz w:val="18"/>
                      <w:szCs w:val="18"/>
                    </w:rPr>
                    <w:t>Montant annuel maximum </w:t>
                  </w:r>
                </w:p>
              </w:tc>
              <w:tc>
                <w:tcPr>
                  <w:tcW w:w="1984" w:type="dxa"/>
                  <w:tcBorders>
                    <w:top w:val="single" w:sz="6" w:space="0" w:color="auto"/>
                    <w:left w:val="single" w:sz="6" w:space="0" w:color="auto"/>
                    <w:bottom w:val="single" w:sz="6" w:space="0" w:color="auto"/>
                    <w:right w:val="single" w:sz="6" w:space="0" w:color="auto"/>
                  </w:tcBorders>
                  <w:vAlign w:val="center"/>
                </w:tcPr>
                <w:p w14:paraId="09897654" w14:textId="77777777" w:rsidR="00E8242C" w:rsidRPr="00E8242C" w:rsidRDefault="00E8242C" w:rsidP="00E8242C">
                  <w:pPr>
                    <w:spacing w:line="276" w:lineRule="auto"/>
                    <w:jc w:val="center"/>
                    <w:rPr>
                      <w:rFonts w:ascii="Arial" w:hAnsi="Arial" w:cs="Arial"/>
                      <w:sz w:val="18"/>
                      <w:szCs w:val="18"/>
                    </w:rPr>
                  </w:pPr>
                  <w:r w:rsidRPr="00E8242C">
                    <w:rPr>
                      <w:rFonts w:ascii="Arial" w:hAnsi="Arial" w:cs="Arial"/>
                      <w:b/>
                      <w:color w:val="0D0D0D"/>
                      <w:sz w:val="18"/>
                      <w:szCs w:val="18"/>
                    </w:rPr>
                    <w:t xml:space="preserve">200 000 </w:t>
                  </w:r>
                  <w:r w:rsidRPr="00E8242C">
                    <w:rPr>
                      <w:rFonts w:ascii="Arial" w:hAnsi="Arial" w:cs="Arial"/>
                      <w:sz w:val="18"/>
                      <w:szCs w:val="18"/>
                    </w:rPr>
                    <w:t>€ HT</w:t>
                  </w:r>
                </w:p>
              </w:tc>
              <w:tc>
                <w:tcPr>
                  <w:tcW w:w="1843" w:type="dxa"/>
                  <w:tcBorders>
                    <w:top w:val="single" w:sz="6" w:space="0" w:color="auto"/>
                    <w:left w:val="single" w:sz="6" w:space="0" w:color="auto"/>
                    <w:bottom w:val="single" w:sz="6" w:space="0" w:color="auto"/>
                    <w:right w:val="single" w:sz="6" w:space="0" w:color="auto"/>
                  </w:tcBorders>
                  <w:vAlign w:val="center"/>
                </w:tcPr>
                <w:p w14:paraId="798D1C60" w14:textId="77777777" w:rsidR="00E8242C" w:rsidRPr="00E8242C" w:rsidRDefault="00E8242C" w:rsidP="00E8242C">
                  <w:pPr>
                    <w:spacing w:line="276" w:lineRule="auto"/>
                    <w:jc w:val="center"/>
                    <w:rPr>
                      <w:rFonts w:ascii="Arial" w:hAnsi="Arial" w:cs="Arial"/>
                      <w:b/>
                      <w:color w:val="0D0D0D"/>
                      <w:sz w:val="18"/>
                      <w:szCs w:val="18"/>
                    </w:rPr>
                  </w:pPr>
                  <w:r w:rsidRPr="00E8242C">
                    <w:rPr>
                      <w:rFonts w:ascii="Arial" w:hAnsi="Arial" w:cs="Arial"/>
                      <w:b/>
                      <w:color w:val="0D0D0D"/>
                      <w:sz w:val="18"/>
                      <w:szCs w:val="18"/>
                    </w:rPr>
                    <w:t xml:space="preserve">240 000 </w:t>
                  </w:r>
                  <w:r w:rsidRPr="00E8242C">
                    <w:rPr>
                      <w:rFonts w:ascii="Arial" w:hAnsi="Arial" w:cs="Arial"/>
                      <w:sz w:val="18"/>
                      <w:szCs w:val="18"/>
                    </w:rPr>
                    <w:t>€ TTC</w:t>
                  </w:r>
                </w:p>
              </w:tc>
            </w:tr>
          </w:tbl>
          <w:p w14:paraId="13C0F069" w14:textId="1EBFB889" w:rsidR="00257C7D" w:rsidRPr="00A74758" w:rsidRDefault="00257C7D" w:rsidP="00E8242C">
            <w:pPr>
              <w:jc w:val="both"/>
              <w:rPr>
                <w:rFonts w:ascii="Arial" w:hAnsi="Arial" w:cs="Arial"/>
                <w:sz w:val="18"/>
                <w:szCs w:val="18"/>
              </w:rPr>
            </w:pPr>
          </w:p>
        </w:tc>
      </w:tr>
      <w:tr w:rsidR="00257C7D" w:rsidRPr="00232B55" w14:paraId="58181B12" w14:textId="77777777" w:rsidTr="00D7407B">
        <w:trPr>
          <w:trHeight w:val="519"/>
        </w:trPr>
        <w:tc>
          <w:tcPr>
            <w:tcW w:w="1676" w:type="dxa"/>
          </w:tcPr>
          <w:p w14:paraId="3176FEBC" w14:textId="6E97CC5C" w:rsidR="00257C7D" w:rsidRPr="00841578" w:rsidRDefault="000E1A66" w:rsidP="00D7407B">
            <w:pPr>
              <w:rPr>
                <w:rFonts w:ascii="Arial" w:hAnsi="Arial" w:cs="Arial"/>
                <w:color w:val="0070C0"/>
                <w:sz w:val="18"/>
                <w:szCs w:val="18"/>
              </w:rPr>
            </w:pPr>
            <w:r>
              <w:rPr>
                <w:rFonts w:ascii="Arial" w:hAnsi="Arial" w:cs="Arial"/>
                <w:color w:val="0070C0"/>
                <w:sz w:val="18"/>
                <w:szCs w:val="18"/>
              </w:rPr>
              <w:t>Modalités de règlement des prix</w:t>
            </w:r>
            <w:r w:rsidR="00257C7D" w:rsidRPr="00841578">
              <w:rPr>
                <w:rFonts w:ascii="Arial" w:hAnsi="Arial" w:cs="Arial"/>
                <w:color w:val="0070C0"/>
                <w:sz w:val="18"/>
                <w:szCs w:val="18"/>
              </w:rPr>
              <w:t xml:space="preserve"> </w:t>
            </w:r>
          </w:p>
        </w:tc>
        <w:tc>
          <w:tcPr>
            <w:tcW w:w="7740" w:type="dxa"/>
          </w:tcPr>
          <w:p w14:paraId="732648C6" w14:textId="77777777" w:rsidR="00E8242C" w:rsidRPr="00E8242C" w:rsidRDefault="00E8242C" w:rsidP="00E8242C">
            <w:pPr>
              <w:rPr>
                <w:rFonts w:ascii="Arial" w:hAnsi="Arial" w:cs="Arial"/>
                <w:sz w:val="18"/>
                <w:szCs w:val="18"/>
              </w:rPr>
            </w:pPr>
            <w:r w:rsidRPr="00E8242C">
              <w:rPr>
                <w:rFonts w:ascii="Arial" w:hAnsi="Arial" w:cs="Arial"/>
                <w:sz w:val="18"/>
                <w:szCs w:val="18"/>
              </w:rPr>
              <w:t xml:space="preserve">Les prix des fournitures faisant l’objet du marché sont des prix unitaires. </w:t>
            </w:r>
          </w:p>
          <w:p w14:paraId="62A58BB8" w14:textId="0A4C97A0" w:rsidR="00257C7D" w:rsidRDefault="00E8242C" w:rsidP="00E8242C">
            <w:pPr>
              <w:rPr>
                <w:rFonts w:ascii="Arial" w:hAnsi="Arial" w:cs="Arial"/>
                <w:sz w:val="18"/>
                <w:szCs w:val="18"/>
              </w:rPr>
            </w:pPr>
            <w:r w:rsidRPr="00E8242C">
              <w:rPr>
                <w:rFonts w:ascii="Arial" w:hAnsi="Arial" w:cs="Arial"/>
                <w:sz w:val="18"/>
                <w:szCs w:val="18"/>
              </w:rPr>
              <w:t>Les fournitures seront rémunérées par application des prix du Bordereau des Prix Unitaires contractuel</w:t>
            </w:r>
            <w:r w:rsidR="00493A6D">
              <w:rPr>
                <w:rFonts w:ascii="Arial" w:hAnsi="Arial" w:cs="Arial"/>
                <w:sz w:val="18"/>
                <w:szCs w:val="18"/>
              </w:rPr>
              <w:t>s</w:t>
            </w:r>
            <w:r w:rsidRPr="00E8242C">
              <w:rPr>
                <w:rFonts w:ascii="Arial" w:hAnsi="Arial" w:cs="Arial"/>
                <w:sz w:val="18"/>
                <w:szCs w:val="18"/>
              </w:rPr>
              <w:t xml:space="preserve"> appliqués aux quantités réellement</w:t>
            </w:r>
            <w:r w:rsidR="00493A6D">
              <w:rPr>
                <w:rFonts w:ascii="Arial" w:hAnsi="Arial" w:cs="Arial"/>
                <w:sz w:val="18"/>
                <w:szCs w:val="18"/>
              </w:rPr>
              <w:t xml:space="preserve"> commandées</w:t>
            </w:r>
            <w:r w:rsidR="003C3712">
              <w:rPr>
                <w:rFonts w:ascii="Arial" w:hAnsi="Arial" w:cs="Arial"/>
                <w:sz w:val="18"/>
                <w:szCs w:val="18"/>
              </w:rPr>
              <w:t xml:space="preserve"> et</w:t>
            </w:r>
            <w:r w:rsidRPr="00E8242C">
              <w:rPr>
                <w:rFonts w:ascii="Arial" w:hAnsi="Arial" w:cs="Arial"/>
                <w:sz w:val="18"/>
                <w:szCs w:val="18"/>
              </w:rPr>
              <w:t xml:space="preserve"> livrées.</w:t>
            </w:r>
          </w:p>
          <w:p w14:paraId="594C4C2F" w14:textId="77777777" w:rsidR="00E8242C" w:rsidRDefault="00E8242C" w:rsidP="00E8242C">
            <w:pPr>
              <w:rPr>
                <w:rFonts w:ascii="Arial" w:hAnsi="Arial" w:cs="Arial"/>
                <w:sz w:val="18"/>
                <w:szCs w:val="18"/>
              </w:rPr>
            </w:pPr>
          </w:p>
          <w:p w14:paraId="1291CE29" w14:textId="77777777" w:rsidR="00E8242C" w:rsidRDefault="00E8242C" w:rsidP="00E8242C">
            <w:pPr>
              <w:rPr>
                <w:rFonts w:ascii="Arial" w:hAnsi="Arial" w:cs="Arial"/>
                <w:sz w:val="18"/>
                <w:szCs w:val="18"/>
              </w:rPr>
            </w:pPr>
            <w:r>
              <w:rPr>
                <w:rFonts w:ascii="Arial" w:hAnsi="Arial" w:cs="Arial"/>
                <w:sz w:val="18"/>
                <w:szCs w:val="18"/>
              </w:rPr>
              <w:t>Se référer à l’article 3 du CCP.</w:t>
            </w:r>
          </w:p>
          <w:p w14:paraId="416EF0C9" w14:textId="396C80B1" w:rsidR="00E8242C" w:rsidRPr="00A74758" w:rsidRDefault="00E8242C" w:rsidP="00E8242C">
            <w:pPr>
              <w:rPr>
                <w:rFonts w:ascii="Arial" w:hAnsi="Arial" w:cs="Arial"/>
                <w:sz w:val="18"/>
                <w:szCs w:val="18"/>
              </w:rPr>
            </w:pPr>
          </w:p>
        </w:tc>
      </w:tr>
      <w:tr w:rsidR="00257C7D" w:rsidRPr="00232B55" w14:paraId="0D0C4297" w14:textId="77777777" w:rsidTr="00D7407B">
        <w:trPr>
          <w:trHeight w:val="425"/>
        </w:trPr>
        <w:tc>
          <w:tcPr>
            <w:tcW w:w="1676" w:type="dxa"/>
          </w:tcPr>
          <w:p w14:paraId="2FD36964" w14:textId="40FB76CF" w:rsidR="00257C7D" w:rsidRPr="00D9210A" w:rsidRDefault="000E1A66" w:rsidP="00D7407B">
            <w:pPr>
              <w:rPr>
                <w:rFonts w:ascii="Arial" w:hAnsi="Arial" w:cs="Arial"/>
                <w:color w:val="0070C0"/>
                <w:sz w:val="18"/>
                <w:szCs w:val="18"/>
              </w:rPr>
            </w:pPr>
            <w:r w:rsidRPr="00D9210A">
              <w:rPr>
                <w:rFonts w:ascii="Arial" w:hAnsi="Arial" w:cs="Arial"/>
                <w:color w:val="0070C0"/>
                <w:sz w:val="18"/>
                <w:szCs w:val="18"/>
              </w:rPr>
              <w:t>Forme des prix</w:t>
            </w:r>
            <w:r w:rsidR="00257C7D" w:rsidRPr="00D9210A">
              <w:rPr>
                <w:rFonts w:ascii="Arial" w:hAnsi="Arial" w:cs="Arial"/>
                <w:color w:val="0070C0"/>
                <w:sz w:val="18"/>
                <w:szCs w:val="18"/>
              </w:rPr>
              <w:t xml:space="preserve"> </w:t>
            </w:r>
          </w:p>
        </w:tc>
        <w:tc>
          <w:tcPr>
            <w:tcW w:w="7740" w:type="dxa"/>
          </w:tcPr>
          <w:p w14:paraId="5C7EF1BA" w14:textId="6979B18D" w:rsidR="00257C7D" w:rsidRPr="00D9210A" w:rsidRDefault="00257C7D" w:rsidP="00D7407B">
            <w:pPr>
              <w:rPr>
                <w:rFonts w:ascii="Arial" w:hAnsi="Arial" w:cs="Arial"/>
                <w:sz w:val="18"/>
                <w:szCs w:val="18"/>
              </w:rPr>
            </w:pPr>
            <w:r w:rsidRPr="00D9210A">
              <w:rPr>
                <w:rFonts w:ascii="Arial" w:hAnsi="Arial" w:cs="Arial"/>
                <w:sz w:val="18"/>
                <w:szCs w:val="18"/>
              </w:rPr>
              <w:t>Prix</w:t>
            </w:r>
            <w:r w:rsidR="00E8242C" w:rsidRPr="00D9210A">
              <w:rPr>
                <w:rFonts w:ascii="Arial" w:hAnsi="Arial" w:cs="Arial"/>
                <w:sz w:val="18"/>
                <w:szCs w:val="18"/>
              </w:rPr>
              <w:t xml:space="preserve"> </w:t>
            </w:r>
            <w:r w:rsidRPr="00D9210A">
              <w:rPr>
                <w:rFonts w:ascii="Arial" w:hAnsi="Arial" w:cs="Arial"/>
                <w:sz w:val="18"/>
                <w:szCs w:val="18"/>
              </w:rPr>
              <w:t>révisables</w:t>
            </w:r>
            <w:r w:rsidR="00E8242C" w:rsidRPr="00D9210A">
              <w:rPr>
                <w:rFonts w:ascii="Arial" w:hAnsi="Arial" w:cs="Arial"/>
                <w:sz w:val="18"/>
                <w:szCs w:val="18"/>
              </w:rPr>
              <w:t>.</w:t>
            </w:r>
          </w:p>
        </w:tc>
      </w:tr>
      <w:tr w:rsidR="00257C7D" w:rsidRPr="00232B55" w14:paraId="7AC3A94E" w14:textId="77777777" w:rsidTr="00D7407B">
        <w:tc>
          <w:tcPr>
            <w:tcW w:w="1676" w:type="dxa"/>
          </w:tcPr>
          <w:p w14:paraId="2A63626A" w14:textId="77777777" w:rsidR="00257C7D" w:rsidRPr="00841578" w:rsidRDefault="00257C7D" w:rsidP="00D7407B">
            <w:pPr>
              <w:rPr>
                <w:rFonts w:ascii="Arial" w:hAnsi="Arial" w:cs="Arial"/>
                <w:color w:val="0070C0"/>
                <w:sz w:val="18"/>
                <w:szCs w:val="18"/>
              </w:rPr>
            </w:pPr>
            <w:r w:rsidRPr="00841578">
              <w:rPr>
                <w:rFonts w:ascii="Arial" w:hAnsi="Arial" w:cs="Arial"/>
                <w:color w:val="0070C0"/>
                <w:sz w:val="18"/>
                <w:szCs w:val="18"/>
              </w:rPr>
              <w:t>Lieu d’intervention/ de livraison/ d’exécution</w:t>
            </w:r>
          </w:p>
        </w:tc>
        <w:tc>
          <w:tcPr>
            <w:tcW w:w="7740" w:type="dxa"/>
          </w:tcPr>
          <w:p w14:paraId="7FB708C9" w14:textId="77777777" w:rsidR="003C3712" w:rsidRPr="003C3712" w:rsidRDefault="003C3712" w:rsidP="003C3712">
            <w:pPr>
              <w:rPr>
                <w:rFonts w:ascii="Arial" w:hAnsi="Arial" w:cs="Arial"/>
                <w:sz w:val="18"/>
                <w:szCs w:val="18"/>
              </w:rPr>
            </w:pPr>
            <w:r w:rsidRPr="003C3712">
              <w:rPr>
                <w:rFonts w:ascii="Arial" w:hAnsi="Arial" w:cs="Arial"/>
                <w:sz w:val="18"/>
                <w:szCs w:val="18"/>
              </w:rPr>
              <w:t xml:space="preserve">Les principaux lieux de livraison du présent marché sont les suivants : </w:t>
            </w:r>
          </w:p>
          <w:p w14:paraId="2BD90F51" w14:textId="77777777" w:rsidR="003C3712" w:rsidRPr="003C3712" w:rsidRDefault="003C3712" w:rsidP="003C3712">
            <w:pPr>
              <w:rPr>
                <w:rFonts w:ascii="Arial" w:hAnsi="Arial" w:cs="Arial"/>
                <w:sz w:val="18"/>
                <w:szCs w:val="18"/>
              </w:rPr>
            </w:pPr>
          </w:p>
          <w:p w14:paraId="412D597D" w14:textId="4F2A0FEE" w:rsidR="003C3712" w:rsidRPr="003C3712" w:rsidRDefault="003C3712" w:rsidP="003C3712">
            <w:pPr>
              <w:pStyle w:val="Paragraphedeliste"/>
              <w:numPr>
                <w:ilvl w:val="0"/>
                <w:numId w:val="30"/>
              </w:numPr>
              <w:rPr>
                <w:rFonts w:ascii="Arial" w:hAnsi="Arial" w:cs="Arial"/>
                <w:sz w:val="18"/>
                <w:szCs w:val="18"/>
              </w:rPr>
            </w:pPr>
            <w:r w:rsidRPr="003C3712">
              <w:rPr>
                <w:rFonts w:ascii="Arial" w:hAnsi="Arial" w:cs="Arial"/>
                <w:sz w:val="18"/>
                <w:szCs w:val="18"/>
              </w:rPr>
              <w:t>STADE NAUTIQUE DU PORT MARCHAND – 370 Avenue de l’Armée d’Afrique – 83000 TOULON</w:t>
            </w:r>
          </w:p>
          <w:p w14:paraId="31822781" w14:textId="29055F53" w:rsidR="003C3712" w:rsidRPr="003C3712" w:rsidRDefault="003C3712" w:rsidP="003C3712">
            <w:pPr>
              <w:pStyle w:val="Paragraphedeliste"/>
              <w:numPr>
                <w:ilvl w:val="0"/>
                <w:numId w:val="30"/>
              </w:numPr>
              <w:rPr>
                <w:rFonts w:ascii="Arial" w:hAnsi="Arial" w:cs="Arial"/>
                <w:sz w:val="18"/>
                <w:szCs w:val="18"/>
              </w:rPr>
            </w:pPr>
            <w:r w:rsidRPr="003C3712">
              <w:rPr>
                <w:rFonts w:ascii="Arial" w:hAnsi="Arial" w:cs="Arial"/>
                <w:sz w:val="18"/>
                <w:szCs w:val="18"/>
              </w:rPr>
              <w:t>PISCINE Léo Lagrange – Rue Cassin – 83000 TOULON.</w:t>
            </w:r>
          </w:p>
          <w:p w14:paraId="41C341E4" w14:textId="3F8AB55B" w:rsidR="00257C7D" w:rsidRPr="00A74758" w:rsidRDefault="003C3712" w:rsidP="003C3712">
            <w:pPr>
              <w:pStyle w:val="Paragraphedeliste"/>
              <w:numPr>
                <w:ilvl w:val="0"/>
                <w:numId w:val="30"/>
              </w:numPr>
              <w:rPr>
                <w:rFonts w:ascii="Arial" w:hAnsi="Arial" w:cs="Arial"/>
                <w:sz w:val="18"/>
                <w:szCs w:val="18"/>
              </w:rPr>
            </w:pPr>
            <w:r w:rsidRPr="003C3712">
              <w:rPr>
                <w:rFonts w:ascii="Arial" w:hAnsi="Arial" w:cs="Arial"/>
                <w:sz w:val="18"/>
                <w:szCs w:val="18"/>
              </w:rPr>
              <w:t xml:space="preserve">PISCINE Pins d’Alep – Chemin de </w:t>
            </w:r>
            <w:proofErr w:type="spellStart"/>
            <w:r w:rsidRPr="003C3712">
              <w:rPr>
                <w:rFonts w:ascii="Arial" w:hAnsi="Arial" w:cs="Arial"/>
                <w:sz w:val="18"/>
                <w:szCs w:val="18"/>
              </w:rPr>
              <w:t>Moneiret</w:t>
            </w:r>
            <w:proofErr w:type="spellEnd"/>
            <w:r w:rsidRPr="003C3712">
              <w:rPr>
                <w:rFonts w:ascii="Arial" w:hAnsi="Arial" w:cs="Arial"/>
                <w:sz w:val="18"/>
                <w:szCs w:val="18"/>
              </w:rPr>
              <w:t xml:space="preserve"> – 83200 TOULON. </w:t>
            </w:r>
          </w:p>
        </w:tc>
      </w:tr>
      <w:tr w:rsidR="00257C7D" w:rsidRPr="00232B55" w14:paraId="26A5F0A0" w14:textId="77777777" w:rsidTr="00D7407B">
        <w:tc>
          <w:tcPr>
            <w:tcW w:w="1676" w:type="dxa"/>
          </w:tcPr>
          <w:p w14:paraId="3F43219A" w14:textId="1FF9A9AD" w:rsidR="00257C7D" w:rsidRPr="00841578" w:rsidRDefault="00257C7D" w:rsidP="00D7407B">
            <w:pPr>
              <w:rPr>
                <w:rFonts w:ascii="Arial" w:hAnsi="Arial" w:cs="Arial"/>
                <w:color w:val="0070C0"/>
                <w:sz w:val="18"/>
                <w:szCs w:val="18"/>
              </w:rPr>
            </w:pPr>
            <w:r w:rsidRPr="00D9210A">
              <w:rPr>
                <w:rFonts w:ascii="Arial" w:hAnsi="Arial" w:cs="Arial"/>
                <w:color w:val="0070C0"/>
                <w:sz w:val="18"/>
                <w:szCs w:val="18"/>
              </w:rPr>
              <w:t xml:space="preserve">Durée et </w:t>
            </w:r>
            <w:r w:rsidR="00F832D6" w:rsidRPr="00D9210A">
              <w:rPr>
                <w:rFonts w:ascii="Arial" w:hAnsi="Arial" w:cs="Arial"/>
                <w:color w:val="0070C0"/>
                <w:sz w:val="18"/>
                <w:szCs w:val="18"/>
              </w:rPr>
              <w:t xml:space="preserve">/ ou </w:t>
            </w:r>
            <w:r w:rsidRPr="00D9210A">
              <w:rPr>
                <w:rFonts w:ascii="Arial" w:hAnsi="Arial" w:cs="Arial"/>
                <w:color w:val="0070C0"/>
                <w:sz w:val="18"/>
                <w:szCs w:val="18"/>
              </w:rPr>
              <w:t>reconduction</w:t>
            </w:r>
          </w:p>
        </w:tc>
        <w:tc>
          <w:tcPr>
            <w:tcW w:w="7740" w:type="dxa"/>
          </w:tcPr>
          <w:p w14:paraId="55AD83BF" w14:textId="010339E1" w:rsidR="00D9210A" w:rsidRPr="00D9210A" w:rsidRDefault="00D9210A" w:rsidP="00D9210A">
            <w:pPr>
              <w:pStyle w:val="StyleTitre318pt"/>
              <w:keepNext w:val="0"/>
              <w:spacing w:before="120" w:after="0"/>
              <w:jc w:val="both"/>
              <w:rPr>
                <w:rFonts w:ascii="Arial" w:hAnsi="Arial" w:cs="Arial"/>
                <w:b/>
                <w:bCs/>
                <w:sz w:val="18"/>
                <w:szCs w:val="18"/>
              </w:rPr>
            </w:pPr>
            <w:r w:rsidRPr="00D9210A">
              <w:rPr>
                <w:rFonts w:ascii="Arial" w:hAnsi="Arial" w:cs="Arial"/>
                <w:b/>
                <w:bCs/>
                <w:sz w:val="18"/>
                <w:szCs w:val="18"/>
              </w:rPr>
              <w:t xml:space="preserve">L’accord-cadre à commandes est passé pour une durée initiale d’un an à compter du </w:t>
            </w:r>
            <w:r w:rsidR="00493A6D">
              <w:rPr>
                <w:rFonts w:ascii="Arial" w:hAnsi="Arial" w:cs="Arial"/>
                <w:b/>
                <w:bCs/>
                <w:sz w:val="18"/>
                <w:szCs w:val="18"/>
              </w:rPr>
              <w:t>0</w:t>
            </w:r>
            <w:r w:rsidRPr="00D9210A">
              <w:rPr>
                <w:rFonts w:ascii="Arial" w:hAnsi="Arial" w:cs="Arial"/>
                <w:b/>
                <w:bCs/>
                <w:sz w:val="18"/>
                <w:szCs w:val="18"/>
              </w:rPr>
              <w:t>7/01/2027 ou de sa date de notification, si elle est postérieure.</w:t>
            </w:r>
          </w:p>
          <w:p w14:paraId="7CA42CFF" w14:textId="77777777" w:rsidR="00D9210A" w:rsidRPr="00D9210A" w:rsidRDefault="00D9210A" w:rsidP="00D9210A">
            <w:pPr>
              <w:pStyle w:val="StyleTitre318pt"/>
              <w:keepNext w:val="0"/>
              <w:spacing w:before="120" w:after="0"/>
              <w:jc w:val="both"/>
              <w:rPr>
                <w:rFonts w:ascii="Arial" w:hAnsi="Arial" w:cs="Arial"/>
                <w:sz w:val="18"/>
                <w:szCs w:val="18"/>
              </w:rPr>
            </w:pPr>
            <w:r w:rsidRPr="00D9210A">
              <w:rPr>
                <w:rFonts w:ascii="Arial" w:hAnsi="Arial" w:cs="Arial"/>
                <w:sz w:val="18"/>
                <w:szCs w:val="18"/>
              </w:rPr>
              <w:t xml:space="preserve">L'accord-cadre est reconduit tacitement jusqu'à son terme. Le nombre de périodes de reconduction est fixé à 3. La durée de chaque période de reconduction est de 12 mois. La durée maximale du contrat, toutes périodes confondues, est de </w:t>
            </w:r>
            <w:r w:rsidRPr="00D9210A">
              <w:rPr>
                <w:rFonts w:ascii="Arial" w:hAnsi="Arial" w:cs="Arial"/>
                <w:b/>
                <w:bCs/>
                <w:sz w:val="18"/>
                <w:szCs w:val="18"/>
              </w:rPr>
              <w:t>48 mois</w:t>
            </w:r>
            <w:r w:rsidRPr="00D9210A">
              <w:rPr>
                <w:rFonts w:ascii="Arial" w:hAnsi="Arial" w:cs="Arial"/>
                <w:sz w:val="18"/>
                <w:szCs w:val="18"/>
              </w:rPr>
              <w:t>.</w:t>
            </w:r>
          </w:p>
          <w:p w14:paraId="0D6CEBFD" w14:textId="18F84A90" w:rsidR="00D9210A" w:rsidRPr="00A74758" w:rsidRDefault="00D9210A" w:rsidP="00D9210A">
            <w:pPr>
              <w:pStyle w:val="StyleTitre318pt"/>
              <w:keepNext w:val="0"/>
              <w:spacing w:before="120" w:after="0"/>
              <w:jc w:val="both"/>
              <w:rPr>
                <w:rFonts w:ascii="Arial" w:hAnsi="Arial" w:cs="Arial"/>
                <w:sz w:val="18"/>
                <w:szCs w:val="18"/>
              </w:rPr>
            </w:pPr>
            <w:r w:rsidRPr="00D9210A">
              <w:rPr>
                <w:rFonts w:ascii="Arial" w:hAnsi="Arial" w:cs="Arial"/>
                <w:sz w:val="18"/>
                <w:szCs w:val="18"/>
              </w:rPr>
              <w:t>La reconduction est considérée comme acceptée si aucune décision expresse contraire n'est prise par l’Acheteur au moins 3 mois avant le terme de la période annuelle en cours. Le titulaire ne peut pas refuser la reconduction.</w:t>
            </w:r>
          </w:p>
        </w:tc>
      </w:tr>
      <w:tr w:rsidR="00257C7D" w:rsidRPr="00232B55" w14:paraId="686451B2" w14:textId="77777777" w:rsidTr="00D7407B">
        <w:tc>
          <w:tcPr>
            <w:tcW w:w="1676" w:type="dxa"/>
          </w:tcPr>
          <w:p w14:paraId="470CE7F1" w14:textId="77777777" w:rsidR="00257C7D" w:rsidRPr="00841578" w:rsidRDefault="00257C7D" w:rsidP="00D7407B">
            <w:pPr>
              <w:rPr>
                <w:rFonts w:ascii="Arial" w:hAnsi="Arial" w:cs="Arial"/>
                <w:color w:val="0070C0"/>
                <w:sz w:val="18"/>
                <w:szCs w:val="18"/>
              </w:rPr>
            </w:pPr>
            <w:r w:rsidRPr="00841578">
              <w:rPr>
                <w:rFonts w:ascii="Arial" w:hAnsi="Arial" w:cs="Arial"/>
                <w:color w:val="0070C0"/>
                <w:sz w:val="18"/>
                <w:szCs w:val="18"/>
              </w:rPr>
              <w:t>Délais d’intervention/ de livraison/ d’exécution</w:t>
            </w:r>
          </w:p>
        </w:tc>
        <w:tc>
          <w:tcPr>
            <w:tcW w:w="7740" w:type="dxa"/>
          </w:tcPr>
          <w:p w14:paraId="5CFE0193" w14:textId="77777777" w:rsidR="00E8242C" w:rsidRPr="001D0756" w:rsidRDefault="00E8242C" w:rsidP="00E8242C">
            <w:pPr>
              <w:pStyle w:val="StyleTitre318pt"/>
              <w:keepNext w:val="0"/>
              <w:spacing w:before="120" w:after="0"/>
              <w:jc w:val="both"/>
              <w:rPr>
                <w:rFonts w:ascii="Arial" w:hAnsi="Arial" w:cs="Arial"/>
                <w:b/>
                <w:sz w:val="18"/>
                <w:szCs w:val="18"/>
              </w:rPr>
            </w:pPr>
            <w:bookmarkStart w:id="3" w:name="_Toc467596529"/>
            <w:bookmarkStart w:id="4" w:name="_Toc467673780"/>
            <w:bookmarkStart w:id="5" w:name="_Toc467674115"/>
            <w:bookmarkStart w:id="6" w:name="_Toc472081360"/>
            <w:r w:rsidRPr="001D0756">
              <w:rPr>
                <w:rFonts w:ascii="Arial" w:hAnsi="Arial" w:cs="Arial"/>
                <w:sz w:val="18"/>
                <w:szCs w:val="18"/>
              </w:rPr>
              <w:t xml:space="preserve">Les bons de commande peuvent être émis jusqu’à l’expiration de la durée de validité du marché définie à l’article 1.1.2 du présent document. Chaque bon de commande précise le délai de livraison dont il fait l’objet, sans que cette durée ne puisse excéder </w:t>
            </w:r>
            <w:r w:rsidRPr="001D0756">
              <w:rPr>
                <w:rFonts w:ascii="Arial" w:hAnsi="Arial" w:cs="Arial"/>
                <w:b/>
                <w:sz w:val="18"/>
                <w:szCs w:val="18"/>
              </w:rPr>
              <w:t>4 jours calendaires, à compter de la date de réception du bon de commande par le titulaire.</w:t>
            </w:r>
            <w:bookmarkEnd w:id="3"/>
            <w:bookmarkEnd w:id="4"/>
            <w:bookmarkEnd w:id="5"/>
            <w:bookmarkEnd w:id="6"/>
          </w:p>
          <w:p w14:paraId="178F4669" w14:textId="77777777" w:rsidR="00E8242C" w:rsidRPr="001D0756" w:rsidRDefault="00E8242C" w:rsidP="00E8242C">
            <w:pPr>
              <w:pStyle w:val="Textebrut"/>
              <w:ind w:left="360"/>
              <w:jc w:val="both"/>
              <w:rPr>
                <w:rFonts w:ascii="Arial" w:hAnsi="Arial" w:cs="Arial"/>
                <w:sz w:val="18"/>
                <w:szCs w:val="18"/>
              </w:rPr>
            </w:pPr>
          </w:p>
          <w:p w14:paraId="6E8CF419" w14:textId="77777777" w:rsidR="00E8242C" w:rsidRPr="001D0756" w:rsidRDefault="00E8242C" w:rsidP="00E8242C">
            <w:pPr>
              <w:pStyle w:val="Textebrut"/>
              <w:jc w:val="both"/>
              <w:rPr>
                <w:rFonts w:ascii="Arial" w:hAnsi="Arial" w:cs="Arial"/>
                <w:sz w:val="18"/>
                <w:szCs w:val="18"/>
              </w:rPr>
            </w:pPr>
            <w:r w:rsidRPr="001D0756">
              <w:rPr>
                <w:rFonts w:ascii="Arial" w:hAnsi="Arial" w:cs="Arial"/>
                <w:sz w:val="18"/>
                <w:szCs w:val="18"/>
              </w:rPr>
              <w:t xml:space="preserve">Le délai de livraison des fournitures part de la date de notification du bon de commande correspondant. Le point d’aboutissement du délai est la date de livraison effective dans les locaux du service destinataire de la totalité des fournitures figurant au bon de commande. </w:t>
            </w:r>
          </w:p>
          <w:p w14:paraId="0D9537BB" w14:textId="77777777" w:rsidR="00E8242C" w:rsidRPr="001D0756" w:rsidRDefault="00E8242C" w:rsidP="00D7407B">
            <w:pPr>
              <w:rPr>
                <w:rFonts w:ascii="Arial" w:hAnsi="Arial" w:cs="Arial"/>
                <w:color w:val="008000"/>
                <w:sz w:val="18"/>
                <w:szCs w:val="18"/>
              </w:rPr>
            </w:pPr>
          </w:p>
          <w:p w14:paraId="3218755A" w14:textId="77777777" w:rsidR="00E8242C" w:rsidRPr="001D0756" w:rsidRDefault="00E8242C" w:rsidP="00DF7DF8">
            <w:pPr>
              <w:rPr>
                <w:rFonts w:ascii="Arial" w:hAnsi="Arial" w:cs="Arial"/>
                <w:sz w:val="18"/>
                <w:szCs w:val="18"/>
              </w:rPr>
            </w:pPr>
            <w:r w:rsidRPr="001D0756">
              <w:rPr>
                <w:rFonts w:ascii="Arial" w:hAnsi="Arial" w:cs="Arial"/>
                <w:sz w:val="18"/>
                <w:szCs w:val="18"/>
              </w:rPr>
              <w:t xml:space="preserve">Se référer à l’article 4.1.1 du CCP </w:t>
            </w:r>
          </w:p>
          <w:p w14:paraId="552ADCC5" w14:textId="582582D1" w:rsidR="00DF7DF8" w:rsidRPr="001D0756" w:rsidRDefault="00DF7DF8" w:rsidP="00DF7DF8">
            <w:pPr>
              <w:rPr>
                <w:rFonts w:ascii="Arial" w:hAnsi="Arial" w:cs="Arial"/>
                <w:color w:val="008000"/>
                <w:sz w:val="18"/>
                <w:szCs w:val="18"/>
              </w:rPr>
            </w:pPr>
          </w:p>
        </w:tc>
      </w:tr>
      <w:tr w:rsidR="00257C7D" w:rsidRPr="00232B55" w14:paraId="56CE45BD" w14:textId="77777777" w:rsidTr="00D7407B">
        <w:trPr>
          <w:trHeight w:val="333"/>
        </w:trPr>
        <w:tc>
          <w:tcPr>
            <w:tcW w:w="1676" w:type="dxa"/>
          </w:tcPr>
          <w:p w14:paraId="6B9F1B96" w14:textId="77777777" w:rsidR="00257C7D" w:rsidRPr="00D9210A" w:rsidRDefault="00257C7D" w:rsidP="00D7407B">
            <w:pPr>
              <w:rPr>
                <w:rFonts w:ascii="Arial" w:hAnsi="Arial" w:cs="Arial"/>
                <w:color w:val="0070C0"/>
                <w:sz w:val="18"/>
                <w:szCs w:val="18"/>
              </w:rPr>
            </w:pPr>
            <w:r w:rsidRPr="00D9210A">
              <w:rPr>
                <w:rFonts w:ascii="Arial" w:hAnsi="Arial" w:cs="Arial"/>
                <w:color w:val="0070C0"/>
                <w:sz w:val="18"/>
                <w:szCs w:val="18"/>
              </w:rPr>
              <w:t>Pénalités</w:t>
            </w:r>
          </w:p>
        </w:tc>
        <w:tc>
          <w:tcPr>
            <w:tcW w:w="7740" w:type="dxa"/>
          </w:tcPr>
          <w:p w14:paraId="51F24858" w14:textId="574C1D29" w:rsidR="00257C7D" w:rsidRPr="00A74758" w:rsidRDefault="00DF7DF8" w:rsidP="00D7407B">
            <w:pPr>
              <w:rPr>
                <w:rFonts w:ascii="Arial" w:hAnsi="Arial" w:cs="Arial"/>
                <w:sz w:val="18"/>
                <w:szCs w:val="18"/>
              </w:rPr>
            </w:pPr>
            <w:r w:rsidRPr="00DF7DF8">
              <w:rPr>
                <w:rFonts w:ascii="Arial" w:hAnsi="Arial" w:cs="Arial"/>
                <w:sz w:val="18"/>
                <w:szCs w:val="18"/>
              </w:rPr>
              <w:t>Se référer à l’article 4.</w:t>
            </w:r>
            <w:r w:rsidR="00835828">
              <w:rPr>
                <w:rFonts w:ascii="Arial" w:hAnsi="Arial" w:cs="Arial"/>
                <w:sz w:val="18"/>
                <w:szCs w:val="18"/>
              </w:rPr>
              <w:t>2</w:t>
            </w:r>
            <w:r w:rsidRPr="00DF7DF8">
              <w:rPr>
                <w:rFonts w:ascii="Arial" w:hAnsi="Arial" w:cs="Arial"/>
                <w:sz w:val="18"/>
                <w:szCs w:val="18"/>
              </w:rPr>
              <w:t xml:space="preserve"> du CCP</w:t>
            </w:r>
          </w:p>
        </w:tc>
      </w:tr>
      <w:tr w:rsidR="00257C7D" w:rsidRPr="00232B55" w14:paraId="2595890A" w14:textId="77777777" w:rsidTr="00D7407B">
        <w:trPr>
          <w:trHeight w:val="534"/>
        </w:trPr>
        <w:tc>
          <w:tcPr>
            <w:tcW w:w="1676" w:type="dxa"/>
          </w:tcPr>
          <w:p w14:paraId="42564178" w14:textId="77777777" w:rsidR="00257C7D" w:rsidRPr="00D9210A" w:rsidRDefault="00257C7D" w:rsidP="00D7407B">
            <w:pPr>
              <w:rPr>
                <w:rFonts w:ascii="Arial" w:hAnsi="Arial" w:cs="Arial"/>
                <w:color w:val="0070C0"/>
                <w:sz w:val="18"/>
                <w:szCs w:val="18"/>
              </w:rPr>
            </w:pPr>
            <w:r w:rsidRPr="00D9210A">
              <w:rPr>
                <w:rFonts w:ascii="Arial" w:hAnsi="Arial" w:cs="Arial"/>
                <w:color w:val="0070C0"/>
                <w:sz w:val="18"/>
                <w:szCs w:val="18"/>
              </w:rPr>
              <w:t>Condition d’exécution relative au domaine social ou à l’emploi </w:t>
            </w:r>
          </w:p>
        </w:tc>
        <w:tc>
          <w:tcPr>
            <w:tcW w:w="7740" w:type="dxa"/>
          </w:tcPr>
          <w:p w14:paraId="69FB36D7" w14:textId="77777777" w:rsidR="00257C7D" w:rsidRPr="00A74758" w:rsidRDefault="00257C7D" w:rsidP="00D7407B">
            <w:pPr>
              <w:jc w:val="both"/>
              <w:rPr>
                <w:rFonts w:ascii="Arial" w:hAnsi="Arial" w:cs="Arial"/>
                <w:sz w:val="18"/>
                <w:szCs w:val="18"/>
              </w:rPr>
            </w:pPr>
            <w:r w:rsidRPr="00AC3F5D">
              <w:rPr>
                <w:rFonts w:ascii="Arial" w:hAnsi="Arial" w:cs="Arial"/>
                <w:b/>
                <w:sz w:val="18"/>
                <w:szCs w:val="18"/>
              </w:rPr>
              <w:t xml:space="preserve">L’article L.2112-2 </w:t>
            </w:r>
            <w:r w:rsidRPr="00AC3F5D">
              <w:rPr>
                <w:rFonts w:ascii="Arial" w:hAnsi="Arial" w:cs="Arial"/>
                <w:sz w:val="18"/>
                <w:szCs w:val="18"/>
              </w:rPr>
              <w:t xml:space="preserve">du </w:t>
            </w:r>
            <w:r>
              <w:rPr>
                <w:rFonts w:ascii="Arial" w:hAnsi="Arial" w:cs="Arial"/>
                <w:sz w:val="18"/>
                <w:szCs w:val="18"/>
              </w:rPr>
              <w:t>C</w:t>
            </w:r>
            <w:r w:rsidRPr="00AC3F5D">
              <w:rPr>
                <w:rFonts w:ascii="Arial" w:hAnsi="Arial" w:cs="Arial"/>
                <w:sz w:val="18"/>
                <w:szCs w:val="18"/>
              </w:rPr>
              <w:t>ode de la Commande Publique prévoit</w:t>
            </w:r>
            <w:r w:rsidRPr="00A74758">
              <w:rPr>
                <w:rFonts w:ascii="Arial" w:hAnsi="Arial" w:cs="Arial"/>
                <w:sz w:val="18"/>
                <w:szCs w:val="18"/>
              </w:rPr>
              <w:t xml:space="preserve"> le recours à cette clause sous la forme </w:t>
            </w:r>
            <w:r w:rsidRPr="00A74758">
              <w:rPr>
                <w:rFonts w:ascii="Arial" w:hAnsi="Arial" w:cs="Arial"/>
                <w:b/>
                <w:sz w:val="18"/>
                <w:szCs w:val="18"/>
              </w:rPr>
              <w:t>d’une condition d’exécution du marché</w:t>
            </w:r>
            <w:r w:rsidRPr="00A74758">
              <w:rPr>
                <w:rFonts w:ascii="Arial" w:hAnsi="Arial" w:cs="Arial"/>
                <w:sz w:val="18"/>
                <w:szCs w:val="18"/>
              </w:rPr>
              <w:t>.</w:t>
            </w:r>
          </w:p>
          <w:p w14:paraId="6573CE5D" w14:textId="77777777" w:rsidR="00257C7D" w:rsidRPr="00A74758" w:rsidRDefault="00257C7D" w:rsidP="00D7407B">
            <w:pPr>
              <w:jc w:val="both"/>
              <w:rPr>
                <w:rFonts w:ascii="Arial" w:hAnsi="Arial" w:cs="Arial"/>
                <w:sz w:val="18"/>
                <w:szCs w:val="18"/>
              </w:rPr>
            </w:pPr>
          </w:p>
          <w:p w14:paraId="26C0B415" w14:textId="77777777" w:rsidR="00257C7D" w:rsidRPr="00A74758" w:rsidRDefault="00257C7D" w:rsidP="00D7407B">
            <w:pPr>
              <w:jc w:val="both"/>
              <w:rPr>
                <w:rFonts w:ascii="Arial" w:hAnsi="Arial" w:cs="Arial"/>
                <w:sz w:val="18"/>
                <w:szCs w:val="18"/>
              </w:rPr>
            </w:pPr>
            <w:r w:rsidRPr="00A74758">
              <w:rPr>
                <w:rFonts w:ascii="Arial" w:hAnsi="Arial" w:cs="Arial"/>
                <w:sz w:val="18"/>
                <w:szCs w:val="18"/>
              </w:rPr>
              <w:t>L’entreprise retenue dans le cadre du marché devra mettre en œuvre une action d’insertion au bénéfice de personnes rencontrant des difficultés d’insertion.</w:t>
            </w:r>
          </w:p>
          <w:p w14:paraId="49C94B7E" w14:textId="77777777" w:rsidR="00257C7D" w:rsidRPr="00A74758" w:rsidRDefault="00257C7D" w:rsidP="00D7407B">
            <w:pPr>
              <w:jc w:val="both"/>
              <w:rPr>
                <w:rFonts w:ascii="Arial" w:hAnsi="Arial" w:cs="Arial"/>
                <w:sz w:val="18"/>
                <w:szCs w:val="18"/>
              </w:rPr>
            </w:pPr>
          </w:p>
          <w:p w14:paraId="4A61EDA6" w14:textId="4BA4CF6D" w:rsidR="00257C7D" w:rsidRPr="00A74758" w:rsidRDefault="00257C7D" w:rsidP="00D7407B">
            <w:pPr>
              <w:jc w:val="both"/>
              <w:rPr>
                <w:rFonts w:ascii="Arial" w:hAnsi="Arial" w:cs="Arial"/>
                <w:sz w:val="18"/>
                <w:szCs w:val="18"/>
              </w:rPr>
            </w:pPr>
            <w:r w:rsidRPr="00A74758">
              <w:rPr>
                <w:rFonts w:ascii="Arial" w:hAnsi="Arial" w:cs="Arial"/>
                <w:sz w:val="18"/>
                <w:szCs w:val="18"/>
              </w:rPr>
              <w:t xml:space="preserve">Le détail de cette clause d’insertion, dont le </w:t>
            </w:r>
            <w:r w:rsidRPr="00A74758">
              <w:rPr>
                <w:rFonts w:ascii="Arial" w:hAnsi="Arial" w:cs="Arial"/>
                <w:b/>
                <w:sz w:val="18"/>
                <w:szCs w:val="18"/>
              </w:rPr>
              <w:t>respect est obligatoire</w:t>
            </w:r>
            <w:r w:rsidRPr="00A74758">
              <w:rPr>
                <w:rFonts w:ascii="Arial" w:hAnsi="Arial" w:cs="Arial"/>
                <w:sz w:val="18"/>
                <w:szCs w:val="18"/>
              </w:rPr>
              <w:t xml:space="preserve">, </w:t>
            </w:r>
            <w:r w:rsidRPr="00A74758">
              <w:rPr>
                <w:rFonts w:ascii="Arial" w:hAnsi="Arial" w:cs="Arial"/>
                <w:b/>
                <w:sz w:val="18"/>
                <w:szCs w:val="18"/>
              </w:rPr>
              <w:t xml:space="preserve">soumis à contrôle et pénalités éventuelles, </w:t>
            </w:r>
            <w:r w:rsidRPr="00A74758">
              <w:rPr>
                <w:rFonts w:ascii="Arial" w:hAnsi="Arial" w:cs="Arial"/>
                <w:sz w:val="18"/>
                <w:szCs w:val="18"/>
              </w:rPr>
              <w:t xml:space="preserve">est précisé à l’article </w:t>
            </w:r>
            <w:r w:rsidR="00D9210A">
              <w:rPr>
                <w:rFonts w:ascii="Arial" w:hAnsi="Arial" w:cs="Arial"/>
                <w:sz w:val="18"/>
                <w:szCs w:val="18"/>
              </w:rPr>
              <w:t>1.3</w:t>
            </w:r>
            <w:r w:rsidR="00835828">
              <w:rPr>
                <w:rFonts w:ascii="Arial" w:hAnsi="Arial" w:cs="Arial"/>
                <w:sz w:val="18"/>
                <w:szCs w:val="18"/>
              </w:rPr>
              <w:t>.3 et à l’article 4.2.3</w:t>
            </w:r>
            <w:r w:rsidRPr="00A74758">
              <w:rPr>
                <w:rFonts w:ascii="Arial" w:hAnsi="Arial" w:cs="Arial"/>
                <w:sz w:val="18"/>
                <w:szCs w:val="18"/>
              </w:rPr>
              <w:t xml:space="preserve"> du Cahier des Clauses Particulières (CC</w:t>
            </w:r>
            <w:r w:rsidR="00D9210A">
              <w:rPr>
                <w:rFonts w:ascii="Arial" w:hAnsi="Arial" w:cs="Arial"/>
                <w:sz w:val="18"/>
                <w:szCs w:val="18"/>
              </w:rPr>
              <w:t>P</w:t>
            </w:r>
            <w:r w:rsidRPr="00A74758">
              <w:rPr>
                <w:rFonts w:ascii="Arial" w:hAnsi="Arial" w:cs="Arial"/>
                <w:sz w:val="18"/>
                <w:szCs w:val="18"/>
              </w:rPr>
              <w:t>).</w:t>
            </w:r>
          </w:p>
          <w:p w14:paraId="06B69597" w14:textId="77777777" w:rsidR="00257C7D" w:rsidRPr="00A74758" w:rsidRDefault="00257C7D" w:rsidP="00D7407B">
            <w:pPr>
              <w:jc w:val="both"/>
              <w:rPr>
                <w:rFonts w:ascii="Arial" w:hAnsi="Arial" w:cs="Arial"/>
                <w:sz w:val="18"/>
                <w:szCs w:val="18"/>
              </w:rPr>
            </w:pPr>
          </w:p>
        </w:tc>
      </w:tr>
      <w:tr w:rsidR="00257C7D" w:rsidRPr="00232B55" w14:paraId="6A385396" w14:textId="77777777" w:rsidTr="00D7407B">
        <w:trPr>
          <w:trHeight w:val="534"/>
        </w:trPr>
        <w:tc>
          <w:tcPr>
            <w:tcW w:w="1676" w:type="dxa"/>
          </w:tcPr>
          <w:p w14:paraId="74B70D89" w14:textId="77777777" w:rsidR="00257C7D" w:rsidRPr="00841578" w:rsidRDefault="00257C7D" w:rsidP="00D7407B">
            <w:pPr>
              <w:rPr>
                <w:rFonts w:ascii="Arial" w:hAnsi="Arial" w:cs="Arial"/>
                <w:color w:val="0070C0"/>
                <w:sz w:val="18"/>
                <w:szCs w:val="18"/>
              </w:rPr>
            </w:pPr>
            <w:r w:rsidRPr="00841578">
              <w:rPr>
                <w:rFonts w:ascii="Arial" w:hAnsi="Arial" w:cs="Arial"/>
                <w:color w:val="0070C0"/>
                <w:sz w:val="18"/>
                <w:szCs w:val="18"/>
              </w:rPr>
              <w:lastRenderedPageBreak/>
              <w:t>Clause de réexamen</w:t>
            </w:r>
          </w:p>
        </w:tc>
        <w:tc>
          <w:tcPr>
            <w:tcW w:w="7740" w:type="dxa"/>
          </w:tcPr>
          <w:p w14:paraId="2D8F36DC" w14:textId="76A66096" w:rsidR="00257C7D" w:rsidRPr="00A74758" w:rsidRDefault="00DF7DF8" w:rsidP="00D7407B">
            <w:pPr>
              <w:jc w:val="both"/>
              <w:rPr>
                <w:rFonts w:ascii="Arial" w:hAnsi="Arial" w:cs="Arial"/>
                <w:b/>
                <w:sz w:val="18"/>
                <w:szCs w:val="18"/>
              </w:rPr>
            </w:pPr>
            <w:r w:rsidRPr="00EF1A51">
              <w:rPr>
                <w:rFonts w:ascii="Arial" w:hAnsi="Arial" w:cs="Arial"/>
                <w:sz w:val="18"/>
                <w:szCs w:val="18"/>
              </w:rPr>
              <w:t>Se référer à l’article 5 du CCP</w:t>
            </w:r>
          </w:p>
        </w:tc>
      </w:tr>
    </w:tbl>
    <w:p w14:paraId="0DEB8E24" w14:textId="77777777" w:rsidR="00257C7D" w:rsidRPr="002A2210" w:rsidRDefault="00257C7D" w:rsidP="00257C7D">
      <w:pPr>
        <w:pStyle w:val="Titre1"/>
        <w:numPr>
          <w:ilvl w:val="0"/>
          <w:numId w:val="10"/>
        </w:numPr>
      </w:pPr>
      <w:bookmarkStart w:id="7" w:name="_Toc448761491"/>
      <w:bookmarkStart w:id="8" w:name="_Toc448761620"/>
      <w:bookmarkStart w:id="9" w:name="_Toc238137396"/>
      <w:r w:rsidRPr="002A2210">
        <w:t xml:space="preserve">CONDITIONS DE </w:t>
      </w:r>
      <w:smartTag w:uri="urn:schemas-microsoft-com:office:smarttags" w:element="PersonName">
        <w:smartTagPr>
          <w:attr w:name="ProductID" w:val="LA CONSULTATION"/>
        </w:smartTagPr>
        <w:r w:rsidRPr="002A2210">
          <w:t>LA CONSULTATION</w:t>
        </w:r>
      </w:smartTag>
      <w:bookmarkEnd w:id="7"/>
      <w:bookmarkEnd w:id="8"/>
      <w:bookmarkEnd w:id="9"/>
    </w:p>
    <w:p w14:paraId="20B8BD18" w14:textId="77777777" w:rsidR="00257C7D" w:rsidRPr="00A773D9" w:rsidRDefault="00257C7D" w:rsidP="00257C7D">
      <w:pPr>
        <w:pStyle w:val="Titre2"/>
        <w:numPr>
          <w:ilvl w:val="1"/>
          <w:numId w:val="10"/>
        </w:numPr>
        <w:rPr>
          <w:rFonts w:ascii="Arial" w:hAnsi="Arial" w:cs="Arial"/>
          <w:i w:val="0"/>
          <w:szCs w:val="24"/>
        </w:rPr>
      </w:pPr>
      <w:bookmarkStart w:id="10" w:name="_Toc448761492"/>
      <w:bookmarkStart w:id="11" w:name="_Toc448761621"/>
      <w:bookmarkStart w:id="12" w:name="_Toc238137397"/>
      <w:r w:rsidRPr="002A2210">
        <w:rPr>
          <w:rFonts w:ascii="Arial" w:hAnsi="Arial" w:cs="Arial"/>
          <w:i w:val="0"/>
          <w:szCs w:val="24"/>
        </w:rPr>
        <w:t>Procédure</w:t>
      </w:r>
      <w:bookmarkEnd w:id="10"/>
      <w:bookmarkEnd w:id="11"/>
      <w:bookmarkEnd w:id="12"/>
    </w:p>
    <w:p w14:paraId="6A3AF62B" w14:textId="77777777" w:rsidR="00A773D9" w:rsidRDefault="00A773D9" w:rsidP="00257C7D">
      <w:pPr>
        <w:jc w:val="both"/>
        <w:rPr>
          <w:rFonts w:ascii="Arial" w:hAnsi="Arial" w:cs="Arial"/>
          <w:sz w:val="20"/>
          <w:szCs w:val="20"/>
        </w:rPr>
      </w:pPr>
    </w:p>
    <w:p w14:paraId="7302AF27" w14:textId="76B8D753" w:rsidR="00257C7D" w:rsidRPr="00AC3F5D" w:rsidRDefault="00257C7D" w:rsidP="00257C7D">
      <w:pPr>
        <w:jc w:val="both"/>
        <w:rPr>
          <w:rFonts w:ascii="Arial" w:hAnsi="Arial" w:cs="Arial"/>
          <w:sz w:val="20"/>
          <w:szCs w:val="20"/>
        </w:rPr>
      </w:pPr>
      <w:r w:rsidRPr="00107CD6">
        <w:rPr>
          <w:rFonts w:ascii="Arial" w:hAnsi="Arial" w:cs="Arial"/>
          <w:sz w:val="20"/>
          <w:szCs w:val="20"/>
        </w:rPr>
        <w:t xml:space="preserve">La présente procédure </w:t>
      </w:r>
      <w:r w:rsidR="00A773D9">
        <w:rPr>
          <w:rFonts w:ascii="Arial" w:hAnsi="Arial" w:cs="Arial"/>
          <w:sz w:val="20"/>
          <w:szCs w:val="20"/>
        </w:rPr>
        <w:t>est soumise aux règles issues du Code de la Commande Publique.</w:t>
      </w:r>
    </w:p>
    <w:p w14:paraId="49065BB6" w14:textId="77777777" w:rsidR="00257C7D" w:rsidRPr="00AC3F5D" w:rsidRDefault="00257C7D" w:rsidP="00257C7D">
      <w:pPr>
        <w:rPr>
          <w:rFonts w:ascii="Arial" w:hAnsi="Arial" w:cs="Arial"/>
          <w:sz w:val="20"/>
          <w:szCs w:val="20"/>
        </w:rPr>
      </w:pPr>
    </w:p>
    <w:p w14:paraId="588E4A0E" w14:textId="77777777" w:rsidR="00257C7D" w:rsidRDefault="00257C7D" w:rsidP="00257C7D">
      <w:pPr>
        <w:rPr>
          <w:rFonts w:ascii="Arial" w:hAnsi="Arial" w:cs="Arial"/>
          <w:sz w:val="20"/>
          <w:szCs w:val="20"/>
        </w:rPr>
      </w:pPr>
      <w:r>
        <w:rPr>
          <w:rFonts w:ascii="Arial" w:hAnsi="Arial" w:cs="Arial"/>
          <w:sz w:val="20"/>
          <w:szCs w:val="20"/>
        </w:rPr>
        <w:t>La procédure retenue est la procédure d’appel d’offres ouvert définie aux articles L2124-1 et L2124-2 et R.2124-1, R.2124-2 alinéa 1°, R.2131-16 et 17, R.2143-1 et -2,</w:t>
      </w:r>
      <w:r w:rsidR="00C30D97">
        <w:rPr>
          <w:rFonts w:ascii="Arial" w:hAnsi="Arial" w:cs="Arial"/>
          <w:sz w:val="20"/>
          <w:szCs w:val="20"/>
        </w:rPr>
        <w:t xml:space="preserve"> R.2151-1 à 5, R.2161-2 à 5 du C</w:t>
      </w:r>
      <w:r>
        <w:rPr>
          <w:rFonts w:ascii="Arial" w:hAnsi="Arial" w:cs="Arial"/>
          <w:sz w:val="20"/>
          <w:szCs w:val="20"/>
        </w:rPr>
        <w:t>ode de la Commande Publique.</w:t>
      </w:r>
    </w:p>
    <w:p w14:paraId="215047FF" w14:textId="77777777" w:rsidR="00257C7D" w:rsidRPr="002A2210" w:rsidRDefault="00257C7D" w:rsidP="00257C7D">
      <w:pPr>
        <w:pStyle w:val="Titre2"/>
        <w:numPr>
          <w:ilvl w:val="1"/>
          <w:numId w:val="10"/>
        </w:numPr>
        <w:rPr>
          <w:rFonts w:ascii="Arial" w:hAnsi="Arial" w:cs="Arial"/>
          <w:i w:val="0"/>
          <w:szCs w:val="24"/>
        </w:rPr>
      </w:pPr>
      <w:bookmarkStart w:id="13" w:name="_Toc448242850"/>
      <w:bookmarkStart w:id="14" w:name="_Toc448761423"/>
      <w:bookmarkStart w:id="15" w:name="_Toc448761482"/>
      <w:bookmarkStart w:id="16" w:name="_Toc448761611"/>
      <w:bookmarkStart w:id="17" w:name="_Toc238137398"/>
      <w:r w:rsidRPr="002A2210">
        <w:rPr>
          <w:rFonts w:ascii="Arial" w:hAnsi="Arial" w:cs="Arial"/>
          <w:i w:val="0"/>
          <w:szCs w:val="24"/>
        </w:rPr>
        <w:t>Décomposition en lots</w:t>
      </w:r>
      <w:bookmarkEnd w:id="13"/>
      <w:bookmarkEnd w:id="14"/>
      <w:bookmarkEnd w:id="15"/>
      <w:bookmarkEnd w:id="16"/>
      <w:bookmarkEnd w:id="17"/>
    </w:p>
    <w:p w14:paraId="1FE6D75B" w14:textId="77777777" w:rsidR="00257C7D" w:rsidRPr="002A2210" w:rsidRDefault="00257C7D" w:rsidP="00257C7D">
      <w:pPr>
        <w:rPr>
          <w:rFonts w:ascii="Arial" w:hAnsi="Arial" w:cs="Arial"/>
        </w:rPr>
      </w:pPr>
    </w:p>
    <w:p w14:paraId="75E0901A"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 xml:space="preserve">La présente consultation ne fait pas l’objet d’allotissement au sens des </w:t>
      </w:r>
      <w:r w:rsidRPr="00AC3F5D">
        <w:rPr>
          <w:rFonts w:ascii="Arial" w:hAnsi="Arial" w:cs="Arial"/>
          <w:sz w:val="20"/>
          <w:szCs w:val="20"/>
        </w:rPr>
        <w:t>articles L.2113-10 et</w:t>
      </w:r>
      <w:r>
        <w:rPr>
          <w:rFonts w:ascii="Arial" w:hAnsi="Arial" w:cs="Arial"/>
          <w:sz w:val="20"/>
          <w:szCs w:val="20"/>
        </w:rPr>
        <w:t xml:space="preserve"> -11 </w:t>
      </w:r>
      <w:r w:rsidRPr="00AC3F5D">
        <w:rPr>
          <w:rFonts w:ascii="Arial" w:hAnsi="Arial" w:cs="Arial"/>
          <w:sz w:val="20"/>
          <w:szCs w:val="20"/>
        </w:rPr>
        <w:t xml:space="preserve">et R.2113-1 à 3 du </w:t>
      </w:r>
      <w:r w:rsidR="00666B66">
        <w:rPr>
          <w:rFonts w:ascii="Arial" w:hAnsi="Arial" w:cs="Arial"/>
          <w:sz w:val="20"/>
          <w:szCs w:val="20"/>
        </w:rPr>
        <w:t>C</w:t>
      </w:r>
      <w:r w:rsidRPr="00AC3F5D">
        <w:rPr>
          <w:rFonts w:ascii="Arial" w:hAnsi="Arial" w:cs="Arial"/>
          <w:sz w:val="20"/>
          <w:szCs w:val="20"/>
        </w:rPr>
        <w:t>ode de la Commande Publique.</w:t>
      </w:r>
    </w:p>
    <w:p w14:paraId="49D68168" w14:textId="65941F54" w:rsidR="00257C7D" w:rsidRDefault="00257C7D" w:rsidP="00257C7D">
      <w:pPr>
        <w:jc w:val="both"/>
        <w:rPr>
          <w:rFonts w:ascii="Arial" w:hAnsi="Arial" w:cs="Arial"/>
          <w:color w:val="9BBB59"/>
        </w:rPr>
      </w:pPr>
    </w:p>
    <w:p w14:paraId="7E82BB5E" w14:textId="69AB4436" w:rsidR="00DF7DF8" w:rsidRPr="00DF7DF8" w:rsidRDefault="00DF7DF8" w:rsidP="00257C7D">
      <w:pPr>
        <w:jc w:val="both"/>
        <w:rPr>
          <w:rFonts w:ascii="Arial" w:hAnsi="Arial" w:cs="Arial"/>
          <w:sz w:val="20"/>
          <w:szCs w:val="20"/>
        </w:rPr>
      </w:pPr>
      <w:r w:rsidRPr="00DF7DF8">
        <w:rPr>
          <w:rFonts w:ascii="Arial" w:hAnsi="Arial" w:cs="Arial"/>
          <w:sz w:val="20"/>
          <w:szCs w:val="20"/>
        </w:rPr>
        <w:t>Le marché permet l’identification de prestations distinctes mais la dévolution en lots séparés présente un inconvénient technique ou financier : L’allotissement par lieu géographique, au vu de la distance entre chaque piscine</w:t>
      </w:r>
      <w:r w:rsidR="00914F5C">
        <w:rPr>
          <w:rFonts w:ascii="Arial" w:hAnsi="Arial" w:cs="Arial"/>
          <w:sz w:val="20"/>
          <w:szCs w:val="20"/>
        </w:rPr>
        <w:t xml:space="preserve"> </w:t>
      </w:r>
      <w:r w:rsidRPr="00DF7DF8">
        <w:rPr>
          <w:rFonts w:ascii="Arial" w:hAnsi="Arial" w:cs="Arial"/>
          <w:sz w:val="20"/>
          <w:szCs w:val="20"/>
        </w:rPr>
        <w:t>(environ 7km) induirait une augmentation du cout du marché. Les besoins les plus importants sont concentrés sur le stade nautique du port marchand. Allotir représenterait un inconvénient financier majeur et un risque d’infructuosité pour les sites les moins importants. Les prix obtenus sont liés directement aux quantités déterminées et à la masse totale du marché.</w:t>
      </w:r>
    </w:p>
    <w:p w14:paraId="452F5862" w14:textId="77777777" w:rsidR="00257C7D" w:rsidRPr="002A2210" w:rsidRDefault="00257C7D" w:rsidP="00257C7D">
      <w:pPr>
        <w:pStyle w:val="Titre2"/>
        <w:numPr>
          <w:ilvl w:val="1"/>
          <w:numId w:val="10"/>
        </w:numPr>
        <w:rPr>
          <w:rFonts w:ascii="Arial" w:hAnsi="Arial" w:cs="Arial"/>
          <w:i w:val="0"/>
          <w:szCs w:val="24"/>
        </w:rPr>
      </w:pPr>
      <w:bookmarkStart w:id="18" w:name="_Toc448761493"/>
      <w:bookmarkStart w:id="19" w:name="_Toc448761622"/>
      <w:bookmarkStart w:id="20" w:name="_Toc238137399"/>
      <w:r w:rsidRPr="002A2210">
        <w:rPr>
          <w:rFonts w:ascii="Arial" w:hAnsi="Arial" w:cs="Arial"/>
          <w:i w:val="0"/>
          <w:szCs w:val="24"/>
        </w:rPr>
        <w:t>Variantes</w:t>
      </w:r>
      <w:bookmarkEnd w:id="18"/>
      <w:bookmarkEnd w:id="19"/>
      <w:bookmarkEnd w:id="20"/>
    </w:p>
    <w:p w14:paraId="44D0228A" w14:textId="77777777" w:rsidR="00257C7D" w:rsidRPr="002A2210" w:rsidRDefault="00257C7D" w:rsidP="00257C7D">
      <w:pPr>
        <w:jc w:val="both"/>
        <w:rPr>
          <w:rFonts w:ascii="Arial" w:hAnsi="Arial" w:cs="Arial"/>
          <w:sz w:val="20"/>
          <w:szCs w:val="20"/>
        </w:rPr>
      </w:pPr>
    </w:p>
    <w:p w14:paraId="7FC9EA83"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En application de</w:t>
      </w:r>
      <w:r>
        <w:rPr>
          <w:rFonts w:ascii="Arial" w:hAnsi="Arial" w:cs="Arial"/>
          <w:sz w:val="20"/>
          <w:szCs w:val="20"/>
        </w:rPr>
        <w:t xml:space="preserve">s </w:t>
      </w:r>
      <w:r w:rsidRPr="00AC3F5D">
        <w:rPr>
          <w:rFonts w:ascii="Arial" w:hAnsi="Arial" w:cs="Arial"/>
          <w:sz w:val="20"/>
          <w:szCs w:val="20"/>
        </w:rPr>
        <w:t>articles R.2151-8 à 11 du code de la Commande Publique</w:t>
      </w:r>
      <w:r w:rsidRPr="002A2210">
        <w:rPr>
          <w:rFonts w:ascii="Arial" w:hAnsi="Arial" w:cs="Arial"/>
          <w:sz w:val="20"/>
          <w:szCs w:val="20"/>
        </w:rPr>
        <w:t>, il est précisé que la personne publique n’autorise pas les variantes dans la présente consultation.</w:t>
      </w:r>
    </w:p>
    <w:p w14:paraId="00369064" w14:textId="77777777" w:rsidR="00257C7D" w:rsidRPr="002A2210" w:rsidRDefault="00257C7D" w:rsidP="00257C7D">
      <w:pPr>
        <w:jc w:val="both"/>
        <w:rPr>
          <w:rFonts w:ascii="Arial" w:hAnsi="Arial" w:cs="Arial"/>
          <w:sz w:val="20"/>
          <w:szCs w:val="20"/>
        </w:rPr>
      </w:pPr>
    </w:p>
    <w:p w14:paraId="484DF5EA"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L’offre devra donc être strictement conforme aux exigences et aux prescriptions fixées dans les différentes pièces du dossier de la consultation.</w:t>
      </w:r>
    </w:p>
    <w:p w14:paraId="19300F2D" w14:textId="77777777" w:rsidR="007D5064" w:rsidRPr="002A2210" w:rsidRDefault="007D5064" w:rsidP="00257C7D">
      <w:pPr>
        <w:jc w:val="both"/>
        <w:rPr>
          <w:rFonts w:ascii="Arial" w:hAnsi="Arial" w:cs="Arial"/>
          <w:sz w:val="20"/>
          <w:szCs w:val="20"/>
        </w:rPr>
      </w:pPr>
    </w:p>
    <w:p w14:paraId="2FA43911" w14:textId="4A692360" w:rsidR="00257C7D" w:rsidRPr="002111FE" w:rsidRDefault="00257C7D" w:rsidP="002111FE">
      <w:pPr>
        <w:pStyle w:val="Titre2"/>
        <w:numPr>
          <w:ilvl w:val="1"/>
          <w:numId w:val="10"/>
        </w:numPr>
        <w:rPr>
          <w:rFonts w:ascii="Arial" w:hAnsi="Arial" w:cs="Arial"/>
          <w:i w:val="0"/>
          <w:szCs w:val="24"/>
        </w:rPr>
      </w:pPr>
      <w:bookmarkStart w:id="21" w:name="_Toc238137400"/>
      <w:bookmarkStart w:id="22" w:name="_Hlk233183783"/>
      <w:r w:rsidRPr="002111FE">
        <w:rPr>
          <w:rFonts w:ascii="Arial" w:hAnsi="Arial" w:cs="Arial"/>
          <w:i w:val="0"/>
          <w:szCs w:val="24"/>
        </w:rPr>
        <w:t>Prestations supplémentaires éventuelles</w:t>
      </w:r>
      <w:bookmarkEnd w:id="21"/>
    </w:p>
    <w:p w14:paraId="4A2E0296" w14:textId="77777777" w:rsidR="00257C7D" w:rsidRPr="002A2210" w:rsidRDefault="00257C7D" w:rsidP="00257C7D">
      <w:pPr>
        <w:rPr>
          <w:rFonts w:ascii="Arial" w:hAnsi="Arial" w:cs="Arial"/>
        </w:rPr>
      </w:pPr>
    </w:p>
    <w:p w14:paraId="62262449"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 xml:space="preserve">Sans objet. </w:t>
      </w:r>
    </w:p>
    <w:bookmarkEnd w:id="22"/>
    <w:p w14:paraId="6C4ADEA8" w14:textId="77777777" w:rsidR="00257C7D" w:rsidRPr="002A2210" w:rsidRDefault="00257C7D" w:rsidP="00257C7D">
      <w:pPr>
        <w:rPr>
          <w:rFonts w:ascii="Arial" w:hAnsi="Arial" w:cs="Arial"/>
        </w:rPr>
      </w:pPr>
    </w:p>
    <w:p w14:paraId="477B3FB2" w14:textId="0D867122" w:rsidR="00257C7D" w:rsidRPr="002A2210" w:rsidRDefault="00257C7D" w:rsidP="002111FE">
      <w:pPr>
        <w:pStyle w:val="Titre2"/>
        <w:numPr>
          <w:ilvl w:val="1"/>
          <w:numId w:val="10"/>
        </w:numPr>
        <w:rPr>
          <w:rFonts w:ascii="Arial" w:hAnsi="Arial" w:cs="Arial"/>
          <w:i w:val="0"/>
          <w:szCs w:val="24"/>
        </w:rPr>
      </w:pPr>
      <w:bookmarkStart w:id="23" w:name="_Toc448761494"/>
      <w:bookmarkStart w:id="24" w:name="_Toc448761623"/>
      <w:bookmarkStart w:id="25" w:name="_Toc238137401"/>
      <w:r w:rsidRPr="002A2210">
        <w:rPr>
          <w:rFonts w:ascii="Arial" w:hAnsi="Arial" w:cs="Arial"/>
          <w:i w:val="0"/>
          <w:szCs w:val="24"/>
        </w:rPr>
        <w:t>Visites sur site</w:t>
      </w:r>
      <w:bookmarkEnd w:id="23"/>
      <w:bookmarkEnd w:id="24"/>
      <w:bookmarkEnd w:id="25"/>
    </w:p>
    <w:p w14:paraId="5E476BD3" w14:textId="77777777" w:rsidR="00257C7D" w:rsidRPr="002A2210" w:rsidRDefault="00257C7D" w:rsidP="00257C7D">
      <w:pPr>
        <w:rPr>
          <w:rFonts w:ascii="Arial" w:hAnsi="Arial" w:cs="Arial"/>
        </w:rPr>
      </w:pPr>
    </w:p>
    <w:p w14:paraId="25FC3853" w14:textId="79AEEC28" w:rsidR="00257C7D" w:rsidRPr="002A2210" w:rsidRDefault="00257C7D" w:rsidP="00257C7D">
      <w:pPr>
        <w:jc w:val="both"/>
        <w:rPr>
          <w:rFonts w:ascii="Arial" w:hAnsi="Arial" w:cs="Arial"/>
          <w:color w:val="008000"/>
          <w:sz w:val="20"/>
          <w:szCs w:val="20"/>
        </w:rPr>
      </w:pPr>
      <w:r w:rsidRPr="002A2210">
        <w:rPr>
          <w:rFonts w:ascii="Arial" w:hAnsi="Arial" w:cs="Arial"/>
          <w:sz w:val="20"/>
          <w:szCs w:val="20"/>
        </w:rPr>
        <w:t xml:space="preserve">Il n’est pas prévu de visite sur site. </w:t>
      </w:r>
    </w:p>
    <w:p w14:paraId="5809843E" w14:textId="77777777" w:rsidR="00257C7D" w:rsidRPr="002A2210" w:rsidRDefault="00257C7D" w:rsidP="00257C7D">
      <w:pPr>
        <w:rPr>
          <w:rFonts w:ascii="Arial" w:hAnsi="Arial" w:cs="Arial"/>
          <w:sz w:val="20"/>
          <w:szCs w:val="20"/>
        </w:rPr>
      </w:pPr>
    </w:p>
    <w:p w14:paraId="0023324B" w14:textId="77777777" w:rsidR="00257C7D" w:rsidRPr="002A2210" w:rsidRDefault="00257C7D" w:rsidP="002111FE">
      <w:pPr>
        <w:pStyle w:val="Titre2"/>
        <w:numPr>
          <w:ilvl w:val="1"/>
          <w:numId w:val="10"/>
        </w:numPr>
        <w:rPr>
          <w:rFonts w:ascii="Arial" w:hAnsi="Arial" w:cs="Arial"/>
          <w:i w:val="0"/>
          <w:szCs w:val="24"/>
        </w:rPr>
      </w:pPr>
      <w:bookmarkStart w:id="26" w:name="_Toc448761495"/>
      <w:bookmarkStart w:id="27" w:name="_Toc448761624"/>
      <w:bookmarkStart w:id="28" w:name="_Toc238137402"/>
      <w:r w:rsidRPr="002A2210">
        <w:rPr>
          <w:rFonts w:ascii="Arial" w:hAnsi="Arial" w:cs="Arial"/>
          <w:i w:val="0"/>
          <w:szCs w:val="24"/>
        </w:rPr>
        <w:t>Délai de validité des offres</w:t>
      </w:r>
      <w:bookmarkEnd w:id="26"/>
      <w:bookmarkEnd w:id="27"/>
      <w:bookmarkEnd w:id="28"/>
    </w:p>
    <w:p w14:paraId="614D0CB5" w14:textId="77777777" w:rsidR="00257C7D" w:rsidRPr="002A2210" w:rsidRDefault="00257C7D" w:rsidP="00257C7D">
      <w:pPr>
        <w:rPr>
          <w:rFonts w:ascii="Arial" w:hAnsi="Arial" w:cs="Arial"/>
        </w:rPr>
      </w:pPr>
    </w:p>
    <w:p w14:paraId="63ED7510" w14:textId="77777777" w:rsidR="00257C7D" w:rsidRPr="00D9210A" w:rsidRDefault="00257C7D" w:rsidP="00257C7D">
      <w:pPr>
        <w:jc w:val="both"/>
        <w:rPr>
          <w:rFonts w:ascii="Arial" w:hAnsi="Arial" w:cs="Arial"/>
          <w:sz w:val="20"/>
          <w:szCs w:val="20"/>
        </w:rPr>
      </w:pPr>
      <w:r w:rsidRPr="00D9210A">
        <w:rPr>
          <w:rFonts w:ascii="Arial" w:hAnsi="Arial" w:cs="Arial"/>
          <w:sz w:val="20"/>
          <w:szCs w:val="20"/>
        </w:rPr>
        <w:t>Le délai de validité des offres est fixé à 6 mois à compter de la date limite de réception des offres.</w:t>
      </w:r>
    </w:p>
    <w:p w14:paraId="27B0D1F6" w14:textId="77777777" w:rsidR="00257C7D" w:rsidRPr="002A2210" w:rsidRDefault="00257C7D" w:rsidP="00257C7D">
      <w:pPr>
        <w:jc w:val="both"/>
        <w:rPr>
          <w:rFonts w:ascii="Arial" w:hAnsi="Arial" w:cs="Arial"/>
          <w:sz w:val="20"/>
          <w:szCs w:val="20"/>
        </w:rPr>
      </w:pPr>
      <w:r w:rsidRPr="00D9210A">
        <w:rPr>
          <w:rFonts w:ascii="Arial" w:hAnsi="Arial" w:cs="Arial"/>
          <w:sz w:val="20"/>
          <w:szCs w:val="20"/>
        </w:rPr>
        <w:t>Le délai étant fixé en mois, il est compté de quantième en quantième. S'il n'existe pas de quantième correspondant dans le mois où se termine le délai, celui-ci expire le dernier jour de ce mois, à minuit.</w:t>
      </w:r>
    </w:p>
    <w:p w14:paraId="45739A77" w14:textId="0CB66C08" w:rsidR="00835828" w:rsidRDefault="00835828">
      <w:pPr>
        <w:spacing w:after="160" w:line="259" w:lineRule="auto"/>
        <w:rPr>
          <w:rFonts w:ascii="Arial" w:hAnsi="Arial" w:cs="Arial"/>
        </w:rPr>
      </w:pPr>
      <w:r>
        <w:rPr>
          <w:rFonts w:ascii="Arial" w:hAnsi="Arial" w:cs="Arial"/>
        </w:rPr>
        <w:br w:type="page"/>
      </w:r>
    </w:p>
    <w:p w14:paraId="4D5B23CE" w14:textId="77777777" w:rsidR="00257C7D" w:rsidRPr="002A2210" w:rsidRDefault="00257C7D" w:rsidP="00257C7D">
      <w:pPr>
        <w:rPr>
          <w:rFonts w:ascii="Arial" w:hAnsi="Arial" w:cs="Arial"/>
        </w:rPr>
      </w:pPr>
    </w:p>
    <w:p w14:paraId="7EF9A7BC" w14:textId="77777777" w:rsidR="00257C7D" w:rsidRPr="002A2210" w:rsidRDefault="00257C7D" w:rsidP="002111FE">
      <w:pPr>
        <w:pStyle w:val="Titre2"/>
        <w:numPr>
          <w:ilvl w:val="1"/>
          <w:numId w:val="10"/>
        </w:numPr>
        <w:rPr>
          <w:rFonts w:ascii="Arial" w:hAnsi="Arial" w:cs="Arial"/>
          <w:i w:val="0"/>
          <w:szCs w:val="24"/>
        </w:rPr>
      </w:pPr>
      <w:bookmarkStart w:id="29" w:name="_Toc448761496"/>
      <w:bookmarkStart w:id="30" w:name="_Toc448761625"/>
      <w:bookmarkStart w:id="31" w:name="_Toc238137403"/>
      <w:r w:rsidRPr="002A2210">
        <w:rPr>
          <w:rFonts w:ascii="Arial" w:hAnsi="Arial" w:cs="Arial"/>
          <w:i w:val="0"/>
          <w:szCs w:val="24"/>
        </w:rPr>
        <w:t>Contenu du dossier de consultation</w:t>
      </w:r>
      <w:bookmarkEnd w:id="29"/>
      <w:bookmarkEnd w:id="30"/>
      <w:bookmarkEnd w:id="31"/>
    </w:p>
    <w:p w14:paraId="4AA4D5B3" w14:textId="77777777" w:rsidR="00257C7D" w:rsidRPr="002A2210" w:rsidRDefault="00257C7D" w:rsidP="00257C7D">
      <w:pPr>
        <w:rPr>
          <w:rFonts w:ascii="Arial" w:hAnsi="Arial" w:cs="Arial"/>
        </w:rPr>
      </w:pPr>
    </w:p>
    <w:p w14:paraId="30A71E5A"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Le Dossier de Consultation des Entreprises comprend les pièces suivantes :</w:t>
      </w:r>
    </w:p>
    <w:p w14:paraId="164432DF" w14:textId="77777777" w:rsidR="00257C7D" w:rsidRPr="002A2210" w:rsidRDefault="00257C7D" w:rsidP="00257C7D">
      <w:pPr>
        <w:jc w:val="both"/>
        <w:rPr>
          <w:rFonts w:ascii="Arial" w:hAnsi="Arial" w:cs="Arial"/>
          <w:sz w:val="20"/>
          <w:szCs w:val="20"/>
        </w:rPr>
      </w:pPr>
    </w:p>
    <w:p w14:paraId="51605620" w14:textId="77777777" w:rsidR="00257C7D" w:rsidRPr="002A2210" w:rsidRDefault="00257C7D" w:rsidP="00257C7D">
      <w:pPr>
        <w:numPr>
          <w:ilvl w:val="0"/>
          <w:numId w:val="3"/>
        </w:numPr>
        <w:jc w:val="both"/>
        <w:rPr>
          <w:rFonts w:ascii="Arial" w:hAnsi="Arial" w:cs="Arial"/>
          <w:strike/>
          <w:sz w:val="20"/>
          <w:szCs w:val="20"/>
        </w:rPr>
      </w:pPr>
      <w:r w:rsidRPr="002A2210">
        <w:rPr>
          <w:rFonts w:ascii="Arial" w:hAnsi="Arial" w:cs="Arial"/>
          <w:sz w:val="20"/>
          <w:szCs w:val="20"/>
        </w:rPr>
        <w:t>Le présent règlement de la consultation</w:t>
      </w:r>
      <w:r>
        <w:rPr>
          <w:rFonts w:ascii="Arial" w:hAnsi="Arial" w:cs="Arial"/>
          <w:sz w:val="20"/>
          <w:szCs w:val="20"/>
        </w:rPr>
        <w:t> </w:t>
      </w:r>
      <w:r w:rsidRPr="009936F9">
        <w:rPr>
          <w:rFonts w:ascii="Arial" w:hAnsi="Arial" w:cs="Arial"/>
          <w:sz w:val="20"/>
          <w:szCs w:val="20"/>
        </w:rPr>
        <w:t xml:space="preserve">et son annexe </w:t>
      </w:r>
      <w:r>
        <w:rPr>
          <w:rFonts w:ascii="Arial" w:hAnsi="Arial" w:cs="Arial"/>
          <w:sz w:val="20"/>
          <w:szCs w:val="20"/>
        </w:rPr>
        <w:t>à la dématérialisation</w:t>
      </w:r>
    </w:p>
    <w:p w14:paraId="3C44081F" w14:textId="54A223C0" w:rsidR="00257C7D" w:rsidRPr="001D0756" w:rsidRDefault="00257C7D" w:rsidP="00257C7D">
      <w:pPr>
        <w:numPr>
          <w:ilvl w:val="0"/>
          <w:numId w:val="3"/>
        </w:numPr>
        <w:jc w:val="both"/>
        <w:rPr>
          <w:rFonts w:ascii="Arial" w:hAnsi="Arial" w:cs="Arial"/>
          <w:sz w:val="20"/>
          <w:szCs w:val="20"/>
        </w:rPr>
      </w:pPr>
      <w:r w:rsidRPr="001D0756">
        <w:rPr>
          <w:rFonts w:ascii="Arial" w:hAnsi="Arial" w:cs="Arial"/>
          <w:sz w:val="20"/>
          <w:szCs w:val="20"/>
        </w:rPr>
        <w:t>Le Cahier des Clauses</w:t>
      </w:r>
      <w:r w:rsidR="00EF1A51" w:rsidRPr="001D0756">
        <w:rPr>
          <w:rFonts w:ascii="Arial" w:hAnsi="Arial" w:cs="Arial"/>
          <w:sz w:val="20"/>
          <w:szCs w:val="20"/>
        </w:rPr>
        <w:t xml:space="preserve"> </w:t>
      </w:r>
      <w:r w:rsidRPr="001D0756">
        <w:rPr>
          <w:rFonts w:ascii="Arial" w:hAnsi="Arial" w:cs="Arial"/>
          <w:sz w:val="20"/>
          <w:szCs w:val="20"/>
        </w:rPr>
        <w:t>Particulières</w:t>
      </w:r>
      <w:r w:rsidR="00EF1A51" w:rsidRPr="001D0756">
        <w:rPr>
          <w:rFonts w:ascii="Arial" w:hAnsi="Arial" w:cs="Arial"/>
          <w:sz w:val="20"/>
          <w:szCs w:val="20"/>
        </w:rPr>
        <w:t xml:space="preserve"> et son annexe </w:t>
      </w:r>
      <w:r w:rsidRPr="001D0756">
        <w:rPr>
          <w:rFonts w:ascii="Arial" w:hAnsi="Arial" w:cs="Arial"/>
          <w:sz w:val="20"/>
          <w:szCs w:val="20"/>
        </w:rPr>
        <w:t>;</w:t>
      </w:r>
    </w:p>
    <w:p w14:paraId="221D98C5" w14:textId="3772A132" w:rsidR="00257C7D" w:rsidRPr="001D0756" w:rsidRDefault="00257C7D" w:rsidP="00257C7D">
      <w:pPr>
        <w:numPr>
          <w:ilvl w:val="0"/>
          <w:numId w:val="3"/>
        </w:numPr>
        <w:jc w:val="both"/>
        <w:rPr>
          <w:rFonts w:ascii="Arial" w:hAnsi="Arial" w:cs="Arial"/>
          <w:sz w:val="20"/>
          <w:szCs w:val="20"/>
        </w:rPr>
      </w:pPr>
      <w:r w:rsidRPr="001D0756">
        <w:rPr>
          <w:rFonts w:ascii="Arial" w:hAnsi="Arial" w:cs="Arial"/>
          <w:sz w:val="20"/>
          <w:szCs w:val="20"/>
        </w:rPr>
        <w:t>Le cadre du bordereau des prix unitaires</w:t>
      </w:r>
      <w:r w:rsidR="00EF1A51" w:rsidRPr="001D0756">
        <w:rPr>
          <w:rFonts w:ascii="Arial" w:hAnsi="Arial" w:cs="Arial"/>
          <w:sz w:val="20"/>
          <w:szCs w:val="20"/>
        </w:rPr>
        <w:t xml:space="preserve"> contractuel</w:t>
      </w:r>
      <w:r w:rsidR="00DF4A21">
        <w:rPr>
          <w:rFonts w:ascii="Arial" w:hAnsi="Arial" w:cs="Arial"/>
          <w:sz w:val="20"/>
          <w:szCs w:val="20"/>
        </w:rPr>
        <w:t xml:space="preserve">s </w:t>
      </w:r>
      <w:r w:rsidRPr="001D0756">
        <w:rPr>
          <w:rFonts w:ascii="Arial" w:hAnsi="Arial" w:cs="Arial"/>
          <w:sz w:val="20"/>
          <w:szCs w:val="20"/>
        </w:rPr>
        <w:t>;</w:t>
      </w:r>
    </w:p>
    <w:p w14:paraId="49A87526" w14:textId="77777777" w:rsidR="00257C7D" w:rsidRPr="001D0756" w:rsidRDefault="00257C7D" w:rsidP="00257C7D">
      <w:pPr>
        <w:numPr>
          <w:ilvl w:val="0"/>
          <w:numId w:val="3"/>
        </w:numPr>
        <w:jc w:val="both"/>
        <w:rPr>
          <w:rFonts w:ascii="Arial" w:hAnsi="Arial" w:cs="Arial"/>
          <w:sz w:val="20"/>
          <w:szCs w:val="20"/>
        </w:rPr>
      </w:pPr>
      <w:r w:rsidRPr="001D0756">
        <w:rPr>
          <w:rFonts w:ascii="Arial" w:hAnsi="Arial" w:cs="Arial"/>
          <w:sz w:val="20"/>
          <w:szCs w:val="20"/>
        </w:rPr>
        <w:t xml:space="preserve">La trame de réponse ; </w:t>
      </w:r>
    </w:p>
    <w:p w14:paraId="6AEEF5A0" w14:textId="32389D19" w:rsidR="00FE545D" w:rsidRPr="001D0756" w:rsidRDefault="00257C7D" w:rsidP="001D0756">
      <w:pPr>
        <w:numPr>
          <w:ilvl w:val="0"/>
          <w:numId w:val="3"/>
        </w:numPr>
        <w:jc w:val="both"/>
        <w:rPr>
          <w:rFonts w:ascii="Arial" w:hAnsi="Arial" w:cs="Arial"/>
          <w:sz w:val="20"/>
          <w:szCs w:val="20"/>
        </w:rPr>
      </w:pPr>
      <w:r w:rsidRPr="002A2210">
        <w:rPr>
          <w:rFonts w:ascii="Arial" w:hAnsi="Arial" w:cs="Arial"/>
          <w:sz w:val="20"/>
          <w:szCs w:val="20"/>
        </w:rPr>
        <w:t>Les formulaires DC</w:t>
      </w:r>
      <w:r>
        <w:rPr>
          <w:rFonts w:ascii="Arial" w:hAnsi="Arial" w:cs="Arial"/>
          <w:sz w:val="20"/>
          <w:szCs w:val="20"/>
        </w:rPr>
        <w:t>1</w:t>
      </w:r>
      <w:r w:rsidRPr="002A2210">
        <w:rPr>
          <w:rFonts w:ascii="Arial" w:hAnsi="Arial" w:cs="Arial"/>
          <w:sz w:val="20"/>
          <w:szCs w:val="20"/>
        </w:rPr>
        <w:t xml:space="preserve"> et DC2</w:t>
      </w:r>
      <w:r w:rsidR="001D0756">
        <w:rPr>
          <w:rFonts w:ascii="Arial" w:hAnsi="Arial" w:cs="Arial"/>
          <w:sz w:val="20"/>
          <w:szCs w:val="20"/>
        </w:rPr>
        <w:t>.</w:t>
      </w:r>
    </w:p>
    <w:p w14:paraId="281214DB" w14:textId="77777777" w:rsidR="00257C7D" w:rsidRPr="002A2210" w:rsidRDefault="00257C7D" w:rsidP="00257C7D">
      <w:pPr>
        <w:rPr>
          <w:rFonts w:ascii="Arial" w:hAnsi="Arial" w:cs="Arial"/>
        </w:rPr>
      </w:pPr>
    </w:p>
    <w:p w14:paraId="58B6E714" w14:textId="558DDE34" w:rsidR="00257C7D" w:rsidRPr="002A2210" w:rsidRDefault="00257C7D" w:rsidP="002111FE">
      <w:pPr>
        <w:pStyle w:val="Titre2"/>
        <w:numPr>
          <w:ilvl w:val="1"/>
          <w:numId w:val="10"/>
        </w:numPr>
        <w:rPr>
          <w:rFonts w:ascii="Arial" w:hAnsi="Arial" w:cs="Arial"/>
          <w:i w:val="0"/>
          <w:szCs w:val="24"/>
        </w:rPr>
      </w:pPr>
      <w:bookmarkStart w:id="32" w:name="_Toc335208027"/>
      <w:bookmarkStart w:id="33" w:name="_Toc448242878"/>
      <w:bookmarkStart w:id="34" w:name="_Toc448761497"/>
      <w:bookmarkStart w:id="35" w:name="_Toc448761626"/>
      <w:bookmarkStart w:id="36" w:name="_Toc238137404"/>
      <w:r w:rsidRPr="002A2210">
        <w:rPr>
          <w:rFonts w:ascii="Arial" w:hAnsi="Arial" w:cs="Arial"/>
          <w:i w:val="0"/>
          <w:szCs w:val="24"/>
        </w:rPr>
        <w:t>Modalités de retrait dématérialisé des dossiers de consultation</w:t>
      </w:r>
      <w:bookmarkEnd w:id="32"/>
      <w:bookmarkEnd w:id="33"/>
      <w:bookmarkEnd w:id="34"/>
      <w:bookmarkEnd w:id="35"/>
      <w:bookmarkEnd w:id="36"/>
    </w:p>
    <w:p w14:paraId="7BCBDC14" w14:textId="77777777" w:rsidR="00257C7D" w:rsidRPr="002A2210" w:rsidRDefault="00257C7D" w:rsidP="00257C7D">
      <w:pPr>
        <w:jc w:val="both"/>
        <w:rPr>
          <w:rFonts w:ascii="Arial" w:hAnsi="Arial" w:cs="Arial"/>
          <w:sz w:val="20"/>
          <w:szCs w:val="20"/>
        </w:rPr>
      </w:pPr>
    </w:p>
    <w:p w14:paraId="56C6E818"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Pour télécharger les documents autres que le rè</w:t>
      </w:r>
      <w:r>
        <w:rPr>
          <w:rFonts w:ascii="Arial" w:hAnsi="Arial" w:cs="Arial"/>
          <w:sz w:val="20"/>
          <w:szCs w:val="20"/>
        </w:rPr>
        <w:t>glement de la consultation, et</w:t>
      </w:r>
      <w:r w:rsidRPr="002A2210">
        <w:rPr>
          <w:rFonts w:ascii="Arial" w:hAnsi="Arial" w:cs="Arial"/>
          <w:sz w:val="20"/>
          <w:szCs w:val="20"/>
        </w:rPr>
        <w:t xml:space="preserve"> afin qu’ils puissent être destinataires des modifications et précisions apportées éventuellement aux documents de la consultation, les opérateurs économiques s’identifient dans les conditions prévues par le site précité.</w:t>
      </w:r>
    </w:p>
    <w:p w14:paraId="27C2D23D"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Les frais d’accès au réseau sont à la charge de chaque candidat.</w:t>
      </w:r>
    </w:p>
    <w:p w14:paraId="780828C0" w14:textId="77777777" w:rsidR="00257C7D" w:rsidRPr="002A2210" w:rsidRDefault="00257C7D" w:rsidP="00257C7D">
      <w:pPr>
        <w:jc w:val="both"/>
        <w:rPr>
          <w:rFonts w:ascii="Arial" w:hAnsi="Arial" w:cs="Arial"/>
          <w:sz w:val="20"/>
          <w:szCs w:val="20"/>
        </w:rPr>
      </w:pPr>
    </w:p>
    <w:p w14:paraId="6C104F99" w14:textId="77777777" w:rsidR="00257C7D" w:rsidRPr="002A2210" w:rsidRDefault="00257C7D" w:rsidP="00257C7D">
      <w:pPr>
        <w:jc w:val="both"/>
        <w:rPr>
          <w:rFonts w:ascii="Arial" w:hAnsi="Arial" w:cs="Arial"/>
          <w:sz w:val="20"/>
          <w:szCs w:val="20"/>
        </w:rPr>
      </w:pPr>
      <w:r>
        <w:rPr>
          <w:rFonts w:ascii="Arial" w:hAnsi="Arial" w:cs="Arial"/>
          <w:sz w:val="20"/>
          <w:szCs w:val="20"/>
        </w:rPr>
        <w:t xml:space="preserve">En référence aux articles </w:t>
      </w:r>
      <w:r w:rsidR="00046535">
        <w:rPr>
          <w:rFonts w:ascii="Arial" w:hAnsi="Arial" w:cs="Arial"/>
          <w:sz w:val="20"/>
          <w:szCs w:val="20"/>
        </w:rPr>
        <w:t>R.2132-7 et R.2132-13 du C</w:t>
      </w:r>
      <w:r w:rsidRPr="00AC3F5D">
        <w:rPr>
          <w:rFonts w:ascii="Arial" w:hAnsi="Arial" w:cs="Arial"/>
          <w:sz w:val="20"/>
          <w:szCs w:val="20"/>
        </w:rPr>
        <w:t>ode de la Commande Publique,</w:t>
      </w:r>
      <w:r w:rsidRPr="002A2210">
        <w:rPr>
          <w:rFonts w:ascii="Arial" w:hAnsi="Arial" w:cs="Arial"/>
          <w:sz w:val="20"/>
          <w:szCs w:val="20"/>
        </w:rPr>
        <w:t xml:space="preserve"> l’opérateur économique procédant à une demande de transmission du dossier de consultation par voie électronique est réputé avoir accepté l’utilisation d’un procédé électronique pour l’accomplissement des échanges nécessaires à la procédure objet du présent règlement de la consultation. </w:t>
      </w:r>
    </w:p>
    <w:p w14:paraId="48CA988B"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L’</w:t>
      </w:r>
      <w:r w:rsidR="003F4500">
        <w:rPr>
          <w:rFonts w:ascii="Arial" w:hAnsi="Arial" w:cs="Arial"/>
          <w:sz w:val="20"/>
          <w:szCs w:val="20"/>
        </w:rPr>
        <w:t>Acheteur</w:t>
      </w:r>
      <w:r w:rsidRPr="002A2210">
        <w:rPr>
          <w:rFonts w:ascii="Arial" w:hAnsi="Arial" w:cs="Arial"/>
          <w:sz w:val="20"/>
          <w:szCs w:val="20"/>
        </w:rPr>
        <w:t xml:space="preserve"> attire donc l’attention des opérateurs économiques sur le soin particulier qu’ils doivent consentir, lors du retrait du dossier de consultation par voie dématérialisée, à leur identification sur le profil d’</w:t>
      </w:r>
      <w:r w:rsidR="003F4500">
        <w:rPr>
          <w:rFonts w:ascii="Arial" w:hAnsi="Arial" w:cs="Arial"/>
          <w:sz w:val="20"/>
          <w:szCs w:val="20"/>
        </w:rPr>
        <w:t>Acheteur</w:t>
      </w:r>
      <w:r w:rsidRPr="002A2210">
        <w:rPr>
          <w:rFonts w:ascii="Arial" w:hAnsi="Arial" w:cs="Arial"/>
          <w:sz w:val="20"/>
          <w:szCs w:val="20"/>
        </w:rPr>
        <w:t xml:space="preserve"> (la plateforme </w:t>
      </w:r>
      <w:hyperlink r:id="rId9" w:history="1">
        <w:r w:rsidRPr="00D824DD">
          <w:rPr>
            <w:rStyle w:val="Lienhypertexte"/>
            <w:rFonts w:ascii="Arial" w:hAnsi="Arial" w:cs="Arial"/>
            <w:b/>
            <w:sz w:val="20"/>
            <w:szCs w:val="20"/>
          </w:rPr>
          <w:t>www.marches-publics.info</w:t>
        </w:r>
      </w:hyperlink>
      <w:r w:rsidRPr="00911155">
        <w:rPr>
          <w:rFonts w:ascii="Arial" w:hAnsi="Arial" w:cs="Arial"/>
          <w:sz w:val="20"/>
          <w:szCs w:val="20"/>
        </w:rPr>
        <w:t>).</w:t>
      </w:r>
    </w:p>
    <w:p w14:paraId="1F4ADEFF" w14:textId="77777777" w:rsidR="00257C7D" w:rsidRPr="002A2210" w:rsidRDefault="00257C7D" w:rsidP="00257C7D">
      <w:pPr>
        <w:jc w:val="both"/>
        <w:rPr>
          <w:rFonts w:ascii="Arial" w:hAnsi="Arial" w:cs="Arial"/>
          <w:sz w:val="20"/>
          <w:szCs w:val="20"/>
        </w:rPr>
      </w:pPr>
    </w:p>
    <w:p w14:paraId="16598F97" w14:textId="77777777" w:rsidR="00257C7D" w:rsidRPr="000634AF" w:rsidRDefault="00257C7D" w:rsidP="00257C7D">
      <w:pPr>
        <w:jc w:val="both"/>
        <w:rPr>
          <w:rFonts w:ascii="Arial" w:hAnsi="Arial" w:cs="Arial"/>
          <w:b/>
          <w:sz w:val="20"/>
          <w:szCs w:val="22"/>
        </w:rPr>
      </w:pPr>
      <w:r w:rsidRPr="000634AF">
        <w:rPr>
          <w:rFonts w:ascii="Arial" w:hAnsi="Arial" w:cs="Arial"/>
          <w:b/>
          <w:sz w:val="20"/>
          <w:szCs w:val="22"/>
        </w:rPr>
        <w:t>En particulier, le renseignement d’une adresse électronique opérante est nécessaire au déroulement de la procédure. Le caractère opérant de l’adresse électronique est constitué des 3 conditions cumulatives suivantes :</w:t>
      </w:r>
    </w:p>
    <w:p w14:paraId="04E65B1E" w14:textId="77777777" w:rsidR="00257C7D" w:rsidRPr="000634AF" w:rsidRDefault="00257C7D" w:rsidP="00257C7D">
      <w:pPr>
        <w:jc w:val="both"/>
        <w:rPr>
          <w:rFonts w:ascii="Arial" w:hAnsi="Arial" w:cs="Arial"/>
          <w:b/>
          <w:sz w:val="20"/>
          <w:szCs w:val="22"/>
        </w:rPr>
      </w:pPr>
      <w:r w:rsidRPr="000634AF">
        <w:rPr>
          <w:rFonts w:ascii="Arial" w:hAnsi="Arial" w:cs="Arial"/>
          <w:b/>
          <w:sz w:val="20"/>
          <w:szCs w:val="22"/>
        </w:rPr>
        <w:t>- l’adresse électronique est correctement saisie dans le formulaire dédié du profil d’</w:t>
      </w:r>
      <w:r w:rsidR="003F4500" w:rsidRPr="000634AF">
        <w:rPr>
          <w:rFonts w:ascii="Arial" w:hAnsi="Arial" w:cs="Arial"/>
          <w:b/>
          <w:sz w:val="20"/>
          <w:szCs w:val="22"/>
        </w:rPr>
        <w:t>Acheteur</w:t>
      </w:r>
      <w:r w:rsidRPr="000634AF">
        <w:rPr>
          <w:rFonts w:ascii="Arial" w:hAnsi="Arial" w:cs="Arial"/>
          <w:b/>
          <w:sz w:val="20"/>
          <w:szCs w:val="22"/>
        </w:rPr>
        <w:t>,</w:t>
      </w:r>
    </w:p>
    <w:p w14:paraId="14423769" w14:textId="77777777" w:rsidR="00257C7D" w:rsidRPr="000634AF" w:rsidRDefault="00257C7D" w:rsidP="00257C7D">
      <w:pPr>
        <w:jc w:val="both"/>
        <w:rPr>
          <w:rFonts w:ascii="Arial" w:hAnsi="Arial" w:cs="Arial"/>
          <w:b/>
          <w:sz w:val="20"/>
          <w:szCs w:val="22"/>
        </w:rPr>
      </w:pPr>
      <w:r w:rsidRPr="000634AF">
        <w:rPr>
          <w:rFonts w:ascii="Arial" w:hAnsi="Arial" w:cs="Arial"/>
          <w:b/>
          <w:sz w:val="20"/>
          <w:szCs w:val="22"/>
        </w:rPr>
        <w:t>- la consultation de la boîte de réception afférente à l’adresse électronique est effectuée par une ou plusieurs personnes physiques diligentes faisant partie de l’organisation de l’opérateur économique dédiée au traitement de la procédure de marché public,</w:t>
      </w:r>
    </w:p>
    <w:p w14:paraId="4B5482BF" w14:textId="77777777" w:rsidR="00257C7D" w:rsidRPr="000634AF" w:rsidRDefault="00257C7D" w:rsidP="00257C7D">
      <w:pPr>
        <w:jc w:val="both"/>
        <w:rPr>
          <w:rFonts w:ascii="Arial" w:hAnsi="Arial" w:cs="Arial"/>
          <w:sz w:val="18"/>
          <w:szCs w:val="20"/>
        </w:rPr>
      </w:pPr>
      <w:r w:rsidRPr="000634AF">
        <w:rPr>
          <w:rFonts w:ascii="Arial" w:hAnsi="Arial" w:cs="Arial"/>
          <w:b/>
          <w:sz w:val="20"/>
          <w:szCs w:val="22"/>
        </w:rPr>
        <w:t>- la boîte de réception afférente à l’adresse électronique est quotidiennement consultée</w:t>
      </w:r>
      <w:r w:rsidRPr="000634AF">
        <w:rPr>
          <w:rFonts w:ascii="Arial" w:hAnsi="Arial" w:cs="Arial"/>
          <w:sz w:val="18"/>
          <w:szCs w:val="20"/>
        </w:rPr>
        <w:t>.</w:t>
      </w:r>
    </w:p>
    <w:p w14:paraId="0428BDCB" w14:textId="77777777" w:rsidR="00257C7D" w:rsidRPr="002A2210" w:rsidRDefault="00257C7D" w:rsidP="00257C7D">
      <w:pPr>
        <w:jc w:val="both"/>
        <w:rPr>
          <w:rFonts w:ascii="Arial" w:hAnsi="Arial" w:cs="Arial"/>
          <w:sz w:val="20"/>
          <w:szCs w:val="20"/>
        </w:rPr>
      </w:pPr>
    </w:p>
    <w:p w14:paraId="2A05D782"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Seule fait foi l’adresse électronique libellée dans le registre de retrait des dossiers de consultation généré par le profil d’</w:t>
      </w:r>
      <w:r w:rsidR="003F4500">
        <w:rPr>
          <w:rFonts w:ascii="Arial" w:hAnsi="Arial" w:cs="Arial"/>
          <w:sz w:val="20"/>
          <w:szCs w:val="20"/>
        </w:rPr>
        <w:t>Acheteur</w:t>
      </w:r>
      <w:r w:rsidRPr="002A2210">
        <w:rPr>
          <w:rFonts w:ascii="Arial" w:hAnsi="Arial" w:cs="Arial"/>
          <w:sz w:val="20"/>
          <w:szCs w:val="20"/>
        </w:rPr>
        <w:t xml:space="preserve"> (émanant de la saisie informatique de l’opérateur économique dans le formulaire dédié du profil d’</w:t>
      </w:r>
      <w:r w:rsidR="003F4500">
        <w:rPr>
          <w:rFonts w:ascii="Arial" w:hAnsi="Arial" w:cs="Arial"/>
          <w:sz w:val="20"/>
          <w:szCs w:val="20"/>
        </w:rPr>
        <w:t>Acheteur</w:t>
      </w:r>
      <w:r w:rsidRPr="002A2210">
        <w:rPr>
          <w:rFonts w:ascii="Arial" w:hAnsi="Arial" w:cs="Arial"/>
          <w:sz w:val="20"/>
          <w:szCs w:val="20"/>
        </w:rPr>
        <w:t>). Cette adresse électronique conditionne l’effectivité des échanges intervenant entre l’</w:t>
      </w:r>
      <w:r w:rsidR="003F4500">
        <w:rPr>
          <w:rFonts w:ascii="Arial" w:hAnsi="Arial" w:cs="Arial"/>
          <w:sz w:val="20"/>
          <w:szCs w:val="20"/>
        </w:rPr>
        <w:t>Acheteur</w:t>
      </w:r>
      <w:r w:rsidRPr="002A2210">
        <w:rPr>
          <w:rFonts w:ascii="Arial" w:hAnsi="Arial" w:cs="Arial"/>
          <w:sz w:val="20"/>
          <w:szCs w:val="20"/>
        </w:rPr>
        <w:t xml:space="preserve"> et l’opérateur économique.</w:t>
      </w:r>
    </w:p>
    <w:p w14:paraId="3D2969FF" w14:textId="77777777" w:rsidR="00257C7D" w:rsidRDefault="00257C7D" w:rsidP="00257C7D">
      <w:pPr>
        <w:jc w:val="both"/>
        <w:rPr>
          <w:rFonts w:ascii="Arial" w:hAnsi="Arial" w:cs="Arial"/>
          <w:b/>
          <w:sz w:val="20"/>
          <w:szCs w:val="20"/>
        </w:rPr>
      </w:pPr>
    </w:p>
    <w:p w14:paraId="78D43852" w14:textId="77777777" w:rsidR="00257C7D" w:rsidRPr="002A2210" w:rsidRDefault="00257C7D" w:rsidP="00257C7D">
      <w:pPr>
        <w:jc w:val="both"/>
        <w:rPr>
          <w:rFonts w:ascii="Arial" w:hAnsi="Arial" w:cs="Arial"/>
          <w:b/>
          <w:sz w:val="20"/>
          <w:szCs w:val="20"/>
        </w:rPr>
      </w:pPr>
      <w:r w:rsidRPr="002A2210">
        <w:rPr>
          <w:rFonts w:ascii="Arial" w:hAnsi="Arial" w:cs="Arial"/>
          <w:b/>
          <w:sz w:val="20"/>
          <w:szCs w:val="20"/>
        </w:rPr>
        <w:t>En l’absence de la saisie d’une adresse électronique opérante, l’opérateur économique ne pourra se prévaloir à l’encontre de l’</w:t>
      </w:r>
      <w:r w:rsidR="003F4500">
        <w:rPr>
          <w:rFonts w:ascii="Arial" w:hAnsi="Arial" w:cs="Arial"/>
          <w:b/>
          <w:sz w:val="20"/>
          <w:szCs w:val="20"/>
        </w:rPr>
        <w:t>Acheteur</w:t>
      </w:r>
      <w:r w:rsidRPr="002A2210">
        <w:rPr>
          <w:rFonts w:ascii="Arial" w:hAnsi="Arial" w:cs="Arial"/>
          <w:b/>
          <w:sz w:val="20"/>
          <w:szCs w:val="20"/>
        </w:rPr>
        <w:t xml:space="preserve"> d’un défaut d’information ou d’un défaut de formalité requise et des conséquences en résultant.</w:t>
      </w:r>
    </w:p>
    <w:p w14:paraId="00819615" w14:textId="77777777" w:rsidR="00257C7D" w:rsidRPr="002A2210" w:rsidRDefault="00257C7D" w:rsidP="002111FE">
      <w:pPr>
        <w:pStyle w:val="Titre2"/>
        <w:numPr>
          <w:ilvl w:val="1"/>
          <w:numId w:val="10"/>
        </w:numPr>
        <w:rPr>
          <w:rFonts w:ascii="Arial" w:hAnsi="Arial" w:cs="Arial"/>
          <w:i w:val="0"/>
          <w:szCs w:val="24"/>
        </w:rPr>
      </w:pPr>
      <w:bookmarkStart w:id="37" w:name="_Toc335208045"/>
      <w:bookmarkStart w:id="38" w:name="_Toc448242882"/>
      <w:bookmarkStart w:id="39" w:name="_Toc448761501"/>
      <w:bookmarkStart w:id="40" w:name="_Toc448761630"/>
      <w:bookmarkStart w:id="41" w:name="_Toc238137405"/>
      <w:r w:rsidRPr="002A2210">
        <w:rPr>
          <w:rFonts w:ascii="Arial" w:hAnsi="Arial" w:cs="Arial"/>
          <w:i w:val="0"/>
          <w:szCs w:val="24"/>
        </w:rPr>
        <w:t xml:space="preserve">Documents et renseignements </w:t>
      </w:r>
      <w:bookmarkEnd w:id="37"/>
      <w:bookmarkEnd w:id="38"/>
      <w:r w:rsidRPr="002A2210">
        <w:rPr>
          <w:rFonts w:ascii="Arial" w:hAnsi="Arial" w:cs="Arial"/>
          <w:i w:val="0"/>
          <w:szCs w:val="24"/>
        </w:rPr>
        <w:t>complémentaires</w:t>
      </w:r>
      <w:bookmarkEnd w:id="39"/>
      <w:bookmarkEnd w:id="40"/>
      <w:bookmarkEnd w:id="41"/>
    </w:p>
    <w:p w14:paraId="06675383" w14:textId="77777777" w:rsidR="00257C7D" w:rsidRPr="002A2210" w:rsidRDefault="00257C7D" w:rsidP="00257C7D">
      <w:pPr>
        <w:rPr>
          <w:rFonts w:ascii="Arial" w:hAnsi="Arial" w:cs="Arial"/>
          <w:sz w:val="20"/>
          <w:szCs w:val="20"/>
        </w:rPr>
      </w:pPr>
    </w:p>
    <w:p w14:paraId="44FB7EB0" w14:textId="77777777" w:rsidR="00257C7D" w:rsidRDefault="00257C7D" w:rsidP="00257C7D">
      <w:pPr>
        <w:jc w:val="both"/>
        <w:rPr>
          <w:rFonts w:ascii="Arial" w:hAnsi="Arial" w:cs="Arial"/>
          <w:sz w:val="20"/>
          <w:szCs w:val="20"/>
        </w:rPr>
      </w:pPr>
      <w:r w:rsidRPr="002A2210">
        <w:rPr>
          <w:rFonts w:ascii="Arial" w:hAnsi="Arial" w:cs="Arial"/>
          <w:sz w:val="20"/>
          <w:szCs w:val="20"/>
        </w:rPr>
        <w:t xml:space="preserve">Pour obtenir tous les renseignements complémentaires administratifs et techniques qui leur seraient nécessaires au cours de leur étude, les opérateurs économiques devront se rendre sur le profil </w:t>
      </w:r>
      <w:r w:rsidR="003F4500">
        <w:rPr>
          <w:rFonts w:ascii="Arial" w:hAnsi="Arial" w:cs="Arial"/>
          <w:sz w:val="20"/>
          <w:szCs w:val="20"/>
        </w:rPr>
        <w:t>Acheteur</w:t>
      </w:r>
      <w:r w:rsidRPr="002A2210">
        <w:rPr>
          <w:rFonts w:ascii="Arial" w:hAnsi="Arial" w:cs="Arial"/>
          <w:sz w:val="20"/>
          <w:szCs w:val="20"/>
        </w:rPr>
        <w:t xml:space="preserve"> à l’adresse suivante : </w:t>
      </w:r>
    </w:p>
    <w:p w14:paraId="7F3810D1" w14:textId="77777777" w:rsidR="00257C7D" w:rsidRDefault="00257C7D" w:rsidP="00257C7D">
      <w:pPr>
        <w:jc w:val="both"/>
        <w:rPr>
          <w:rFonts w:ascii="Arial" w:hAnsi="Arial" w:cs="Arial"/>
          <w:sz w:val="20"/>
          <w:szCs w:val="20"/>
        </w:rPr>
      </w:pPr>
    </w:p>
    <w:p w14:paraId="24EA0B94" w14:textId="77777777" w:rsidR="00257C7D" w:rsidRPr="00A002A4" w:rsidRDefault="00310924" w:rsidP="00257C7D">
      <w:pPr>
        <w:jc w:val="center"/>
        <w:rPr>
          <w:rFonts w:ascii="Arial" w:hAnsi="Arial" w:cs="Arial"/>
          <w:b/>
          <w:i/>
          <w:sz w:val="20"/>
          <w:szCs w:val="20"/>
        </w:rPr>
      </w:pPr>
      <w:hyperlink r:id="rId10" w:history="1">
        <w:r w:rsidR="00257C7D" w:rsidRPr="00A002A4">
          <w:rPr>
            <w:rStyle w:val="Lienhypertexte"/>
            <w:rFonts w:ascii="Arial" w:eastAsia="Arial" w:hAnsi="Arial" w:cs="Arial"/>
            <w:b/>
            <w:i/>
            <w:sz w:val="20"/>
          </w:rPr>
          <w:t>https://www.marches-publics.info</w:t>
        </w:r>
      </w:hyperlink>
    </w:p>
    <w:p w14:paraId="41CAE4BD" w14:textId="77777777" w:rsidR="00257C7D" w:rsidRPr="002A2210" w:rsidRDefault="00257C7D" w:rsidP="00257C7D">
      <w:pPr>
        <w:rPr>
          <w:rFonts w:ascii="Arial" w:hAnsi="Arial" w:cs="Arial"/>
          <w:sz w:val="20"/>
          <w:szCs w:val="20"/>
        </w:rPr>
      </w:pPr>
    </w:p>
    <w:p w14:paraId="1FB5F470" w14:textId="77777777" w:rsidR="00257C7D" w:rsidRPr="002A2210" w:rsidRDefault="00257C7D" w:rsidP="00257C7D">
      <w:pPr>
        <w:jc w:val="center"/>
        <w:rPr>
          <w:rFonts w:ascii="Arial" w:hAnsi="Arial" w:cs="Arial"/>
          <w:b/>
          <w:i/>
          <w:sz w:val="20"/>
          <w:szCs w:val="20"/>
        </w:rPr>
      </w:pPr>
    </w:p>
    <w:p w14:paraId="226F34FF" w14:textId="77777777" w:rsidR="00257C7D" w:rsidRPr="002A2210" w:rsidRDefault="00257C7D" w:rsidP="00257C7D">
      <w:pPr>
        <w:jc w:val="both"/>
        <w:rPr>
          <w:rFonts w:ascii="Arial" w:hAnsi="Arial" w:cs="Arial"/>
          <w:b/>
          <w:sz w:val="20"/>
          <w:szCs w:val="20"/>
        </w:rPr>
      </w:pPr>
      <w:r w:rsidRPr="002A2210">
        <w:rPr>
          <w:rFonts w:ascii="Arial" w:hAnsi="Arial" w:cs="Arial"/>
          <w:b/>
          <w:sz w:val="20"/>
          <w:szCs w:val="20"/>
        </w:rPr>
        <w:t xml:space="preserve">Il est précisé que toute demande ne répondant pas </w:t>
      </w:r>
      <w:proofErr w:type="spellStart"/>
      <w:r w:rsidRPr="002A2210">
        <w:rPr>
          <w:rFonts w:ascii="Arial" w:hAnsi="Arial" w:cs="Arial"/>
          <w:b/>
          <w:sz w:val="20"/>
          <w:szCs w:val="20"/>
        </w:rPr>
        <w:t>au</w:t>
      </w:r>
      <w:proofErr w:type="spellEnd"/>
      <w:r w:rsidRPr="002A2210">
        <w:rPr>
          <w:rFonts w:ascii="Arial" w:hAnsi="Arial" w:cs="Arial"/>
          <w:b/>
          <w:sz w:val="20"/>
          <w:szCs w:val="20"/>
        </w:rPr>
        <w:t xml:space="preserve"> formalisme mentionné ci-dessus </w:t>
      </w:r>
      <w:r>
        <w:rPr>
          <w:rFonts w:ascii="Arial" w:hAnsi="Arial" w:cs="Arial"/>
          <w:b/>
          <w:sz w:val="20"/>
          <w:szCs w:val="20"/>
        </w:rPr>
        <w:t>(dépôt sur le profil d’</w:t>
      </w:r>
      <w:r w:rsidR="003F4500">
        <w:rPr>
          <w:rFonts w:ascii="Arial" w:hAnsi="Arial" w:cs="Arial"/>
          <w:b/>
          <w:sz w:val="20"/>
          <w:szCs w:val="20"/>
        </w:rPr>
        <w:t>Acheteur</w:t>
      </w:r>
      <w:r>
        <w:rPr>
          <w:rFonts w:ascii="Arial" w:hAnsi="Arial" w:cs="Arial"/>
          <w:b/>
          <w:sz w:val="20"/>
          <w:szCs w:val="20"/>
        </w:rPr>
        <w:t>, marches-publics.info</w:t>
      </w:r>
      <w:r w:rsidRPr="002A2210">
        <w:rPr>
          <w:rFonts w:ascii="Arial" w:hAnsi="Arial" w:cs="Arial"/>
          <w:b/>
          <w:sz w:val="20"/>
          <w:szCs w:val="20"/>
        </w:rPr>
        <w:t>) ne sera pas traitée et ne donnera donc pas lieux à une réponse de l’</w:t>
      </w:r>
      <w:r w:rsidR="003F4500">
        <w:rPr>
          <w:rFonts w:ascii="Arial" w:hAnsi="Arial" w:cs="Arial"/>
          <w:b/>
          <w:sz w:val="20"/>
          <w:szCs w:val="20"/>
        </w:rPr>
        <w:t>Acheteur</w:t>
      </w:r>
      <w:r w:rsidRPr="002A2210">
        <w:rPr>
          <w:rFonts w:ascii="Arial" w:hAnsi="Arial" w:cs="Arial"/>
          <w:b/>
          <w:sz w:val="20"/>
          <w:szCs w:val="20"/>
        </w:rPr>
        <w:t xml:space="preserve">. </w:t>
      </w:r>
    </w:p>
    <w:p w14:paraId="1F50D8FB" w14:textId="77777777" w:rsidR="00257C7D" w:rsidRPr="002A2210" w:rsidRDefault="00257C7D" w:rsidP="00257C7D">
      <w:pPr>
        <w:jc w:val="both"/>
        <w:rPr>
          <w:rFonts w:ascii="Arial" w:hAnsi="Arial" w:cs="Arial"/>
          <w:sz w:val="20"/>
          <w:szCs w:val="20"/>
        </w:rPr>
      </w:pPr>
    </w:p>
    <w:p w14:paraId="7BA0CD74" w14:textId="77777777" w:rsidR="00257C7D" w:rsidRPr="002A2210" w:rsidRDefault="00257C7D" w:rsidP="00257C7D">
      <w:pPr>
        <w:jc w:val="both"/>
        <w:rPr>
          <w:rFonts w:ascii="Arial" w:hAnsi="Arial" w:cs="Arial"/>
          <w:b/>
          <w:sz w:val="22"/>
          <w:szCs w:val="22"/>
        </w:rPr>
      </w:pPr>
      <w:r w:rsidRPr="002A2210">
        <w:rPr>
          <w:rFonts w:ascii="Arial" w:hAnsi="Arial" w:cs="Arial"/>
          <w:b/>
          <w:sz w:val="22"/>
          <w:szCs w:val="22"/>
        </w:rPr>
        <w:lastRenderedPageBreak/>
        <w:t xml:space="preserve">Les candidats devront faire parvenir leur demande au plus tard à la date mentionnée en page de garde du présent document (date limite de transmission des demandes de renseignements en cours de publicité). </w:t>
      </w:r>
    </w:p>
    <w:p w14:paraId="62F6C4CA" w14:textId="77777777" w:rsidR="00257C7D" w:rsidRPr="00445FE2" w:rsidRDefault="00257C7D" w:rsidP="00257C7D">
      <w:pPr>
        <w:jc w:val="both"/>
        <w:rPr>
          <w:rFonts w:ascii="Arial" w:hAnsi="Arial" w:cs="Arial"/>
          <w:sz w:val="20"/>
          <w:szCs w:val="20"/>
        </w:rPr>
      </w:pPr>
    </w:p>
    <w:p w14:paraId="2FE857B8" w14:textId="13F72A10" w:rsidR="00257C7D" w:rsidRPr="002A2210" w:rsidRDefault="00257C7D" w:rsidP="00257C7D">
      <w:pPr>
        <w:jc w:val="both"/>
        <w:rPr>
          <w:rFonts w:ascii="Arial" w:hAnsi="Arial" w:cs="Arial"/>
          <w:b/>
          <w:sz w:val="20"/>
          <w:szCs w:val="20"/>
        </w:rPr>
      </w:pPr>
      <w:r w:rsidRPr="00445FE2">
        <w:rPr>
          <w:rFonts w:ascii="Arial" w:hAnsi="Arial" w:cs="Arial"/>
          <w:sz w:val="20"/>
          <w:szCs w:val="20"/>
        </w:rPr>
        <w:t>Conformément aux dispositions de l’article</w:t>
      </w:r>
      <w:r>
        <w:rPr>
          <w:rFonts w:ascii="Arial" w:hAnsi="Arial" w:cs="Arial"/>
          <w:sz w:val="20"/>
          <w:szCs w:val="20"/>
        </w:rPr>
        <w:t xml:space="preserve"> </w:t>
      </w:r>
      <w:r w:rsidRPr="00AC3F5D">
        <w:rPr>
          <w:rFonts w:ascii="Arial" w:hAnsi="Arial" w:cs="Arial"/>
          <w:sz w:val="20"/>
          <w:szCs w:val="20"/>
        </w:rPr>
        <w:t xml:space="preserve">R.2132-6 du code de la Commande Publique, </w:t>
      </w:r>
      <w:r w:rsidRPr="00AC3F5D">
        <w:rPr>
          <w:rFonts w:ascii="Arial" w:hAnsi="Arial" w:cs="Arial"/>
          <w:b/>
          <w:sz w:val="20"/>
          <w:szCs w:val="20"/>
        </w:rPr>
        <w:t>une</w:t>
      </w:r>
      <w:r w:rsidRPr="002A2210">
        <w:rPr>
          <w:rFonts w:ascii="Arial" w:hAnsi="Arial" w:cs="Arial"/>
          <w:b/>
          <w:sz w:val="20"/>
          <w:szCs w:val="20"/>
        </w:rPr>
        <w:t xml:space="preserve"> réponse de la Direction </w:t>
      </w:r>
      <w:r w:rsidR="00273745">
        <w:rPr>
          <w:rFonts w:ascii="Arial" w:hAnsi="Arial" w:cs="Arial"/>
          <w:b/>
          <w:sz w:val="20"/>
          <w:szCs w:val="20"/>
        </w:rPr>
        <w:t xml:space="preserve">des Achats et </w:t>
      </w:r>
      <w:r w:rsidRPr="002A2210">
        <w:rPr>
          <w:rFonts w:ascii="Arial" w:hAnsi="Arial" w:cs="Arial"/>
          <w:b/>
          <w:sz w:val="20"/>
          <w:szCs w:val="20"/>
        </w:rPr>
        <w:t>de la Commande Publique sera alors publiée sur le profil d’</w:t>
      </w:r>
      <w:r w:rsidR="003F4500">
        <w:rPr>
          <w:rFonts w:ascii="Arial" w:hAnsi="Arial" w:cs="Arial"/>
          <w:b/>
          <w:sz w:val="20"/>
          <w:szCs w:val="20"/>
        </w:rPr>
        <w:t>Acheteur</w:t>
      </w:r>
      <w:r w:rsidRPr="002A2210">
        <w:rPr>
          <w:rFonts w:ascii="Arial" w:hAnsi="Arial" w:cs="Arial"/>
          <w:b/>
          <w:sz w:val="20"/>
          <w:szCs w:val="20"/>
        </w:rPr>
        <w:t xml:space="preserve"> au plus tard 6 jours avant la date limite fixée pour la réception des offres.</w:t>
      </w:r>
    </w:p>
    <w:p w14:paraId="7F79FB9E" w14:textId="77777777" w:rsidR="00257C7D" w:rsidRPr="002A2210" w:rsidRDefault="00257C7D" w:rsidP="00257C7D">
      <w:pPr>
        <w:jc w:val="both"/>
        <w:rPr>
          <w:rFonts w:ascii="Arial" w:hAnsi="Arial" w:cs="Arial"/>
          <w:b/>
          <w:sz w:val="20"/>
          <w:szCs w:val="20"/>
        </w:rPr>
      </w:pPr>
    </w:p>
    <w:p w14:paraId="05B6CB12"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L’attention des opérateurs économiques est attirée sur le caractère impératif de ces délais afin de permettre la transmission des renseignements à l’ensemble des concurrents dans le respect du principe d’égalité de traitement des candidats visé à l’arti</w:t>
      </w:r>
      <w:r>
        <w:rPr>
          <w:rFonts w:ascii="Arial" w:hAnsi="Arial" w:cs="Arial"/>
          <w:sz w:val="20"/>
          <w:szCs w:val="20"/>
        </w:rPr>
        <w:t>cle L 3</w:t>
      </w:r>
      <w:r w:rsidRPr="002A2210">
        <w:rPr>
          <w:rFonts w:ascii="Arial" w:hAnsi="Arial" w:cs="Arial"/>
          <w:sz w:val="20"/>
          <w:szCs w:val="20"/>
        </w:rPr>
        <w:t xml:space="preserve"> </w:t>
      </w:r>
      <w:r>
        <w:rPr>
          <w:rFonts w:ascii="Arial" w:hAnsi="Arial" w:cs="Arial"/>
          <w:sz w:val="20"/>
          <w:szCs w:val="20"/>
        </w:rPr>
        <w:t>du code de la Commande Publique.</w:t>
      </w:r>
    </w:p>
    <w:p w14:paraId="50992FF4" w14:textId="77777777" w:rsidR="00257C7D" w:rsidRPr="002A2210" w:rsidRDefault="00257C7D" w:rsidP="002111FE">
      <w:pPr>
        <w:pStyle w:val="Titre2"/>
        <w:numPr>
          <w:ilvl w:val="1"/>
          <w:numId w:val="10"/>
        </w:numPr>
        <w:rPr>
          <w:rFonts w:ascii="Arial" w:hAnsi="Arial" w:cs="Arial"/>
          <w:i w:val="0"/>
          <w:szCs w:val="24"/>
        </w:rPr>
      </w:pPr>
      <w:bookmarkStart w:id="42" w:name="_Toc335208015"/>
      <w:bookmarkStart w:id="43" w:name="_Toc448761502"/>
      <w:bookmarkStart w:id="44" w:name="_Toc448761631"/>
      <w:bookmarkStart w:id="45" w:name="_Toc238137406"/>
      <w:r w:rsidRPr="002A2210">
        <w:rPr>
          <w:rFonts w:ascii="Arial" w:hAnsi="Arial" w:cs="Arial"/>
          <w:i w:val="0"/>
          <w:szCs w:val="24"/>
        </w:rPr>
        <w:t>Délai de modification de détail au dossier de consultation des entreprises</w:t>
      </w:r>
      <w:bookmarkEnd w:id="42"/>
      <w:bookmarkEnd w:id="43"/>
      <w:bookmarkEnd w:id="44"/>
      <w:bookmarkEnd w:id="45"/>
    </w:p>
    <w:p w14:paraId="1FD1893F" w14:textId="77777777" w:rsidR="00257C7D" w:rsidRPr="002A2210" w:rsidRDefault="00257C7D" w:rsidP="00257C7D">
      <w:pPr>
        <w:rPr>
          <w:rFonts w:ascii="Arial" w:hAnsi="Arial" w:cs="Arial"/>
        </w:rPr>
      </w:pPr>
    </w:p>
    <w:p w14:paraId="448AF50D" w14:textId="77777777" w:rsidR="00257C7D" w:rsidRPr="002A2210" w:rsidRDefault="00257C7D" w:rsidP="00257C7D">
      <w:pPr>
        <w:jc w:val="both"/>
        <w:rPr>
          <w:rFonts w:ascii="Arial" w:hAnsi="Arial" w:cs="Arial"/>
          <w:b/>
          <w:sz w:val="20"/>
          <w:szCs w:val="20"/>
        </w:rPr>
      </w:pPr>
      <w:r w:rsidRPr="002A2210">
        <w:rPr>
          <w:rFonts w:ascii="Arial" w:hAnsi="Arial" w:cs="Arial"/>
          <w:b/>
          <w:sz w:val="20"/>
          <w:szCs w:val="20"/>
        </w:rPr>
        <w:t>L’</w:t>
      </w:r>
      <w:r w:rsidR="003F4500">
        <w:rPr>
          <w:rFonts w:ascii="Arial" w:hAnsi="Arial" w:cs="Arial"/>
          <w:b/>
          <w:sz w:val="20"/>
          <w:szCs w:val="20"/>
        </w:rPr>
        <w:t>Acheteur</w:t>
      </w:r>
      <w:r w:rsidRPr="002A2210">
        <w:rPr>
          <w:rFonts w:ascii="Arial" w:hAnsi="Arial" w:cs="Arial"/>
          <w:b/>
          <w:sz w:val="20"/>
          <w:szCs w:val="20"/>
        </w:rPr>
        <w:t xml:space="preserve"> se réserve le droit d’apporter au plus tard 6 </w:t>
      </w:r>
      <w:r>
        <w:rPr>
          <w:rFonts w:ascii="Arial" w:hAnsi="Arial" w:cs="Arial"/>
          <w:b/>
          <w:sz w:val="20"/>
          <w:szCs w:val="20"/>
        </w:rPr>
        <w:t>jours</w:t>
      </w:r>
      <w:r w:rsidRPr="002A2210">
        <w:rPr>
          <w:rFonts w:ascii="Arial" w:hAnsi="Arial" w:cs="Arial"/>
          <w:b/>
          <w:sz w:val="20"/>
          <w:szCs w:val="20"/>
        </w:rPr>
        <w:t xml:space="preserve"> avant la date limite fixée pour la remise des offres, des modifications de détail au dossier de consultation. Ces modifications n’altèreront pas les éléments substantiels du marché.</w:t>
      </w:r>
    </w:p>
    <w:p w14:paraId="21E7D249" w14:textId="77777777" w:rsidR="00257C7D" w:rsidRPr="002A2210" w:rsidRDefault="00257C7D" w:rsidP="00257C7D">
      <w:pPr>
        <w:jc w:val="both"/>
        <w:rPr>
          <w:rFonts w:ascii="Arial" w:hAnsi="Arial" w:cs="Arial"/>
          <w:sz w:val="20"/>
          <w:szCs w:val="20"/>
        </w:rPr>
      </w:pPr>
    </w:p>
    <w:p w14:paraId="557AF6D6" w14:textId="77777777" w:rsidR="00257C7D" w:rsidRPr="002A2210" w:rsidRDefault="00257C7D" w:rsidP="00257C7D">
      <w:pPr>
        <w:jc w:val="both"/>
        <w:rPr>
          <w:rFonts w:ascii="Arial" w:hAnsi="Arial" w:cs="Arial"/>
          <w:sz w:val="20"/>
          <w:szCs w:val="20"/>
        </w:rPr>
      </w:pPr>
      <w:r>
        <w:rPr>
          <w:rFonts w:ascii="Arial" w:hAnsi="Arial" w:cs="Arial"/>
          <w:sz w:val="20"/>
          <w:szCs w:val="20"/>
        </w:rPr>
        <w:t>Il</w:t>
      </w:r>
      <w:r w:rsidRPr="002A2210">
        <w:rPr>
          <w:rFonts w:ascii="Arial" w:hAnsi="Arial" w:cs="Arial"/>
          <w:sz w:val="20"/>
          <w:szCs w:val="20"/>
        </w:rPr>
        <w:t xml:space="preserve"> informera alors tous les opérateurs économiques dans des conditions respectueuses du principe d’égalité (publication sur le profil d’</w:t>
      </w:r>
      <w:r w:rsidR="003F4500">
        <w:rPr>
          <w:rFonts w:ascii="Arial" w:hAnsi="Arial" w:cs="Arial"/>
          <w:sz w:val="20"/>
          <w:szCs w:val="20"/>
        </w:rPr>
        <w:t>Acheteur</w:t>
      </w:r>
      <w:r w:rsidRPr="002A2210">
        <w:rPr>
          <w:rFonts w:ascii="Arial" w:hAnsi="Arial" w:cs="Arial"/>
          <w:sz w:val="20"/>
          <w:szCs w:val="20"/>
        </w:rPr>
        <w:t>).</w:t>
      </w:r>
    </w:p>
    <w:p w14:paraId="695C520C" w14:textId="77777777" w:rsidR="00257C7D" w:rsidRPr="002A2210" w:rsidRDefault="00257C7D" w:rsidP="00257C7D">
      <w:pPr>
        <w:jc w:val="both"/>
        <w:rPr>
          <w:rFonts w:ascii="Arial" w:hAnsi="Arial" w:cs="Arial"/>
          <w:sz w:val="20"/>
          <w:szCs w:val="20"/>
        </w:rPr>
      </w:pPr>
    </w:p>
    <w:p w14:paraId="15C47C31"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Les candidats devront répondre sur la base du dossier modifié sans pouvoir n’élever aucune réclamation à ce sujet.</w:t>
      </w:r>
    </w:p>
    <w:p w14:paraId="2DDD1182" w14:textId="77777777" w:rsidR="00257C7D" w:rsidRPr="002A2210" w:rsidRDefault="00257C7D" w:rsidP="00257C7D">
      <w:pPr>
        <w:jc w:val="both"/>
        <w:rPr>
          <w:rFonts w:ascii="Arial" w:hAnsi="Arial" w:cs="Arial"/>
          <w:sz w:val="20"/>
          <w:szCs w:val="20"/>
        </w:rPr>
      </w:pPr>
    </w:p>
    <w:p w14:paraId="14F57A6D"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Si la date limite de remise des offres est reportée la disposition précédente est applicable en fonction d’une nouvelle date.</w:t>
      </w:r>
    </w:p>
    <w:p w14:paraId="2866650A" w14:textId="77777777" w:rsidR="00257C7D" w:rsidRPr="002A2210" w:rsidRDefault="00257C7D" w:rsidP="002111FE">
      <w:pPr>
        <w:pStyle w:val="Titre1"/>
        <w:numPr>
          <w:ilvl w:val="0"/>
          <w:numId w:val="10"/>
        </w:numPr>
      </w:pPr>
      <w:bookmarkStart w:id="46" w:name="_Toc448242862"/>
      <w:bookmarkStart w:id="47" w:name="_Toc448761503"/>
      <w:bookmarkStart w:id="48" w:name="_Toc448761632"/>
      <w:bookmarkStart w:id="49" w:name="_Toc238137407"/>
      <w:r w:rsidRPr="002A2210">
        <w:t>CONDITIONS DE PARTICIPATION DES OPERATEURS ECONOMIQUES</w:t>
      </w:r>
      <w:bookmarkEnd w:id="46"/>
      <w:bookmarkEnd w:id="47"/>
      <w:bookmarkEnd w:id="48"/>
      <w:bookmarkEnd w:id="49"/>
    </w:p>
    <w:p w14:paraId="7B3F085F" w14:textId="77777777" w:rsidR="00257C7D" w:rsidRPr="002A2210" w:rsidRDefault="00257C7D" w:rsidP="00257C7D">
      <w:pPr>
        <w:jc w:val="both"/>
        <w:rPr>
          <w:rFonts w:ascii="Arial" w:hAnsi="Arial" w:cs="Arial"/>
          <w:sz w:val="20"/>
          <w:szCs w:val="20"/>
        </w:rPr>
      </w:pPr>
    </w:p>
    <w:p w14:paraId="3C311940" w14:textId="77777777" w:rsidR="00257C7D" w:rsidRPr="002A2210" w:rsidRDefault="00257C7D" w:rsidP="00257C7D">
      <w:pPr>
        <w:jc w:val="both"/>
        <w:rPr>
          <w:rFonts w:ascii="Arial" w:hAnsi="Arial" w:cs="Arial"/>
          <w:sz w:val="20"/>
          <w:szCs w:val="20"/>
        </w:rPr>
      </w:pPr>
      <w:r w:rsidRPr="00C40551">
        <w:rPr>
          <w:rFonts w:ascii="Arial" w:hAnsi="Arial" w:cs="Arial"/>
          <w:sz w:val="20"/>
          <w:szCs w:val="20"/>
        </w:rPr>
        <w:t>Confor</w:t>
      </w:r>
      <w:r w:rsidR="00C30D97">
        <w:rPr>
          <w:rFonts w:ascii="Arial" w:hAnsi="Arial" w:cs="Arial"/>
          <w:sz w:val="20"/>
          <w:szCs w:val="20"/>
        </w:rPr>
        <w:t xml:space="preserve">mément aux articles L 2142-1 </w:t>
      </w:r>
      <w:r>
        <w:rPr>
          <w:rFonts w:ascii="Arial" w:hAnsi="Arial" w:cs="Arial"/>
          <w:sz w:val="20"/>
          <w:szCs w:val="20"/>
        </w:rPr>
        <w:t xml:space="preserve">et R 2142-1 à 14 du Code de la Commande Publique, </w:t>
      </w:r>
      <w:r w:rsidRPr="002A2210">
        <w:rPr>
          <w:rFonts w:ascii="Arial" w:hAnsi="Arial" w:cs="Arial"/>
          <w:sz w:val="20"/>
          <w:szCs w:val="20"/>
        </w:rPr>
        <w:t xml:space="preserve">il est exigé que les soumissionnaires disposent de l’aptitude à exercer l’activité professionnelle, la capacité économique et financière et la capacité technique et professionnelle. </w:t>
      </w:r>
    </w:p>
    <w:p w14:paraId="42A28617" w14:textId="77777777" w:rsidR="00257C7D" w:rsidRPr="002A2210" w:rsidRDefault="00257C7D" w:rsidP="00257C7D">
      <w:pPr>
        <w:jc w:val="both"/>
        <w:rPr>
          <w:rFonts w:ascii="Arial" w:hAnsi="Arial" w:cs="Arial"/>
          <w:sz w:val="20"/>
          <w:szCs w:val="20"/>
        </w:rPr>
      </w:pPr>
    </w:p>
    <w:p w14:paraId="6FFEF206"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Par ailleurs, sont interdites de soumissionner les entreprises entrant dans un des</w:t>
      </w:r>
      <w:r>
        <w:rPr>
          <w:rFonts w:ascii="Arial" w:hAnsi="Arial" w:cs="Arial"/>
          <w:sz w:val="20"/>
          <w:szCs w:val="20"/>
        </w:rPr>
        <w:t xml:space="preserve"> cas d’interdiction mentionnés aux</w:t>
      </w:r>
      <w:r w:rsidRPr="002A2210">
        <w:rPr>
          <w:rFonts w:ascii="Arial" w:hAnsi="Arial" w:cs="Arial"/>
          <w:sz w:val="20"/>
          <w:szCs w:val="20"/>
        </w:rPr>
        <w:t xml:space="preserve"> </w:t>
      </w:r>
      <w:r>
        <w:rPr>
          <w:rFonts w:ascii="Arial" w:hAnsi="Arial" w:cs="Arial"/>
          <w:sz w:val="20"/>
          <w:szCs w:val="20"/>
        </w:rPr>
        <w:t>articles L.2141-1 à 5 du Code de la Commande Publique</w:t>
      </w:r>
      <w:r w:rsidRPr="002A2210">
        <w:rPr>
          <w:rFonts w:ascii="Arial" w:hAnsi="Arial" w:cs="Arial"/>
          <w:sz w:val="20"/>
          <w:szCs w:val="20"/>
        </w:rPr>
        <w:t xml:space="preserve">. </w:t>
      </w:r>
    </w:p>
    <w:p w14:paraId="2297CFEF" w14:textId="77777777" w:rsidR="00257C7D" w:rsidRDefault="00257C7D" w:rsidP="002111FE">
      <w:pPr>
        <w:pStyle w:val="Titre2"/>
        <w:numPr>
          <w:ilvl w:val="1"/>
          <w:numId w:val="10"/>
        </w:numPr>
        <w:rPr>
          <w:rFonts w:ascii="Arial" w:hAnsi="Arial" w:cs="Arial"/>
          <w:i w:val="0"/>
          <w:szCs w:val="24"/>
        </w:rPr>
      </w:pPr>
      <w:bookmarkStart w:id="50" w:name="_Toc448761504"/>
      <w:bookmarkStart w:id="51" w:name="_Toc448761633"/>
      <w:bookmarkStart w:id="52" w:name="_Toc238137408"/>
      <w:r w:rsidRPr="002A2210">
        <w:rPr>
          <w:rFonts w:ascii="Arial" w:hAnsi="Arial" w:cs="Arial"/>
          <w:i w:val="0"/>
          <w:szCs w:val="24"/>
        </w:rPr>
        <w:t>Présentation des candidatures</w:t>
      </w:r>
      <w:bookmarkEnd w:id="50"/>
      <w:bookmarkEnd w:id="51"/>
      <w:bookmarkEnd w:id="52"/>
    </w:p>
    <w:p w14:paraId="3510D220" w14:textId="77777777" w:rsidR="00257C7D" w:rsidRPr="00A74758" w:rsidRDefault="00257C7D" w:rsidP="00257C7D">
      <w:pPr>
        <w:rPr>
          <w:rFonts w:ascii="Arial" w:hAnsi="Arial" w:cs="Arial"/>
        </w:rPr>
      </w:pPr>
    </w:p>
    <w:p w14:paraId="6159E858" w14:textId="77777777" w:rsidR="00257C7D" w:rsidRPr="00A74758" w:rsidRDefault="00257C7D" w:rsidP="00257C7D">
      <w:pPr>
        <w:jc w:val="both"/>
        <w:rPr>
          <w:rFonts w:ascii="Arial" w:hAnsi="Arial" w:cs="Arial"/>
          <w:sz w:val="20"/>
          <w:szCs w:val="20"/>
        </w:rPr>
      </w:pPr>
      <w:r w:rsidRPr="00A74758">
        <w:rPr>
          <w:rFonts w:ascii="Arial" w:hAnsi="Arial" w:cs="Arial"/>
          <w:sz w:val="20"/>
          <w:szCs w:val="20"/>
        </w:rPr>
        <w:t xml:space="preserve">Pour la présentation de leur candidature, les opérateurs économiques peuvent utiliser : </w:t>
      </w:r>
    </w:p>
    <w:p w14:paraId="51336630" w14:textId="77777777" w:rsidR="00257C7D" w:rsidRPr="00A74758" w:rsidRDefault="00257C7D" w:rsidP="00257C7D">
      <w:pPr>
        <w:jc w:val="both"/>
        <w:rPr>
          <w:rFonts w:ascii="Arial" w:hAnsi="Arial" w:cs="Arial"/>
          <w:sz w:val="20"/>
          <w:szCs w:val="20"/>
        </w:rPr>
      </w:pPr>
      <w:r w:rsidRPr="00A74758">
        <w:rPr>
          <w:rFonts w:ascii="Arial" w:hAnsi="Arial" w:cs="Arial"/>
          <w:sz w:val="20"/>
          <w:szCs w:val="20"/>
        </w:rPr>
        <w:t>Soit, les formulaires DC1 (</w:t>
      </w:r>
      <w:r w:rsidRPr="00A74758">
        <w:rPr>
          <w:rFonts w:ascii="Arial" w:hAnsi="Arial" w:cs="Arial"/>
          <w:b/>
          <w:color w:val="FF0000"/>
          <w:sz w:val="20"/>
          <w:szCs w:val="20"/>
          <w:u w:val="single"/>
        </w:rPr>
        <w:t>ou lettre de candidature</w:t>
      </w:r>
      <w:r w:rsidRPr="00A74758">
        <w:rPr>
          <w:rFonts w:ascii="Arial" w:hAnsi="Arial" w:cs="Arial"/>
          <w:sz w:val="20"/>
          <w:szCs w:val="20"/>
        </w:rPr>
        <w:t xml:space="preserve">) et DC2 joints au présent Dossier de Consultation ; </w:t>
      </w:r>
    </w:p>
    <w:p w14:paraId="3BE420B2" w14:textId="77777777" w:rsidR="00257C7D" w:rsidRDefault="00257C7D" w:rsidP="00257C7D">
      <w:pPr>
        <w:jc w:val="both"/>
        <w:rPr>
          <w:rFonts w:ascii="Arial" w:hAnsi="Arial" w:cs="Arial"/>
          <w:sz w:val="20"/>
          <w:szCs w:val="20"/>
        </w:rPr>
      </w:pPr>
      <w:r>
        <w:rPr>
          <w:rFonts w:ascii="Arial" w:hAnsi="Arial" w:cs="Arial"/>
          <w:sz w:val="20"/>
          <w:szCs w:val="20"/>
        </w:rPr>
        <w:t xml:space="preserve">Soit, </w:t>
      </w:r>
      <w:r w:rsidRPr="00A74758">
        <w:rPr>
          <w:rFonts w:ascii="Arial" w:hAnsi="Arial" w:cs="Arial"/>
          <w:sz w:val="20"/>
          <w:szCs w:val="20"/>
        </w:rPr>
        <w:t>le Document Unique de Marché Européen.</w:t>
      </w:r>
    </w:p>
    <w:p w14:paraId="39C71DAA" w14:textId="77777777" w:rsidR="00257C7D" w:rsidRPr="00A74758" w:rsidRDefault="00257C7D" w:rsidP="00257C7D">
      <w:pPr>
        <w:jc w:val="both"/>
        <w:rPr>
          <w:rFonts w:ascii="Arial" w:hAnsi="Arial" w:cs="Arial"/>
          <w:sz w:val="20"/>
          <w:szCs w:val="20"/>
        </w:rPr>
      </w:pPr>
    </w:p>
    <w:p w14:paraId="26C9C3CC" w14:textId="77777777" w:rsidR="00257C7D" w:rsidRPr="002A2210" w:rsidRDefault="00257C7D" w:rsidP="002111FE">
      <w:pPr>
        <w:pStyle w:val="Titre2"/>
        <w:numPr>
          <w:ilvl w:val="2"/>
          <w:numId w:val="10"/>
        </w:numPr>
        <w:rPr>
          <w:rFonts w:ascii="Arial" w:hAnsi="Arial" w:cs="Arial"/>
          <w:i w:val="0"/>
        </w:rPr>
      </w:pPr>
      <w:bookmarkStart w:id="53" w:name="_Toc238137409"/>
      <w:r w:rsidRPr="002A2210">
        <w:rPr>
          <w:rFonts w:ascii="Arial" w:hAnsi="Arial" w:cs="Arial"/>
          <w:i w:val="0"/>
        </w:rPr>
        <w:t>Utilisation des formulaires DC1 et DC2 joints au présent dossier de consultation</w:t>
      </w:r>
      <w:bookmarkEnd w:id="53"/>
    </w:p>
    <w:p w14:paraId="25693610" w14:textId="77777777" w:rsidR="00257C7D" w:rsidRPr="002A2210" w:rsidRDefault="00257C7D" w:rsidP="00257C7D">
      <w:pPr>
        <w:jc w:val="both"/>
        <w:rPr>
          <w:rFonts w:ascii="Arial" w:hAnsi="Arial" w:cs="Arial"/>
          <w:sz w:val="20"/>
          <w:szCs w:val="20"/>
        </w:rPr>
      </w:pPr>
    </w:p>
    <w:p w14:paraId="504BCC31" w14:textId="77777777" w:rsidR="00257C7D" w:rsidRPr="002A2210" w:rsidRDefault="00257C7D" w:rsidP="00257C7D">
      <w:pPr>
        <w:jc w:val="both"/>
        <w:rPr>
          <w:rFonts w:ascii="Arial" w:hAnsi="Arial" w:cs="Arial"/>
          <w:sz w:val="20"/>
          <w:szCs w:val="20"/>
        </w:rPr>
      </w:pPr>
      <w:r>
        <w:rPr>
          <w:rFonts w:ascii="Arial" w:hAnsi="Arial" w:cs="Arial"/>
          <w:sz w:val="20"/>
          <w:szCs w:val="20"/>
        </w:rPr>
        <w:t>Conformément à l’article R.2143-3 du Code de la Commande Publique</w:t>
      </w:r>
      <w:r w:rsidRPr="002A2210">
        <w:rPr>
          <w:rFonts w:ascii="Arial" w:hAnsi="Arial" w:cs="Arial"/>
          <w:sz w:val="20"/>
          <w:szCs w:val="20"/>
        </w:rPr>
        <w:t xml:space="preserve">, le candidat produit à l’appui de sa candidature : </w:t>
      </w:r>
    </w:p>
    <w:p w14:paraId="06E55F7A" w14:textId="77777777" w:rsidR="00257C7D" w:rsidRDefault="00257C7D" w:rsidP="00257C7D">
      <w:pPr>
        <w:jc w:val="both"/>
        <w:rPr>
          <w:rFonts w:ascii="Arial" w:hAnsi="Arial" w:cs="Arial"/>
          <w:sz w:val="20"/>
          <w:szCs w:val="20"/>
        </w:rPr>
      </w:pPr>
      <w:r w:rsidRPr="002A2210">
        <w:rPr>
          <w:rFonts w:ascii="Arial" w:hAnsi="Arial" w:cs="Arial"/>
          <w:sz w:val="20"/>
          <w:szCs w:val="20"/>
        </w:rPr>
        <w:t xml:space="preserve">1° Une déclaration sur l'honneur pour justifier qu'il n'entre dans aucun des cas mentionnés aux articles </w:t>
      </w:r>
      <w:r>
        <w:rPr>
          <w:rFonts w:ascii="Arial" w:hAnsi="Arial" w:cs="Arial"/>
          <w:sz w:val="20"/>
          <w:szCs w:val="20"/>
        </w:rPr>
        <w:t>L.2141-1 à L.2141-5 et L.2141-7 à L.2141-11 du Code de la Commande Publique et qu’il est en règle au regard du respect des articles L.5212-1 à L</w:t>
      </w:r>
      <w:r w:rsidR="00C30D97">
        <w:rPr>
          <w:rFonts w:ascii="Arial" w:hAnsi="Arial" w:cs="Arial"/>
          <w:sz w:val="20"/>
          <w:szCs w:val="20"/>
        </w:rPr>
        <w:t>.</w:t>
      </w:r>
      <w:r>
        <w:rPr>
          <w:rFonts w:ascii="Arial" w:hAnsi="Arial" w:cs="Arial"/>
          <w:sz w:val="20"/>
          <w:szCs w:val="20"/>
        </w:rPr>
        <w:t>5212-11 du Code du travail</w:t>
      </w:r>
      <w:r w:rsidRPr="002A2210">
        <w:rPr>
          <w:rFonts w:ascii="Arial" w:hAnsi="Arial" w:cs="Arial"/>
          <w:sz w:val="20"/>
          <w:szCs w:val="20"/>
        </w:rPr>
        <w:t xml:space="preserve"> </w:t>
      </w:r>
      <w:r>
        <w:rPr>
          <w:rFonts w:ascii="Arial" w:hAnsi="Arial" w:cs="Arial"/>
          <w:sz w:val="20"/>
          <w:szCs w:val="20"/>
        </w:rPr>
        <w:t xml:space="preserve">concernant l’emploi des travailleurs handicapés (article R 2143-3 du CCP) </w:t>
      </w:r>
    </w:p>
    <w:p w14:paraId="288C7F79"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2° Les renseignements demandés par l'</w:t>
      </w:r>
      <w:r w:rsidR="003F4500">
        <w:rPr>
          <w:rFonts w:ascii="Arial" w:hAnsi="Arial" w:cs="Arial"/>
          <w:sz w:val="20"/>
          <w:szCs w:val="20"/>
        </w:rPr>
        <w:t>Acheteur</w:t>
      </w:r>
      <w:r w:rsidRPr="002A2210">
        <w:rPr>
          <w:rFonts w:ascii="Arial" w:hAnsi="Arial" w:cs="Arial"/>
          <w:sz w:val="20"/>
          <w:szCs w:val="20"/>
        </w:rPr>
        <w:t xml:space="preserve"> aux fins de vérification de l'aptitude à exercer l'activité professionnelle, de la capacité économique et financière et des capacités techniques et professionnelles du candidat</w:t>
      </w:r>
      <w:r>
        <w:rPr>
          <w:rFonts w:ascii="Arial" w:hAnsi="Arial" w:cs="Arial"/>
          <w:sz w:val="20"/>
          <w:szCs w:val="20"/>
        </w:rPr>
        <w:t>.</w:t>
      </w:r>
      <w:r w:rsidRPr="002A2210">
        <w:rPr>
          <w:rFonts w:ascii="Arial" w:hAnsi="Arial" w:cs="Arial"/>
          <w:sz w:val="20"/>
          <w:szCs w:val="20"/>
        </w:rPr>
        <w:t xml:space="preserve"> </w:t>
      </w:r>
    </w:p>
    <w:p w14:paraId="3103089E" w14:textId="77777777" w:rsidR="00257C7D" w:rsidRPr="002A2210" w:rsidRDefault="00257C7D" w:rsidP="00257C7D">
      <w:pPr>
        <w:jc w:val="both"/>
        <w:rPr>
          <w:rFonts w:ascii="Arial" w:hAnsi="Arial" w:cs="Arial"/>
          <w:sz w:val="20"/>
          <w:szCs w:val="20"/>
        </w:rPr>
      </w:pPr>
    </w:p>
    <w:p w14:paraId="5C6E700F" w14:textId="2EDE575A" w:rsidR="00257C7D" w:rsidRDefault="00257C7D" w:rsidP="00257C7D">
      <w:pPr>
        <w:jc w:val="both"/>
        <w:rPr>
          <w:rFonts w:ascii="Arial" w:hAnsi="Arial" w:cs="Arial"/>
          <w:sz w:val="20"/>
          <w:szCs w:val="20"/>
        </w:rPr>
      </w:pPr>
      <w:r w:rsidRPr="002A2210">
        <w:rPr>
          <w:rFonts w:ascii="Arial" w:hAnsi="Arial" w:cs="Arial"/>
          <w:sz w:val="20"/>
          <w:szCs w:val="20"/>
        </w:rPr>
        <w:lastRenderedPageBreak/>
        <w:t xml:space="preserve">Pour satisfaire ces obligations, les candidats complètent utilement et remettent </w:t>
      </w:r>
      <w:r w:rsidRPr="002A2210">
        <w:rPr>
          <w:rFonts w:ascii="Arial" w:hAnsi="Arial" w:cs="Arial"/>
          <w:b/>
          <w:sz w:val="20"/>
          <w:szCs w:val="20"/>
        </w:rPr>
        <w:t>les formulaires DC1 et DC2</w:t>
      </w:r>
      <w:r w:rsidRPr="002A2210">
        <w:rPr>
          <w:rFonts w:ascii="Arial" w:hAnsi="Arial" w:cs="Arial"/>
          <w:sz w:val="20"/>
          <w:szCs w:val="20"/>
        </w:rPr>
        <w:t xml:space="preserve"> joint</w:t>
      </w:r>
      <w:r>
        <w:rPr>
          <w:rFonts w:ascii="Arial" w:hAnsi="Arial" w:cs="Arial"/>
          <w:sz w:val="20"/>
          <w:szCs w:val="20"/>
        </w:rPr>
        <w:t>s</w:t>
      </w:r>
      <w:r w:rsidRPr="002A2210">
        <w:rPr>
          <w:rFonts w:ascii="Arial" w:hAnsi="Arial" w:cs="Arial"/>
          <w:sz w:val="20"/>
          <w:szCs w:val="20"/>
        </w:rPr>
        <w:t xml:space="preserve"> au présent dossier de consultation. </w:t>
      </w:r>
    </w:p>
    <w:p w14:paraId="22C9E1CD" w14:textId="142330B3" w:rsidR="00493A6D" w:rsidRDefault="00493A6D" w:rsidP="00257C7D">
      <w:pPr>
        <w:jc w:val="both"/>
        <w:rPr>
          <w:rFonts w:ascii="Arial" w:hAnsi="Arial" w:cs="Arial"/>
          <w:sz w:val="20"/>
          <w:szCs w:val="20"/>
        </w:rPr>
      </w:pPr>
    </w:p>
    <w:p w14:paraId="250FF30F" w14:textId="6FEC4A7B" w:rsidR="00493A6D" w:rsidRDefault="00493A6D" w:rsidP="00257C7D">
      <w:pPr>
        <w:jc w:val="both"/>
        <w:rPr>
          <w:rFonts w:ascii="Arial" w:hAnsi="Arial" w:cs="Arial"/>
          <w:sz w:val="20"/>
          <w:szCs w:val="20"/>
        </w:rPr>
      </w:pPr>
    </w:p>
    <w:p w14:paraId="56F24E30" w14:textId="77777777" w:rsidR="00493A6D" w:rsidRDefault="00493A6D" w:rsidP="00257C7D">
      <w:pPr>
        <w:jc w:val="both"/>
        <w:rPr>
          <w:rFonts w:ascii="Arial" w:hAnsi="Arial" w:cs="Arial"/>
          <w:sz w:val="20"/>
          <w:szCs w:val="20"/>
        </w:rPr>
      </w:pPr>
    </w:p>
    <w:p w14:paraId="13CDE76A" w14:textId="77777777" w:rsidR="00257C7D" w:rsidRDefault="00257C7D" w:rsidP="00257C7D">
      <w:pPr>
        <w:jc w:val="both"/>
        <w:rPr>
          <w:rFonts w:ascii="Arial" w:hAnsi="Arial" w:cs="Arial"/>
          <w:sz w:val="20"/>
          <w:szCs w:val="20"/>
        </w:rPr>
      </w:pPr>
    </w:p>
    <w:p w14:paraId="0C47EB90" w14:textId="77777777" w:rsidR="00257C7D" w:rsidRPr="002A2210" w:rsidRDefault="00257C7D" w:rsidP="002111FE">
      <w:pPr>
        <w:pStyle w:val="Titre2"/>
        <w:numPr>
          <w:ilvl w:val="2"/>
          <w:numId w:val="10"/>
        </w:numPr>
        <w:rPr>
          <w:rFonts w:ascii="Arial" w:hAnsi="Arial" w:cs="Arial"/>
          <w:i w:val="0"/>
        </w:rPr>
      </w:pPr>
      <w:bookmarkStart w:id="54" w:name="_Toc238137410"/>
      <w:bookmarkStart w:id="55" w:name="_Toc448242872"/>
      <w:bookmarkStart w:id="56" w:name="_Toc448745189"/>
      <w:bookmarkStart w:id="57" w:name="_Toc448761506"/>
      <w:bookmarkStart w:id="58" w:name="_Toc448761635"/>
      <w:r w:rsidRPr="002A2210">
        <w:rPr>
          <w:rFonts w:ascii="Arial" w:hAnsi="Arial" w:cs="Arial"/>
          <w:i w:val="0"/>
        </w:rPr>
        <w:t>Utilisation document unique de marche européen</w:t>
      </w:r>
      <w:bookmarkEnd w:id="54"/>
      <w:r w:rsidRPr="002A2210">
        <w:rPr>
          <w:rFonts w:ascii="Arial" w:hAnsi="Arial" w:cs="Arial"/>
          <w:i w:val="0"/>
        </w:rPr>
        <w:t> </w:t>
      </w:r>
      <w:bookmarkEnd w:id="55"/>
      <w:bookmarkEnd w:id="56"/>
      <w:bookmarkEnd w:id="57"/>
      <w:bookmarkEnd w:id="58"/>
    </w:p>
    <w:p w14:paraId="3E249C73" w14:textId="77777777" w:rsidR="00257C7D" w:rsidRPr="002A2210" w:rsidRDefault="00257C7D" w:rsidP="00257C7D">
      <w:pPr>
        <w:ind w:left="720"/>
        <w:jc w:val="both"/>
        <w:rPr>
          <w:rFonts w:ascii="Arial" w:hAnsi="Arial" w:cs="Arial"/>
          <w:sz w:val="20"/>
          <w:szCs w:val="20"/>
        </w:rPr>
      </w:pPr>
    </w:p>
    <w:p w14:paraId="1D92B6E7"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 xml:space="preserve">En application de l’article </w:t>
      </w:r>
      <w:r>
        <w:rPr>
          <w:rFonts w:ascii="Arial" w:hAnsi="Arial" w:cs="Arial"/>
          <w:sz w:val="20"/>
          <w:szCs w:val="20"/>
        </w:rPr>
        <w:t>R 2143-4 du Code de la Commande Publique</w:t>
      </w:r>
      <w:r w:rsidRPr="002A2210">
        <w:rPr>
          <w:rFonts w:ascii="Arial" w:hAnsi="Arial" w:cs="Arial"/>
          <w:sz w:val="20"/>
          <w:szCs w:val="20"/>
        </w:rPr>
        <w:t xml:space="preserve">, le candidat peut présenter sa </w:t>
      </w:r>
      <w:r w:rsidR="00B05532">
        <w:rPr>
          <w:rFonts w:ascii="Arial" w:hAnsi="Arial" w:cs="Arial"/>
          <w:sz w:val="20"/>
          <w:szCs w:val="20"/>
        </w:rPr>
        <w:t>candidature sous la forme d’un Document U</w:t>
      </w:r>
      <w:r w:rsidRPr="002A2210">
        <w:rPr>
          <w:rFonts w:ascii="Arial" w:hAnsi="Arial" w:cs="Arial"/>
          <w:sz w:val="20"/>
          <w:szCs w:val="20"/>
        </w:rPr>
        <w:t xml:space="preserve">nique de </w:t>
      </w:r>
      <w:r w:rsidR="00B05532">
        <w:rPr>
          <w:rFonts w:ascii="Arial" w:hAnsi="Arial" w:cs="Arial"/>
          <w:sz w:val="20"/>
          <w:szCs w:val="20"/>
        </w:rPr>
        <w:t>Marché E</w:t>
      </w:r>
      <w:r w:rsidRPr="002A2210">
        <w:rPr>
          <w:rFonts w:ascii="Arial" w:hAnsi="Arial" w:cs="Arial"/>
          <w:sz w:val="20"/>
          <w:szCs w:val="20"/>
        </w:rPr>
        <w:t xml:space="preserve">uropéen (DUME), en lieu et place des documents mentionnés à l’article </w:t>
      </w:r>
      <w:r>
        <w:rPr>
          <w:rFonts w:ascii="Arial" w:hAnsi="Arial" w:cs="Arial"/>
          <w:sz w:val="20"/>
          <w:szCs w:val="20"/>
        </w:rPr>
        <w:t>R.2143-3 du Code de la Commande Publique</w:t>
      </w:r>
      <w:r w:rsidRPr="002A2210">
        <w:rPr>
          <w:rFonts w:ascii="Arial" w:hAnsi="Arial" w:cs="Arial"/>
          <w:sz w:val="20"/>
          <w:szCs w:val="20"/>
        </w:rPr>
        <w:t xml:space="preserve">, joint au Dossier de Consultation des Entreprises et téléchargeable à l’adresse suivante : </w:t>
      </w:r>
    </w:p>
    <w:p w14:paraId="207F8E91" w14:textId="77777777" w:rsidR="00257C7D" w:rsidRPr="002A2210" w:rsidRDefault="00257C7D" w:rsidP="00257C7D">
      <w:pPr>
        <w:rPr>
          <w:rFonts w:ascii="Arial" w:hAnsi="Arial" w:cs="Arial"/>
          <w:sz w:val="20"/>
          <w:szCs w:val="20"/>
        </w:rPr>
      </w:pPr>
      <w:r w:rsidRPr="002A2210">
        <w:rPr>
          <w:rFonts w:ascii="Arial" w:hAnsi="Arial" w:cs="Arial"/>
          <w:sz w:val="20"/>
          <w:szCs w:val="20"/>
        </w:rPr>
        <w:t xml:space="preserve"> </w:t>
      </w:r>
    </w:p>
    <w:p w14:paraId="588D1190" w14:textId="77777777" w:rsidR="00257C7D" w:rsidRPr="00A74758" w:rsidRDefault="00257C7D" w:rsidP="00257C7D">
      <w:pPr>
        <w:jc w:val="center"/>
        <w:rPr>
          <w:rFonts w:ascii="Arial" w:hAnsi="Arial" w:cs="Arial"/>
          <w:b/>
          <w:color w:val="0070C0"/>
          <w:sz w:val="20"/>
          <w:szCs w:val="20"/>
          <w:u w:val="single"/>
        </w:rPr>
      </w:pPr>
      <w:r w:rsidRPr="00A74758">
        <w:rPr>
          <w:rFonts w:ascii="Arial" w:hAnsi="Arial" w:cs="Arial"/>
          <w:b/>
          <w:color w:val="0070C0"/>
          <w:sz w:val="20"/>
          <w:szCs w:val="20"/>
          <w:u w:val="single"/>
        </w:rPr>
        <w:t>https://dume.chorus-pro.gouv.fr/</w:t>
      </w:r>
    </w:p>
    <w:p w14:paraId="36E7A6B1" w14:textId="77777777" w:rsidR="00257C7D" w:rsidRPr="002A2210" w:rsidRDefault="00257C7D" w:rsidP="00257C7D">
      <w:pPr>
        <w:rPr>
          <w:rFonts w:ascii="Arial" w:hAnsi="Arial" w:cs="Arial"/>
          <w:sz w:val="20"/>
          <w:szCs w:val="20"/>
        </w:rPr>
      </w:pPr>
    </w:p>
    <w:p w14:paraId="6FF2A4EC" w14:textId="77777777" w:rsidR="00257C7D" w:rsidRPr="002A2210" w:rsidRDefault="00257C7D" w:rsidP="00257C7D">
      <w:pPr>
        <w:rPr>
          <w:rFonts w:ascii="Arial" w:hAnsi="Arial" w:cs="Arial"/>
          <w:sz w:val="20"/>
          <w:szCs w:val="20"/>
        </w:rPr>
      </w:pPr>
    </w:p>
    <w:p w14:paraId="4AADDCA8"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 xml:space="preserve">En cas de groupement momentané d’entreprises, chaque entreprise membre du groupement remettra un Document Unique de Marché Européen. </w:t>
      </w:r>
    </w:p>
    <w:p w14:paraId="0AF6FAAB" w14:textId="77777777" w:rsidR="00257C7D" w:rsidRPr="002A2210" w:rsidRDefault="00257C7D" w:rsidP="00257C7D">
      <w:pPr>
        <w:jc w:val="both"/>
        <w:rPr>
          <w:rFonts w:ascii="Arial" w:hAnsi="Arial" w:cs="Arial"/>
          <w:sz w:val="20"/>
          <w:szCs w:val="20"/>
        </w:rPr>
      </w:pPr>
    </w:p>
    <w:p w14:paraId="3FFB193C" w14:textId="77777777" w:rsidR="00257C7D" w:rsidRPr="002A2210" w:rsidRDefault="00257C7D" w:rsidP="00257C7D">
      <w:pPr>
        <w:jc w:val="both"/>
        <w:rPr>
          <w:rFonts w:ascii="Arial" w:hAnsi="Arial" w:cs="Arial"/>
          <w:sz w:val="20"/>
          <w:szCs w:val="20"/>
        </w:rPr>
      </w:pPr>
      <w:r>
        <w:rPr>
          <w:rFonts w:ascii="Arial" w:hAnsi="Arial" w:cs="Arial"/>
          <w:sz w:val="20"/>
          <w:szCs w:val="20"/>
        </w:rPr>
        <w:t>En cas de sous-</w:t>
      </w:r>
      <w:r w:rsidRPr="002A2210">
        <w:rPr>
          <w:rFonts w:ascii="Arial" w:hAnsi="Arial" w:cs="Arial"/>
          <w:sz w:val="20"/>
          <w:szCs w:val="20"/>
        </w:rPr>
        <w:t xml:space="preserve">traitance, chaque sous-traitant aux capacités desquelles le candidat a recours remettra un Document Unique de Marché Européen.  </w:t>
      </w:r>
    </w:p>
    <w:p w14:paraId="1F03E598" w14:textId="77777777" w:rsidR="00257C7D" w:rsidRPr="002A2210" w:rsidRDefault="00257C7D" w:rsidP="00257C7D">
      <w:pPr>
        <w:jc w:val="both"/>
        <w:rPr>
          <w:rFonts w:ascii="Arial" w:hAnsi="Arial" w:cs="Arial"/>
          <w:sz w:val="20"/>
          <w:szCs w:val="20"/>
        </w:rPr>
      </w:pPr>
    </w:p>
    <w:p w14:paraId="4591DFF5"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 xml:space="preserve">Conformément </w:t>
      </w:r>
      <w:r w:rsidR="00C30D97">
        <w:rPr>
          <w:rFonts w:ascii="Arial" w:hAnsi="Arial" w:cs="Arial"/>
          <w:sz w:val="20"/>
          <w:szCs w:val="20"/>
        </w:rPr>
        <w:t xml:space="preserve">aux </w:t>
      </w:r>
      <w:r w:rsidRPr="002A2210">
        <w:rPr>
          <w:rFonts w:ascii="Arial" w:hAnsi="Arial" w:cs="Arial"/>
          <w:sz w:val="20"/>
          <w:szCs w:val="20"/>
        </w:rPr>
        <w:t>article</w:t>
      </w:r>
      <w:r w:rsidR="00C30D97">
        <w:rPr>
          <w:rFonts w:ascii="Arial" w:hAnsi="Arial" w:cs="Arial"/>
          <w:sz w:val="20"/>
          <w:szCs w:val="20"/>
        </w:rPr>
        <w:t>s</w:t>
      </w:r>
      <w:r w:rsidRPr="002A2210">
        <w:rPr>
          <w:rFonts w:ascii="Arial" w:hAnsi="Arial" w:cs="Arial"/>
          <w:sz w:val="20"/>
          <w:szCs w:val="20"/>
        </w:rPr>
        <w:t xml:space="preserve"> </w:t>
      </w:r>
      <w:r>
        <w:rPr>
          <w:rFonts w:ascii="Arial" w:hAnsi="Arial" w:cs="Arial"/>
          <w:sz w:val="20"/>
          <w:szCs w:val="20"/>
        </w:rPr>
        <w:t>R.2143-4</w:t>
      </w:r>
      <w:r w:rsidR="00C30D97">
        <w:rPr>
          <w:rFonts w:ascii="Arial" w:hAnsi="Arial" w:cs="Arial"/>
          <w:sz w:val="20"/>
          <w:szCs w:val="20"/>
        </w:rPr>
        <w:t xml:space="preserve"> et R.2143-16</w:t>
      </w:r>
      <w:r>
        <w:rPr>
          <w:rFonts w:ascii="Arial" w:hAnsi="Arial" w:cs="Arial"/>
          <w:sz w:val="20"/>
          <w:szCs w:val="20"/>
        </w:rPr>
        <w:t xml:space="preserve"> du Code de la Commande Publique</w:t>
      </w:r>
      <w:r w:rsidRPr="002A2210">
        <w:rPr>
          <w:rFonts w:ascii="Arial" w:hAnsi="Arial" w:cs="Arial"/>
          <w:sz w:val="20"/>
          <w:szCs w:val="20"/>
        </w:rPr>
        <w:t>, le Document Unique de Marché Européen remis par le candidat devra être rédigé en langue française.</w:t>
      </w:r>
    </w:p>
    <w:p w14:paraId="084994BF" w14:textId="77777777" w:rsidR="00257C7D" w:rsidRPr="002A2210" w:rsidRDefault="00257C7D" w:rsidP="002111FE">
      <w:pPr>
        <w:pStyle w:val="Titre2"/>
        <w:numPr>
          <w:ilvl w:val="1"/>
          <w:numId w:val="10"/>
        </w:numPr>
        <w:rPr>
          <w:rFonts w:ascii="Arial" w:hAnsi="Arial" w:cs="Arial"/>
          <w:i w:val="0"/>
          <w:szCs w:val="24"/>
        </w:rPr>
      </w:pPr>
      <w:bookmarkStart w:id="59" w:name="_Toc238137411"/>
      <w:bookmarkStart w:id="60" w:name="_Toc448761507"/>
      <w:bookmarkStart w:id="61" w:name="_Toc448761636"/>
      <w:r w:rsidRPr="002A2210">
        <w:rPr>
          <w:rFonts w:ascii="Arial" w:hAnsi="Arial" w:cs="Arial"/>
          <w:i w:val="0"/>
          <w:szCs w:val="24"/>
        </w:rPr>
        <w:t>Niveau de capacité.</w:t>
      </w:r>
      <w:bookmarkEnd w:id="59"/>
      <w:r w:rsidRPr="002A2210">
        <w:rPr>
          <w:rFonts w:ascii="Arial" w:hAnsi="Arial" w:cs="Arial"/>
          <w:i w:val="0"/>
          <w:szCs w:val="24"/>
        </w:rPr>
        <w:t xml:space="preserve"> </w:t>
      </w:r>
    </w:p>
    <w:p w14:paraId="09DC1598" w14:textId="77777777" w:rsidR="00257C7D" w:rsidRPr="002A2210" w:rsidRDefault="00257C7D" w:rsidP="00257C7D">
      <w:pPr>
        <w:rPr>
          <w:rFonts w:ascii="Arial" w:hAnsi="Arial" w:cs="Arial"/>
        </w:rPr>
      </w:pPr>
    </w:p>
    <w:p w14:paraId="5B351027" w14:textId="77777777" w:rsidR="00257C7D" w:rsidRPr="002A2210" w:rsidRDefault="00257C7D" w:rsidP="00257C7D">
      <w:pPr>
        <w:jc w:val="both"/>
        <w:rPr>
          <w:rFonts w:ascii="Arial" w:hAnsi="Arial" w:cs="Arial"/>
          <w:b/>
          <w:sz w:val="20"/>
          <w:szCs w:val="20"/>
        </w:rPr>
      </w:pPr>
      <w:r w:rsidRPr="00BD6DD1">
        <w:rPr>
          <w:rFonts w:ascii="Arial" w:hAnsi="Arial" w:cs="Arial"/>
          <w:b/>
          <w:sz w:val="20"/>
          <w:szCs w:val="20"/>
        </w:rPr>
        <w:t xml:space="preserve">Conformément à l’annexe 9 du </w:t>
      </w:r>
      <w:r w:rsidR="00B05532">
        <w:rPr>
          <w:rFonts w:ascii="Arial" w:hAnsi="Arial" w:cs="Arial"/>
          <w:b/>
          <w:sz w:val="20"/>
          <w:szCs w:val="20"/>
        </w:rPr>
        <w:t>C</w:t>
      </w:r>
      <w:r w:rsidRPr="00BD6DD1">
        <w:rPr>
          <w:rFonts w:ascii="Arial" w:hAnsi="Arial" w:cs="Arial"/>
          <w:b/>
          <w:sz w:val="20"/>
          <w:szCs w:val="20"/>
        </w:rPr>
        <w:t>ode de la Commande Publique fixant</w:t>
      </w:r>
      <w:r w:rsidRPr="002A2210">
        <w:rPr>
          <w:rFonts w:ascii="Arial" w:hAnsi="Arial" w:cs="Arial"/>
          <w:b/>
          <w:sz w:val="20"/>
          <w:szCs w:val="20"/>
        </w:rPr>
        <w:t xml:space="preserve"> la liste des renseignements et des documents pouvant être demandés aux candidats aux marchés publics, l’</w:t>
      </w:r>
      <w:r w:rsidR="003F4500">
        <w:rPr>
          <w:rFonts w:ascii="Arial" w:hAnsi="Arial" w:cs="Arial"/>
          <w:b/>
          <w:sz w:val="20"/>
          <w:szCs w:val="20"/>
        </w:rPr>
        <w:t>Acheteur</w:t>
      </w:r>
      <w:r w:rsidRPr="002A2210">
        <w:rPr>
          <w:rFonts w:ascii="Arial" w:hAnsi="Arial" w:cs="Arial"/>
          <w:b/>
          <w:sz w:val="20"/>
          <w:szCs w:val="20"/>
        </w:rPr>
        <w:t xml:space="preserve"> exige des candidats la production de : </w:t>
      </w:r>
    </w:p>
    <w:p w14:paraId="1DB9A141" w14:textId="77777777" w:rsidR="00257C7D" w:rsidRPr="002A2210" w:rsidRDefault="00257C7D" w:rsidP="00257C7D">
      <w:pPr>
        <w:rPr>
          <w:rFonts w:ascii="Arial" w:hAnsi="Arial" w:cs="Arial"/>
          <w:b/>
          <w:u w:val="single"/>
        </w:rPr>
      </w:pPr>
    </w:p>
    <w:p w14:paraId="16A2B9C6" w14:textId="77777777" w:rsidR="00CD51DB" w:rsidRDefault="00CD51DB" w:rsidP="00257C7D">
      <w:pPr>
        <w:rPr>
          <w:rFonts w:ascii="Arial" w:hAnsi="Arial" w:cs="Arial"/>
          <w:color w:val="00B050"/>
        </w:rPr>
      </w:pPr>
    </w:p>
    <w:p w14:paraId="774B75E1" w14:textId="77777777" w:rsidR="00CD51DB" w:rsidRPr="001D0756" w:rsidRDefault="00CD51DB" w:rsidP="00CD51DB">
      <w:pPr>
        <w:pStyle w:val="Paragraphedeliste"/>
        <w:numPr>
          <w:ilvl w:val="0"/>
          <w:numId w:val="28"/>
        </w:numPr>
        <w:rPr>
          <w:rFonts w:ascii="Arial" w:hAnsi="Arial" w:cs="Arial"/>
          <w:b/>
          <w:bCs/>
          <w:iCs/>
          <w:sz w:val="20"/>
          <w:szCs w:val="20"/>
        </w:rPr>
      </w:pPr>
      <w:r w:rsidRPr="001D0756">
        <w:rPr>
          <w:rFonts w:ascii="Arial" w:hAnsi="Arial" w:cs="Arial"/>
          <w:b/>
          <w:bCs/>
          <w:iCs/>
          <w:sz w:val="20"/>
          <w:szCs w:val="20"/>
        </w:rPr>
        <w:t xml:space="preserve">Capacités économiques et financières </w:t>
      </w:r>
    </w:p>
    <w:p w14:paraId="756C0277" w14:textId="0279D310" w:rsidR="00257C7D" w:rsidRPr="001D0756" w:rsidRDefault="00257C7D" w:rsidP="00257C7D">
      <w:pPr>
        <w:rPr>
          <w:rFonts w:ascii="Arial" w:hAnsi="Arial" w:cs="Arial"/>
          <w:color w:val="00B050"/>
          <w:sz w:val="20"/>
          <w:szCs w:val="20"/>
        </w:rPr>
      </w:pPr>
      <w:r w:rsidRPr="001D0756">
        <w:rPr>
          <w:rFonts w:ascii="Arial" w:hAnsi="Arial" w:cs="Arial"/>
          <w:color w:val="00B050"/>
          <w:sz w:val="20"/>
          <w:szCs w:val="20"/>
        </w:rPr>
        <w:br/>
      </w:r>
    </w:p>
    <w:p w14:paraId="5A028819" w14:textId="70B64272" w:rsidR="00E17008" w:rsidRPr="001D0756" w:rsidRDefault="00257C7D" w:rsidP="00257C7D">
      <w:pPr>
        <w:jc w:val="both"/>
        <w:rPr>
          <w:rFonts w:ascii="Arial" w:hAnsi="Arial" w:cs="Arial"/>
          <w:sz w:val="20"/>
          <w:szCs w:val="20"/>
        </w:rPr>
      </w:pPr>
      <w:bookmarkStart w:id="62" w:name="_Hlk233192293"/>
      <w:r w:rsidRPr="001D0756">
        <w:rPr>
          <w:rFonts w:ascii="Arial" w:hAnsi="Arial" w:cs="Arial"/>
          <w:sz w:val="20"/>
          <w:szCs w:val="20"/>
        </w:rPr>
        <w:sym w:font="Wingdings" w:char="F078"/>
      </w:r>
      <w:r w:rsidRPr="001D0756">
        <w:rPr>
          <w:rFonts w:ascii="Arial" w:hAnsi="Arial" w:cs="Arial"/>
          <w:sz w:val="20"/>
          <w:szCs w:val="20"/>
        </w:rPr>
        <w:t xml:space="preserve"> Déclaration concernant le chiffre d'affaires global du candidat et, le cas échéant, le chiffre d'affaires du domaine d'activité faisant l'objet du marché public, portant au maximum sur les trois derniers exercices disponibles en fonction de la date de création de l'entreprise ou du début d'activité de l'opérateur économique, dans la mesure où les informations sur ces chiffres d'affaires sont disponibles ;</w:t>
      </w:r>
    </w:p>
    <w:bookmarkEnd w:id="62"/>
    <w:p w14:paraId="06B272E5" w14:textId="06EE7856" w:rsidR="00CD51DB" w:rsidRPr="001D0756" w:rsidRDefault="00CD51DB" w:rsidP="00257C7D">
      <w:pPr>
        <w:jc w:val="both"/>
        <w:rPr>
          <w:rFonts w:ascii="Arial" w:hAnsi="Arial" w:cs="Arial"/>
          <w:sz w:val="20"/>
          <w:szCs w:val="20"/>
        </w:rPr>
      </w:pPr>
    </w:p>
    <w:p w14:paraId="058B371D" w14:textId="00B94595" w:rsidR="00CD51DB" w:rsidRPr="001D0756" w:rsidRDefault="00CD51DB" w:rsidP="00CD51DB">
      <w:pPr>
        <w:pStyle w:val="Paragraphedeliste"/>
        <w:numPr>
          <w:ilvl w:val="0"/>
          <w:numId w:val="28"/>
        </w:numPr>
        <w:jc w:val="both"/>
        <w:rPr>
          <w:rFonts w:ascii="Arial" w:hAnsi="Arial" w:cs="Arial"/>
          <w:b/>
          <w:bCs/>
          <w:sz w:val="20"/>
          <w:szCs w:val="20"/>
        </w:rPr>
      </w:pPr>
      <w:r w:rsidRPr="001D0756">
        <w:rPr>
          <w:rFonts w:ascii="Arial" w:hAnsi="Arial" w:cs="Arial"/>
          <w:b/>
          <w:bCs/>
          <w:sz w:val="20"/>
          <w:szCs w:val="20"/>
        </w:rPr>
        <w:t>Capacité technique et professionnelle</w:t>
      </w:r>
    </w:p>
    <w:p w14:paraId="7752FA57" w14:textId="77777777" w:rsidR="00C400AE" w:rsidRPr="002A2210" w:rsidRDefault="00C400AE" w:rsidP="00257C7D">
      <w:pPr>
        <w:jc w:val="both"/>
        <w:rPr>
          <w:rFonts w:ascii="Arial" w:hAnsi="Arial" w:cs="Arial"/>
          <w:sz w:val="20"/>
          <w:szCs w:val="20"/>
          <w:highlight w:val="yellow"/>
        </w:rPr>
      </w:pPr>
    </w:p>
    <w:p w14:paraId="455AD0F1" w14:textId="77777777" w:rsidR="00257C7D" w:rsidRPr="001D0756" w:rsidRDefault="00257C7D" w:rsidP="00257C7D">
      <w:pPr>
        <w:jc w:val="both"/>
        <w:rPr>
          <w:rFonts w:ascii="Arial" w:hAnsi="Arial" w:cs="Arial"/>
          <w:sz w:val="20"/>
          <w:szCs w:val="20"/>
        </w:rPr>
      </w:pPr>
      <w:r w:rsidRPr="001D0756">
        <w:rPr>
          <w:rFonts w:ascii="Arial" w:hAnsi="Arial" w:cs="Arial"/>
          <w:sz w:val="20"/>
          <w:szCs w:val="20"/>
        </w:rPr>
        <w:sym w:font="Wingdings" w:char="F078"/>
      </w:r>
      <w:r w:rsidRPr="001D0756">
        <w:rPr>
          <w:rFonts w:ascii="Arial" w:hAnsi="Arial" w:cs="Arial"/>
          <w:sz w:val="20"/>
          <w:szCs w:val="20"/>
        </w:rPr>
        <w:t xml:space="preserve"> Une déclaration indiquant les effectifs moyens annuels du candidat </w:t>
      </w:r>
      <w:r w:rsidR="00BF6C43" w:rsidRPr="001D0756">
        <w:rPr>
          <w:rFonts w:ascii="Arial" w:hAnsi="Arial" w:cs="Arial"/>
          <w:sz w:val="20"/>
          <w:szCs w:val="20"/>
        </w:rPr>
        <w:t xml:space="preserve">au titre de la dernière année </w:t>
      </w:r>
      <w:r w:rsidRPr="001D0756">
        <w:rPr>
          <w:rFonts w:ascii="Arial" w:hAnsi="Arial" w:cs="Arial"/>
          <w:sz w:val="20"/>
          <w:szCs w:val="20"/>
        </w:rPr>
        <w:t>;</w:t>
      </w:r>
      <w:r w:rsidR="00C400AE" w:rsidRPr="001D0756">
        <w:rPr>
          <w:rFonts w:ascii="Arial" w:hAnsi="Arial" w:cs="Arial"/>
          <w:sz w:val="20"/>
          <w:szCs w:val="20"/>
        </w:rPr>
        <w:t xml:space="preserve"> </w:t>
      </w:r>
    </w:p>
    <w:p w14:paraId="480E98C6" w14:textId="77777777" w:rsidR="00C400AE" w:rsidRPr="002A2210" w:rsidRDefault="00C400AE" w:rsidP="00257C7D">
      <w:pPr>
        <w:jc w:val="both"/>
        <w:rPr>
          <w:rFonts w:ascii="Arial" w:hAnsi="Arial" w:cs="Arial"/>
          <w:sz w:val="20"/>
          <w:szCs w:val="20"/>
          <w:highlight w:val="yellow"/>
        </w:rPr>
      </w:pPr>
    </w:p>
    <w:p w14:paraId="184DF50D" w14:textId="16163D91" w:rsidR="00BF6C43" w:rsidRPr="001D0756" w:rsidRDefault="004F779E" w:rsidP="00257C7D">
      <w:pPr>
        <w:jc w:val="both"/>
        <w:rPr>
          <w:rFonts w:ascii="Arial" w:hAnsi="Arial" w:cs="Arial"/>
          <w:sz w:val="20"/>
          <w:szCs w:val="20"/>
        </w:rPr>
      </w:pPr>
      <w:r w:rsidRPr="001D0756">
        <w:rPr>
          <w:rFonts w:ascii="Arial" w:hAnsi="Arial" w:cs="Arial"/>
          <w:sz w:val="20"/>
          <w:szCs w:val="20"/>
        </w:rPr>
        <w:sym w:font="Wingdings" w:char="F078"/>
      </w:r>
      <w:r w:rsidR="00257C7D" w:rsidRPr="001D0756">
        <w:rPr>
          <w:rFonts w:ascii="Arial" w:hAnsi="Arial" w:cs="Arial"/>
          <w:sz w:val="20"/>
          <w:szCs w:val="20"/>
        </w:rPr>
        <w:t xml:space="preserve"> Une liste des principales livraisons effectuées au cours des trois dernières années</w:t>
      </w:r>
      <w:r w:rsidR="001D0756">
        <w:rPr>
          <w:rFonts w:ascii="Arial" w:hAnsi="Arial" w:cs="Arial"/>
          <w:sz w:val="20"/>
          <w:szCs w:val="20"/>
        </w:rPr>
        <w:t>.</w:t>
      </w:r>
    </w:p>
    <w:p w14:paraId="0BC4CE52" w14:textId="77777777" w:rsidR="00257C7D" w:rsidRPr="002A2210" w:rsidRDefault="00257C7D" w:rsidP="00257C7D">
      <w:pPr>
        <w:jc w:val="both"/>
        <w:rPr>
          <w:rFonts w:ascii="Arial" w:hAnsi="Arial" w:cs="Arial"/>
          <w:b/>
          <w:sz w:val="20"/>
          <w:szCs w:val="20"/>
          <w:highlight w:val="yellow"/>
        </w:rPr>
      </w:pPr>
    </w:p>
    <w:p w14:paraId="01382AB3" w14:textId="77777777" w:rsidR="00257C7D" w:rsidRPr="002A2210" w:rsidRDefault="00257C7D" w:rsidP="002111FE">
      <w:pPr>
        <w:pStyle w:val="Titre2"/>
        <w:numPr>
          <w:ilvl w:val="1"/>
          <w:numId w:val="10"/>
        </w:numPr>
        <w:rPr>
          <w:rFonts w:ascii="Arial" w:hAnsi="Arial" w:cs="Arial"/>
          <w:i w:val="0"/>
          <w:szCs w:val="24"/>
        </w:rPr>
      </w:pPr>
      <w:bookmarkStart w:id="63" w:name="JORFARTI000032320629"/>
      <w:bookmarkStart w:id="64" w:name="_Toc448761508"/>
      <w:bookmarkStart w:id="65" w:name="_Toc448761637"/>
      <w:bookmarkStart w:id="66" w:name="_Toc238137412"/>
      <w:bookmarkEnd w:id="63"/>
      <w:r w:rsidRPr="002A2210">
        <w:rPr>
          <w:rFonts w:ascii="Arial" w:hAnsi="Arial" w:cs="Arial"/>
          <w:i w:val="0"/>
          <w:szCs w:val="24"/>
        </w:rPr>
        <w:t>Modalités de présentation des candidatures</w:t>
      </w:r>
      <w:bookmarkStart w:id="67" w:name="JORFARTI000032320631"/>
      <w:bookmarkEnd w:id="64"/>
      <w:bookmarkEnd w:id="65"/>
      <w:bookmarkEnd w:id="67"/>
      <w:bookmarkEnd w:id="66"/>
    </w:p>
    <w:p w14:paraId="62CAB8EB" w14:textId="77777777" w:rsidR="00257C7D" w:rsidRPr="002A2210" w:rsidRDefault="00257C7D" w:rsidP="00257C7D">
      <w:pPr>
        <w:rPr>
          <w:rFonts w:ascii="Arial" w:hAnsi="Arial" w:cs="Arial"/>
        </w:rPr>
      </w:pPr>
    </w:p>
    <w:p w14:paraId="1624E970"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 xml:space="preserve">Compte tenu des éléments précités, les entreprises ont la possibilité de soumissionner individuellement ou dans les conditions ci-dessous énumérées. </w:t>
      </w:r>
    </w:p>
    <w:p w14:paraId="211C395E"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 xml:space="preserve">Un opérateur économique peut avoir recours aux capacités d'autres opérateurs économiques, quelle que soit la nature juridique des liens qui l'unissent à ces opérateurs. </w:t>
      </w:r>
      <w:bookmarkStart w:id="68" w:name="_Toc448242866"/>
    </w:p>
    <w:p w14:paraId="52D19028" w14:textId="77777777" w:rsidR="00257C7D" w:rsidRPr="002A2210" w:rsidRDefault="00257C7D" w:rsidP="002111FE">
      <w:pPr>
        <w:pStyle w:val="Titre2"/>
        <w:numPr>
          <w:ilvl w:val="2"/>
          <w:numId w:val="10"/>
        </w:numPr>
        <w:rPr>
          <w:rFonts w:ascii="Arial" w:hAnsi="Arial" w:cs="Arial"/>
          <w:i w:val="0"/>
        </w:rPr>
      </w:pPr>
      <w:bookmarkStart w:id="69" w:name="_Toc448761509"/>
      <w:bookmarkStart w:id="70" w:name="_Toc448761638"/>
      <w:bookmarkStart w:id="71" w:name="_Toc238137413"/>
      <w:r w:rsidRPr="002A2210">
        <w:rPr>
          <w:rFonts w:ascii="Arial" w:hAnsi="Arial" w:cs="Arial"/>
          <w:i w:val="0"/>
        </w:rPr>
        <w:t xml:space="preserve">Groupement d’opérateurs </w:t>
      </w:r>
      <w:bookmarkEnd w:id="68"/>
      <w:bookmarkEnd w:id="69"/>
      <w:bookmarkEnd w:id="70"/>
      <w:r w:rsidRPr="002A2210">
        <w:rPr>
          <w:rFonts w:ascii="Arial" w:hAnsi="Arial" w:cs="Arial"/>
          <w:i w:val="0"/>
        </w:rPr>
        <w:t>économiques</w:t>
      </w:r>
      <w:bookmarkEnd w:id="71"/>
    </w:p>
    <w:p w14:paraId="4C943389" w14:textId="77777777" w:rsidR="00257C7D" w:rsidRPr="002A2210" w:rsidRDefault="00257C7D" w:rsidP="00257C7D">
      <w:pPr>
        <w:jc w:val="both"/>
        <w:rPr>
          <w:rFonts w:ascii="Arial" w:hAnsi="Arial" w:cs="Arial"/>
          <w:sz w:val="20"/>
          <w:szCs w:val="20"/>
        </w:rPr>
      </w:pPr>
      <w:r w:rsidRPr="002A2210">
        <w:rPr>
          <w:rFonts w:ascii="Arial" w:hAnsi="Arial" w:cs="Arial"/>
        </w:rPr>
        <w:br/>
      </w:r>
      <w:r w:rsidRPr="002A2210">
        <w:rPr>
          <w:rFonts w:ascii="Arial" w:hAnsi="Arial" w:cs="Arial"/>
          <w:sz w:val="20"/>
          <w:szCs w:val="20"/>
        </w:rPr>
        <w:t>En application des dispositions de</w:t>
      </w:r>
      <w:r>
        <w:rPr>
          <w:rFonts w:ascii="Arial" w:hAnsi="Arial" w:cs="Arial"/>
          <w:sz w:val="20"/>
          <w:szCs w:val="20"/>
        </w:rPr>
        <w:t xml:space="preserve">s </w:t>
      </w:r>
      <w:r w:rsidRPr="002A2210">
        <w:rPr>
          <w:rFonts w:ascii="Arial" w:hAnsi="Arial" w:cs="Arial"/>
          <w:sz w:val="20"/>
          <w:szCs w:val="20"/>
        </w:rPr>
        <w:t>article</w:t>
      </w:r>
      <w:r>
        <w:rPr>
          <w:rFonts w:ascii="Arial" w:hAnsi="Arial" w:cs="Arial"/>
          <w:sz w:val="20"/>
          <w:szCs w:val="20"/>
        </w:rPr>
        <w:t>s</w:t>
      </w:r>
      <w:r w:rsidRPr="002A2210">
        <w:rPr>
          <w:rFonts w:ascii="Arial" w:hAnsi="Arial" w:cs="Arial"/>
          <w:sz w:val="20"/>
          <w:szCs w:val="20"/>
        </w:rPr>
        <w:t xml:space="preserve"> </w:t>
      </w:r>
      <w:r>
        <w:rPr>
          <w:rFonts w:ascii="Arial" w:hAnsi="Arial" w:cs="Arial"/>
          <w:sz w:val="20"/>
          <w:szCs w:val="20"/>
        </w:rPr>
        <w:t>R.2142-19 et -20 du Code de la Commande Publique</w:t>
      </w:r>
      <w:r w:rsidRPr="002A2210">
        <w:rPr>
          <w:rFonts w:ascii="Arial" w:hAnsi="Arial" w:cs="Arial"/>
          <w:sz w:val="20"/>
          <w:szCs w:val="20"/>
        </w:rPr>
        <w:t xml:space="preserve">, les opérateurs économiques sont autorisés à se porter candidat sous forme de groupement d’entreprises, </w:t>
      </w:r>
      <w:r w:rsidRPr="002A2210">
        <w:rPr>
          <w:rFonts w:ascii="Arial" w:hAnsi="Arial" w:cs="Arial"/>
          <w:sz w:val="20"/>
          <w:szCs w:val="20"/>
        </w:rPr>
        <w:lastRenderedPageBreak/>
        <w:t>de groupement solidaire ou de groupement conjoint, sous réserve du respect des règles relatives à la concurrence.</w:t>
      </w:r>
    </w:p>
    <w:p w14:paraId="6C89E2E9" w14:textId="77777777" w:rsidR="00257C7D" w:rsidRPr="002A2210" w:rsidRDefault="00257C7D" w:rsidP="00257C7D">
      <w:pPr>
        <w:jc w:val="both"/>
        <w:rPr>
          <w:rFonts w:ascii="Arial" w:hAnsi="Arial" w:cs="Arial"/>
          <w:sz w:val="20"/>
          <w:szCs w:val="20"/>
        </w:rPr>
      </w:pPr>
    </w:p>
    <w:p w14:paraId="00D3042D" w14:textId="77777777" w:rsidR="00257C7D" w:rsidRDefault="00257C7D" w:rsidP="00257C7D">
      <w:pPr>
        <w:jc w:val="both"/>
        <w:rPr>
          <w:rFonts w:ascii="Arial" w:hAnsi="Arial" w:cs="Arial"/>
          <w:sz w:val="20"/>
          <w:szCs w:val="20"/>
        </w:rPr>
      </w:pPr>
      <w:r w:rsidRPr="002A2210">
        <w:rPr>
          <w:rFonts w:ascii="Arial" w:hAnsi="Arial" w:cs="Arial"/>
          <w:sz w:val="20"/>
          <w:szCs w:val="20"/>
        </w:rPr>
        <w:t>Le groupement est conjoint lorsque chacun des opérateurs économiques membres du groupement s'engage à exécuter la ou les prestations qui sont susceptibles de lui être a</w:t>
      </w:r>
      <w:r>
        <w:rPr>
          <w:rFonts w:ascii="Arial" w:hAnsi="Arial" w:cs="Arial"/>
          <w:sz w:val="20"/>
          <w:szCs w:val="20"/>
        </w:rPr>
        <w:t>ttribuées dans le marché.</w:t>
      </w:r>
    </w:p>
    <w:p w14:paraId="3A53EBD1"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br/>
        <w:t>Le mandataire du groupement conjoint est solidaire, pour l'exécution du marché public, de chacun des membres du groupement pour ses obligations contractuelles à l'égard de l'</w:t>
      </w:r>
      <w:r w:rsidR="003F4500">
        <w:rPr>
          <w:rFonts w:ascii="Arial" w:hAnsi="Arial" w:cs="Arial"/>
          <w:sz w:val="20"/>
          <w:szCs w:val="20"/>
        </w:rPr>
        <w:t>Acheteur</w:t>
      </w:r>
      <w:r w:rsidRPr="002A2210">
        <w:rPr>
          <w:rFonts w:ascii="Arial" w:hAnsi="Arial" w:cs="Arial"/>
          <w:sz w:val="20"/>
          <w:szCs w:val="20"/>
        </w:rPr>
        <w:t>.</w:t>
      </w:r>
    </w:p>
    <w:p w14:paraId="408A96FB" w14:textId="77777777" w:rsidR="00257C7D" w:rsidRPr="002A2210" w:rsidRDefault="00257C7D" w:rsidP="00257C7D">
      <w:pPr>
        <w:jc w:val="both"/>
        <w:rPr>
          <w:rFonts w:ascii="Arial" w:hAnsi="Arial" w:cs="Arial"/>
          <w:sz w:val="20"/>
          <w:szCs w:val="20"/>
        </w:rPr>
      </w:pPr>
    </w:p>
    <w:p w14:paraId="1FCEE943"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Le groupement est solidaire lorsque chacun des opérateurs économiques membres du groupement est engagé financièrement p</w:t>
      </w:r>
      <w:r>
        <w:rPr>
          <w:rFonts w:ascii="Arial" w:hAnsi="Arial" w:cs="Arial"/>
          <w:sz w:val="20"/>
          <w:szCs w:val="20"/>
        </w:rPr>
        <w:t>our la totalité du marché</w:t>
      </w:r>
      <w:r w:rsidRPr="002A2210">
        <w:rPr>
          <w:rFonts w:ascii="Arial" w:hAnsi="Arial" w:cs="Arial"/>
          <w:sz w:val="20"/>
          <w:szCs w:val="20"/>
        </w:rPr>
        <w:t>.</w:t>
      </w:r>
    </w:p>
    <w:p w14:paraId="5FD76D27" w14:textId="77777777" w:rsidR="00257C7D" w:rsidRPr="002A2210" w:rsidRDefault="00257C7D" w:rsidP="00257C7D">
      <w:pPr>
        <w:jc w:val="both"/>
        <w:rPr>
          <w:rFonts w:ascii="Arial" w:hAnsi="Arial" w:cs="Arial"/>
          <w:sz w:val="20"/>
          <w:szCs w:val="20"/>
        </w:rPr>
      </w:pPr>
    </w:p>
    <w:p w14:paraId="66836BC0"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Les candidatures et les offres sont présentées soit par l'ensemble des membres du groupement, soit par un mandataire qui justifie des habilitations nécessaires pour représenter les autres membres du groupement. Un même opérateur économique ne peut pas être mandataire de plus d'un groupement pour un même marché public.</w:t>
      </w:r>
    </w:p>
    <w:p w14:paraId="5AC984E2" w14:textId="77777777" w:rsidR="00257C7D" w:rsidRPr="002A2210" w:rsidRDefault="00257C7D" w:rsidP="00257C7D">
      <w:pPr>
        <w:jc w:val="both"/>
        <w:rPr>
          <w:rFonts w:ascii="Arial" w:hAnsi="Arial" w:cs="Arial"/>
          <w:sz w:val="20"/>
          <w:szCs w:val="20"/>
        </w:rPr>
      </w:pPr>
    </w:p>
    <w:p w14:paraId="7FFBADA9"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 xml:space="preserve">Conformément à l’article </w:t>
      </w:r>
      <w:r>
        <w:rPr>
          <w:rFonts w:ascii="Arial" w:hAnsi="Arial" w:cs="Arial"/>
          <w:sz w:val="20"/>
          <w:szCs w:val="20"/>
        </w:rPr>
        <w:t>R. 2142-24 du Code de la Commande Publique</w:t>
      </w:r>
      <w:r w:rsidRPr="002A2210">
        <w:rPr>
          <w:rFonts w:ascii="Arial" w:hAnsi="Arial" w:cs="Arial"/>
          <w:sz w:val="20"/>
          <w:szCs w:val="20"/>
        </w:rPr>
        <w:t>, dans les deux formes de groupements mentionnées ci-dessus, l'un des opérateurs économiques membres du groupement, désigné dans la candidature et dans l'offre comme mandataire, représente l'ensemble des membres vis-à-vis de l'</w:t>
      </w:r>
      <w:r w:rsidR="003F4500">
        <w:rPr>
          <w:rFonts w:ascii="Arial" w:hAnsi="Arial" w:cs="Arial"/>
          <w:sz w:val="20"/>
          <w:szCs w:val="20"/>
        </w:rPr>
        <w:t>Acheteur</w:t>
      </w:r>
      <w:r w:rsidRPr="002A2210">
        <w:rPr>
          <w:rFonts w:ascii="Arial" w:hAnsi="Arial" w:cs="Arial"/>
          <w:sz w:val="20"/>
          <w:szCs w:val="20"/>
        </w:rPr>
        <w:t xml:space="preserve"> et coordonne les prestations des membres du groupement.</w:t>
      </w:r>
    </w:p>
    <w:p w14:paraId="75422B3F" w14:textId="77777777" w:rsidR="00257C7D" w:rsidRPr="002A2210" w:rsidRDefault="00257C7D" w:rsidP="00257C7D">
      <w:pPr>
        <w:jc w:val="both"/>
        <w:rPr>
          <w:rFonts w:ascii="Arial" w:hAnsi="Arial" w:cs="Arial"/>
          <w:sz w:val="20"/>
          <w:szCs w:val="20"/>
        </w:rPr>
      </w:pPr>
    </w:p>
    <w:p w14:paraId="201A0DFB" w14:textId="77777777" w:rsidR="00257C7D" w:rsidRPr="002A2210" w:rsidRDefault="00257C7D" w:rsidP="00257C7D">
      <w:pPr>
        <w:jc w:val="both"/>
        <w:rPr>
          <w:rFonts w:ascii="Arial" w:hAnsi="Arial" w:cs="Arial"/>
          <w:sz w:val="20"/>
          <w:szCs w:val="20"/>
        </w:rPr>
      </w:pPr>
      <w:r>
        <w:rPr>
          <w:rFonts w:ascii="Arial" w:hAnsi="Arial" w:cs="Arial"/>
          <w:sz w:val="20"/>
          <w:szCs w:val="20"/>
        </w:rPr>
        <w:br/>
        <w:t>Sans préju</w:t>
      </w:r>
      <w:r w:rsidR="008A7F96">
        <w:rPr>
          <w:rFonts w:ascii="Arial" w:hAnsi="Arial" w:cs="Arial"/>
          <w:sz w:val="20"/>
          <w:szCs w:val="20"/>
        </w:rPr>
        <w:t>dice de l’article L.2141-13 du C</w:t>
      </w:r>
      <w:r>
        <w:rPr>
          <w:rFonts w:ascii="Arial" w:hAnsi="Arial" w:cs="Arial"/>
          <w:sz w:val="20"/>
          <w:szCs w:val="20"/>
        </w:rPr>
        <w:t>ode de la Commande Publique</w:t>
      </w:r>
      <w:r w:rsidRPr="002A2210">
        <w:rPr>
          <w:rFonts w:ascii="Arial" w:hAnsi="Arial" w:cs="Arial"/>
          <w:sz w:val="20"/>
          <w:szCs w:val="20"/>
        </w:rPr>
        <w:t xml:space="preserve">, la composition du groupement ne peut être modifiée entre la date de remise des candidatures et la date de signature du marché public. </w:t>
      </w:r>
    </w:p>
    <w:p w14:paraId="22972A8E" w14:textId="77777777" w:rsidR="00257C7D" w:rsidRPr="002A2210" w:rsidRDefault="00257C7D" w:rsidP="00257C7D">
      <w:pPr>
        <w:jc w:val="both"/>
        <w:rPr>
          <w:rFonts w:ascii="Arial" w:hAnsi="Arial" w:cs="Arial"/>
          <w:sz w:val="20"/>
          <w:szCs w:val="20"/>
        </w:rPr>
      </w:pPr>
    </w:p>
    <w:p w14:paraId="69B0A882" w14:textId="77777777" w:rsidR="00257C7D" w:rsidRPr="002A2210" w:rsidRDefault="00257C7D" w:rsidP="00257C7D">
      <w:pPr>
        <w:rPr>
          <w:rFonts w:ascii="Arial" w:hAnsi="Arial" w:cs="Arial"/>
        </w:rPr>
      </w:pPr>
    </w:p>
    <w:p w14:paraId="393D80F5"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Les membres du groupement devront remettre les documents, attestations et renseignements</w:t>
      </w:r>
      <w:r w:rsidR="00227E96">
        <w:rPr>
          <w:rFonts w:ascii="Arial" w:hAnsi="Arial" w:cs="Arial"/>
          <w:sz w:val="20"/>
          <w:szCs w:val="20"/>
        </w:rPr>
        <w:t xml:space="preserve"> mentionnés aux articles 3</w:t>
      </w:r>
      <w:r w:rsidRPr="002A2210">
        <w:rPr>
          <w:rFonts w:ascii="Arial" w:hAnsi="Arial" w:cs="Arial"/>
          <w:sz w:val="20"/>
          <w:szCs w:val="20"/>
        </w:rPr>
        <w:t xml:space="preserve"> et 5 du présent règlement de la consultation. Toutefois, conformément à l’article </w:t>
      </w:r>
      <w:r>
        <w:rPr>
          <w:rFonts w:ascii="Arial" w:hAnsi="Arial" w:cs="Arial"/>
          <w:sz w:val="20"/>
          <w:szCs w:val="20"/>
        </w:rPr>
        <w:t>R.2142-25 du Code de la Commande Publique</w:t>
      </w:r>
      <w:r w:rsidRPr="002A2210">
        <w:rPr>
          <w:rFonts w:ascii="Arial" w:hAnsi="Arial" w:cs="Arial"/>
          <w:sz w:val="20"/>
          <w:szCs w:val="20"/>
        </w:rPr>
        <w:t xml:space="preserve">, l'appréciation des capacités d'un groupement d'opérateurs économiques est globale. Il n'est pas exigé que chaque membre du groupement ait la totalité des capacités requises pour exécuter le marché public. </w:t>
      </w:r>
    </w:p>
    <w:p w14:paraId="078908E8" w14:textId="77777777" w:rsidR="00257C7D" w:rsidRPr="002A2210" w:rsidRDefault="00257C7D" w:rsidP="002111FE">
      <w:pPr>
        <w:pStyle w:val="Titre2"/>
        <w:numPr>
          <w:ilvl w:val="2"/>
          <w:numId w:val="10"/>
        </w:numPr>
        <w:rPr>
          <w:rFonts w:ascii="Arial" w:hAnsi="Arial" w:cs="Arial"/>
          <w:i w:val="0"/>
        </w:rPr>
      </w:pPr>
      <w:bookmarkStart w:id="72" w:name="_Toc448242867"/>
      <w:bookmarkStart w:id="73" w:name="_Toc448761510"/>
      <w:bookmarkStart w:id="74" w:name="_Toc448761639"/>
      <w:bookmarkStart w:id="75" w:name="_Toc238137414"/>
      <w:r w:rsidRPr="002A2210">
        <w:rPr>
          <w:rFonts w:ascii="Arial" w:hAnsi="Arial" w:cs="Arial"/>
          <w:i w:val="0"/>
        </w:rPr>
        <w:t>Sous</w:t>
      </w:r>
      <w:r>
        <w:rPr>
          <w:rFonts w:ascii="Arial" w:hAnsi="Arial" w:cs="Arial"/>
          <w:i w:val="0"/>
        </w:rPr>
        <w:t>-</w:t>
      </w:r>
      <w:r w:rsidRPr="002A2210">
        <w:rPr>
          <w:rFonts w:ascii="Arial" w:hAnsi="Arial" w:cs="Arial"/>
          <w:i w:val="0"/>
        </w:rPr>
        <w:t>traitance</w:t>
      </w:r>
      <w:bookmarkEnd w:id="72"/>
      <w:bookmarkEnd w:id="73"/>
      <w:bookmarkEnd w:id="74"/>
      <w:bookmarkEnd w:id="75"/>
    </w:p>
    <w:p w14:paraId="651EB5E4" w14:textId="37A91E76" w:rsidR="00257C7D" w:rsidRDefault="00257C7D" w:rsidP="00627C7F">
      <w:pPr>
        <w:jc w:val="both"/>
        <w:rPr>
          <w:rFonts w:ascii="Arial" w:hAnsi="Arial" w:cs="Arial"/>
          <w:sz w:val="20"/>
          <w:szCs w:val="20"/>
        </w:rPr>
      </w:pPr>
      <w:r w:rsidRPr="002A2210">
        <w:rPr>
          <w:rFonts w:ascii="Arial" w:hAnsi="Arial" w:cs="Arial"/>
          <w:sz w:val="20"/>
          <w:szCs w:val="20"/>
        </w:rPr>
        <w:br/>
      </w:r>
      <w:r w:rsidR="00627C7F">
        <w:rPr>
          <w:rFonts w:ascii="Arial" w:hAnsi="Arial" w:cs="Arial"/>
          <w:sz w:val="20"/>
          <w:szCs w:val="20"/>
        </w:rPr>
        <w:t xml:space="preserve">Sans objet. </w:t>
      </w:r>
    </w:p>
    <w:p w14:paraId="6E02760C" w14:textId="77777777" w:rsidR="00627C7F" w:rsidRPr="002A2210" w:rsidRDefault="00627C7F" w:rsidP="00627C7F">
      <w:pPr>
        <w:jc w:val="both"/>
        <w:rPr>
          <w:rFonts w:ascii="Arial" w:hAnsi="Arial" w:cs="Arial"/>
        </w:rPr>
      </w:pPr>
    </w:p>
    <w:p w14:paraId="68C7451A" w14:textId="77777777" w:rsidR="00257C7D" w:rsidRPr="002A2210" w:rsidRDefault="00257C7D" w:rsidP="002111FE">
      <w:pPr>
        <w:pStyle w:val="Titre2"/>
        <w:numPr>
          <w:ilvl w:val="1"/>
          <w:numId w:val="10"/>
        </w:numPr>
        <w:rPr>
          <w:rFonts w:ascii="Arial" w:hAnsi="Arial" w:cs="Arial"/>
          <w:i w:val="0"/>
        </w:rPr>
      </w:pPr>
      <w:bookmarkStart w:id="76" w:name="_Toc238137415"/>
      <w:bookmarkEnd w:id="60"/>
      <w:bookmarkEnd w:id="61"/>
      <w:r w:rsidRPr="002A2210">
        <w:rPr>
          <w:rFonts w:ascii="Arial" w:hAnsi="Arial" w:cs="Arial"/>
          <w:i w:val="0"/>
          <w:szCs w:val="24"/>
        </w:rPr>
        <w:t>Pièces ou informations absentes ou incomplètes</w:t>
      </w:r>
      <w:bookmarkEnd w:id="76"/>
    </w:p>
    <w:p w14:paraId="3FB2D348" w14:textId="77777777" w:rsidR="00257C7D" w:rsidRPr="002A2210" w:rsidRDefault="00257C7D" w:rsidP="00257C7D">
      <w:pPr>
        <w:rPr>
          <w:rFonts w:ascii="Arial" w:hAnsi="Arial" w:cs="Arial"/>
          <w:sz w:val="20"/>
          <w:szCs w:val="20"/>
        </w:rPr>
      </w:pPr>
    </w:p>
    <w:p w14:paraId="4A604D05"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 xml:space="preserve">Conformément à </w:t>
      </w:r>
      <w:r w:rsidRPr="00D11CA2">
        <w:rPr>
          <w:rFonts w:ascii="Arial" w:hAnsi="Arial" w:cs="Arial"/>
          <w:sz w:val="20"/>
          <w:szCs w:val="20"/>
        </w:rPr>
        <w:t>l’article R.2144-2 du Code de</w:t>
      </w:r>
      <w:r>
        <w:rPr>
          <w:rFonts w:ascii="Arial" w:hAnsi="Arial" w:cs="Arial"/>
          <w:sz w:val="20"/>
          <w:szCs w:val="20"/>
        </w:rPr>
        <w:t xml:space="preserve"> la Commande</w:t>
      </w:r>
      <w:r w:rsidRPr="002A2210">
        <w:rPr>
          <w:rFonts w:ascii="Arial" w:hAnsi="Arial" w:cs="Arial"/>
          <w:sz w:val="20"/>
          <w:szCs w:val="20"/>
        </w:rPr>
        <w:t>, l’</w:t>
      </w:r>
      <w:r w:rsidR="003F4500">
        <w:rPr>
          <w:rFonts w:ascii="Arial" w:hAnsi="Arial" w:cs="Arial"/>
          <w:sz w:val="20"/>
          <w:szCs w:val="20"/>
        </w:rPr>
        <w:t>Acheteur</w:t>
      </w:r>
      <w:r w:rsidRPr="002A2210">
        <w:rPr>
          <w:rFonts w:ascii="Arial" w:hAnsi="Arial" w:cs="Arial"/>
          <w:sz w:val="20"/>
          <w:szCs w:val="20"/>
        </w:rPr>
        <w:t xml:space="preserve"> qui constate que des pièces ou informations dont la présentation était réclamée au titre de la candidature sont absentes ou incomplètes peut demander à tous les candidats concernés de compléter leur dossier de candidature dans un délai approprié et identique pour tous. </w:t>
      </w:r>
    </w:p>
    <w:p w14:paraId="6B7786D0" w14:textId="77777777" w:rsidR="00257C7D" w:rsidRPr="002A2210" w:rsidRDefault="00257C7D" w:rsidP="002111FE">
      <w:pPr>
        <w:pStyle w:val="Titre2"/>
        <w:numPr>
          <w:ilvl w:val="1"/>
          <w:numId w:val="10"/>
        </w:numPr>
        <w:rPr>
          <w:rFonts w:ascii="Arial" w:hAnsi="Arial" w:cs="Arial"/>
          <w:i w:val="0"/>
          <w:szCs w:val="24"/>
        </w:rPr>
      </w:pPr>
      <w:bookmarkStart w:id="77" w:name="_Toc448485971"/>
      <w:bookmarkStart w:id="78" w:name="_Toc448761516"/>
      <w:bookmarkStart w:id="79" w:name="_Toc448761645"/>
      <w:bookmarkStart w:id="80" w:name="_Toc238137416"/>
      <w:r w:rsidRPr="002A2210">
        <w:rPr>
          <w:rFonts w:ascii="Arial" w:hAnsi="Arial" w:cs="Arial"/>
          <w:i w:val="0"/>
          <w:szCs w:val="24"/>
        </w:rPr>
        <w:t>Récupération des documents justificatifs par l’</w:t>
      </w:r>
      <w:r w:rsidR="003F4500">
        <w:rPr>
          <w:rFonts w:ascii="Arial" w:hAnsi="Arial" w:cs="Arial"/>
          <w:i w:val="0"/>
          <w:szCs w:val="24"/>
        </w:rPr>
        <w:t>Acheteur</w:t>
      </w:r>
      <w:bookmarkEnd w:id="77"/>
      <w:bookmarkEnd w:id="78"/>
      <w:bookmarkEnd w:id="79"/>
      <w:bookmarkEnd w:id="80"/>
      <w:r w:rsidRPr="002A2210">
        <w:rPr>
          <w:rFonts w:ascii="Arial" w:hAnsi="Arial" w:cs="Arial"/>
          <w:i w:val="0"/>
          <w:szCs w:val="24"/>
        </w:rPr>
        <w:t xml:space="preserve"> </w:t>
      </w:r>
    </w:p>
    <w:p w14:paraId="637BDD22" w14:textId="77777777" w:rsidR="00257C7D" w:rsidRPr="002A2210" w:rsidRDefault="00257C7D" w:rsidP="00257C7D">
      <w:pPr>
        <w:rPr>
          <w:rFonts w:ascii="Arial" w:hAnsi="Arial" w:cs="Arial"/>
        </w:rPr>
      </w:pPr>
    </w:p>
    <w:p w14:paraId="21DF600F"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 xml:space="preserve">Conformément à l’article </w:t>
      </w:r>
      <w:r>
        <w:rPr>
          <w:rFonts w:ascii="Arial" w:hAnsi="Arial" w:cs="Arial"/>
          <w:sz w:val="20"/>
          <w:szCs w:val="20"/>
        </w:rPr>
        <w:t xml:space="preserve">R.2143-13 du Code la Commande Publique, </w:t>
      </w:r>
      <w:r w:rsidRPr="002A2210">
        <w:rPr>
          <w:rFonts w:ascii="Arial" w:hAnsi="Arial" w:cs="Arial"/>
          <w:sz w:val="20"/>
          <w:szCs w:val="20"/>
        </w:rPr>
        <w:t>les candidats ne sont pas tenus de fournir les documents justificatifs et moyens de preuve que l'</w:t>
      </w:r>
      <w:r w:rsidR="003F4500">
        <w:rPr>
          <w:rFonts w:ascii="Arial" w:hAnsi="Arial" w:cs="Arial"/>
          <w:sz w:val="20"/>
          <w:szCs w:val="20"/>
        </w:rPr>
        <w:t>Acheteur</w:t>
      </w:r>
      <w:r w:rsidRPr="002A2210">
        <w:rPr>
          <w:rFonts w:ascii="Arial" w:hAnsi="Arial" w:cs="Arial"/>
          <w:sz w:val="20"/>
          <w:szCs w:val="20"/>
        </w:rPr>
        <w:t xml:space="preserve"> peut obtenir directement par le biais d'un système électronique de mise à disposition d'informations administré par un organisme officiel ou d'un espace de stockage numérique, à condition que figurent dans le dossier de candidature toutes les informations nécessaires à la consultation de ce système ou de cet espace et que l'accès à ceux-ci soit gratuit. </w:t>
      </w:r>
    </w:p>
    <w:p w14:paraId="1174D8D9" w14:textId="77777777" w:rsidR="00257C7D" w:rsidRPr="002A2210" w:rsidRDefault="00257C7D" w:rsidP="00257C7D">
      <w:pPr>
        <w:jc w:val="both"/>
        <w:rPr>
          <w:rFonts w:ascii="Arial" w:hAnsi="Arial" w:cs="Arial"/>
          <w:sz w:val="20"/>
          <w:szCs w:val="20"/>
        </w:rPr>
      </w:pPr>
    </w:p>
    <w:p w14:paraId="4AAFB58D" w14:textId="77777777" w:rsidR="00257C7D" w:rsidRPr="002A2210" w:rsidRDefault="00257C7D" w:rsidP="002111FE">
      <w:pPr>
        <w:pStyle w:val="Titre2"/>
        <w:numPr>
          <w:ilvl w:val="1"/>
          <w:numId w:val="10"/>
        </w:numPr>
        <w:rPr>
          <w:rFonts w:ascii="Arial" w:hAnsi="Arial" w:cs="Arial"/>
          <w:i w:val="0"/>
          <w:szCs w:val="24"/>
        </w:rPr>
      </w:pPr>
      <w:bookmarkStart w:id="81" w:name="_Toc448485972"/>
      <w:bookmarkStart w:id="82" w:name="_Toc448761455"/>
      <w:bookmarkStart w:id="83" w:name="_Toc448761517"/>
      <w:bookmarkStart w:id="84" w:name="_Toc448761646"/>
      <w:bookmarkStart w:id="85" w:name="_Toc238137417"/>
      <w:r w:rsidRPr="002A2210">
        <w:rPr>
          <w:rFonts w:ascii="Arial" w:hAnsi="Arial" w:cs="Arial"/>
          <w:i w:val="0"/>
          <w:szCs w:val="24"/>
        </w:rPr>
        <w:t xml:space="preserve">Dispositif « dites-le nous une </w:t>
      </w:r>
      <w:bookmarkEnd w:id="81"/>
      <w:bookmarkEnd w:id="82"/>
      <w:bookmarkEnd w:id="83"/>
      <w:bookmarkEnd w:id="84"/>
      <w:r w:rsidRPr="002A2210">
        <w:rPr>
          <w:rFonts w:ascii="Arial" w:hAnsi="Arial" w:cs="Arial"/>
          <w:i w:val="0"/>
          <w:szCs w:val="24"/>
        </w:rPr>
        <w:t>fois ».</w:t>
      </w:r>
      <w:bookmarkEnd w:id="85"/>
    </w:p>
    <w:p w14:paraId="51D4CF51" w14:textId="77777777" w:rsidR="00257C7D" w:rsidRPr="002A2210" w:rsidRDefault="00257C7D" w:rsidP="00257C7D">
      <w:pPr>
        <w:jc w:val="both"/>
        <w:rPr>
          <w:rFonts w:ascii="Arial" w:hAnsi="Arial" w:cs="Arial"/>
          <w:sz w:val="20"/>
          <w:szCs w:val="20"/>
        </w:rPr>
      </w:pPr>
      <w:smartTag w:uri="urn:schemas-microsoft-com:office:smarttags" w:element="PersonName">
        <w:smartTagPr>
          <w:attr w:name="ProductID" w:val="La Ville"/>
        </w:smartTagPr>
        <w:r w:rsidRPr="002A2210">
          <w:rPr>
            <w:rFonts w:ascii="Arial" w:hAnsi="Arial" w:cs="Arial"/>
            <w:sz w:val="20"/>
            <w:szCs w:val="20"/>
          </w:rPr>
          <w:t>La Ville</w:t>
        </w:r>
      </w:smartTag>
      <w:r w:rsidRPr="002A2210">
        <w:rPr>
          <w:rFonts w:ascii="Arial" w:hAnsi="Arial" w:cs="Arial"/>
          <w:sz w:val="20"/>
          <w:szCs w:val="20"/>
        </w:rPr>
        <w:t xml:space="preserve"> de Toulon s’engage dans une volonté de simplifier la communication des documents administratifs par les entreprises. </w:t>
      </w:r>
    </w:p>
    <w:p w14:paraId="6C22423F" w14:textId="77777777" w:rsidR="00257C7D" w:rsidRPr="002A2210" w:rsidRDefault="00257C7D" w:rsidP="00257C7D">
      <w:pPr>
        <w:jc w:val="both"/>
        <w:rPr>
          <w:rFonts w:ascii="Arial" w:hAnsi="Arial" w:cs="Arial"/>
          <w:sz w:val="20"/>
          <w:szCs w:val="20"/>
        </w:rPr>
      </w:pPr>
    </w:p>
    <w:p w14:paraId="79545355"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lastRenderedPageBreak/>
        <w:t xml:space="preserve">Pour cela, et conformément à l’article </w:t>
      </w:r>
      <w:r>
        <w:rPr>
          <w:rFonts w:ascii="Arial" w:hAnsi="Arial" w:cs="Arial"/>
          <w:sz w:val="20"/>
          <w:szCs w:val="20"/>
        </w:rPr>
        <w:t xml:space="preserve">R.2143-14 du Code de la Commande Publique, </w:t>
      </w:r>
      <w:r w:rsidRPr="002A2210">
        <w:rPr>
          <w:rFonts w:ascii="Arial" w:hAnsi="Arial" w:cs="Arial"/>
          <w:sz w:val="20"/>
          <w:szCs w:val="20"/>
        </w:rPr>
        <w:t>les candidats ne sont pas tenus de fournir les documents et renseignements</w:t>
      </w:r>
      <w:r w:rsidR="00227E96">
        <w:rPr>
          <w:rFonts w:ascii="Arial" w:hAnsi="Arial" w:cs="Arial"/>
          <w:sz w:val="20"/>
          <w:szCs w:val="20"/>
        </w:rPr>
        <w:t xml:space="preserve"> mentionnés à l’article 3.2</w:t>
      </w:r>
      <w:r w:rsidRPr="002A2210">
        <w:rPr>
          <w:rFonts w:ascii="Arial" w:hAnsi="Arial" w:cs="Arial"/>
          <w:sz w:val="20"/>
          <w:szCs w:val="20"/>
        </w:rPr>
        <w:t xml:space="preserve"> ci-dessus, déjà transmis à </w:t>
      </w:r>
      <w:smartTag w:uri="urn:schemas-microsoft-com:office:smarttags" w:element="PersonName">
        <w:smartTagPr>
          <w:attr w:name="ProductID" w:val="La Ville"/>
        </w:smartTagPr>
        <w:r w:rsidRPr="002A2210">
          <w:rPr>
            <w:rFonts w:ascii="Arial" w:hAnsi="Arial" w:cs="Arial"/>
            <w:sz w:val="20"/>
            <w:szCs w:val="20"/>
          </w:rPr>
          <w:t>la Ville</w:t>
        </w:r>
      </w:smartTag>
      <w:r w:rsidRPr="002A2210">
        <w:rPr>
          <w:rFonts w:ascii="Arial" w:hAnsi="Arial" w:cs="Arial"/>
          <w:sz w:val="20"/>
          <w:szCs w:val="20"/>
        </w:rPr>
        <w:t xml:space="preserve"> de Toulon dans le cadre d’une précédente consultation et qui demeurent valables. </w:t>
      </w:r>
    </w:p>
    <w:p w14:paraId="330DEC2D" w14:textId="77777777" w:rsidR="00257C7D" w:rsidRPr="002A2210" w:rsidRDefault="00257C7D" w:rsidP="00257C7D">
      <w:pPr>
        <w:jc w:val="both"/>
        <w:rPr>
          <w:rFonts w:ascii="Arial" w:hAnsi="Arial" w:cs="Arial"/>
          <w:sz w:val="20"/>
          <w:szCs w:val="20"/>
        </w:rPr>
      </w:pPr>
    </w:p>
    <w:p w14:paraId="382A3D69" w14:textId="77777777" w:rsidR="00257C7D" w:rsidRPr="002A2210" w:rsidRDefault="00257C7D" w:rsidP="00257C7D">
      <w:pPr>
        <w:jc w:val="both"/>
        <w:rPr>
          <w:rFonts w:ascii="Arial" w:hAnsi="Arial" w:cs="Arial"/>
          <w:b/>
          <w:sz w:val="20"/>
          <w:szCs w:val="20"/>
        </w:rPr>
      </w:pPr>
      <w:r w:rsidRPr="002A2210">
        <w:rPr>
          <w:rFonts w:ascii="Arial" w:hAnsi="Arial" w:cs="Arial"/>
          <w:b/>
          <w:sz w:val="20"/>
          <w:szCs w:val="20"/>
        </w:rPr>
        <w:t xml:space="preserve">Il est, dans ce cadre, demandé aux candidats d’indiquer à la collectivité, les références précises de la consultation au cours de laquelle ces renseignements et documents ont été fournis, ainsi que le service de </w:t>
      </w:r>
      <w:smartTag w:uri="urn:schemas-microsoft-com:office:smarttags" w:element="PersonName">
        <w:smartTagPr>
          <w:attr w:name="ProductID" w:val="La Ville"/>
        </w:smartTagPr>
        <w:r w:rsidRPr="002A2210">
          <w:rPr>
            <w:rFonts w:ascii="Arial" w:hAnsi="Arial" w:cs="Arial"/>
            <w:b/>
            <w:sz w:val="20"/>
            <w:szCs w:val="20"/>
          </w:rPr>
          <w:t>la Ville</w:t>
        </w:r>
      </w:smartTag>
      <w:r w:rsidRPr="002A2210">
        <w:rPr>
          <w:rFonts w:ascii="Arial" w:hAnsi="Arial" w:cs="Arial"/>
          <w:b/>
          <w:sz w:val="20"/>
          <w:szCs w:val="20"/>
        </w:rPr>
        <w:t xml:space="preserve"> auquel ont été transmis ces éléments.</w:t>
      </w:r>
      <w:r w:rsidRPr="002A2210">
        <w:rPr>
          <w:rFonts w:ascii="Arial" w:hAnsi="Arial" w:cs="Arial"/>
          <w:sz w:val="20"/>
          <w:szCs w:val="20"/>
        </w:rPr>
        <w:t xml:space="preserve"> La consultation au cours de laquelle les documents en question auront été remis devra avoir une antériorité d’une année maximum.  </w:t>
      </w:r>
    </w:p>
    <w:p w14:paraId="4782AE6D" w14:textId="77777777" w:rsidR="00257C7D" w:rsidRPr="002A2210" w:rsidRDefault="00257C7D" w:rsidP="00257C7D">
      <w:pPr>
        <w:jc w:val="both"/>
        <w:rPr>
          <w:rFonts w:ascii="Arial" w:hAnsi="Arial" w:cs="Arial"/>
          <w:sz w:val="20"/>
          <w:szCs w:val="20"/>
        </w:rPr>
      </w:pPr>
    </w:p>
    <w:p w14:paraId="7B6A57CC"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Les renseignements et documents auxquels renvoient les candidats devront a</w:t>
      </w:r>
      <w:r w:rsidR="0083600F">
        <w:rPr>
          <w:rFonts w:ascii="Arial" w:hAnsi="Arial" w:cs="Arial"/>
          <w:sz w:val="20"/>
          <w:szCs w:val="20"/>
        </w:rPr>
        <w:t xml:space="preserve">voir été fournis dans le cadre </w:t>
      </w:r>
      <w:r w:rsidRPr="002A2210">
        <w:rPr>
          <w:rFonts w:ascii="Arial" w:hAnsi="Arial" w:cs="Arial"/>
          <w:sz w:val="20"/>
          <w:szCs w:val="20"/>
        </w:rPr>
        <w:t>de candidature à des marchés relatifs à des prestations de même nature et pour lesquels des niveaux de capacités identiques étaient demandés, t</w:t>
      </w:r>
      <w:r>
        <w:rPr>
          <w:rFonts w:ascii="Arial" w:hAnsi="Arial" w:cs="Arial"/>
          <w:sz w:val="20"/>
          <w:szCs w:val="20"/>
        </w:rPr>
        <w:t>els qu’illustrés à l’article 3.2</w:t>
      </w:r>
      <w:r w:rsidRPr="002A2210">
        <w:rPr>
          <w:rFonts w:ascii="Arial" w:hAnsi="Arial" w:cs="Arial"/>
          <w:sz w:val="20"/>
          <w:szCs w:val="20"/>
        </w:rPr>
        <w:t xml:space="preserve"> ci-dessus, sous peine de voir leur candidature déclarée irrecevable. </w:t>
      </w:r>
    </w:p>
    <w:p w14:paraId="39B722E6" w14:textId="77777777" w:rsidR="00257C7D" w:rsidRPr="002A2210" w:rsidRDefault="00257C7D" w:rsidP="002111FE">
      <w:pPr>
        <w:pStyle w:val="Titre2"/>
        <w:numPr>
          <w:ilvl w:val="1"/>
          <w:numId w:val="10"/>
        </w:numPr>
        <w:rPr>
          <w:rFonts w:ascii="Arial" w:hAnsi="Arial" w:cs="Arial"/>
          <w:i w:val="0"/>
          <w:szCs w:val="24"/>
        </w:rPr>
      </w:pPr>
      <w:bookmarkStart w:id="86" w:name="_Toc238137418"/>
      <w:r w:rsidRPr="002A2210">
        <w:rPr>
          <w:rFonts w:ascii="Arial" w:hAnsi="Arial" w:cs="Arial"/>
          <w:i w:val="0"/>
          <w:szCs w:val="24"/>
        </w:rPr>
        <w:t>Synthèse des documents à remettre à l’appui de la candidature</w:t>
      </w:r>
      <w:bookmarkEnd w:id="86"/>
    </w:p>
    <w:p w14:paraId="41C299B6" w14:textId="77777777" w:rsidR="00257C7D" w:rsidRPr="002A2210" w:rsidRDefault="00257C7D" w:rsidP="00257C7D">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8"/>
        <w:gridCol w:w="2883"/>
      </w:tblGrid>
      <w:tr w:rsidR="00257C7D" w:rsidRPr="00B157DA" w14:paraId="2AC68CB9" w14:textId="77777777" w:rsidTr="001D0756">
        <w:tc>
          <w:tcPr>
            <w:tcW w:w="6038" w:type="dxa"/>
            <w:shd w:val="clear" w:color="auto" w:fill="auto"/>
          </w:tcPr>
          <w:p w14:paraId="618FB1E2" w14:textId="77777777" w:rsidR="00257C7D" w:rsidRPr="00E446A0" w:rsidRDefault="00257C7D" w:rsidP="00D7407B">
            <w:pPr>
              <w:jc w:val="center"/>
              <w:rPr>
                <w:rFonts w:ascii="Arial" w:hAnsi="Arial" w:cs="Arial"/>
                <w:color w:val="0070C0"/>
              </w:rPr>
            </w:pPr>
            <w:r w:rsidRPr="00E446A0">
              <w:rPr>
                <w:rFonts w:ascii="Arial" w:hAnsi="Arial" w:cs="Arial"/>
                <w:color w:val="0070C0"/>
                <w:sz w:val="22"/>
              </w:rPr>
              <w:t>Documents à remettre</w:t>
            </w:r>
          </w:p>
        </w:tc>
        <w:tc>
          <w:tcPr>
            <w:tcW w:w="2883" w:type="dxa"/>
            <w:shd w:val="clear" w:color="auto" w:fill="auto"/>
          </w:tcPr>
          <w:p w14:paraId="60A811FA" w14:textId="6C7A3697" w:rsidR="00257C7D" w:rsidRPr="00E446A0" w:rsidRDefault="00257C7D" w:rsidP="00D7407B">
            <w:pPr>
              <w:jc w:val="center"/>
              <w:rPr>
                <w:rFonts w:ascii="Arial" w:hAnsi="Arial" w:cs="Arial"/>
                <w:color w:val="0070C0"/>
              </w:rPr>
            </w:pPr>
            <w:r w:rsidRPr="00E446A0">
              <w:rPr>
                <w:rFonts w:ascii="Arial" w:hAnsi="Arial" w:cs="Arial"/>
                <w:color w:val="0070C0"/>
                <w:sz w:val="22"/>
              </w:rPr>
              <w:t>Signature lors du dépôt de la candidature</w:t>
            </w:r>
          </w:p>
        </w:tc>
      </w:tr>
      <w:tr w:rsidR="00257C7D" w:rsidRPr="00B157DA" w14:paraId="71C8B7A6" w14:textId="77777777" w:rsidTr="001D0756">
        <w:tc>
          <w:tcPr>
            <w:tcW w:w="6038" w:type="dxa"/>
            <w:shd w:val="clear" w:color="auto" w:fill="auto"/>
          </w:tcPr>
          <w:p w14:paraId="1E115413" w14:textId="77777777" w:rsidR="00257C7D" w:rsidRPr="00B157DA" w:rsidRDefault="00257C7D" w:rsidP="00D7407B">
            <w:pPr>
              <w:rPr>
                <w:rFonts w:ascii="Arial" w:hAnsi="Arial" w:cs="Arial"/>
              </w:rPr>
            </w:pPr>
            <w:r w:rsidRPr="00B157DA">
              <w:rPr>
                <w:rFonts w:ascii="Arial" w:hAnsi="Arial" w:cs="Arial"/>
                <w:sz w:val="22"/>
              </w:rPr>
              <w:t>DC1 ;</w:t>
            </w:r>
          </w:p>
          <w:p w14:paraId="19D31F97" w14:textId="77777777" w:rsidR="00257C7D" w:rsidRPr="00B157DA" w:rsidRDefault="00257C7D" w:rsidP="00D7407B">
            <w:pPr>
              <w:rPr>
                <w:rFonts w:ascii="Arial" w:hAnsi="Arial" w:cs="Arial"/>
              </w:rPr>
            </w:pPr>
            <w:r w:rsidRPr="00B157DA">
              <w:rPr>
                <w:rFonts w:ascii="Arial" w:hAnsi="Arial" w:cs="Arial"/>
                <w:sz w:val="22"/>
              </w:rPr>
              <w:t>DC2 pour le candidat individuel ou par co-traitant ;</w:t>
            </w:r>
          </w:p>
          <w:p w14:paraId="536FB0A8" w14:textId="77777777" w:rsidR="00257C7D" w:rsidRPr="00B157DA" w:rsidRDefault="00257C7D" w:rsidP="00D7407B">
            <w:pPr>
              <w:rPr>
                <w:rFonts w:ascii="Arial" w:hAnsi="Arial" w:cs="Arial"/>
              </w:rPr>
            </w:pPr>
          </w:p>
          <w:p w14:paraId="7ED8FDD6" w14:textId="77777777" w:rsidR="00257C7D" w:rsidRPr="00B157DA" w:rsidRDefault="00257C7D" w:rsidP="00D7407B">
            <w:pPr>
              <w:rPr>
                <w:rFonts w:ascii="Arial" w:hAnsi="Arial" w:cs="Arial"/>
              </w:rPr>
            </w:pPr>
            <w:r w:rsidRPr="00B157DA">
              <w:rPr>
                <w:rFonts w:ascii="Arial" w:hAnsi="Arial" w:cs="Arial"/>
                <w:sz w:val="22"/>
              </w:rPr>
              <w:t xml:space="preserve">OU </w:t>
            </w:r>
          </w:p>
          <w:p w14:paraId="658EEEA7" w14:textId="77777777" w:rsidR="00257C7D" w:rsidRPr="00B157DA" w:rsidRDefault="00257C7D" w:rsidP="00D7407B">
            <w:pPr>
              <w:rPr>
                <w:rFonts w:ascii="Arial" w:hAnsi="Arial" w:cs="Arial"/>
              </w:rPr>
            </w:pPr>
          </w:p>
          <w:p w14:paraId="37667CDF" w14:textId="77777777" w:rsidR="00257C7D" w:rsidRPr="00B157DA" w:rsidRDefault="00257C7D" w:rsidP="00D7407B">
            <w:pPr>
              <w:jc w:val="both"/>
              <w:rPr>
                <w:rFonts w:ascii="Arial" w:hAnsi="Arial" w:cs="Arial"/>
              </w:rPr>
            </w:pPr>
            <w:r w:rsidRPr="00B157DA">
              <w:rPr>
                <w:rFonts w:ascii="Arial" w:hAnsi="Arial" w:cs="Arial"/>
                <w:sz w:val="22"/>
              </w:rPr>
              <w:t xml:space="preserve">Document unique de Marché Européen pour le candidat individuel ou par co-traitant ou sous-traitant le cas échéant ; </w:t>
            </w:r>
          </w:p>
          <w:p w14:paraId="71D148AE" w14:textId="77777777" w:rsidR="00257C7D" w:rsidRPr="00B157DA" w:rsidRDefault="00257C7D" w:rsidP="00D7407B">
            <w:pPr>
              <w:rPr>
                <w:rFonts w:ascii="Arial" w:hAnsi="Arial" w:cs="Arial"/>
                <w:szCs w:val="20"/>
              </w:rPr>
            </w:pPr>
          </w:p>
        </w:tc>
        <w:tc>
          <w:tcPr>
            <w:tcW w:w="2883" w:type="dxa"/>
            <w:shd w:val="clear" w:color="auto" w:fill="auto"/>
          </w:tcPr>
          <w:p w14:paraId="04DE3AF8" w14:textId="77777777" w:rsidR="00257C7D" w:rsidRPr="00B157DA" w:rsidRDefault="00257C7D" w:rsidP="00D7407B">
            <w:pPr>
              <w:jc w:val="center"/>
              <w:rPr>
                <w:rFonts w:ascii="Arial" w:hAnsi="Arial" w:cs="Arial"/>
                <w:szCs w:val="20"/>
              </w:rPr>
            </w:pPr>
            <w:r w:rsidRPr="00B157DA">
              <w:rPr>
                <w:rFonts w:ascii="Arial" w:hAnsi="Arial" w:cs="Arial"/>
                <w:sz w:val="22"/>
                <w:szCs w:val="20"/>
              </w:rPr>
              <w:t>NON</w:t>
            </w:r>
          </w:p>
          <w:p w14:paraId="5C88E407" w14:textId="77777777" w:rsidR="00257C7D" w:rsidRPr="00B157DA" w:rsidRDefault="00257C7D" w:rsidP="00D7407B">
            <w:pPr>
              <w:jc w:val="center"/>
              <w:rPr>
                <w:rFonts w:ascii="Arial" w:hAnsi="Arial" w:cs="Arial"/>
                <w:szCs w:val="20"/>
              </w:rPr>
            </w:pPr>
            <w:r w:rsidRPr="00B157DA">
              <w:rPr>
                <w:rFonts w:ascii="Arial" w:hAnsi="Arial" w:cs="Arial"/>
                <w:sz w:val="22"/>
                <w:szCs w:val="20"/>
              </w:rPr>
              <w:t>NON</w:t>
            </w:r>
          </w:p>
          <w:p w14:paraId="0AA0D9A1" w14:textId="77777777" w:rsidR="00257C7D" w:rsidRPr="00B157DA" w:rsidRDefault="00257C7D" w:rsidP="00D7407B">
            <w:pPr>
              <w:jc w:val="center"/>
              <w:rPr>
                <w:rFonts w:ascii="Arial" w:hAnsi="Arial" w:cs="Arial"/>
                <w:szCs w:val="20"/>
              </w:rPr>
            </w:pPr>
          </w:p>
          <w:p w14:paraId="57C9BD58" w14:textId="77777777" w:rsidR="00257C7D" w:rsidRPr="00B157DA" w:rsidRDefault="00257C7D" w:rsidP="00D7407B">
            <w:pPr>
              <w:jc w:val="center"/>
              <w:rPr>
                <w:rFonts w:ascii="Arial" w:hAnsi="Arial" w:cs="Arial"/>
                <w:szCs w:val="20"/>
              </w:rPr>
            </w:pPr>
          </w:p>
          <w:p w14:paraId="7171BA39" w14:textId="77777777" w:rsidR="00257C7D" w:rsidRPr="00B157DA" w:rsidRDefault="00257C7D" w:rsidP="00D7407B">
            <w:pPr>
              <w:jc w:val="center"/>
              <w:rPr>
                <w:rFonts w:ascii="Arial" w:hAnsi="Arial" w:cs="Arial"/>
                <w:szCs w:val="20"/>
              </w:rPr>
            </w:pPr>
          </w:p>
          <w:p w14:paraId="33021412" w14:textId="77777777" w:rsidR="00257C7D" w:rsidRPr="00B157DA" w:rsidRDefault="00257C7D" w:rsidP="00D7407B">
            <w:pPr>
              <w:jc w:val="center"/>
              <w:rPr>
                <w:rFonts w:ascii="Arial" w:hAnsi="Arial" w:cs="Arial"/>
                <w:szCs w:val="20"/>
              </w:rPr>
            </w:pPr>
            <w:r w:rsidRPr="00B157DA">
              <w:rPr>
                <w:rFonts w:ascii="Arial" w:hAnsi="Arial" w:cs="Arial"/>
                <w:sz w:val="22"/>
                <w:szCs w:val="20"/>
              </w:rPr>
              <w:t>NON</w:t>
            </w:r>
          </w:p>
        </w:tc>
      </w:tr>
      <w:tr w:rsidR="00257C7D" w:rsidRPr="00B157DA" w14:paraId="7D78B294" w14:textId="77777777" w:rsidTr="001D0756">
        <w:tc>
          <w:tcPr>
            <w:tcW w:w="6038" w:type="dxa"/>
            <w:shd w:val="clear" w:color="auto" w:fill="auto"/>
            <w:vAlign w:val="center"/>
          </w:tcPr>
          <w:p w14:paraId="3C3A5597" w14:textId="77777777" w:rsidR="00257C7D" w:rsidRPr="001D0756" w:rsidRDefault="00257C7D" w:rsidP="00D7407B">
            <w:pPr>
              <w:jc w:val="both"/>
              <w:rPr>
                <w:rFonts w:ascii="Arial" w:hAnsi="Arial" w:cs="Arial"/>
              </w:rPr>
            </w:pPr>
            <w:r w:rsidRPr="001D0756">
              <w:rPr>
                <w:rFonts w:ascii="Arial" w:hAnsi="Arial" w:cs="Arial"/>
                <w:sz w:val="22"/>
              </w:rPr>
              <w:t>Renseignements et documents relatifs aux capac</w:t>
            </w:r>
            <w:r w:rsidR="006B4838" w:rsidRPr="001D0756">
              <w:rPr>
                <w:rFonts w:ascii="Arial" w:hAnsi="Arial" w:cs="Arial"/>
                <w:sz w:val="22"/>
              </w:rPr>
              <w:t>ités, mentionnés à l’article 3.2</w:t>
            </w:r>
            <w:r w:rsidRPr="001D0756">
              <w:rPr>
                <w:rFonts w:ascii="Arial" w:hAnsi="Arial" w:cs="Arial"/>
                <w:sz w:val="22"/>
              </w:rPr>
              <w:t xml:space="preserve"> du présent règlement de la consultation. </w:t>
            </w:r>
          </w:p>
        </w:tc>
        <w:tc>
          <w:tcPr>
            <w:tcW w:w="2883" w:type="dxa"/>
            <w:shd w:val="clear" w:color="auto" w:fill="auto"/>
          </w:tcPr>
          <w:p w14:paraId="24F2461E" w14:textId="77777777" w:rsidR="00257C7D" w:rsidRPr="001D0756" w:rsidRDefault="00257C7D" w:rsidP="00D7407B">
            <w:pPr>
              <w:jc w:val="center"/>
              <w:rPr>
                <w:rFonts w:ascii="Arial" w:hAnsi="Arial" w:cs="Arial"/>
                <w:szCs w:val="20"/>
              </w:rPr>
            </w:pPr>
            <w:r w:rsidRPr="001D0756">
              <w:rPr>
                <w:rFonts w:ascii="Arial" w:hAnsi="Arial" w:cs="Arial"/>
                <w:sz w:val="22"/>
                <w:szCs w:val="20"/>
              </w:rPr>
              <w:t>NON</w:t>
            </w:r>
          </w:p>
        </w:tc>
      </w:tr>
    </w:tbl>
    <w:p w14:paraId="1A67D520" w14:textId="77777777" w:rsidR="00257C7D" w:rsidRPr="002A2210" w:rsidRDefault="00257C7D" w:rsidP="002111FE">
      <w:pPr>
        <w:pStyle w:val="Titre1"/>
        <w:numPr>
          <w:ilvl w:val="0"/>
          <w:numId w:val="10"/>
        </w:numPr>
      </w:pPr>
      <w:bookmarkStart w:id="87" w:name="_Toc448761519"/>
      <w:bookmarkStart w:id="88" w:name="_Toc448761648"/>
      <w:bookmarkStart w:id="89" w:name="_Toc238137419"/>
      <w:r w:rsidRPr="002A2210">
        <w:t>PRESENTATION DES OFFRES ET CRITERES D’ATTRIBUTION</w:t>
      </w:r>
      <w:bookmarkEnd w:id="87"/>
      <w:bookmarkEnd w:id="88"/>
      <w:bookmarkEnd w:id="89"/>
      <w:r w:rsidRPr="002A2210">
        <w:t xml:space="preserve"> </w:t>
      </w:r>
    </w:p>
    <w:p w14:paraId="1C67DBC2" w14:textId="77777777" w:rsidR="00257C7D" w:rsidRPr="002A2210" w:rsidRDefault="00257C7D" w:rsidP="002111FE">
      <w:pPr>
        <w:pStyle w:val="Titre2"/>
        <w:numPr>
          <w:ilvl w:val="1"/>
          <w:numId w:val="10"/>
        </w:numPr>
        <w:rPr>
          <w:rFonts w:ascii="Arial" w:hAnsi="Arial" w:cs="Arial"/>
          <w:i w:val="0"/>
          <w:szCs w:val="24"/>
        </w:rPr>
      </w:pPr>
      <w:bookmarkStart w:id="90" w:name="_Toc238137420"/>
      <w:r w:rsidRPr="002A2210">
        <w:rPr>
          <w:rFonts w:ascii="Arial" w:hAnsi="Arial" w:cs="Arial"/>
          <w:i w:val="0"/>
          <w:szCs w:val="24"/>
        </w:rPr>
        <w:t>Documents à remettre à l’appui de l’offre</w:t>
      </w:r>
      <w:bookmarkEnd w:id="90"/>
    </w:p>
    <w:p w14:paraId="57665E9E" w14:textId="77777777" w:rsidR="00257C7D" w:rsidRPr="002A2210" w:rsidRDefault="00257C7D" w:rsidP="00257C7D">
      <w:pPr>
        <w:jc w:val="both"/>
        <w:rPr>
          <w:rFonts w:ascii="Arial" w:hAnsi="Arial" w:cs="Arial"/>
          <w:sz w:val="20"/>
          <w:szCs w:val="20"/>
        </w:rPr>
      </w:pPr>
    </w:p>
    <w:p w14:paraId="0D48B5A2"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 xml:space="preserve">Le candidat remet à l’appui de sa proposition : </w:t>
      </w:r>
    </w:p>
    <w:p w14:paraId="396CC059" w14:textId="77777777" w:rsidR="00257C7D" w:rsidRPr="002A2210" w:rsidRDefault="00257C7D" w:rsidP="00257C7D">
      <w:pPr>
        <w:spacing w:after="200" w:line="276" w:lineRule="auto"/>
        <w:jc w:val="both"/>
        <w:rPr>
          <w:rFonts w:ascii="Arial" w:hAnsi="Arial" w:cs="Arial"/>
          <w:color w:val="008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2"/>
        <w:gridCol w:w="2879"/>
      </w:tblGrid>
      <w:tr w:rsidR="00257C7D" w:rsidRPr="00B157DA" w14:paraId="1ADB81D4" w14:textId="77777777" w:rsidTr="001D0756">
        <w:tc>
          <w:tcPr>
            <w:tcW w:w="6042" w:type="dxa"/>
            <w:shd w:val="clear" w:color="auto" w:fill="auto"/>
          </w:tcPr>
          <w:p w14:paraId="1C1BEE86" w14:textId="77777777" w:rsidR="00257C7D" w:rsidRPr="00E446A0" w:rsidRDefault="00257C7D" w:rsidP="00D7407B">
            <w:pPr>
              <w:jc w:val="center"/>
              <w:rPr>
                <w:rFonts w:ascii="Arial" w:hAnsi="Arial" w:cs="Arial"/>
                <w:color w:val="0070C0"/>
              </w:rPr>
            </w:pPr>
            <w:r w:rsidRPr="00E446A0">
              <w:rPr>
                <w:rFonts w:ascii="Arial" w:hAnsi="Arial" w:cs="Arial"/>
                <w:color w:val="0070C0"/>
                <w:sz w:val="22"/>
              </w:rPr>
              <w:t>Documents à remettre</w:t>
            </w:r>
          </w:p>
        </w:tc>
        <w:tc>
          <w:tcPr>
            <w:tcW w:w="2879" w:type="dxa"/>
            <w:shd w:val="clear" w:color="auto" w:fill="auto"/>
          </w:tcPr>
          <w:p w14:paraId="769A5C80" w14:textId="5E26CD0F" w:rsidR="00257C7D" w:rsidRPr="00E446A0" w:rsidRDefault="00257C7D" w:rsidP="00D7407B">
            <w:pPr>
              <w:jc w:val="center"/>
              <w:rPr>
                <w:rFonts w:ascii="Arial" w:hAnsi="Arial" w:cs="Arial"/>
                <w:color w:val="0070C0"/>
              </w:rPr>
            </w:pPr>
            <w:r w:rsidRPr="00E446A0">
              <w:rPr>
                <w:rFonts w:ascii="Arial" w:hAnsi="Arial" w:cs="Arial"/>
                <w:color w:val="0070C0"/>
                <w:sz w:val="22"/>
              </w:rPr>
              <w:t xml:space="preserve">Signature lors du dépôt de l’offre. </w:t>
            </w:r>
          </w:p>
        </w:tc>
      </w:tr>
      <w:tr w:rsidR="00257C7D" w:rsidRPr="00B157DA" w14:paraId="0238AC47" w14:textId="77777777" w:rsidTr="001D0756">
        <w:trPr>
          <w:trHeight w:val="705"/>
        </w:trPr>
        <w:tc>
          <w:tcPr>
            <w:tcW w:w="6042" w:type="dxa"/>
            <w:shd w:val="clear" w:color="auto" w:fill="auto"/>
          </w:tcPr>
          <w:p w14:paraId="05B9C1C7" w14:textId="71973278" w:rsidR="00257C7D" w:rsidRPr="00AB64E5" w:rsidRDefault="00257C7D" w:rsidP="00D7407B">
            <w:pPr>
              <w:jc w:val="both"/>
              <w:rPr>
                <w:rFonts w:ascii="Arial" w:hAnsi="Arial" w:cs="Arial"/>
                <w:szCs w:val="20"/>
              </w:rPr>
            </w:pPr>
            <w:r w:rsidRPr="00AB64E5">
              <w:rPr>
                <w:rFonts w:ascii="Arial" w:hAnsi="Arial" w:cs="Arial"/>
                <w:sz w:val="22"/>
                <w:szCs w:val="20"/>
              </w:rPr>
              <w:t xml:space="preserve">Le </w:t>
            </w:r>
            <w:r w:rsidRPr="00AB64E5">
              <w:rPr>
                <w:rFonts w:ascii="Arial" w:hAnsi="Arial" w:cs="Arial"/>
                <w:b/>
                <w:sz w:val="22"/>
                <w:szCs w:val="20"/>
              </w:rPr>
              <w:t>bordereau des prix unitaire</w:t>
            </w:r>
            <w:r w:rsidR="001D0756" w:rsidRPr="00AB64E5">
              <w:rPr>
                <w:rFonts w:ascii="Arial" w:hAnsi="Arial" w:cs="Arial"/>
                <w:b/>
                <w:sz w:val="22"/>
                <w:szCs w:val="20"/>
              </w:rPr>
              <w:t>s</w:t>
            </w:r>
            <w:r w:rsidRPr="00AB64E5">
              <w:rPr>
                <w:rFonts w:ascii="Arial" w:hAnsi="Arial" w:cs="Arial"/>
                <w:b/>
                <w:sz w:val="22"/>
                <w:szCs w:val="20"/>
              </w:rPr>
              <w:t xml:space="preserve"> contractuel</w:t>
            </w:r>
            <w:r w:rsidR="001D0756" w:rsidRPr="00AB64E5">
              <w:rPr>
                <w:rFonts w:ascii="Arial" w:hAnsi="Arial" w:cs="Arial"/>
                <w:b/>
                <w:sz w:val="22"/>
                <w:szCs w:val="20"/>
              </w:rPr>
              <w:t xml:space="preserve">s </w:t>
            </w:r>
            <w:r w:rsidRPr="00AB64E5">
              <w:rPr>
                <w:rFonts w:ascii="Arial" w:hAnsi="Arial" w:cs="Arial"/>
                <w:b/>
                <w:sz w:val="22"/>
                <w:szCs w:val="20"/>
              </w:rPr>
              <w:t>valant détail estimatif non contractuel</w:t>
            </w:r>
            <w:r w:rsidRPr="00AB64E5">
              <w:rPr>
                <w:rFonts w:ascii="Arial" w:hAnsi="Arial" w:cs="Arial"/>
                <w:sz w:val="22"/>
                <w:szCs w:val="20"/>
              </w:rPr>
              <w:t xml:space="preserve"> ;</w:t>
            </w:r>
          </w:p>
          <w:p w14:paraId="424BA9D0" w14:textId="77777777" w:rsidR="00257C7D" w:rsidRPr="00AB64E5" w:rsidRDefault="00257C7D" w:rsidP="00D7407B">
            <w:pPr>
              <w:rPr>
                <w:rFonts w:ascii="Arial" w:hAnsi="Arial" w:cs="Arial"/>
              </w:rPr>
            </w:pPr>
          </w:p>
        </w:tc>
        <w:tc>
          <w:tcPr>
            <w:tcW w:w="2879" w:type="dxa"/>
            <w:shd w:val="clear" w:color="auto" w:fill="auto"/>
          </w:tcPr>
          <w:p w14:paraId="6BBE6514" w14:textId="77777777" w:rsidR="00257C7D" w:rsidRPr="00B157DA" w:rsidRDefault="00257C7D" w:rsidP="00D7407B">
            <w:pPr>
              <w:jc w:val="center"/>
              <w:rPr>
                <w:rFonts w:ascii="Arial" w:hAnsi="Arial" w:cs="Arial"/>
              </w:rPr>
            </w:pPr>
            <w:r w:rsidRPr="00B157DA">
              <w:rPr>
                <w:rFonts w:ascii="Arial" w:hAnsi="Arial" w:cs="Arial"/>
                <w:sz w:val="22"/>
              </w:rPr>
              <w:t>NON</w:t>
            </w:r>
          </w:p>
        </w:tc>
      </w:tr>
      <w:tr w:rsidR="00257C7D" w:rsidRPr="00B157DA" w14:paraId="5E2C5480" w14:textId="77777777" w:rsidTr="001D0756">
        <w:trPr>
          <w:trHeight w:val="495"/>
        </w:trPr>
        <w:tc>
          <w:tcPr>
            <w:tcW w:w="6042" w:type="dxa"/>
            <w:shd w:val="clear" w:color="auto" w:fill="auto"/>
          </w:tcPr>
          <w:p w14:paraId="5335C495" w14:textId="156F803C" w:rsidR="00257C7D" w:rsidRPr="00AB64E5" w:rsidRDefault="00257C7D" w:rsidP="00D7407B">
            <w:pPr>
              <w:jc w:val="both"/>
              <w:rPr>
                <w:rFonts w:ascii="Arial" w:hAnsi="Arial" w:cs="Arial"/>
                <w:szCs w:val="20"/>
              </w:rPr>
            </w:pPr>
            <w:r w:rsidRPr="00AB64E5">
              <w:rPr>
                <w:rFonts w:ascii="Arial" w:hAnsi="Arial" w:cs="Arial"/>
                <w:sz w:val="22"/>
                <w:szCs w:val="20"/>
              </w:rPr>
              <w:t xml:space="preserve">La </w:t>
            </w:r>
            <w:r w:rsidRPr="00AB64E5">
              <w:rPr>
                <w:rFonts w:ascii="Arial" w:hAnsi="Arial" w:cs="Arial"/>
                <w:b/>
                <w:sz w:val="22"/>
                <w:szCs w:val="20"/>
              </w:rPr>
              <w:t>trame de réponse</w:t>
            </w:r>
            <w:r w:rsidRPr="00AB64E5">
              <w:rPr>
                <w:rFonts w:ascii="Arial" w:hAnsi="Arial" w:cs="Arial"/>
                <w:sz w:val="22"/>
                <w:szCs w:val="20"/>
              </w:rPr>
              <w:t>, à compléter, jointe au présent dossier de consultation</w:t>
            </w:r>
            <w:r w:rsidRPr="00AB64E5">
              <w:rPr>
                <w:rFonts w:ascii="Arial" w:hAnsi="Arial" w:cs="Arial"/>
                <w:b/>
                <w:sz w:val="22"/>
                <w:szCs w:val="20"/>
              </w:rPr>
              <w:t>.</w:t>
            </w:r>
          </w:p>
          <w:p w14:paraId="50C36916" w14:textId="77777777" w:rsidR="00257C7D" w:rsidRPr="00AB64E5" w:rsidRDefault="00257C7D" w:rsidP="00D7407B">
            <w:pPr>
              <w:rPr>
                <w:rFonts w:ascii="Arial" w:hAnsi="Arial" w:cs="Arial"/>
                <w:szCs w:val="20"/>
              </w:rPr>
            </w:pPr>
          </w:p>
        </w:tc>
        <w:tc>
          <w:tcPr>
            <w:tcW w:w="2879" w:type="dxa"/>
            <w:shd w:val="clear" w:color="auto" w:fill="auto"/>
          </w:tcPr>
          <w:p w14:paraId="73A3637B" w14:textId="77777777" w:rsidR="00257C7D" w:rsidRPr="00B157DA" w:rsidRDefault="00257C7D" w:rsidP="00D7407B">
            <w:pPr>
              <w:jc w:val="center"/>
              <w:rPr>
                <w:rFonts w:ascii="Arial" w:hAnsi="Arial" w:cs="Arial"/>
              </w:rPr>
            </w:pPr>
            <w:r w:rsidRPr="00B157DA">
              <w:rPr>
                <w:rFonts w:ascii="Arial" w:hAnsi="Arial" w:cs="Arial"/>
                <w:sz w:val="22"/>
              </w:rPr>
              <w:t>NON</w:t>
            </w:r>
          </w:p>
        </w:tc>
      </w:tr>
    </w:tbl>
    <w:p w14:paraId="65B2A537" w14:textId="72A50E40" w:rsidR="002E077A" w:rsidRDefault="002E077A" w:rsidP="00257C7D">
      <w:pPr>
        <w:rPr>
          <w:rFonts w:ascii="Arial" w:hAnsi="Arial" w:cs="Arial"/>
        </w:rPr>
      </w:pPr>
    </w:p>
    <w:p w14:paraId="4120AB94" w14:textId="77777777" w:rsidR="002E077A" w:rsidRDefault="002E077A">
      <w:pPr>
        <w:spacing w:after="160" w:line="259" w:lineRule="auto"/>
        <w:rPr>
          <w:rFonts w:ascii="Arial" w:hAnsi="Arial" w:cs="Arial"/>
        </w:rPr>
      </w:pPr>
      <w:r>
        <w:rPr>
          <w:rFonts w:ascii="Arial" w:hAnsi="Arial" w:cs="Arial"/>
        </w:rPr>
        <w:br w:type="page"/>
      </w:r>
    </w:p>
    <w:p w14:paraId="32D6B9DC" w14:textId="77777777" w:rsidR="00257C7D" w:rsidRPr="002A2210" w:rsidRDefault="00257C7D" w:rsidP="00257C7D">
      <w:pPr>
        <w:rPr>
          <w:rFonts w:ascii="Arial" w:hAnsi="Arial" w:cs="Arial"/>
        </w:rPr>
      </w:pPr>
    </w:p>
    <w:p w14:paraId="11790C58" w14:textId="77777777" w:rsidR="00257C7D" w:rsidRPr="002A2210" w:rsidRDefault="00257C7D" w:rsidP="002111FE">
      <w:pPr>
        <w:pStyle w:val="Titre2"/>
        <w:numPr>
          <w:ilvl w:val="1"/>
          <w:numId w:val="10"/>
        </w:numPr>
        <w:rPr>
          <w:rFonts w:ascii="Arial" w:hAnsi="Arial" w:cs="Arial"/>
          <w:i w:val="0"/>
          <w:szCs w:val="24"/>
        </w:rPr>
      </w:pPr>
      <w:bookmarkStart w:id="91" w:name="_Toc448761521"/>
      <w:bookmarkStart w:id="92" w:name="_Toc448761650"/>
      <w:bookmarkStart w:id="93" w:name="_Toc238137421"/>
      <w:r w:rsidRPr="002A2210">
        <w:rPr>
          <w:rFonts w:ascii="Arial" w:hAnsi="Arial" w:cs="Arial"/>
          <w:i w:val="0"/>
          <w:szCs w:val="24"/>
        </w:rPr>
        <w:t>Critères d’attribution et modalités d’analyse</w:t>
      </w:r>
      <w:bookmarkEnd w:id="91"/>
      <w:bookmarkEnd w:id="92"/>
      <w:bookmarkEnd w:id="93"/>
    </w:p>
    <w:p w14:paraId="6BDB4BE1" w14:textId="77777777" w:rsidR="00257C7D" w:rsidRPr="002A2210" w:rsidRDefault="00257C7D" w:rsidP="00257C7D">
      <w:pPr>
        <w:rPr>
          <w:rFonts w:ascii="Arial" w:hAnsi="Arial" w:cs="Arial"/>
        </w:rPr>
      </w:pPr>
    </w:p>
    <w:p w14:paraId="1F43C30E" w14:textId="77777777" w:rsidR="00257C7D" w:rsidRPr="002A2210" w:rsidRDefault="00257C7D" w:rsidP="00257C7D">
      <w:pPr>
        <w:jc w:val="both"/>
        <w:rPr>
          <w:rFonts w:ascii="Arial" w:hAnsi="Arial" w:cs="Arial"/>
          <w:b/>
          <w:sz w:val="20"/>
          <w:szCs w:val="20"/>
        </w:rPr>
      </w:pPr>
      <w:r w:rsidRPr="002A2210">
        <w:rPr>
          <w:rFonts w:ascii="Arial" w:hAnsi="Arial" w:cs="Arial"/>
          <w:b/>
          <w:sz w:val="20"/>
          <w:szCs w:val="20"/>
        </w:rPr>
        <w:t xml:space="preserve">Le marché sera attribué sur la base des critères ci-dessous énoncés, classés en fonction de la pondération respective qui leur a été attribuée. </w:t>
      </w:r>
    </w:p>
    <w:p w14:paraId="059EA61D" w14:textId="77777777" w:rsidR="00257C7D" w:rsidRPr="002A2210" w:rsidRDefault="00257C7D" w:rsidP="00257C7D">
      <w:pPr>
        <w:jc w:val="both"/>
        <w:rPr>
          <w:rFonts w:ascii="Arial" w:hAnsi="Arial" w:cs="Arial"/>
          <w:b/>
          <w:sz w:val="20"/>
          <w:szCs w:val="20"/>
        </w:rPr>
      </w:pPr>
    </w:p>
    <w:p w14:paraId="32575897" w14:textId="77777777" w:rsidR="00257C7D" w:rsidRPr="002A2210" w:rsidRDefault="00257C7D" w:rsidP="00257C7D">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8"/>
        <w:gridCol w:w="7753"/>
      </w:tblGrid>
      <w:tr w:rsidR="00257C7D" w:rsidRPr="002A2210" w14:paraId="260361CF" w14:textId="77777777" w:rsidTr="00D9210A">
        <w:tc>
          <w:tcPr>
            <w:tcW w:w="1168" w:type="dxa"/>
          </w:tcPr>
          <w:p w14:paraId="5BEE5938" w14:textId="77777777" w:rsidR="00257C7D" w:rsidRPr="002A2210" w:rsidRDefault="00257C7D" w:rsidP="00D7407B">
            <w:pPr>
              <w:jc w:val="center"/>
              <w:rPr>
                <w:rFonts w:ascii="Arial" w:hAnsi="Arial" w:cs="Arial"/>
                <w:b/>
                <w:sz w:val="20"/>
                <w:szCs w:val="20"/>
              </w:rPr>
            </w:pPr>
            <w:r w:rsidRPr="002A2210">
              <w:rPr>
                <w:rFonts w:ascii="Arial" w:hAnsi="Arial" w:cs="Arial"/>
                <w:b/>
                <w:sz w:val="20"/>
                <w:szCs w:val="20"/>
              </w:rPr>
              <w:t>Rang</w:t>
            </w:r>
          </w:p>
        </w:tc>
        <w:tc>
          <w:tcPr>
            <w:tcW w:w="7753" w:type="dxa"/>
          </w:tcPr>
          <w:p w14:paraId="61E1944E" w14:textId="77777777" w:rsidR="00257C7D" w:rsidRPr="002A2210" w:rsidRDefault="00257C7D" w:rsidP="00D7407B">
            <w:pPr>
              <w:jc w:val="center"/>
              <w:rPr>
                <w:rFonts w:ascii="Arial" w:hAnsi="Arial" w:cs="Arial"/>
                <w:b/>
                <w:sz w:val="20"/>
                <w:szCs w:val="20"/>
              </w:rPr>
            </w:pPr>
            <w:r w:rsidRPr="002A2210">
              <w:rPr>
                <w:rFonts w:ascii="Arial" w:hAnsi="Arial" w:cs="Arial"/>
                <w:b/>
                <w:sz w:val="20"/>
                <w:szCs w:val="20"/>
              </w:rPr>
              <w:t>Critères pondérés de jugement des offres</w:t>
            </w:r>
          </w:p>
        </w:tc>
      </w:tr>
      <w:tr w:rsidR="00257C7D" w:rsidRPr="002A2210" w14:paraId="1687D6E7" w14:textId="77777777" w:rsidTr="00D9210A">
        <w:tc>
          <w:tcPr>
            <w:tcW w:w="1168" w:type="dxa"/>
            <w:vAlign w:val="center"/>
          </w:tcPr>
          <w:p w14:paraId="05943351" w14:textId="494F3B75" w:rsidR="00257C7D" w:rsidRPr="00AE5F74" w:rsidRDefault="00D9210A" w:rsidP="00D7407B">
            <w:pPr>
              <w:jc w:val="center"/>
              <w:rPr>
                <w:rFonts w:ascii="Arial" w:hAnsi="Arial" w:cs="Arial"/>
                <w:sz w:val="20"/>
                <w:szCs w:val="20"/>
              </w:rPr>
            </w:pPr>
            <w:r w:rsidRPr="00AE5F74">
              <w:rPr>
                <w:rFonts w:ascii="Arial" w:hAnsi="Arial" w:cs="Arial"/>
                <w:sz w:val="20"/>
                <w:szCs w:val="20"/>
              </w:rPr>
              <w:t>1</w:t>
            </w:r>
          </w:p>
        </w:tc>
        <w:tc>
          <w:tcPr>
            <w:tcW w:w="7753" w:type="dxa"/>
          </w:tcPr>
          <w:p w14:paraId="64DD3D5C" w14:textId="41276280" w:rsidR="00257C7D" w:rsidRPr="00D9210A" w:rsidRDefault="00257C7D" w:rsidP="00D9210A">
            <w:pPr>
              <w:rPr>
                <w:rFonts w:ascii="Arial" w:hAnsi="Arial" w:cs="Arial"/>
                <w:b/>
                <w:bCs/>
                <w:sz w:val="20"/>
                <w:szCs w:val="20"/>
              </w:rPr>
            </w:pPr>
            <w:r w:rsidRPr="00D9210A">
              <w:rPr>
                <w:rFonts w:ascii="Arial" w:hAnsi="Arial" w:cs="Arial"/>
                <w:b/>
                <w:bCs/>
                <w:sz w:val="20"/>
                <w:szCs w:val="20"/>
              </w:rPr>
              <w:t>Prix (noté /</w:t>
            </w:r>
            <w:r w:rsidR="00D9210A" w:rsidRPr="00D9210A">
              <w:rPr>
                <w:rFonts w:ascii="Arial" w:hAnsi="Arial" w:cs="Arial"/>
                <w:b/>
                <w:bCs/>
                <w:sz w:val="20"/>
                <w:szCs w:val="20"/>
              </w:rPr>
              <w:t>6</w:t>
            </w:r>
            <w:r w:rsidR="00B86A83" w:rsidRPr="00D9210A">
              <w:rPr>
                <w:rFonts w:ascii="Arial" w:hAnsi="Arial" w:cs="Arial"/>
                <w:b/>
                <w:bCs/>
                <w:sz w:val="20"/>
                <w:szCs w:val="20"/>
              </w:rPr>
              <w:t>0</w:t>
            </w:r>
            <w:r w:rsidR="00675748" w:rsidRPr="00D9210A">
              <w:rPr>
                <w:rFonts w:ascii="Arial" w:hAnsi="Arial" w:cs="Arial"/>
                <w:b/>
                <w:bCs/>
                <w:sz w:val="20"/>
                <w:szCs w:val="20"/>
              </w:rPr>
              <w:t xml:space="preserve"> points</w:t>
            </w:r>
            <w:r w:rsidRPr="00D9210A">
              <w:rPr>
                <w:rFonts w:ascii="Arial" w:hAnsi="Arial" w:cs="Arial"/>
                <w:b/>
                <w:bCs/>
                <w:sz w:val="20"/>
                <w:szCs w:val="20"/>
              </w:rPr>
              <w:t>) apprécié au vu d</w:t>
            </w:r>
            <w:r w:rsidR="00D9210A" w:rsidRPr="00D9210A">
              <w:rPr>
                <w:rFonts w:ascii="Arial" w:hAnsi="Arial" w:cs="Arial"/>
                <w:b/>
                <w:bCs/>
                <w:sz w:val="20"/>
                <w:szCs w:val="20"/>
              </w:rPr>
              <w:t xml:space="preserve">u </w:t>
            </w:r>
            <w:r w:rsidR="00914F5C">
              <w:rPr>
                <w:rFonts w:ascii="Arial" w:hAnsi="Arial" w:cs="Arial"/>
                <w:b/>
                <w:bCs/>
                <w:sz w:val="20"/>
                <w:szCs w:val="20"/>
              </w:rPr>
              <w:t>m</w:t>
            </w:r>
            <w:r w:rsidR="00914F5C" w:rsidRPr="00914F5C">
              <w:rPr>
                <w:rFonts w:ascii="Arial" w:hAnsi="Arial" w:cs="Arial"/>
                <w:b/>
                <w:bCs/>
                <w:sz w:val="20"/>
                <w:szCs w:val="20"/>
              </w:rPr>
              <w:t xml:space="preserve">ontant total </w:t>
            </w:r>
            <w:r w:rsidR="00914F5C">
              <w:rPr>
                <w:rFonts w:ascii="Arial" w:hAnsi="Arial" w:cs="Arial"/>
                <w:b/>
                <w:bCs/>
                <w:sz w:val="20"/>
                <w:szCs w:val="20"/>
              </w:rPr>
              <w:t xml:space="preserve">du </w:t>
            </w:r>
            <w:r w:rsidR="00D9210A" w:rsidRPr="00D9210A">
              <w:rPr>
                <w:rFonts w:ascii="Arial" w:hAnsi="Arial" w:cs="Arial"/>
                <w:b/>
                <w:bCs/>
                <w:sz w:val="20"/>
                <w:szCs w:val="20"/>
              </w:rPr>
              <w:t>Bordereau des prix unitaires</w:t>
            </w:r>
            <w:r w:rsidR="00835828">
              <w:rPr>
                <w:rFonts w:ascii="Arial" w:hAnsi="Arial" w:cs="Arial"/>
                <w:b/>
                <w:bCs/>
                <w:sz w:val="20"/>
                <w:szCs w:val="20"/>
              </w:rPr>
              <w:t xml:space="preserve"> contractuels</w:t>
            </w:r>
            <w:r w:rsidR="00D9210A" w:rsidRPr="00D9210A">
              <w:rPr>
                <w:rFonts w:ascii="Arial" w:hAnsi="Arial" w:cs="Arial"/>
                <w:b/>
                <w:bCs/>
                <w:sz w:val="20"/>
                <w:szCs w:val="20"/>
              </w:rPr>
              <w:t xml:space="preserve"> valant détail estimatif non contractuel</w:t>
            </w:r>
          </w:p>
        </w:tc>
      </w:tr>
      <w:tr w:rsidR="00D9210A" w:rsidRPr="002A2210" w14:paraId="72D64E2E" w14:textId="77777777" w:rsidTr="00D9210A">
        <w:tc>
          <w:tcPr>
            <w:tcW w:w="1168" w:type="dxa"/>
            <w:vAlign w:val="center"/>
          </w:tcPr>
          <w:p w14:paraId="6C808150" w14:textId="7FA8C4FA" w:rsidR="00D9210A" w:rsidRPr="002A2210" w:rsidRDefault="00D9210A" w:rsidP="00D7407B">
            <w:pPr>
              <w:jc w:val="center"/>
              <w:rPr>
                <w:rFonts w:ascii="Arial" w:hAnsi="Arial" w:cs="Arial"/>
                <w:sz w:val="20"/>
                <w:szCs w:val="20"/>
              </w:rPr>
            </w:pPr>
            <w:r>
              <w:rPr>
                <w:rFonts w:ascii="Arial" w:hAnsi="Arial" w:cs="Arial"/>
                <w:sz w:val="20"/>
                <w:szCs w:val="20"/>
              </w:rPr>
              <w:t>2</w:t>
            </w:r>
          </w:p>
        </w:tc>
        <w:tc>
          <w:tcPr>
            <w:tcW w:w="7753" w:type="dxa"/>
          </w:tcPr>
          <w:p w14:paraId="3F40D44E" w14:textId="1523E6C5" w:rsidR="00D9210A" w:rsidRPr="00D9210A" w:rsidRDefault="00D9210A" w:rsidP="00D9210A">
            <w:pPr>
              <w:jc w:val="both"/>
              <w:rPr>
                <w:rFonts w:ascii="Arial" w:hAnsi="Arial" w:cs="Arial"/>
                <w:b/>
                <w:bCs/>
                <w:sz w:val="20"/>
                <w:szCs w:val="20"/>
              </w:rPr>
            </w:pPr>
            <w:r w:rsidRPr="00D9210A">
              <w:rPr>
                <w:rFonts w:ascii="Arial" w:hAnsi="Arial" w:cs="Arial"/>
                <w:b/>
                <w:bCs/>
                <w:sz w:val="20"/>
                <w:szCs w:val="20"/>
              </w:rPr>
              <w:t xml:space="preserve">Valeur technique (noté /30 points) appréciée au vu de la trame de réponse visée à l’article 4.1 du Règlement de consultation </w:t>
            </w:r>
          </w:p>
          <w:p w14:paraId="5DE317DE" w14:textId="77777777" w:rsidR="00D9210A" w:rsidRPr="002A2210" w:rsidRDefault="00D9210A" w:rsidP="00D9210A">
            <w:pPr>
              <w:jc w:val="both"/>
              <w:rPr>
                <w:rFonts w:ascii="Arial" w:hAnsi="Arial" w:cs="Arial"/>
                <w:sz w:val="20"/>
                <w:szCs w:val="20"/>
              </w:rPr>
            </w:pPr>
          </w:p>
          <w:p w14:paraId="566F4A99" w14:textId="77777777" w:rsidR="00914F5C" w:rsidRPr="00914F5C" w:rsidRDefault="00914F5C" w:rsidP="00914F5C">
            <w:pPr>
              <w:rPr>
                <w:rFonts w:ascii="Arial" w:hAnsi="Arial" w:cs="Arial"/>
                <w:sz w:val="20"/>
                <w:szCs w:val="20"/>
              </w:rPr>
            </w:pPr>
            <w:r w:rsidRPr="00914F5C">
              <w:rPr>
                <w:rFonts w:ascii="Arial" w:hAnsi="Arial" w:cs="Arial"/>
                <w:sz w:val="20"/>
                <w:szCs w:val="20"/>
              </w:rPr>
              <w:t>Qualité de l’organisation mise en place, étape par étape, par le candidat, pour la commande fictive décrite ci-dessous, de la réception du bon de commande jusqu’à la livraison des fournitures.</w:t>
            </w:r>
          </w:p>
          <w:p w14:paraId="068DA9F3" w14:textId="77777777" w:rsidR="00914F5C" w:rsidRPr="00914F5C" w:rsidRDefault="00914F5C" w:rsidP="00914F5C">
            <w:pPr>
              <w:rPr>
                <w:rFonts w:ascii="Arial" w:hAnsi="Arial" w:cs="Arial"/>
                <w:sz w:val="20"/>
                <w:szCs w:val="20"/>
              </w:rPr>
            </w:pPr>
          </w:p>
          <w:p w14:paraId="03BD8501" w14:textId="77777777" w:rsidR="00914F5C" w:rsidRPr="00914F5C" w:rsidRDefault="00914F5C" w:rsidP="00914F5C">
            <w:pPr>
              <w:rPr>
                <w:rFonts w:ascii="Arial" w:hAnsi="Arial" w:cs="Arial"/>
                <w:sz w:val="20"/>
                <w:szCs w:val="20"/>
              </w:rPr>
            </w:pPr>
            <w:r w:rsidRPr="00914F5C">
              <w:rPr>
                <w:rFonts w:ascii="Arial" w:hAnsi="Arial" w:cs="Arial"/>
                <w:sz w:val="20"/>
                <w:szCs w:val="20"/>
                <w:u w:val="single"/>
              </w:rPr>
              <w:t>Commande fictive</w:t>
            </w:r>
            <w:r w:rsidRPr="00914F5C">
              <w:rPr>
                <w:rFonts w:ascii="Arial" w:hAnsi="Arial" w:cs="Arial"/>
                <w:sz w:val="20"/>
                <w:szCs w:val="20"/>
              </w:rPr>
              <w:t xml:space="preserve"> : </w:t>
            </w:r>
          </w:p>
          <w:p w14:paraId="18EDB8C6" w14:textId="18A433E8" w:rsidR="00D9210A" w:rsidRPr="002A2210" w:rsidRDefault="00914F5C" w:rsidP="00914F5C">
            <w:pPr>
              <w:rPr>
                <w:rFonts w:ascii="Arial" w:hAnsi="Arial" w:cs="Arial"/>
                <w:sz w:val="20"/>
                <w:szCs w:val="20"/>
              </w:rPr>
            </w:pPr>
            <w:r w:rsidRPr="00914F5C">
              <w:rPr>
                <w:rFonts w:ascii="Arial" w:hAnsi="Arial" w:cs="Arial"/>
                <w:sz w:val="20"/>
                <w:szCs w:val="20"/>
              </w:rPr>
              <w:t>Livraison de 2 800 litres de ph moins liquide (ligne 8 du BPU), 40 litres d’agent de floculation liquide (ligne 9 du BPU) et 140 Kg de chlore microbilles (ligne 1 du BPU), à la piscine Léo Lagrange</w:t>
            </w:r>
          </w:p>
        </w:tc>
      </w:tr>
      <w:tr w:rsidR="00BB20F5" w:rsidRPr="002A2210" w14:paraId="477B5CAA" w14:textId="77777777" w:rsidTr="00D9210A">
        <w:tc>
          <w:tcPr>
            <w:tcW w:w="1168" w:type="dxa"/>
            <w:vAlign w:val="center"/>
          </w:tcPr>
          <w:p w14:paraId="744C25A5" w14:textId="77777777" w:rsidR="00BB20F5" w:rsidRPr="002A2210" w:rsidRDefault="00BB20F5" w:rsidP="00D7407B">
            <w:pPr>
              <w:jc w:val="center"/>
              <w:rPr>
                <w:rFonts w:ascii="Arial" w:hAnsi="Arial" w:cs="Arial"/>
                <w:sz w:val="20"/>
                <w:szCs w:val="20"/>
              </w:rPr>
            </w:pPr>
            <w:r>
              <w:rPr>
                <w:rFonts w:ascii="Arial" w:hAnsi="Arial" w:cs="Arial"/>
                <w:sz w:val="20"/>
                <w:szCs w:val="20"/>
              </w:rPr>
              <w:t xml:space="preserve">3 </w:t>
            </w:r>
          </w:p>
        </w:tc>
        <w:tc>
          <w:tcPr>
            <w:tcW w:w="7753" w:type="dxa"/>
          </w:tcPr>
          <w:p w14:paraId="284D20F5" w14:textId="55EA1630" w:rsidR="00BB20F5" w:rsidRDefault="002D36F3" w:rsidP="002D36F3">
            <w:pPr>
              <w:rPr>
                <w:rFonts w:ascii="Arial" w:hAnsi="Arial" w:cs="Arial"/>
                <w:b/>
                <w:bCs/>
                <w:sz w:val="20"/>
                <w:szCs w:val="20"/>
              </w:rPr>
            </w:pPr>
            <w:r w:rsidRPr="00D9210A">
              <w:rPr>
                <w:rFonts w:ascii="Arial" w:hAnsi="Arial" w:cs="Arial"/>
                <w:b/>
                <w:bCs/>
                <w:sz w:val="20"/>
                <w:szCs w:val="20"/>
              </w:rPr>
              <w:t>P</w:t>
            </w:r>
            <w:r w:rsidR="00BB20F5" w:rsidRPr="00D9210A">
              <w:rPr>
                <w:rFonts w:ascii="Arial" w:hAnsi="Arial" w:cs="Arial"/>
                <w:b/>
                <w:bCs/>
                <w:sz w:val="20"/>
                <w:szCs w:val="20"/>
              </w:rPr>
              <w:t>erformance</w:t>
            </w:r>
            <w:r w:rsidRPr="00D9210A">
              <w:rPr>
                <w:rFonts w:ascii="Arial" w:hAnsi="Arial" w:cs="Arial"/>
                <w:b/>
                <w:bCs/>
                <w:sz w:val="20"/>
                <w:szCs w:val="20"/>
              </w:rPr>
              <w:t>s</w:t>
            </w:r>
            <w:r w:rsidR="00BB20F5" w:rsidRPr="00D9210A">
              <w:rPr>
                <w:rFonts w:ascii="Arial" w:hAnsi="Arial" w:cs="Arial"/>
                <w:b/>
                <w:bCs/>
                <w:sz w:val="20"/>
                <w:szCs w:val="20"/>
              </w:rPr>
              <w:t xml:space="preserve"> </w:t>
            </w:r>
            <w:r w:rsidRPr="00D9210A">
              <w:rPr>
                <w:rFonts w:ascii="Arial" w:hAnsi="Arial" w:cs="Arial"/>
                <w:b/>
                <w:bCs/>
                <w:sz w:val="20"/>
                <w:szCs w:val="20"/>
              </w:rPr>
              <w:t xml:space="preserve">en matière de protection </w:t>
            </w:r>
            <w:r w:rsidR="001C339B" w:rsidRPr="00D9210A">
              <w:rPr>
                <w:rFonts w:ascii="Arial" w:hAnsi="Arial" w:cs="Arial"/>
                <w:b/>
                <w:bCs/>
                <w:sz w:val="20"/>
                <w:szCs w:val="20"/>
              </w:rPr>
              <w:t>de l’environnement</w:t>
            </w:r>
            <w:r w:rsidR="00BB20F5" w:rsidRPr="00D9210A">
              <w:rPr>
                <w:rFonts w:ascii="Arial" w:hAnsi="Arial" w:cs="Arial"/>
                <w:b/>
                <w:bCs/>
                <w:sz w:val="20"/>
                <w:szCs w:val="20"/>
              </w:rPr>
              <w:t xml:space="preserve"> </w:t>
            </w:r>
            <w:r w:rsidRPr="00D9210A">
              <w:rPr>
                <w:rFonts w:ascii="Arial" w:hAnsi="Arial" w:cs="Arial"/>
                <w:b/>
                <w:bCs/>
                <w:sz w:val="20"/>
                <w:szCs w:val="20"/>
              </w:rPr>
              <w:t xml:space="preserve">(noté </w:t>
            </w:r>
            <w:r w:rsidR="00D9210A">
              <w:rPr>
                <w:rFonts w:ascii="Arial" w:hAnsi="Arial" w:cs="Arial"/>
                <w:b/>
                <w:bCs/>
                <w:sz w:val="20"/>
                <w:szCs w:val="20"/>
              </w:rPr>
              <w:t>/</w:t>
            </w:r>
            <w:r w:rsidR="00B86A83" w:rsidRPr="00D9210A">
              <w:rPr>
                <w:rFonts w:ascii="Arial" w:hAnsi="Arial" w:cs="Arial"/>
                <w:b/>
                <w:bCs/>
                <w:sz w:val="20"/>
                <w:szCs w:val="20"/>
              </w:rPr>
              <w:t>10</w:t>
            </w:r>
            <w:r w:rsidR="00675748" w:rsidRPr="00D9210A">
              <w:rPr>
                <w:rFonts w:ascii="Arial" w:hAnsi="Arial" w:cs="Arial"/>
                <w:b/>
                <w:bCs/>
                <w:sz w:val="20"/>
                <w:szCs w:val="20"/>
              </w:rPr>
              <w:t xml:space="preserve"> points</w:t>
            </w:r>
            <w:r w:rsidRPr="00D9210A">
              <w:rPr>
                <w:rFonts w:ascii="Arial" w:hAnsi="Arial" w:cs="Arial"/>
                <w:b/>
                <w:bCs/>
                <w:sz w:val="20"/>
                <w:szCs w:val="20"/>
              </w:rPr>
              <w:t xml:space="preserve">) appréciées au vu de </w:t>
            </w:r>
            <w:r w:rsidR="002F1A54" w:rsidRPr="00D9210A">
              <w:rPr>
                <w:rFonts w:ascii="Arial" w:hAnsi="Arial" w:cs="Arial"/>
                <w:b/>
                <w:bCs/>
                <w:sz w:val="20"/>
                <w:szCs w:val="20"/>
              </w:rPr>
              <w:t>la trame de réponse visée à l’article 4.1 du Règlement de consultation</w:t>
            </w:r>
          </w:p>
          <w:p w14:paraId="106217D1" w14:textId="77777777" w:rsidR="00914F5C" w:rsidRPr="00D9210A" w:rsidRDefault="00914F5C" w:rsidP="002D36F3">
            <w:pPr>
              <w:rPr>
                <w:rFonts w:ascii="Arial" w:hAnsi="Arial" w:cs="Arial"/>
                <w:b/>
                <w:bCs/>
                <w:sz w:val="20"/>
                <w:szCs w:val="20"/>
              </w:rPr>
            </w:pPr>
          </w:p>
          <w:p w14:paraId="56B0C107" w14:textId="77777777" w:rsidR="002D36F3" w:rsidRPr="00914F5C" w:rsidRDefault="00914F5C" w:rsidP="002D36F3">
            <w:pPr>
              <w:rPr>
                <w:rFonts w:ascii="Arial" w:hAnsi="Arial" w:cs="Arial"/>
                <w:sz w:val="20"/>
                <w:szCs w:val="20"/>
              </w:rPr>
            </w:pPr>
            <w:r w:rsidRPr="00914F5C">
              <w:rPr>
                <w:rFonts w:ascii="Arial" w:hAnsi="Arial" w:cs="Arial"/>
                <w:sz w:val="20"/>
                <w:szCs w:val="20"/>
              </w:rPr>
              <w:t>Le candidat présentera précisément son organisation et les dispositions prises pour assurer un objectif de performance environnementale concernant le verdissement de la flotte automobile dans le cadre des tournées de livraisons.</w:t>
            </w:r>
          </w:p>
          <w:p w14:paraId="31F60DC7" w14:textId="469B8100" w:rsidR="00914F5C" w:rsidRPr="00D9210A" w:rsidRDefault="00914F5C" w:rsidP="002D36F3">
            <w:pPr>
              <w:rPr>
                <w:rFonts w:ascii="Arial" w:hAnsi="Arial" w:cs="Arial"/>
                <w:b/>
                <w:bCs/>
                <w:sz w:val="20"/>
                <w:szCs w:val="20"/>
              </w:rPr>
            </w:pPr>
          </w:p>
        </w:tc>
      </w:tr>
    </w:tbl>
    <w:p w14:paraId="629EC9A3" w14:textId="77777777" w:rsidR="00257C7D" w:rsidRPr="002A2210" w:rsidRDefault="00257C7D" w:rsidP="00257C7D">
      <w:pPr>
        <w:rPr>
          <w:rFonts w:ascii="Arial" w:hAnsi="Arial" w:cs="Arial"/>
          <w:sz w:val="20"/>
          <w:szCs w:val="20"/>
        </w:rPr>
      </w:pPr>
    </w:p>
    <w:p w14:paraId="20EF5E5B" w14:textId="77777777" w:rsidR="00257C7D" w:rsidRPr="002A2210" w:rsidRDefault="00257C7D" w:rsidP="00257C7D">
      <w:pPr>
        <w:rPr>
          <w:rFonts w:ascii="Arial" w:hAnsi="Arial" w:cs="Arial"/>
          <w:sz w:val="20"/>
          <w:szCs w:val="20"/>
        </w:rPr>
      </w:pPr>
    </w:p>
    <w:p w14:paraId="1A037CC3" w14:textId="00B6B18D" w:rsidR="00257C7D" w:rsidRPr="002A2210" w:rsidRDefault="00257C7D" w:rsidP="00257C7D">
      <w:pPr>
        <w:jc w:val="both"/>
        <w:rPr>
          <w:rFonts w:ascii="Arial" w:hAnsi="Arial" w:cs="Arial"/>
          <w:color w:val="008000"/>
          <w:sz w:val="20"/>
          <w:szCs w:val="20"/>
        </w:rPr>
      </w:pPr>
      <w:r w:rsidRPr="002A2210">
        <w:rPr>
          <w:rFonts w:ascii="Arial" w:hAnsi="Arial" w:cs="Arial"/>
          <w:sz w:val="20"/>
          <w:szCs w:val="20"/>
        </w:rPr>
        <w:t xml:space="preserve">Les offres sont classées par ordre décroissant. L’offre la mieux classée est retenue. </w:t>
      </w:r>
    </w:p>
    <w:p w14:paraId="12D6108F" w14:textId="77777777" w:rsidR="00257C7D" w:rsidRPr="002A2210" w:rsidRDefault="00257C7D" w:rsidP="00257C7D">
      <w:pPr>
        <w:jc w:val="both"/>
        <w:rPr>
          <w:rFonts w:ascii="Arial" w:hAnsi="Arial" w:cs="Arial"/>
          <w:color w:val="008000"/>
          <w:sz w:val="20"/>
          <w:szCs w:val="20"/>
        </w:rPr>
      </w:pPr>
    </w:p>
    <w:p w14:paraId="3945F343" w14:textId="77777777" w:rsidR="00257C7D" w:rsidRPr="00B86A83" w:rsidRDefault="00257C7D" w:rsidP="00257C7D">
      <w:pPr>
        <w:jc w:val="both"/>
        <w:rPr>
          <w:rFonts w:ascii="Arial" w:hAnsi="Arial" w:cs="Arial"/>
          <w:b/>
          <w:bCs/>
          <w:color w:val="008000"/>
          <w:sz w:val="22"/>
          <w:szCs w:val="22"/>
        </w:rPr>
      </w:pPr>
      <w:r w:rsidRPr="00B86A83">
        <w:rPr>
          <w:rFonts w:ascii="Arial" w:hAnsi="Arial" w:cs="Arial"/>
          <w:b/>
          <w:bCs/>
          <w:sz w:val="22"/>
          <w:szCs w:val="22"/>
        </w:rPr>
        <w:t xml:space="preserve">Concernant le critère prix : </w:t>
      </w:r>
    </w:p>
    <w:p w14:paraId="4B92211A" w14:textId="77777777" w:rsidR="00257C7D" w:rsidRPr="002A2210" w:rsidRDefault="00257C7D" w:rsidP="00257C7D">
      <w:pPr>
        <w:jc w:val="both"/>
        <w:rPr>
          <w:rFonts w:ascii="Arial" w:hAnsi="Arial" w:cs="Arial"/>
          <w:sz w:val="20"/>
          <w:szCs w:val="20"/>
        </w:rPr>
      </w:pPr>
    </w:p>
    <w:p w14:paraId="400CB6D1" w14:textId="6B27FBAE" w:rsidR="00257C7D" w:rsidRPr="002A2210" w:rsidRDefault="00257C7D" w:rsidP="00257C7D">
      <w:pPr>
        <w:ind w:left="360" w:hanging="360"/>
        <w:jc w:val="both"/>
        <w:rPr>
          <w:rFonts w:ascii="Arial" w:hAnsi="Arial" w:cs="Arial"/>
          <w:sz w:val="20"/>
          <w:szCs w:val="20"/>
        </w:rPr>
      </w:pPr>
      <w:r w:rsidRPr="002A2210">
        <w:rPr>
          <w:rFonts w:ascii="Arial" w:hAnsi="Arial" w:cs="Arial"/>
          <w:sz w:val="20"/>
          <w:szCs w:val="20"/>
        </w:rPr>
        <w:t xml:space="preserve">La meilleure proposition financière se verra attribuer la totalité des </w:t>
      </w:r>
      <w:r w:rsidRPr="00D9210A">
        <w:rPr>
          <w:rFonts w:ascii="Arial" w:hAnsi="Arial" w:cs="Arial"/>
          <w:sz w:val="20"/>
          <w:szCs w:val="20"/>
        </w:rPr>
        <w:t>points du critère.</w:t>
      </w:r>
    </w:p>
    <w:p w14:paraId="42CE37A2"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Les autres offres (prix étudié) se verront attribuer les points suivant la méthode de calcul ci-dessous annoncée :</w:t>
      </w:r>
    </w:p>
    <w:p w14:paraId="7C39152B" w14:textId="77777777" w:rsidR="00257C7D" w:rsidRPr="002A2210" w:rsidRDefault="00257C7D" w:rsidP="00257C7D">
      <w:pPr>
        <w:jc w:val="both"/>
        <w:rPr>
          <w:rFonts w:ascii="Arial" w:hAnsi="Arial" w:cs="Arial"/>
          <w:sz w:val="20"/>
          <w:szCs w:val="20"/>
        </w:rPr>
      </w:pPr>
    </w:p>
    <w:p w14:paraId="34EE123A" w14:textId="254F3909" w:rsidR="00257C7D" w:rsidRPr="002A2210" w:rsidRDefault="00257C7D" w:rsidP="00257C7D">
      <w:pPr>
        <w:ind w:left="708"/>
        <w:jc w:val="both"/>
        <w:rPr>
          <w:rFonts w:ascii="Arial" w:hAnsi="Arial" w:cs="Arial"/>
          <w:sz w:val="20"/>
          <w:szCs w:val="20"/>
        </w:rPr>
      </w:pPr>
      <w:r w:rsidRPr="002A2210">
        <w:rPr>
          <w:rFonts w:ascii="Arial" w:hAnsi="Arial" w:cs="Arial"/>
          <w:sz w:val="20"/>
          <w:szCs w:val="20"/>
          <w:u w:val="single"/>
        </w:rPr>
        <w:t>Meilleur prix</w:t>
      </w:r>
      <w:r w:rsidRPr="002A2210">
        <w:rPr>
          <w:rFonts w:ascii="Arial" w:hAnsi="Arial" w:cs="Arial"/>
          <w:sz w:val="20"/>
          <w:szCs w:val="20"/>
        </w:rPr>
        <w:t xml:space="preserve"> x nombre maximum de points affecté au critère</w:t>
      </w:r>
    </w:p>
    <w:p w14:paraId="2C3DFB6F" w14:textId="77777777" w:rsidR="00257C7D" w:rsidRPr="002A2210" w:rsidRDefault="00257C7D" w:rsidP="00257C7D">
      <w:pPr>
        <w:ind w:left="708"/>
        <w:jc w:val="both"/>
        <w:rPr>
          <w:rFonts w:ascii="Arial" w:hAnsi="Arial" w:cs="Arial"/>
          <w:sz w:val="20"/>
          <w:szCs w:val="20"/>
        </w:rPr>
      </w:pPr>
      <w:r w:rsidRPr="002A2210">
        <w:rPr>
          <w:rFonts w:ascii="Arial" w:hAnsi="Arial" w:cs="Arial"/>
          <w:sz w:val="20"/>
          <w:szCs w:val="20"/>
        </w:rPr>
        <w:t>Prix étudié</w:t>
      </w:r>
    </w:p>
    <w:p w14:paraId="195559FE" w14:textId="28AE6ADE" w:rsidR="00257C7D" w:rsidRDefault="00257C7D" w:rsidP="00257C7D">
      <w:pPr>
        <w:jc w:val="both"/>
        <w:rPr>
          <w:rFonts w:ascii="Arial" w:hAnsi="Arial" w:cs="Arial"/>
          <w:b/>
          <w:sz w:val="20"/>
          <w:szCs w:val="20"/>
        </w:rPr>
      </w:pPr>
    </w:p>
    <w:p w14:paraId="5C86C5EA" w14:textId="77777777" w:rsidR="00D9210A" w:rsidRDefault="00D9210A" w:rsidP="00257C7D">
      <w:pPr>
        <w:jc w:val="both"/>
        <w:rPr>
          <w:rFonts w:ascii="Arial" w:hAnsi="Arial" w:cs="Arial"/>
          <w:b/>
          <w:sz w:val="20"/>
          <w:szCs w:val="20"/>
        </w:rPr>
      </w:pPr>
    </w:p>
    <w:p w14:paraId="4ED0431F" w14:textId="7077D651" w:rsidR="00D64F6E" w:rsidRPr="00FE61DA" w:rsidRDefault="00257C7D" w:rsidP="00257C7D">
      <w:pPr>
        <w:jc w:val="both"/>
        <w:rPr>
          <w:rFonts w:ascii="Arial" w:hAnsi="Arial" w:cs="Arial"/>
          <w:color w:val="70AD47" w:themeColor="accent6"/>
          <w:sz w:val="20"/>
          <w:szCs w:val="20"/>
        </w:rPr>
      </w:pPr>
      <w:r w:rsidRPr="00D9210A">
        <w:rPr>
          <w:rFonts w:ascii="Arial" w:hAnsi="Arial" w:cs="Arial"/>
          <w:b/>
          <w:bCs/>
          <w:sz w:val="22"/>
          <w:szCs w:val="22"/>
        </w:rPr>
        <w:t>Concernant les autres critères</w:t>
      </w:r>
      <w:r w:rsidR="00D9210A" w:rsidRPr="00D9210A">
        <w:rPr>
          <w:rFonts w:ascii="Arial" w:hAnsi="Arial" w:cs="Arial"/>
          <w:b/>
          <w:bCs/>
          <w:sz w:val="22"/>
          <w:szCs w:val="22"/>
        </w:rPr>
        <w:t> :</w:t>
      </w:r>
      <w:r w:rsidRPr="00FE61DA">
        <w:rPr>
          <w:rFonts w:ascii="Arial" w:hAnsi="Arial" w:cs="Arial"/>
          <w:color w:val="70AD47" w:themeColor="accent6"/>
          <w:sz w:val="20"/>
          <w:szCs w:val="20"/>
        </w:rPr>
        <w:t xml:space="preserve"> </w:t>
      </w:r>
    </w:p>
    <w:p w14:paraId="51FB71C8" w14:textId="3648E916" w:rsidR="00B86A83" w:rsidRDefault="00B86A83" w:rsidP="00257C7D">
      <w:pPr>
        <w:jc w:val="both"/>
        <w:rPr>
          <w:rFonts w:ascii="Arial" w:hAnsi="Arial" w:cs="Arial"/>
          <w:sz w:val="20"/>
          <w:szCs w:val="20"/>
          <w:u w:val="single"/>
        </w:rPr>
      </w:pPr>
    </w:p>
    <w:p w14:paraId="2622CC42" w14:textId="7695A2EA" w:rsidR="00B86A83" w:rsidRPr="00B86A83" w:rsidRDefault="00B86A83" w:rsidP="00B86A83">
      <w:pPr>
        <w:pStyle w:val="Paragraphedeliste"/>
        <w:numPr>
          <w:ilvl w:val="0"/>
          <w:numId w:val="25"/>
        </w:numPr>
        <w:jc w:val="both"/>
        <w:rPr>
          <w:rFonts w:ascii="Arial" w:hAnsi="Arial" w:cs="Arial"/>
          <w:b/>
          <w:bCs/>
          <w:sz w:val="20"/>
          <w:szCs w:val="20"/>
        </w:rPr>
      </w:pPr>
      <w:r w:rsidRPr="00B86A83">
        <w:rPr>
          <w:rFonts w:ascii="Arial" w:hAnsi="Arial" w:cs="Arial"/>
          <w:b/>
          <w:bCs/>
          <w:sz w:val="20"/>
          <w:szCs w:val="20"/>
        </w:rPr>
        <w:t>Méthode de notation</w:t>
      </w:r>
    </w:p>
    <w:p w14:paraId="21BD9099" w14:textId="77777777" w:rsidR="00257C7D" w:rsidRDefault="00257C7D" w:rsidP="00257C7D">
      <w:pPr>
        <w:jc w:val="both"/>
        <w:rPr>
          <w:rFonts w:ascii="Arial" w:hAnsi="Arial" w:cs="Arial"/>
          <w:sz w:val="20"/>
          <w:szCs w:val="20"/>
          <w:u w:val="single"/>
        </w:rPr>
      </w:pPr>
    </w:p>
    <w:tbl>
      <w:tblPr>
        <w:tblW w:w="89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8"/>
        <w:gridCol w:w="1843"/>
      </w:tblGrid>
      <w:tr w:rsidR="006F385F" w:rsidRPr="00906542" w14:paraId="047F4981" w14:textId="77777777" w:rsidTr="006F385F">
        <w:tc>
          <w:tcPr>
            <w:tcW w:w="7058" w:type="dxa"/>
            <w:tcBorders>
              <w:top w:val="single" w:sz="24" w:space="0" w:color="auto"/>
              <w:left w:val="single" w:sz="24" w:space="0" w:color="auto"/>
              <w:bottom w:val="single" w:sz="6" w:space="0" w:color="auto"/>
              <w:right w:val="single" w:sz="6" w:space="0" w:color="auto"/>
            </w:tcBorders>
            <w:shd w:val="clear" w:color="auto" w:fill="BFBFBF"/>
          </w:tcPr>
          <w:p w14:paraId="33019472" w14:textId="77777777" w:rsidR="006F385F" w:rsidRPr="00906542" w:rsidRDefault="006F385F" w:rsidP="001E478D">
            <w:pPr>
              <w:rPr>
                <w:rFonts w:ascii="Arial" w:hAnsi="Arial" w:cs="Arial"/>
                <w:b/>
              </w:rPr>
            </w:pPr>
            <w:r w:rsidRPr="00906542">
              <w:rPr>
                <w:rFonts w:ascii="Arial" w:hAnsi="Arial" w:cs="Arial"/>
                <w:b/>
              </w:rPr>
              <w:t>APPRECIATION</w:t>
            </w:r>
          </w:p>
        </w:tc>
        <w:tc>
          <w:tcPr>
            <w:tcW w:w="1843" w:type="dxa"/>
            <w:tcBorders>
              <w:top w:val="single" w:sz="24" w:space="0" w:color="auto"/>
              <w:left w:val="single" w:sz="6" w:space="0" w:color="auto"/>
              <w:bottom w:val="single" w:sz="6" w:space="0" w:color="auto"/>
              <w:right w:val="single" w:sz="24" w:space="0" w:color="auto"/>
            </w:tcBorders>
            <w:shd w:val="clear" w:color="auto" w:fill="BFBFBF"/>
          </w:tcPr>
          <w:p w14:paraId="5EA89594" w14:textId="77777777" w:rsidR="006F385F" w:rsidRPr="00906542" w:rsidRDefault="006F385F" w:rsidP="001E478D">
            <w:pPr>
              <w:jc w:val="center"/>
              <w:rPr>
                <w:rFonts w:ascii="Arial" w:hAnsi="Arial" w:cs="Arial"/>
                <w:b/>
              </w:rPr>
            </w:pPr>
            <w:r w:rsidRPr="00906542">
              <w:rPr>
                <w:rFonts w:ascii="Arial" w:hAnsi="Arial" w:cs="Arial"/>
                <w:b/>
              </w:rPr>
              <w:t>NOTE</w:t>
            </w:r>
          </w:p>
        </w:tc>
      </w:tr>
      <w:tr w:rsidR="006F385F" w:rsidRPr="00906542" w14:paraId="3C2C253B" w14:textId="77777777" w:rsidTr="006F385F">
        <w:tc>
          <w:tcPr>
            <w:tcW w:w="7058" w:type="dxa"/>
            <w:tcBorders>
              <w:top w:val="single" w:sz="6" w:space="0" w:color="auto"/>
              <w:left w:val="single" w:sz="24" w:space="0" w:color="auto"/>
              <w:bottom w:val="single" w:sz="6" w:space="0" w:color="auto"/>
              <w:right w:val="single" w:sz="6" w:space="0" w:color="auto"/>
            </w:tcBorders>
            <w:shd w:val="clear" w:color="auto" w:fill="D9D9D9"/>
            <w:vAlign w:val="center"/>
          </w:tcPr>
          <w:p w14:paraId="22337B35" w14:textId="77777777" w:rsidR="006F385F" w:rsidRDefault="006F385F" w:rsidP="001E478D">
            <w:pPr>
              <w:jc w:val="center"/>
              <w:rPr>
                <w:rFonts w:ascii="Arial" w:hAnsi="Arial" w:cs="Arial"/>
              </w:rPr>
            </w:pPr>
            <w:r w:rsidRPr="00906542">
              <w:rPr>
                <w:rFonts w:ascii="Arial" w:hAnsi="Arial" w:cs="Arial"/>
              </w:rPr>
              <w:t>Absence d’éléments permettant l’analyse de la proposition</w:t>
            </w:r>
          </w:p>
          <w:p w14:paraId="2C0A7393" w14:textId="206967F0" w:rsidR="006F385F" w:rsidRPr="00906542" w:rsidRDefault="006F385F" w:rsidP="001E478D">
            <w:pPr>
              <w:jc w:val="center"/>
              <w:rPr>
                <w:rFonts w:ascii="Arial" w:hAnsi="Arial" w:cs="Arial"/>
              </w:rPr>
            </w:pPr>
            <w:r w:rsidRPr="006F385F">
              <w:rPr>
                <w:rFonts w:ascii="Arial" w:hAnsi="Arial" w:cs="Arial"/>
                <w:i/>
                <w:iCs/>
                <w:sz w:val="20"/>
                <w:szCs w:val="20"/>
              </w:rPr>
              <w:t xml:space="preserve">Le candidat produit </w:t>
            </w:r>
            <w:r>
              <w:rPr>
                <w:rFonts w:ascii="Arial" w:hAnsi="Arial" w:cs="Arial"/>
                <w:i/>
                <w:iCs/>
                <w:sz w:val="20"/>
                <w:szCs w:val="20"/>
              </w:rPr>
              <w:t xml:space="preserve">notamment </w:t>
            </w:r>
            <w:r w:rsidRPr="006F385F">
              <w:rPr>
                <w:rFonts w:ascii="Arial" w:hAnsi="Arial" w:cs="Arial"/>
                <w:i/>
                <w:iCs/>
                <w:sz w:val="20"/>
                <w:szCs w:val="20"/>
              </w:rPr>
              <w:t>des éléments génériques sans l’identification du critère ne permettant pas l’analyse de l’offre par l’Acheteur</w:t>
            </w:r>
            <w:r w:rsidRPr="006F385F">
              <w:rPr>
                <w:rFonts w:ascii="Arial" w:hAnsi="Arial" w:cs="Arial"/>
                <w:sz w:val="20"/>
                <w:szCs w:val="20"/>
              </w:rPr>
              <w:t xml:space="preserve"> </w:t>
            </w:r>
          </w:p>
        </w:tc>
        <w:tc>
          <w:tcPr>
            <w:tcW w:w="1843" w:type="dxa"/>
            <w:tcBorders>
              <w:top w:val="single" w:sz="6" w:space="0" w:color="auto"/>
              <w:left w:val="single" w:sz="6" w:space="0" w:color="auto"/>
              <w:bottom w:val="single" w:sz="6" w:space="0" w:color="auto"/>
              <w:right w:val="single" w:sz="24" w:space="0" w:color="auto"/>
            </w:tcBorders>
            <w:shd w:val="clear" w:color="auto" w:fill="D9D9D9"/>
            <w:vAlign w:val="center"/>
          </w:tcPr>
          <w:p w14:paraId="2800A7A5" w14:textId="77777777" w:rsidR="006F385F" w:rsidRPr="00906542" w:rsidRDefault="006F385F" w:rsidP="001E478D">
            <w:pPr>
              <w:jc w:val="center"/>
              <w:rPr>
                <w:rFonts w:ascii="Arial" w:hAnsi="Arial" w:cs="Arial"/>
              </w:rPr>
            </w:pPr>
            <w:r w:rsidRPr="00906542">
              <w:rPr>
                <w:rFonts w:ascii="Arial" w:hAnsi="Arial" w:cs="Arial"/>
              </w:rPr>
              <w:t>0/5</w:t>
            </w:r>
          </w:p>
        </w:tc>
      </w:tr>
      <w:tr w:rsidR="006F385F" w:rsidRPr="00906542" w14:paraId="4E47E05D" w14:textId="77777777" w:rsidTr="006F385F">
        <w:tc>
          <w:tcPr>
            <w:tcW w:w="7058" w:type="dxa"/>
            <w:tcBorders>
              <w:top w:val="single" w:sz="6" w:space="0" w:color="auto"/>
              <w:left w:val="single" w:sz="24" w:space="0" w:color="auto"/>
              <w:bottom w:val="single" w:sz="6" w:space="0" w:color="auto"/>
              <w:right w:val="single" w:sz="6" w:space="0" w:color="auto"/>
            </w:tcBorders>
            <w:shd w:val="clear" w:color="auto" w:fill="auto"/>
            <w:vAlign w:val="center"/>
          </w:tcPr>
          <w:p w14:paraId="049D1C6F" w14:textId="77777777" w:rsidR="006F385F" w:rsidRPr="00906542" w:rsidRDefault="006F385F" w:rsidP="001E478D">
            <w:pPr>
              <w:jc w:val="center"/>
              <w:rPr>
                <w:rFonts w:ascii="Arial" w:hAnsi="Arial" w:cs="Arial"/>
              </w:rPr>
            </w:pPr>
            <w:r w:rsidRPr="00906542">
              <w:rPr>
                <w:rFonts w:ascii="Arial" w:hAnsi="Arial" w:cs="Arial"/>
              </w:rPr>
              <w:t>Proposition Insatisfaisante</w:t>
            </w:r>
          </w:p>
        </w:tc>
        <w:tc>
          <w:tcPr>
            <w:tcW w:w="1843" w:type="dxa"/>
            <w:tcBorders>
              <w:top w:val="single" w:sz="6" w:space="0" w:color="auto"/>
              <w:left w:val="single" w:sz="6" w:space="0" w:color="auto"/>
              <w:bottom w:val="single" w:sz="6" w:space="0" w:color="auto"/>
              <w:right w:val="single" w:sz="24" w:space="0" w:color="auto"/>
            </w:tcBorders>
            <w:shd w:val="clear" w:color="auto" w:fill="auto"/>
            <w:vAlign w:val="center"/>
          </w:tcPr>
          <w:p w14:paraId="1A587331" w14:textId="77777777" w:rsidR="006F385F" w:rsidRPr="00906542" w:rsidRDefault="006F385F" w:rsidP="001E478D">
            <w:pPr>
              <w:jc w:val="center"/>
              <w:rPr>
                <w:rFonts w:ascii="Arial" w:hAnsi="Arial" w:cs="Arial"/>
              </w:rPr>
            </w:pPr>
            <w:r w:rsidRPr="00906542">
              <w:rPr>
                <w:rFonts w:ascii="Arial" w:hAnsi="Arial" w:cs="Arial"/>
              </w:rPr>
              <w:t>1/5</w:t>
            </w:r>
          </w:p>
        </w:tc>
      </w:tr>
      <w:tr w:rsidR="006F385F" w:rsidRPr="00906542" w14:paraId="0A6BB51C" w14:textId="77777777" w:rsidTr="006F385F">
        <w:tc>
          <w:tcPr>
            <w:tcW w:w="7058" w:type="dxa"/>
            <w:tcBorders>
              <w:top w:val="single" w:sz="6" w:space="0" w:color="auto"/>
              <w:left w:val="single" w:sz="24" w:space="0" w:color="auto"/>
              <w:bottom w:val="single" w:sz="6" w:space="0" w:color="auto"/>
              <w:right w:val="single" w:sz="6" w:space="0" w:color="auto"/>
            </w:tcBorders>
            <w:shd w:val="clear" w:color="auto" w:fill="auto"/>
            <w:vAlign w:val="center"/>
          </w:tcPr>
          <w:p w14:paraId="36772727" w14:textId="77777777" w:rsidR="006F385F" w:rsidRPr="00906542" w:rsidRDefault="006F385F" w:rsidP="001E478D">
            <w:pPr>
              <w:jc w:val="center"/>
              <w:rPr>
                <w:rFonts w:ascii="Arial" w:hAnsi="Arial" w:cs="Arial"/>
              </w:rPr>
            </w:pPr>
            <w:r w:rsidRPr="00906542">
              <w:rPr>
                <w:rFonts w:ascii="Arial" w:hAnsi="Arial" w:cs="Arial"/>
              </w:rPr>
              <w:t>Proposition Peu satisfaisante</w:t>
            </w:r>
          </w:p>
        </w:tc>
        <w:tc>
          <w:tcPr>
            <w:tcW w:w="1843" w:type="dxa"/>
            <w:tcBorders>
              <w:top w:val="single" w:sz="6" w:space="0" w:color="auto"/>
              <w:left w:val="single" w:sz="6" w:space="0" w:color="auto"/>
              <w:bottom w:val="single" w:sz="6" w:space="0" w:color="auto"/>
              <w:right w:val="single" w:sz="24" w:space="0" w:color="auto"/>
            </w:tcBorders>
            <w:shd w:val="clear" w:color="auto" w:fill="auto"/>
            <w:vAlign w:val="center"/>
          </w:tcPr>
          <w:p w14:paraId="1425D511" w14:textId="77777777" w:rsidR="006F385F" w:rsidRPr="00906542" w:rsidRDefault="006F385F" w:rsidP="001E478D">
            <w:pPr>
              <w:jc w:val="center"/>
              <w:rPr>
                <w:rFonts w:ascii="Arial" w:hAnsi="Arial" w:cs="Arial"/>
              </w:rPr>
            </w:pPr>
            <w:r w:rsidRPr="00906542">
              <w:rPr>
                <w:rFonts w:ascii="Arial" w:hAnsi="Arial" w:cs="Arial"/>
              </w:rPr>
              <w:t>2/5</w:t>
            </w:r>
          </w:p>
        </w:tc>
      </w:tr>
      <w:tr w:rsidR="006F385F" w:rsidRPr="00906542" w14:paraId="61D05E37" w14:textId="77777777" w:rsidTr="006F385F">
        <w:tc>
          <w:tcPr>
            <w:tcW w:w="7058" w:type="dxa"/>
            <w:tcBorders>
              <w:top w:val="single" w:sz="6" w:space="0" w:color="auto"/>
              <w:left w:val="single" w:sz="24" w:space="0" w:color="auto"/>
              <w:bottom w:val="single" w:sz="6" w:space="0" w:color="auto"/>
              <w:right w:val="single" w:sz="6" w:space="0" w:color="auto"/>
            </w:tcBorders>
            <w:shd w:val="clear" w:color="auto" w:fill="auto"/>
            <w:vAlign w:val="center"/>
          </w:tcPr>
          <w:p w14:paraId="610FB508" w14:textId="77777777" w:rsidR="006F385F" w:rsidRPr="00906542" w:rsidRDefault="006F385F" w:rsidP="001E478D">
            <w:pPr>
              <w:jc w:val="center"/>
              <w:rPr>
                <w:rFonts w:ascii="Arial" w:hAnsi="Arial" w:cs="Arial"/>
              </w:rPr>
            </w:pPr>
            <w:r w:rsidRPr="00906542">
              <w:rPr>
                <w:rFonts w:ascii="Arial" w:hAnsi="Arial" w:cs="Arial"/>
              </w:rPr>
              <w:t>Proposition Moyennement satisfaisante</w:t>
            </w:r>
          </w:p>
        </w:tc>
        <w:tc>
          <w:tcPr>
            <w:tcW w:w="1843" w:type="dxa"/>
            <w:tcBorders>
              <w:top w:val="single" w:sz="6" w:space="0" w:color="auto"/>
              <w:left w:val="single" w:sz="6" w:space="0" w:color="auto"/>
              <w:bottom w:val="single" w:sz="6" w:space="0" w:color="auto"/>
              <w:right w:val="single" w:sz="24" w:space="0" w:color="auto"/>
            </w:tcBorders>
            <w:shd w:val="clear" w:color="auto" w:fill="auto"/>
            <w:vAlign w:val="center"/>
          </w:tcPr>
          <w:p w14:paraId="32A0E726" w14:textId="77777777" w:rsidR="006F385F" w:rsidRPr="00906542" w:rsidRDefault="006F385F" w:rsidP="001E478D">
            <w:pPr>
              <w:jc w:val="center"/>
              <w:rPr>
                <w:rFonts w:ascii="Arial" w:hAnsi="Arial" w:cs="Arial"/>
              </w:rPr>
            </w:pPr>
            <w:r w:rsidRPr="00906542">
              <w:rPr>
                <w:rFonts w:ascii="Arial" w:hAnsi="Arial" w:cs="Arial"/>
              </w:rPr>
              <w:t>3/5</w:t>
            </w:r>
          </w:p>
        </w:tc>
      </w:tr>
      <w:tr w:rsidR="006F385F" w:rsidRPr="00906542" w14:paraId="6EC152B8" w14:textId="77777777" w:rsidTr="006F385F">
        <w:tc>
          <w:tcPr>
            <w:tcW w:w="7058" w:type="dxa"/>
            <w:tcBorders>
              <w:top w:val="single" w:sz="6" w:space="0" w:color="auto"/>
              <w:left w:val="single" w:sz="24" w:space="0" w:color="auto"/>
              <w:bottom w:val="single" w:sz="6" w:space="0" w:color="auto"/>
              <w:right w:val="single" w:sz="6" w:space="0" w:color="auto"/>
            </w:tcBorders>
            <w:shd w:val="clear" w:color="auto" w:fill="auto"/>
            <w:vAlign w:val="center"/>
          </w:tcPr>
          <w:p w14:paraId="11BB53C7" w14:textId="77777777" w:rsidR="006F385F" w:rsidRPr="00906542" w:rsidRDefault="006F385F" w:rsidP="001E478D">
            <w:pPr>
              <w:jc w:val="center"/>
              <w:rPr>
                <w:rFonts w:ascii="Arial" w:hAnsi="Arial" w:cs="Arial"/>
              </w:rPr>
            </w:pPr>
            <w:r w:rsidRPr="00906542">
              <w:rPr>
                <w:rFonts w:ascii="Arial" w:hAnsi="Arial" w:cs="Arial"/>
              </w:rPr>
              <w:t>Proposition Satisfaisante</w:t>
            </w:r>
          </w:p>
        </w:tc>
        <w:tc>
          <w:tcPr>
            <w:tcW w:w="1843" w:type="dxa"/>
            <w:tcBorders>
              <w:top w:val="single" w:sz="6" w:space="0" w:color="auto"/>
              <w:left w:val="single" w:sz="6" w:space="0" w:color="auto"/>
              <w:bottom w:val="single" w:sz="6" w:space="0" w:color="auto"/>
              <w:right w:val="single" w:sz="24" w:space="0" w:color="auto"/>
            </w:tcBorders>
            <w:shd w:val="clear" w:color="auto" w:fill="auto"/>
            <w:vAlign w:val="center"/>
          </w:tcPr>
          <w:p w14:paraId="5A89AD11" w14:textId="77777777" w:rsidR="006F385F" w:rsidRPr="00906542" w:rsidRDefault="006F385F" w:rsidP="001E478D">
            <w:pPr>
              <w:jc w:val="center"/>
              <w:rPr>
                <w:rFonts w:ascii="Arial" w:hAnsi="Arial" w:cs="Arial"/>
              </w:rPr>
            </w:pPr>
            <w:r w:rsidRPr="00906542">
              <w:rPr>
                <w:rFonts w:ascii="Arial" w:hAnsi="Arial" w:cs="Arial"/>
              </w:rPr>
              <w:t>4/5</w:t>
            </w:r>
          </w:p>
        </w:tc>
      </w:tr>
      <w:tr w:rsidR="006F385F" w:rsidRPr="00906542" w14:paraId="7CE3DBE0" w14:textId="77777777" w:rsidTr="006F385F">
        <w:tc>
          <w:tcPr>
            <w:tcW w:w="7058" w:type="dxa"/>
            <w:tcBorders>
              <w:top w:val="single" w:sz="6" w:space="0" w:color="auto"/>
              <w:left w:val="single" w:sz="24" w:space="0" w:color="auto"/>
              <w:bottom w:val="single" w:sz="24" w:space="0" w:color="auto"/>
              <w:right w:val="single" w:sz="6" w:space="0" w:color="auto"/>
            </w:tcBorders>
            <w:shd w:val="clear" w:color="auto" w:fill="auto"/>
            <w:vAlign w:val="center"/>
          </w:tcPr>
          <w:p w14:paraId="098F4C1E" w14:textId="77777777" w:rsidR="006F385F" w:rsidRPr="00906542" w:rsidRDefault="006F385F" w:rsidP="001E478D">
            <w:pPr>
              <w:jc w:val="center"/>
              <w:rPr>
                <w:rFonts w:ascii="Arial" w:hAnsi="Arial" w:cs="Arial"/>
              </w:rPr>
            </w:pPr>
            <w:r w:rsidRPr="00906542">
              <w:rPr>
                <w:rFonts w:ascii="Arial" w:hAnsi="Arial" w:cs="Arial"/>
              </w:rPr>
              <w:t>Proposition Très satisfaisante</w:t>
            </w:r>
          </w:p>
        </w:tc>
        <w:tc>
          <w:tcPr>
            <w:tcW w:w="1843" w:type="dxa"/>
            <w:tcBorders>
              <w:top w:val="single" w:sz="6" w:space="0" w:color="auto"/>
              <w:left w:val="single" w:sz="6" w:space="0" w:color="auto"/>
              <w:bottom w:val="single" w:sz="24" w:space="0" w:color="auto"/>
              <w:right w:val="single" w:sz="24" w:space="0" w:color="auto"/>
            </w:tcBorders>
            <w:shd w:val="clear" w:color="auto" w:fill="auto"/>
            <w:vAlign w:val="center"/>
          </w:tcPr>
          <w:p w14:paraId="5967C455" w14:textId="77777777" w:rsidR="006F385F" w:rsidRPr="00906542" w:rsidRDefault="006F385F" w:rsidP="001E478D">
            <w:pPr>
              <w:jc w:val="center"/>
              <w:rPr>
                <w:rFonts w:ascii="Arial" w:hAnsi="Arial" w:cs="Arial"/>
              </w:rPr>
            </w:pPr>
            <w:r w:rsidRPr="00906542">
              <w:rPr>
                <w:rFonts w:ascii="Arial" w:hAnsi="Arial" w:cs="Arial"/>
              </w:rPr>
              <w:t>5/5</w:t>
            </w:r>
          </w:p>
        </w:tc>
      </w:tr>
    </w:tbl>
    <w:p w14:paraId="46A69FE7" w14:textId="37D4C3D2" w:rsidR="00257C7D" w:rsidRDefault="00257C7D" w:rsidP="00257C7D">
      <w:pPr>
        <w:jc w:val="both"/>
        <w:rPr>
          <w:rFonts w:ascii="Arial" w:hAnsi="Arial" w:cs="Arial"/>
          <w:b/>
          <w:sz w:val="20"/>
          <w:szCs w:val="20"/>
        </w:rPr>
      </w:pPr>
    </w:p>
    <w:p w14:paraId="0CA58CB0" w14:textId="5D0B3BFD" w:rsidR="00B86A83" w:rsidRDefault="00B86A83" w:rsidP="001D0756">
      <w:pPr>
        <w:spacing w:line="259" w:lineRule="auto"/>
        <w:jc w:val="both"/>
        <w:rPr>
          <w:rFonts w:ascii="Arial" w:eastAsiaTheme="minorHAnsi" w:hAnsi="Arial" w:cs="Arial"/>
          <w:b/>
          <w:bCs/>
          <w:color w:val="538135" w:themeColor="accent6" w:themeShade="BF"/>
          <w:sz w:val="20"/>
          <w:szCs w:val="20"/>
          <w:lang w:eastAsia="en-US"/>
        </w:rPr>
      </w:pPr>
      <w:r w:rsidRPr="00B86A83">
        <w:rPr>
          <w:rFonts w:ascii="Arial" w:eastAsiaTheme="minorHAnsi" w:hAnsi="Arial" w:cs="Arial"/>
          <w:sz w:val="20"/>
          <w:szCs w:val="20"/>
          <w:lang w:eastAsia="en-US"/>
        </w:rPr>
        <w:t xml:space="preserve">Les notes attribuées sur 5 seront multipliées par la pondération pour obtenir la note pour chaque </w:t>
      </w:r>
      <w:r w:rsidR="001D0756">
        <w:rPr>
          <w:rFonts w:ascii="Arial" w:eastAsiaTheme="minorHAnsi" w:hAnsi="Arial" w:cs="Arial"/>
          <w:sz w:val="20"/>
          <w:szCs w:val="20"/>
          <w:lang w:eastAsia="en-US"/>
        </w:rPr>
        <w:t>cri</w:t>
      </w:r>
      <w:r w:rsidR="00675748">
        <w:rPr>
          <w:rFonts w:ascii="Arial" w:eastAsiaTheme="minorHAnsi" w:hAnsi="Arial" w:cs="Arial"/>
          <w:sz w:val="20"/>
          <w:szCs w:val="20"/>
          <w:lang w:eastAsia="en-US"/>
        </w:rPr>
        <w:t>tère</w:t>
      </w:r>
      <w:r w:rsidRPr="00B86A83">
        <w:rPr>
          <w:rFonts w:ascii="Arial" w:eastAsiaTheme="minorHAnsi" w:hAnsi="Arial" w:cs="Arial"/>
          <w:sz w:val="20"/>
          <w:szCs w:val="20"/>
          <w:lang w:eastAsia="en-US"/>
        </w:rPr>
        <w:t>.</w:t>
      </w:r>
      <w:r w:rsidRPr="00B86A83">
        <w:rPr>
          <w:rFonts w:ascii="Arial" w:eastAsiaTheme="minorHAnsi" w:hAnsi="Arial" w:cs="Arial"/>
          <w:b/>
          <w:bCs/>
          <w:color w:val="538135" w:themeColor="accent6" w:themeShade="BF"/>
          <w:sz w:val="20"/>
          <w:szCs w:val="20"/>
          <w:lang w:eastAsia="en-US"/>
        </w:rPr>
        <w:t xml:space="preserve"> </w:t>
      </w:r>
    </w:p>
    <w:p w14:paraId="51400DD2" w14:textId="4612EF6A" w:rsidR="00B86A83" w:rsidRPr="00B86A83" w:rsidRDefault="00B86A83" w:rsidP="00B86A83">
      <w:pPr>
        <w:spacing w:line="259" w:lineRule="auto"/>
        <w:rPr>
          <w:rFonts w:ascii="Arial" w:eastAsiaTheme="minorHAnsi" w:hAnsi="Arial" w:cs="Arial"/>
          <w:sz w:val="20"/>
          <w:szCs w:val="20"/>
          <w:lang w:eastAsia="en-US"/>
        </w:rPr>
      </w:pPr>
    </w:p>
    <w:p w14:paraId="3379CB56" w14:textId="77777777" w:rsidR="00B86A83" w:rsidRDefault="00B86A83" w:rsidP="00B86A83">
      <w:pPr>
        <w:spacing w:line="259" w:lineRule="auto"/>
        <w:rPr>
          <w:rFonts w:ascii="Arial" w:eastAsiaTheme="minorHAnsi" w:hAnsi="Arial" w:cs="Arial"/>
          <w:sz w:val="22"/>
          <w:szCs w:val="22"/>
          <w:lang w:eastAsia="en-US"/>
        </w:rPr>
      </w:pPr>
    </w:p>
    <w:p w14:paraId="215F1F70" w14:textId="3B9B71A7" w:rsidR="00B86A83" w:rsidRPr="00B86A83" w:rsidRDefault="00B86A83" w:rsidP="00B86A83">
      <w:pPr>
        <w:spacing w:line="259" w:lineRule="auto"/>
        <w:rPr>
          <w:rFonts w:ascii="Arial" w:eastAsiaTheme="minorHAnsi" w:hAnsi="Arial" w:cs="Arial"/>
          <w:sz w:val="20"/>
          <w:szCs w:val="20"/>
          <w:lang w:eastAsia="en-US"/>
        </w:rPr>
      </w:pPr>
      <w:r w:rsidRPr="00B86A83">
        <w:rPr>
          <w:rFonts w:ascii="Arial" w:eastAsiaTheme="minorHAnsi" w:hAnsi="Arial" w:cs="Arial"/>
          <w:sz w:val="20"/>
          <w:szCs w:val="20"/>
          <w:lang w:eastAsia="en-US"/>
        </w:rPr>
        <w:t>Les notes obtenues par chaque critère seront additionnées pour donner le nombre total de points</w:t>
      </w:r>
      <w:r>
        <w:rPr>
          <w:rFonts w:ascii="Arial" w:eastAsiaTheme="minorHAnsi" w:hAnsi="Arial" w:cs="Arial"/>
          <w:sz w:val="20"/>
          <w:szCs w:val="20"/>
          <w:lang w:eastAsia="en-US"/>
        </w:rPr>
        <w:t>.</w:t>
      </w:r>
    </w:p>
    <w:p w14:paraId="7869175E" w14:textId="72B2674F" w:rsidR="00B86A83" w:rsidRDefault="00B86A83" w:rsidP="00257C7D">
      <w:pPr>
        <w:jc w:val="both"/>
        <w:rPr>
          <w:rFonts w:ascii="Arial" w:hAnsi="Arial" w:cs="Arial"/>
          <w:b/>
          <w:sz w:val="20"/>
          <w:szCs w:val="20"/>
        </w:rPr>
      </w:pPr>
    </w:p>
    <w:p w14:paraId="55BD10F3" w14:textId="29473DB5" w:rsidR="00B86A83" w:rsidRPr="001D0756" w:rsidRDefault="00E6743F" w:rsidP="00257C7D">
      <w:pPr>
        <w:jc w:val="both"/>
        <w:rPr>
          <w:rFonts w:ascii="Arial" w:hAnsi="Arial" w:cs="Arial"/>
          <w:b/>
          <w:sz w:val="20"/>
          <w:szCs w:val="20"/>
        </w:rPr>
      </w:pPr>
      <w:bookmarkStart w:id="94" w:name="_Hlk178942983"/>
      <w:r w:rsidRPr="001D0756">
        <w:rPr>
          <w:rFonts w:ascii="Arial" w:hAnsi="Arial" w:cs="Arial"/>
          <w:b/>
          <w:sz w:val="20"/>
          <w:szCs w:val="20"/>
        </w:rPr>
        <w:t>Concernant la pièce financière :</w:t>
      </w:r>
      <w:bookmarkEnd w:id="94"/>
    </w:p>
    <w:p w14:paraId="376A3E21" w14:textId="77777777" w:rsidR="00257C7D" w:rsidRPr="001D0756" w:rsidRDefault="00257C7D" w:rsidP="00257C7D">
      <w:pPr>
        <w:jc w:val="both"/>
        <w:rPr>
          <w:rFonts w:ascii="Arial" w:hAnsi="Arial" w:cs="Arial"/>
          <w:b/>
          <w:sz w:val="20"/>
          <w:szCs w:val="20"/>
        </w:rPr>
      </w:pPr>
    </w:p>
    <w:p w14:paraId="461904AA" w14:textId="1EAC69C7" w:rsidR="00257C7D" w:rsidRPr="001D0756" w:rsidRDefault="00257C7D" w:rsidP="00257C7D">
      <w:pPr>
        <w:jc w:val="both"/>
        <w:rPr>
          <w:rFonts w:ascii="Arial" w:hAnsi="Arial" w:cs="Arial"/>
          <w:sz w:val="20"/>
          <w:szCs w:val="20"/>
        </w:rPr>
      </w:pPr>
      <w:r w:rsidRPr="001D0756">
        <w:rPr>
          <w:rFonts w:ascii="Arial" w:hAnsi="Arial" w:cs="Arial"/>
          <w:sz w:val="20"/>
          <w:szCs w:val="20"/>
        </w:rPr>
        <w:t>En cas de discordance constatée dans une offre, les indications portées dans la partie contractuelle du bordereau des prix unitaires valant détai</w:t>
      </w:r>
      <w:r w:rsidR="001D0756" w:rsidRPr="001D0756">
        <w:rPr>
          <w:rFonts w:ascii="Arial" w:hAnsi="Arial" w:cs="Arial"/>
          <w:sz w:val="20"/>
          <w:szCs w:val="20"/>
        </w:rPr>
        <w:t>l</w:t>
      </w:r>
      <w:r w:rsidRPr="001D0756">
        <w:rPr>
          <w:rFonts w:ascii="Arial" w:hAnsi="Arial" w:cs="Arial"/>
          <w:sz w:val="20"/>
          <w:szCs w:val="20"/>
        </w:rPr>
        <w:t xml:space="preserve"> estimatif prévaudront sur celles du détail estimatif et c’est le prix de la partie contractuelle du bordereau des prix unitaires qui servira de base à la rectification du détail estimatif.</w:t>
      </w:r>
    </w:p>
    <w:p w14:paraId="48D4D636" w14:textId="7FF39BC5" w:rsidR="00257C7D" w:rsidRPr="002A2210" w:rsidRDefault="00257C7D" w:rsidP="00257C7D">
      <w:pPr>
        <w:jc w:val="both"/>
        <w:rPr>
          <w:rFonts w:ascii="Arial" w:hAnsi="Arial" w:cs="Arial"/>
          <w:sz w:val="20"/>
          <w:szCs w:val="20"/>
        </w:rPr>
      </w:pPr>
      <w:r w:rsidRPr="001D0756">
        <w:rPr>
          <w:rFonts w:ascii="Arial" w:hAnsi="Arial" w:cs="Arial"/>
          <w:sz w:val="20"/>
          <w:szCs w:val="20"/>
        </w:rPr>
        <w:t>Les erreurs de multiplication, d’addition ou de report qui seraient constatées dans le détail estimatif seront également rectifiées et, pour le jugement</w:t>
      </w:r>
      <w:r w:rsidRPr="002A2210">
        <w:rPr>
          <w:rFonts w:ascii="Arial" w:hAnsi="Arial" w:cs="Arial"/>
          <w:sz w:val="20"/>
          <w:szCs w:val="20"/>
        </w:rPr>
        <w:t xml:space="preserve"> des offres, c’est le montant ainsi rectifié qui sera pris en considération</w:t>
      </w:r>
    </w:p>
    <w:p w14:paraId="282AA80A" w14:textId="77777777" w:rsidR="00257C7D" w:rsidRPr="002A2210" w:rsidRDefault="00257C7D" w:rsidP="00257C7D">
      <w:pPr>
        <w:rPr>
          <w:rFonts w:ascii="Arial" w:hAnsi="Arial" w:cs="Arial"/>
          <w:sz w:val="20"/>
          <w:szCs w:val="20"/>
        </w:rPr>
      </w:pPr>
    </w:p>
    <w:p w14:paraId="530D68EC" w14:textId="79B833D3" w:rsidR="00257C7D" w:rsidRDefault="00257C7D" w:rsidP="00257C7D">
      <w:pPr>
        <w:rPr>
          <w:rFonts w:ascii="Arial" w:hAnsi="Arial" w:cs="Arial"/>
          <w:sz w:val="20"/>
          <w:szCs w:val="20"/>
        </w:rPr>
      </w:pPr>
    </w:p>
    <w:p w14:paraId="5633C6AE" w14:textId="77777777" w:rsidR="00257C7D" w:rsidRPr="002A2210" w:rsidRDefault="00257C7D" w:rsidP="00257C7D">
      <w:pPr>
        <w:jc w:val="both"/>
        <w:rPr>
          <w:rFonts w:ascii="Arial" w:hAnsi="Arial" w:cs="Arial"/>
          <w:b/>
          <w:sz w:val="20"/>
          <w:szCs w:val="20"/>
        </w:rPr>
      </w:pPr>
      <w:r w:rsidRPr="002A2210">
        <w:rPr>
          <w:rFonts w:ascii="Arial" w:hAnsi="Arial" w:cs="Arial"/>
          <w:b/>
          <w:sz w:val="20"/>
          <w:szCs w:val="20"/>
        </w:rPr>
        <w:t xml:space="preserve">Conformément à l’article </w:t>
      </w:r>
      <w:r>
        <w:rPr>
          <w:rFonts w:ascii="Arial" w:hAnsi="Arial" w:cs="Arial"/>
          <w:b/>
          <w:sz w:val="20"/>
          <w:szCs w:val="20"/>
        </w:rPr>
        <w:t>R. 2152-1 du Code de la Commande Publique,</w:t>
      </w:r>
      <w:r w:rsidRPr="002A2210">
        <w:rPr>
          <w:rFonts w:ascii="Arial" w:hAnsi="Arial" w:cs="Arial"/>
          <w:b/>
          <w:sz w:val="20"/>
          <w:szCs w:val="20"/>
        </w:rPr>
        <w:t xml:space="preserve"> les offres irrégulières, inappropriées ou inacceptables sont éliminées. </w:t>
      </w:r>
    </w:p>
    <w:p w14:paraId="1B59D343" w14:textId="77777777" w:rsidR="00257C7D" w:rsidRPr="002A2210" w:rsidRDefault="00257C7D" w:rsidP="00257C7D">
      <w:pPr>
        <w:jc w:val="both"/>
        <w:rPr>
          <w:rFonts w:ascii="Arial" w:hAnsi="Arial" w:cs="Arial"/>
          <w:b/>
          <w:sz w:val="20"/>
          <w:szCs w:val="20"/>
        </w:rPr>
      </w:pPr>
    </w:p>
    <w:p w14:paraId="600A60D8" w14:textId="77777777" w:rsidR="00257C7D" w:rsidRDefault="00257C7D" w:rsidP="00257C7D">
      <w:pPr>
        <w:jc w:val="both"/>
        <w:rPr>
          <w:rFonts w:ascii="Arial" w:hAnsi="Arial" w:cs="Arial"/>
          <w:b/>
          <w:sz w:val="20"/>
          <w:szCs w:val="20"/>
        </w:rPr>
      </w:pPr>
      <w:r w:rsidRPr="002A2210">
        <w:rPr>
          <w:rFonts w:ascii="Arial" w:hAnsi="Arial" w:cs="Arial"/>
          <w:b/>
          <w:sz w:val="20"/>
          <w:szCs w:val="20"/>
        </w:rPr>
        <w:t>Toutefois,</w:t>
      </w:r>
      <w:r w:rsidR="00C30D97">
        <w:rPr>
          <w:rFonts w:ascii="Arial" w:hAnsi="Arial" w:cs="Arial"/>
          <w:b/>
          <w:sz w:val="20"/>
          <w:szCs w:val="20"/>
        </w:rPr>
        <w:t xml:space="preserve"> c</w:t>
      </w:r>
      <w:r w:rsidR="00C30D97" w:rsidRPr="002A2210">
        <w:rPr>
          <w:rFonts w:ascii="Arial" w:hAnsi="Arial" w:cs="Arial"/>
          <w:b/>
          <w:sz w:val="20"/>
          <w:szCs w:val="20"/>
        </w:rPr>
        <w:t xml:space="preserve">onformément à l’article </w:t>
      </w:r>
      <w:r w:rsidR="00C30D97">
        <w:rPr>
          <w:rFonts w:ascii="Arial" w:hAnsi="Arial" w:cs="Arial"/>
          <w:b/>
          <w:sz w:val="20"/>
          <w:szCs w:val="20"/>
        </w:rPr>
        <w:t>R. 2152-2 du Code de la Commande Publique,</w:t>
      </w:r>
      <w:r w:rsidRPr="002A2210">
        <w:rPr>
          <w:rFonts w:ascii="Arial" w:hAnsi="Arial" w:cs="Arial"/>
          <w:b/>
          <w:sz w:val="20"/>
          <w:szCs w:val="20"/>
        </w:rPr>
        <w:t xml:space="preserve"> l'</w:t>
      </w:r>
      <w:r w:rsidR="003F4500">
        <w:rPr>
          <w:rFonts w:ascii="Arial" w:hAnsi="Arial" w:cs="Arial"/>
          <w:b/>
          <w:sz w:val="20"/>
          <w:szCs w:val="20"/>
        </w:rPr>
        <w:t>Acheteur</w:t>
      </w:r>
      <w:r w:rsidRPr="002A2210">
        <w:rPr>
          <w:rFonts w:ascii="Arial" w:hAnsi="Arial" w:cs="Arial"/>
          <w:b/>
          <w:sz w:val="20"/>
          <w:szCs w:val="20"/>
        </w:rPr>
        <w:t xml:space="preserve"> se réserve la possibilité d’autoriser tous les soumissionnaires concernés à régulariser les offres irrégulières dans un délai approprié, à condition </w:t>
      </w:r>
      <w:r>
        <w:rPr>
          <w:rFonts w:ascii="Arial" w:hAnsi="Arial" w:cs="Arial"/>
          <w:b/>
          <w:sz w:val="20"/>
          <w:szCs w:val="20"/>
        </w:rPr>
        <w:t>qu’elles ne soient pas anormalement basses. La régularisation des offres irrégulières ne peut avoir pour effet d’en modifier des caractéristiques substantielles.</w:t>
      </w:r>
    </w:p>
    <w:p w14:paraId="09321E75" w14:textId="77777777" w:rsidR="00257C7D" w:rsidRPr="002A2210" w:rsidRDefault="00257C7D" w:rsidP="00257C7D">
      <w:pPr>
        <w:jc w:val="both"/>
        <w:rPr>
          <w:rFonts w:ascii="Arial" w:hAnsi="Arial" w:cs="Arial"/>
          <w:b/>
          <w:sz w:val="20"/>
          <w:szCs w:val="20"/>
        </w:rPr>
      </w:pPr>
    </w:p>
    <w:p w14:paraId="62C715C4" w14:textId="77777777" w:rsidR="00257C7D" w:rsidRPr="002A2210" w:rsidRDefault="00257C7D" w:rsidP="00257C7D">
      <w:pPr>
        <w:jc w:val="both"/>
        <w:rPr>
          <w:rFonts w:ascii="Arial" w:hAnsi="Arial" w:cs="Arial"/>
          <w:b/>
          <w:sz w:val="20"/>
          <w:szCs w:val="20"/>
        </w:rPr>
      </w:pPr>
      <w:r w:rsidRPr="002A2210">
        <w:rPr>
          <w:rFonts w:ascii="Arial" w:hAnsi="Arial" w:cs="Arial"/>
          <w:b/>
          <w:sz w:val="20"/>
          <w:szCs w:val="20"/>
        </w:rPr>
        <w:t xml:space="preserve">Conformément à l’article </w:t>
      </w:r>
      <w:r>
        <w:rPr>
          <w:rFonts w:ascii="Arial" w:hAnsi="Arial" w:cs="Arial"/>
          <w:b/>
          <w:sz w:val="20"/>
          <w:szCs w:val="20"/>
        </w:rPr>
        <w:t>R. 2152-3 du Code de la Commande Publique</w:t>
      </w:r>
      <w:r w:rsidRPr="002A2210">
        <w:rPr>
          <w:rFonts w:ascii="Arial" w:hAnsi="Arial" w:cs="Arial"/>
          <w:b/>
          <w:sz w:val="20"/>
          <w:szCs w:val="20"/>
        </w:rPr>
        <w:t>, l’</w:t>
      </w:r>
      <w:r w:rsidR="003F4500">
        <w:rPr>
          <w:rFonts w:ascii="Arial" w:hAnsi="Arial" w:cs="Arial"/>
          <w:b/>
          <w:sz w:val="20"/>
          <w:szCs w:val="20"/>
        </w:rPr>
        <w:t>Acheteur</w:t>
      </w:r>
      <w:r w:rsidRPr="002A2210">
        <w:rPr>
          <w:rFonts w:ascii="Arial" w:hAnsi="Arial" w:cs="Arial"/>
          <w:b/>
          <w:sz w:val="20"/>
          <w:szCs w:val="20"/>
        </w:rPr>
        <w:t xml:space="preserve"> exige que le soumissionnaire justifie le prix ou les co</w:t>
      </w:r>
      <w:r>
        <w:rPr>
          <w:rFonts w:ascii="Arial" w:hAnsi="Arial" w:cs="Arial"/>
          <w:b/>
          <w:sz w:val="20"/>
          <w:szCs w:val="20"/>
        </w:rPr>
        <w:t>û</w:t>
      </w:r>
      <w:r w:rsidRPr="002A2210">
        <w:rPr>
          <w:rFonts w:ascii="Arial" w:hAnsi="Arial" w:cs="Arial"/>
          <w:b/>
          <w:sz w:val="20"/>
          <w:szCs w:val="20"/>
        </w:rPr>
        <w:t xml:space="preserve">ts proposés dans son offre lorsque celle-ci semble anormalement basse. </w:t>
      </w:r>
    </w:p>
    <w:p w14:paraId="0A9AE0F0" w14:textId="77777777" w:rsidR="00257C7D" w:rsidRPr="002A2210" w:rsidRDefault="00257C7D" w:rsidP="00257C7D">
      <w:pPr>
        <w:jc w:val="both"/>
        <w:rPr>
          <w:rFonts w:ascii="Arial" w:hAnsi="Arial" w:cs="Arial"/>
          <w:b/>
          <w:sz w:val="20"/>
          <w:szCs w:val="20"/>
        </w:rPr>
      </w:pPr>
    </w:p>
    <w:p w14:paraId="72B41DC4" w14:textId="77777777" w:rsidR="00257C7D" w:rsidRDefault="00257C7D" w:rsidP="00257C7D">
      <w:pPr>
        <w:jc w:val="both"/>
        <w:rPr>
          <w:rFonts w:ascii="Arial" w:hAnsi="Arial" w:cs="Arial"/>
          <w:b/>
          <w:sz w:val="20"/>
          <w:szCs w:val="20"/>
        </w:rPr>
      </w:pPr>
      <w:r w:rsidRPr="002A2210">
        <w:rPr>
          <w:rFonts w:ascii="Arial" w:hAnsi="Arial" w:cs="Arial"/>
          <w:b/>
          <w:sz w:val="20"/>
          <w:szCs w:val="20"/>
        </w:rPr>
        <w:t xml:space="preserve">Conformément à l’article </w:t>
      </w:r>
      <w:r>
        <w:rPr>
          <w:rFonts w:ascii="Arial" w:hAnsi="Arial" w:cs="Arial"/>
          <w:b/>
          <w:sz w:val="20"/>
          <w:szCs w:val="20"/>
        </w:rPr>
        <w:t>R.2161-5 du Code de la Commande Publique</w:t>
      </w:r>
      <w:r w:rsidRPr="002A2210">
        <w:rPr>
          <w:rFonts w:ascii="Arial" w:hAnsi="Arial" w:cs="Arial"/>
          <w:b/>
          <w:sz w:val="20"/>
          <w:szCs w:val="20"/>
        </w:rPr>
        <w:t>, il est possible pour l’</w:t>
      </w:r>
      <w:r w:rsidR="003F4500">
        <w:rPr>
          <w:rFonts w:ascii="Arial" w:hAnsi="Arial" w:cs="Arial"/>
          <w:b/>
          <w:sz w:val="20"/>
          <w:szCs w:val="20"/>
        </w:rPr>
        <w:t>Acheteur</w:t>
      </w:r>
      <w:r w:rsidRPr="002A2210">
        <w:rPr>
          <w:rFonts w:ascii="Arial" w:hAnsi="Arial" w:cs="Arial"/>
          <w:b/>
          <w:sz w:val="20"/>
          <w:szCs w:val="20"/>
        </w:rPr>
        <w:t xml:space="preserve"> de demander aux soumissionnaires de préciser la teneur de leur offre. </w:t>
      </w:r>
    </w:p>
    <w:p w14:paraId="02E6EC75" w14:textId="77777777" w:rsidR="009C4548" w:rsidRPr="002A2210" w:rsidRDefault="009C4548" w:rsidP="00257C7D">
      <w:pPr>
        <w:jc w:val="both"/>
        <w:rPr>
          <w:rFonts w:ascii="Arial" w:hAnsi="Arial" w:cs="Arial"/>
          <w:b/>
          <w:sz w:val="20"/>
          <w:szCs w:val="20"/>
        </w:rPr>
      </w:pPr>
    </w:p>
    <w:p w14:paraId="7009E88B" w14:textId="77777777" w:rsidR="00257C7D" w:rsidRPr="002A2210" w:rsidRDefault="00257C7D" w:rsidP="002111FE">
      <w:pPr>
        <w:pStyle w:val="Titre1"/>
        <w:numPr>
          <w:ilvl w:val="0"/>
          <w:numId w:val="10"/>
        </w:numPr>
      </w:pPr>
      <w:bookmarkStart w:id="95" w:name="_Toc448761512"/>
      <w:bookmarkStart w:id="96" w:name="_Toc448761641"/>
      <w:bookmarkStart w:id="97" w:name="_Toc238137422"/>
      <w:r w:rsidRPr="002A2210">
        <w:t>DOCUMENTS A REMETTRE PAR L’ATTRIBUTAIRE (CANDIDAT AUQUEL IL EST ENVISAGÉ D’ATTRIBUER LE MARCHE).</w:t>
      </w:r>
      <w:bookmarkEnd w:id="95"/>
      <w:bookmarkEnd w:id="96"/>
      <w:bookmarkEnd w:id="97"/>
      <w:r w:rsidRPr="002A2210">
        <w:t xml:space="preserve"> </w:t>
      </w:r>
    </w:p>
    <w:p w14:paraId="472B0480" w14:textId="77777777" w:rsidR="00257C7D" w:rsidRPr="002A2210" w:rsidRDefault="00257C7D" w:rsidP="008B67B0">
      <w:pPr>
        <w:jc w:val="both"/>
        <w:rPr>
          <w:rFonts w:ascii="Arial" w:hAnsi="Arial" w:cs="Arial"/>
        </w:rPr>
      </w:pPr>
    </w:p>
    <w:p w14:paraId="5858718C" w14:textId="77777777" w:rsidR="00257C7D" w:rsidRDefault="00257C7D" w:rsidP="008B67B0">
      <w:pPr>
        <w:jc w:val="both"/>
        <w:rPr>
          <w:rFonts w:ascii="Arial" w:hAnsi="Arial" w:cs="Arial"/>
          <w:b/>
          <w:sz w:val="20"/>
          <w:szCs w:val="20"/>
        </w:rPr>
      </w:pPr>
      <w:r w:rsidRPr="002A2210">
        <w:rPr>
          <w:rFonts w:ascii="Arial" w:hAnsi="Arial" w:cs="Arial"/>
          <w:b/>
          <w:sz w:val="20"/>
          <w:szCs w:val="20"/>
        </w:rPr>
        <w:t>Il est précisé que, conform</w:t>
      </w:r>
      <w:r>
        <w:rPr>
          <w:rFonts w:ascii="Arial" w:hAnsi="Arial" w:cs="Arial"/>
          <w:b/>
          <w:sz w:val="20"/>
          <w:szCs w:val="20"/>
        </w:rPr>
        <w:t>ément aux articles R.2144-3 et R.2161-4 du Code de la Commande Publique</w:t>
      </w:r>
      <w:r w:rsidRPr="002A2210">
        <w:rPr>
          <w:rFonts w:ascii="Arial" w:hAnsi="Arial" w:cs="Arial"/>
          <w:b/>
          <w:sz w:val="20"/>
          <w:szCs w:val="20"/>
        </w:rPr>
        <w:t>, l’</w:t>
      </w:r>
      <w:r w:rsidR="003F4500">
        <w:rPr>
          <w:rFonts w:ascii="Arial" w:hAnsi="Arial" w:cs="Arial"/>
          <w:b/>
          <w:sz w:val="20"/>
          <w:szCs w:val="20"/>
        </w:rPr>
        <w:t>Acheteur</w:t>
      </w:r>
      <w:r w:rsidRPr="002A2210">
        <w:rPr>
          <w:rFonts w:ascii="Arial" w:hAnsi="Arial" w:cs="Arial"/>
          <w:b/>
          <w:sz w:val="20"/>
          <w:szCs w:val="20"/>
        </w:rPr>
        <w:t xml:space="preserve"> peut décider d’examiner les offres avant les candidatures. </w:t>
      </w:r>
    </w:p>
    <w:p w14:paraId="5408F9E6" w14:textId="77777777" w:rsidR="009C4548" w:rsidRDefault="009C4548" w:rsidP="008B67B0">
      <w:pPr>
        <w:jc w:val="both"/>
        <w:rPr>
          <w:rFonts w:ascii="Arial" w:hAnsi="Arial" w:cs="Arial"/>
          <w:b/>
          <w:bCs/>
          <w:iCs/>
          <w:sz w:val="20"/>
        </w:rPr>
      </w:pPr>
    </w:p>
    <w:p w14:paraId="7767D7ED" w14:textId="77777777" w:rsidR="00AE5AE4" w:rsidRDefault="00AE5AE4" w:rsidP="008B67B0">
      <w:pPr>
        <w:jc w:val="both"/>
        <w:rPr>
          <w:rFonts w:ascii="Arial" w:hAnsi="Arial" w:cs="Arial"/>
          <w:b/>
          <w:bCs/>
          <w:iCs/>
          <w:sz w:val="20"/>
        </w:rPr>
      </w:pPr>
      <w:r w:rsidRPr="002338FE">
        <w:rPr>
          <w:rFonts w:ascii="Arial" w:hAnsi="Arial" w:cs="Arial"/>
          <w:b/>
          <w:bCs/>
          <w:iCs/>
          <w:sz w:val="20"/>
        </w:rPr>
        <w:t>Par la seule remise d’un pli, l’entreprise confirme son intention de candidater et soumissionner à la consultation et s'engage, si elle est désignée attributaire, à signer le marché (Acte d’attribution) ainsi que tous les documents prévus ci-dessous à l’article 5.1.</w:t>
      </w:r>
      <w:r w:rsidRPr="002338FE">
        <w:rPr>
          <w:rFonts w:ascii="Arial" w:hAnsi="Arial" w:cs="Arial"/>
          <w:b/>
          <w:bCs/>
          <w:iCs/>
          <w:sz w:val="20"/>
        </w:rPr>
        <w:br/>
      </w:r>
    </w:p>
    <w:p w14:paraId="65D38419" w14:textId="77777777" w:rsidR="00AE5AE4" w:rsidRPr="002338FE" w:rsidRDefault="00AE5AE4" w:rsidP="008B67B0">
      <w:pPr>
        <w:jc w:val="both"/>
        <w:rPr>
          <w:rFonts w:ascii="Arial" w:hAnsi="Arial" w:cs="Arial"/>
          <w:iCs/>
          <w:sz w:val="18"/>
          <w:szCs w:val="22"/>
        </w:rPr>
      </w:pPr>
      <w:r w:rsidRPr="002338FE">
        <w:rPr>
          <w:rFonts w:ascii="Arial" w:hAnsi="Arial" w:cs="Arial"/>
          <w:b/>
          <w:bCs/>
          <w:iCs/>
          <w:sz w:val="20"/>
        </w:rPr>
        <w:t>En cas de refus de signature, l'attributaire s'expose à voir sa responsabilité engagée par l’Acheteur.</w:t>
      </w:r>
      <w:r w:rsidRPr="002338FE">
        <w:rPr>
          <w:rFonts w:ascii="Arial" w:hAnsi="Arial" w:cs="Arial"/>
          <w:iCs/>
          <w:sz w:val="20"/>
        </w:rPr>
        <w:t xml:space="preserve"> </w:t>
      </w:r>
    </w:p>
    <w:p w14:paraId="7E7FAD96" w14:textId="77777777" w:rsidR="00AE5AE4" w:rsidRPr="002A2210" w:rsidRDefault="00AE5AE4" w:rsidP="00257C7D">
      <w:pPr>
        <w:jc w:val="both"/>
        <w:rPr>
          <w:rFonts w:ascii="Arial" w:hAnsi="Arial" w:cs="Arial"/>
          <w:b/>
          <w:sz w:val="20"/>
          <w:szCs w:val="20"/>
        </w:rPr>
      </w:pPr>
    </w:p>
    <w:p w14:paraId="03335306" w14:textId="77777777" w:rsidR="00257C7D" w:rsidRPr="002A2210" w:rsidRDefault="00257C7D" w:rsidP="002111FE">
      <w:pPr>
        <w:pStyle w:val="Titre2"/>
        <w:numPr>
          <w:ilvl w:val="1"/>
          <w:numId w:val="10"/>
        </w:numPr>
        <w:rPr>
          <w:rFonts w:ascii="Arial" w:hAnsi="Arial" w:cs="Arial"/>
          <w:i w:val="0"/>
          <w:szCs w:val="24"/>
        </w:rPr>
      </w:pPr>
      <w:bookmarkStart w:id="98" w:name="_Toc448761513"/>
      <w:bookmarkStart w:id="99" w:name="_Toc448761642"/>
      <w:bookmarkStart w:id="100" w:name="_Toc238137423"/>
      <w:r w:rsidRPr="002A2210">
        <w:rPr>
          <w:rFonts w:ascii="Arial" w:hAnsi="Arial" w:cs="Arial"/>
          <w:i w:val="0"/>
          <w:szCs w:val="24"/>
        </w:rPr>
        <w:t>Justificatifs de non interdiction de soumissionner</w:t>
      </w:r>
      <w:bookmarkEnd w:id="98"/>
      <w:bookmarkEnd w:id="99"/>
      <w:bookmarkEnd w:id="100"/>
    </w:p>
    <w:p w14:paraId="6304C6A6" w14:textId="77777777" w:rsidR="00257C7D" w:rsidRPr="002A2210" w:rsidRDefault="00257C7D" w:rsidP="00257C7D">
      <w:pPr>
        <w:rPr>
          <w:rFonts w:ascii="Arial"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21"/>
      </w:tblGrid>
      <w:tr w:rsidR="00257C7D" w:rsidRPr="002A2210" w14:paraId="7450194F" w14:textId="77777777" w:rsidTr="00D7407B">
        <w:trPr>
          <w:trHeight w:val="1402"/>
        </w:trPr>
        <w:tc>
          <w:tcPr>
            <w:tcW w:w="9212" w:type="dxa"/>
          </w:tcPr>
          <w:p w14:paraId="4945B45C" w14:textId="77777777" w:rsidR="00257C7D" w:rsidRPr="002A2210" w:rsidRDefault="00257C7D" w:rsidP="00D7407B">
            <w:pPr>
              <w:jc w:val="both"/>
              <w:rPr>
                <w:rFonts w:ascii="Arial" w:hAnsi="Arial" w:cs="Arial"/>
                <w:b/>
                <w:sz w:val="20"/>
                <w:szCs w:val="20"/>
              </w:rPr>
            </w:pPr>
            <w:r w:rsidRPr="002A2210">
              <w:rPr>
                <w:rFonts w:ascii="Arial" w:hAnsi="Arial" w:cs="Arial"/>
                <w:b/>
                <w:sz w:val="20"/>
                <w:szCs w:val="20"/>
              </w:rPr>
              <w:t>En application de</w:t>
            </w:r>
            <w:r>
              <w:rPr>
                <w:rFonts w:ascii="Arial" w:hAnsi="Arial" w:cs="Arial"/>
                <w:b/>
                <w:sz w:val="20"/>
                <w:szCs w:val="20"/>
              </w:rPr>
              <w:t xml:space="preserve">s </w:t>
            </w:r>
            <w:r w:rsidRPr="002A2210">
              <w:rPr>
                <w:rFonts w:ascii="Arial" w:hAnsi="Arial" w:cs="Arial"/>
                <w:b/>
                <w:sz w:val="20"/>
                <w:szCs w:val="20"/>
              </w:rPr>
              <w:t>article</w:t>
            </w:r>
            <w:r>
              <w:rPr>
                <w:rFonts w:ascii="Arial" w:hAnsi="Arial" w:cs="Arial"/>
                <w:b/>
                <w:sz w:val="20"/>
                <w:szCs w:val="20"/>
              </w:rPr>
              <w:t>s</w:t>
            </w:r>
            <w:r w:rsidRPr="002A2210">
              <w:rPr>
                <w:rFonts w:ascii="Arial" w:hAnsi="Arial" w:cs="Arial"/>
                <w:b/>
                <w:sz w:val="20"/>
                <w:szCs w:val="20"/>
              </w:rPr>
              <w:t xml:space="preserve"> </w:t>
            </w:r>
            <w:r>
              <w:rPr>
                <w:rFonts w:ascii="Arial" w:hAnsi="Arial" w:cs="Arial"/>
                <w:b/>
                <w:sz w:val="20"/>
                <w:szCs w:val="20"/>
              </w:rPr>
              <w:t>R.2144-1 et suivants du Code de la Commande Publique</w:t>
            </w:r>
            <w:r w:rsidRPr="002A2210">
              <w:rPr>
                <w:rFonts w:ascii="Arial" w:hAnsi="Arial" w:cs="Arial"/>
                <w:b/>
                <w:sz w:val="20"/>
                <w:szCs w:val="20"/>
              </w:rPr>
              <w:t>, la production des documents et informations cités ci-dessous ne sera exigée que du candidat auquel il est envisagé d’attribuer le marché.</w:t>
            </w:r>
          </w:p>
          <w:p w14:paraId="1225070A" w14:textId="77777777" w:rsidR="00257C7D" w:rsidRPr="002A2210" w:rsidRDefault="00257C7D" w:rsidP="00D7407B">
            <w:pPr>
              <w:jc w:val="both"/>
              <w:rPr>
                <w:rFonts w:ascii="Arial" w:hAnsi="Arial" w:cs="Arial"/>
                <w:b/>
                <w:sz w:val="20"/>
                <w:szCs w:val="20"/>
              </w:rPr>
            </w:pPr>
            <w:r w:rsidRPr="002A2210">
              <w:rPr>
                <w:rFonts w:ascii="Arial" w:hAnsi="Arial" w:cs="Arial"/>
                <w:b/>
                <w:sz w:val="20"/>
                <w:szCs w:val="20"/>
              </w:rPr>
              <w:t xml:space="preserve">Ils devront alors être fournis dans le délai mentionné dans la lettre de demande de justificatifs. </w:t>
            </w:r>
          </w:p>
          <w:p w14:paraId="318BC767" w14:textId="77777777" w:rsidR="00257C7D" w:rsidRPr="002A2210" w:rsidRDefault="00257C7D" w:rsidP="00D7407B">
            <w:pPr>
              <w:jc w:val="both"/>
              <w:rPr>
                <w:rFonts w:ascii="Arial" w:hAnsi="Arial" w:cs="Arial"/>
                <w:b/>
                <w:sz w:val="20"/>
                <w:szCs w:val="20"/>
              </w:rPr>
            </w:pPr>
          </w:p>
          <w:p w14:paraId="5A6D79CE" w14:textId="77777777" w:rsidR="00257C7D" w:rsidRPr="002A2210" w:rsidRDefault="00257C7D" w:rsidP="00D7407B">
            <w:pPr>
              <w:jc w:val="both"/>
              <w:rPr>
                <w:rFonts w:ascii="Arial" w:hAnsi="Arial" w:cs="Arial"/>
                <w:b/>
                <w:sz w:val="20"/>
                <w:szCs w:val="20"/>
              </w:rPr>
            </w:pPr>
            <w:r w:rsidRPr="002A2210">
              <w:rPr>
                <w:rFonts w:ascii="Arial" w:hAnsi="Arial" w:cs="Arial"/>
                <w:b/>
                <w:sz w:val="20"/>
                <w:szCs w:val="20"/>
              </w:rPr>
              <w:t xml:space="preserve">Conformément à l’article </w:t>
            </w:r>
            <w:r>
              <w:rPr>
                <w:rFonts w:ascii="Arial" w:hAnsi="Arial" w:cs="Arial"/>
                <w:b/>
                <w:sz w:val="20"/>
                <w:szCs w:val="20"/>
              </w:rPr>
              <w:t xml:space="preserve">R.2144-7 du Code de la Commande Publique dans le </w:t>
            </w:r>
            <w:r w:rsidRPr="002A2210">
              <w:rPr>
                <w:rFonts w:ascii="Arial" w:hAnsi="Arial" w:cs="Arial"/>
                <w:b/>
                <w:sz w:val="20"/>
                <w:szCs w:val="20"/>
              </w:rPr>
              <w:t xml:space="preserve">cas où le candidat se trouve dans un cas d’interdiction de soumissionner, ne satisfait pas aux conditions de participation ou ne peut produire dans le délai imparti les documents exigés, sa candidature est déclarée irrecevable. </w:t>
            </w:r>
          </w:p>
          <w:p w14:paraId="34E6C74D" w14:textId="77777777" w:rsidR="00257C7D" w:rsidRPr="002A2210" w:rsidRDefault="00257C7D" w:rsidP="00D7407B">
            <w:pPr>
              <w:jc w:val="both"/>
              <w:rPr>
                <w:rFonts w:ascii="Arial" w:hAnsi="Arial" w:cs="Arial"/>
                <w:b/>
                <w:sz w:val="20"/>
                <w:szCs w:val="20"/>
              </w:rPr>
            </w:pPr>
            <w:r w:rsidRPr="002A2210">
              <w:rPr>
                <w:rFonts w:ascii="Arial" w:hAnsi="Arial" w:cs="Arial"/>
                <w:b/>
                <w:sz w:val="20"/>
                <w:szCs w:val="20"/>
              </w:rPr>
              <w:t xml:space="preserve">Dans ce cas, le candidat dont l’offre a été classée immédiatement après la sienne est sollicité pour produire les documents nécessaires. </w:t>
            </w:r>
          </w:p>
          <w:p w14:paraId="1478AB4B" w14:textId="77777777" w:rsidR="00257C7D" w:rsidRPr="002A2210" w:rsidRDefault="00257C7D" w:rsidP="00D7407B">
            <w:pPr>
              <w:rPr>
                <w:rFonts w:ascii="Arial" w:hAnsi="Arial" w:cs="Arial"/>
                <w:b/>
                <w:sz w:val="20"/>
                <w:szCs w:val="20"/>
              </w:rPr>
            </w:pPr>
          </w:p>
        </w:tc>
      </w:tr>
    </w:tbl>
    <w:p w14:paraId="3FE7ED53" w14:textId="77777777" w:rsidR="00257C7D" w:rsidRPr="002A2210" w:rsidRDefault="00257C7D" w:rsidP="00257C7D">
      <w:pPr>
        <w:rPr>
          <w:rFonts w:ascii="Arial" w:hAnsi="Arial" w:cs="Arial"/>
        </w:rPr>
      </w:pPr>
    </w:p>
    <w:p w14:paraId="3F886C48" w14:textId="77777777" w:rsidR="00257C7D" w:rsidRPr="002A2210" w:rsidRDefault="00257C7D" w:rsidP="00257C7D">
      <w:pPr>
        <w:rPr>
          <w:rFonts w:ascii="Arial" w:hAnsi="Arial" w:cs="Arial"/>
          <w:iCs/>
          <w:sz w:val="20"/>
          <w:szCs w:val="20"/>
        </w:rPr>
      </w:pPr>
      <w:r w:rsidRPr="002A2210">
        <w:rPr>
          <w:rFonts w:ascii="Arial" w:hAnsi="Arial" w:cs="Arial"/>
          <w:iCs/>
          <w:sz w:val="20"/>
          <w:szCs w:val="20"/>
        </w:rPr>
        <w:t>Conformément aux dispositions de</w:t>
      </w:r>
      <w:r>
        <w:rPr>
          <w:rFonts w:ascii="Arial" w:hAnsi="Arial" w:cs="Arial"/>
          <w:iCs/>
          <w:sz w:val="20"/>
          <w:szCs w:val="20"/>
        </w:rPr>
        <w:t xml:space="preserve">s </w:t>
      </w:r>
      <w:r w:rsidRPr="002A2210">
        <w:rPr>
          <w:rFonts w:ascii="Arial" w:hAnsi="Arial" w:cs="Arial"/>
          <w:iCs/>
          <w:sz w:val="20"/>
          <w:szCs w:val="20"/>
        </w:rPr>
        <w:t>article</w:t>
      </w:r>
      <w:r>
        <w:rPr>
          <w:rFonts w:ascii="Arial" w:hAnsi="Arial" w:cs="Arial"/>
          <w:iCs/>
          <w:sz w:val="20"/>
          <w:szCs w:val="20"/>
        </w:rPr>
        <w:t>s R.2143-6 à -10 du Code de la Commande Publique, à l’annexe 4 du Code de la Commande Publique</w:t>
      </w:r>
      <w:r w:rsidRPr="002A2210">
        <w:rPr>
          <w:rFonts w:ascii="Arial" w:hAnsi="Arial" w:cs="Arial"/>
          <w:iCs/>
          <w:sz w:val="20"/>
          <w:szCs w:val="20"/>
        </w:rPr>
        <w:t>, </w:t>
      </w:r>
      <w:r>
        <w:rPr>
          <w:rFonts w:ascii="Arial" w:hAnsi="Arial" w:cs="Arial"/>
          <w:iCs/>
          <w:sz w:val="20"/>
          <w:szCs w:val="20"/>
        </w:rPr>
        <w:t>les pièces justificatives </w:t>
      </w:r>
      <w:r w:rsidRPr="002A2210">
        <w:rPr>
          <w:rFonts w:ascii="Arial" w:hAnsi="Arial" w:cs="Arial"/>
          <w:iCs/>
          <w:sz w:val="20"/>
          <w:szCs w:val="20"/>
        </w:rPr>
        <w:t>suivantes devront être produites à l’</w:t>
      </w:r>
      <w:r w:rsidR="003F4500">
        <w:rPr>
          <w:rFonts w:ascii="Arial" w:hAnsi="Arial" w:cs="Arial"/>
          <w:iCs/>
          <w:sz w:val="20"/>
          <w:szCs w:val="20"/>
        </w:rPr>
        <w:t>Acheteur</w:t>
      </w:r>
      <w:r w:rsidRPr="002A2210">
        <w:rPr>
          <w:rFonts w:ascii="Arial" w:hAnsi="Arial" w:cs="Arial"/>
          <w:iCs/>
          <w:sz w:val="20"/>
          <w:szCs w:val="20"/>
        </w:rPr>
        <w:t xml:space="preserve"> : </w:t>
      </w:r>
    </w:p>
    <w:p w14:paraId="6FAEEBE8" w14:textId="77777777" w:rsidR="00257C7D" w:rsidRPr="002A2210" w:rsidRDefault="00257C7D" w:rsidP="00257C7D">
      <w:pPr>
        <w:rPr>
          <w:rFonts w:ascii="Arial" w:hAnsi="Arial" w:cs="Arial"/>
          <w:iCs/>
          <w:sz w:val="20"/>
          <w:szCs w:val="20"/>
        </w:rPr>
      </w:pPr>
    </w:p>
    <w:p w14:paraId="249D16BF" w14:textId="07583F96" w:rsidR="00257C7D" w:rsidRPr="002A2210" w:rsidRDefault="00257C7D" w:rsidP="00257C7D">
      <w:pPr>
        <w:numPr>
          <w:ilvl w:val="0"/>
          <w:numId w:val="16"/>
        </w:numPr>
        <w:jc w:val="both"/>
        <w:rPr>
          <w:rFonts w:ascii="Arial" w:hAnsi="Arial" w:cs="Arial"/>
          <w:b/>
          <w:bCs/>
          <w:iCs/>
          <w:sz w:val="20"/>
          <w:szCs w:val="20"/>
        </w:rPr>
      </w:pPr>
      <w:r w:rsidRPr="002A2210">
        <w:rPr>
          <w:rFonts w:ascii="Arial" w:hAnsi="Arial" w:cs="Arial"/>
          <w:iCs/>
          <w:sz w:val="20"/>
          <w:szCs w:val="20"/>
        </w:rPr>
        <w:t>comme preuve suffisante attestant que le candidat ne se trouve pas dans un cas d’exclusion</w:t>
      </w:r>
      <w:r>
        <w:rPr>
          <w:rFonts w:ascii="Arial" w:hAnsi="Arial" w:cs="Arial"/>
          <w:iCs/>
          <w:sz w:val="20"/>
          <w:szCs w:val="20"/>
        </w:rPr>
        <w:t xml:space="preserve"> mentionné aux articles L.2141-1 et au</w:t>
      </w:r>
      <w:r w:rsidR="006B7313">
        <w:rPr>
          <w:rFonts w:ascii="Arial" w:hAnsi="Arial" w:cs="Arial"/>
          <w:iCs/>
          <w:sz w:val="20"/>
          <w:szCs w:val="20"/>
        </w:rPr>
        <w:t xml:space="preserve"> </w:t>
      </w:r>
      <w:r>
        <w:rPr>
          <w:rFonts w:ascii="Arial" w:hAnsi="Arial" w:cs="Arial"/>
          <w:iCs/>
          <w:sz w:val="20"/>
          <w:szCs w:val="20"/>
        </w:rPr>
        <w:t xml:space="preserve">1° de l’article L.2141-4, : </w:t>
      </w:r>
      <w:r w:rsidRPr="002A2210">
        <w:rPr>
          <w:rFonts w:ascii="Arial" w:hAnsi="Arial" w:cs="Arial"/>
          <w:b/>
          <w:bCs/>
          <w:iCs/>
          <w:sz w:val="20"/>
          <w:szCs w:val="20"/>
        </w:rPr>
        <w:t>une déclaration sur l’honneur (Article 39-II de la loi 2016-1961 du 9 décembre 2016 relative à la transparence, à la lutte contre la corruption et à la modernisation de la vie économique).</w:t>
      </w:r>
    </w:p>
    <w:p w14:paraId="397E73C8" w14:textId="77777777" w:rsidR="00257C7D" w:rsidRPr="002A2210" w:rsidRDefault="00257C7D" w:rsidP="00257C7D">
      <w:pPr>
        <w:ind w:left="360"/>
        <w:jc w:val="both"/>
        <w:rPr>
          <w:rFonts w:ascii="Arial" w:hAnsi="Arial" w:cs="Arial"/>
          <w:b/>
          <w:sz w:val="20"/>
          <w:szCs w:val="20"/>
        </w:rPr>
      </w:pPr>
    </w:p>
    <w:p w14:paraId="432C83B1" w14:textId="77777777" w:rsidR="00257C7D" w:rsidRPr="00350C48" w:rsidRDefault="00257C7D" w:rsidP="00257C7D">
      <w:pPr>
        <w:numPr>
          <w:ilvl w:val="0"/>
          <w:numId w:val="16"/>
        </w:numPr>
        <w:jc w:val="both"/>
        <w:rPr>
          <w:rFonts w:ascii="Arial" w:hAnsi="Arial" w:cs="Arial"/>
          <w:sz w:val="20"/>
          <w:szCs w:val="20"/>
        </w:rPr>
      </w:pPr>
      <w:r w:rsidRPr="00350C48">
        <w:rPr>
          <w:rFonts w:ascii="Arial" w:hAnsi="Arial" w:cs="Arial"/>
          <w:sz w:val="20"/>
          <w:szCs w:val="20"/>
        </w:rPr>
        <w:t xml:space="preserve">comme preuve suffisante attestant que le candidat ne se trouve pas dans un cas d'exclusion mentionné à l’article L.2141-2 du Code de la Commande Publique : </w:t>
      </w:r>
      <w:r w:rsidRPr="00350C48">
        <w:rPr>
          <w:rFonts w:ascii="Arial" w:hAnsi="Arial" w:cs="Arial"/>
          <w:b/>
          <w:sz w:val="20"/>
          <w:szCs w:val="20"/>
        </w:rPr>
        <w:t>les certificats délivrés par les administrations et organismes compétents.</w:t>
      </w:r>
      <w:r w:rsidRPr="00350C48">
        <w:rPr>
          <w:rFonts w:ascii="Arial" w:hAnsi="Arial" w:cs="Arial"/>
          <w:sz w:val="20"/>
          <w:szCs w:val="20"/>
        </w:rPr>
        <w:t xml:space="preserve"> La liste des impôts, taxes, contributions ou cotisations sociales devant donner lieu à délivrance d'un certificat ainsi que la liste des administrations et organismes compétents sont fixés par l’annexe 4 du Code de la Commande Publique. </w:t>
      </w:r>
    </w:p>
    <w:p w14:paraId="1DC4F472" w14:textId="77777777" w:rsidR="00257C7D" w:rsidRPr="00B731C3" w:rsidRDefault="00257C7D" w:rsidP="00257C7D">
      <w:pPr>
        <w:ind w:left="720"/>
        <w:jc w:val="both"/>
        <w:rPr>
          <w:rFonts w:ascii="Arial" w:hAnsi="Arial" w:cs="Arial"/>
          <w:sz w:val="20"/>
          <w:szCs w:val="20"/>
        </w:rPr>
      </w:pPr>
      <w:r>
        <w:rPr>
          <w:rFonts w:ascii="Arial" w:hAnsi="Arial" w:cs="Arial"/>
          <w:sz w:val="20"/>
          <w:szCs w:val="20"/>
        </w:rPr>
        <w:t xml:space="preserve">Le candidat produit, établi à </w:t>
      </w:r>
      <w:r w:rsidRPr="00B731C3">
        <w:rPr>
          <w:rFonts w:ascii="Arial" w:hAnsi="Arial" w:cs="Arial"/>
          <w:sz w:val="20"/>
          <w:szCs w:val="20"/>
        </w:rPr>
        <w:t xml:space="preserve">l’étranger produit un certificat </w:t>
      </w:r>
      <w:r>
        <w:rPr>
          <w:rFonts w:ascii="Arial" w:hAnsi="Arial" w:cs="Arial"/>
          <w:sz w:val="20"/>
          <w:szCs w:val="20"/>
        </w:rPr>
        <w:t>établi par les administrations et organismes de son pays d’origine ou d’établissement.</w:t>
      </w:r>
    </w:p>
    <w:p w14:paraId="27E27668" w14:textId="77777777" w:rsidR="00257C7D" w:rsidRPr="002A2210" w:rsidRDefault="00257C7D" w:rsidP="00257C7D">
      <w:pPr>
        <w:ind w:left="360"/>
        <w:rPr>
          <w:rFonts w:ascii="Arial" w:hAnsi="Arial" w:cs="Arial"/>
          <w:sz w:val="20"/>
          <w:szCs w:val="20"/>
        </w:rPr>
      </w:pPr>
    </w:p>
    <w:p w14:paraId="35E54814" w14:textId="77777777" w:rsidR="00257C7D" w:rsidRPr="002A2210" w:rsidRDefault="00257C7D" w:rsidP="00257C7D">
      <w:pPr>
        <w:rPr>
          <w:rFonts w:ascii="Arial" w:hAnsi="Arial" w:cs="Arial"/>
          <w:b/>
          <w:sz w:val="20"/>
          <w:szCs w:val="20"/>
        </w:rPr>
      </w:pPr>
      <w:r>
        <w:rPr>
          <w:rFonts w:ascii="Arial" w:hAnsi="Arial" w:cs="Arial"/>
          <w:b/>
          <w:sz w:val="20"/>
          <w:szCs w:val="20"/>
        </w:rPr>
        <w:t xml:space="preserve">Conformément à l’article R. 2143-8 du Code de la Commande Publique, </w:t>
      </w:r>
      <w:r w:rsidRPr="002A2210">
        <w:rPr>
          <w:rFonts w:ascii="Arial" w:hAnsi="Arial" w:cs="Arial"/>
          <w:b/>
          <w:sz w:val="20"/>
          <w:szCs w:val="20"/>
        </w:rPr>
        <w:t xml:space="preserve">le cas échéant, le candidat produit les pièces prévues aux articles </w:t>
      </w:r>
      <w:hyperlink r:id="rId11" w:history="1">
        <w:r w:rsidRPr="002A2210">
          <w:rPr>
            <w:rFonts w:ascii="Arial" w:hAnsi="Arial" w:cs="Arial"/>
            <w:b/>
            <w:sz w:val="20"/>
            <w:szCs w:val="20"/>
          </w:rPr>
          <w:t>R. 1263-12</w:t>
        </w:r>
      </w:hyperlink>
      <w:r w:rsidRPr="002A2210">
        <w:rPr>
          <w:rFonts w:ascii="Arial" w:hAnsi="Arial" w:cs="Arial"/>
          <w:b/>
          <w:sz w:val="20"/>
          <w:szCs w:val="20"/>
        </w:rPr>
        <w:t xml:space="preserve">, </w:t>
      </w:r>
      <w:hyperlink r:id="rId12" w:history="1">
        <w:r w:rsidRPr="002A2210">
          <w:rPr>
            <w:rFonts w:ascii="Arial" w:hAnsi="Arial" w:cs="Arial"/>
            <w:b/>
            <w:sz w:val="20"/>
            <w:szCs w:val="20"/>
          </w:rPr>
          <w:t>D. 8222-5</w:t>
        </w:r>
      </w:hyperlink>
      <w:r>
        <w:rPr>
          <w:rFonts w:ascii="Arial" w:hAnsi="Arial" w:cs="Arial"/>
          <w:b/>
          <w:sz w:val="20"/>
          <w:szCs w:val="20"/>
        </w:rPr>
        <w:t xml:space="preserve"> ou D.8222-7</w:t>
      </w:r>
      <w:r w:rsidRPr="002A2210">
        <w:rPr>
          <w:rFonts w:ascii="Arial" w:hAnsi="Arial" w:cs="Arial"/>
          <w:b/>
          <w:sz w:val="20"/>
          <w:szCs w:val="20"/>
        </w:rPr>
        <w:t xml:space="preserve"> ou </w:t>
      </w:r>
      <w:hyperlink r:id="rId13" w:history="1">
        <w:r w:rsidRPr="002A2210">
          <w:rPr>
            <w:rFonts w:ascii="Arial" w:hAnsi="Arial" w:cs="Arial"/>
            <w:b/>
            <w:sz w:val="20"/>
            <w:szCs w:val="20"/>
          </w:rPr>
          <w:t>D. 8254-2 à D. 8254-5</w:t>
        </w:r>
      </w:hyperlink>
      <w:r w:rsidRPr="002A2210">
        <w:rPr>
          <w:rFonts w:ascii="Arial" w:hAnsi="Arial" w:cs="Arial"/>
          <w:b/>
          <w:sz w:val="20"/>
          <w:szCs w:val="20"/>
        </w:rPr>
        <w:t xml:space="preserve"> du code du travail.</w:t>
      </w:r>
    </w:p>
    <w:p w14:paraId="380AE801" w14:textId="77777777" w:rsidR="00257C7D" w:rsidRPr="002A2210" w:rsidRDefault="00257C7D" w:rsidP="00257C7D">
      <w:pPr>
        <w:ind w:left="360"/>
        <w:rPr>
          <w:rFonts w:ascii="Arial" w:hAnsi="Arial" w:cs="Arial"/>
          <w:b/>
          <w:sz w:val="20"/>
          <w:szCs w:val="20"/>
        </w:rPr>
      </w:pPr>
    </w:p>
    <w:p w14:paraId="157345CF" w14:textId="77777777" w:rsidR="00257C7D" w:rsidRDefault="00257C7D" w:rsidP="00BB20F5">
      <w:pPr>
        <w:numPr>
          <w:ilvl w:val="0"/>
          <w:numId w:val="17"/>
        </w:numPr>
        <w:jc w:val="both"/>
        <w:rPr>
          <w:rFonts w:ascii="Arial" w:hAnsi="Arial" w:cs="Arial"/>
          <w:sz w:val="20"/>
          <w:szCs w:val="20"/>
        </w:rPr>
      </w:pPr>
      <w:r w:rsidRPr="0091486F">
        <w:rPr>
          <w:rFonts w:ascii="Arial" w:hAnsi="Arial" w:cs="Arial"/>
          <w:sz w:val="20"/>
          <w:szCs w:val="20"/>
        </w:rPr>
        <w:t>comme preuve suffisante attestant que le candidat ne se trouve pas dans un cas d’exclusion mentionné à l’article L.2141-3</w:t>
      </w:r>
      <w:r w:rsidR="00733F12" w:rsidRPr="0091486F">
        <w:rPr>
          <w:rFonts w:ascii="Arial" w:hAnsi="Arial" w:cs="Arial"/>
          <w:sz w:val="20"/>
          <w:szCs w:val="20"/>
        </w:rPr>
        <w:t xml:space="preserve"> du CCP</w:t>
      </w:r>
      <w:r w:rsidRPr="0091486F">
        <w:rPr>
          <w:rFonts w:ascii="Arial" w:hAnsi="Arial" w:cs="Arial"/>
          <w:sz w:val="20"/>
          <w:szCs w:val="20"/>
        </w:rPr>
        <w:t xml:space="preserve"> , </w:t>
      </w:r>
      <w:r w:rsidRPr="0091486F">
        <w:rPr>
          <w:rFonts w:ascii="Arial" w:hAnsi="Arial" w:cs="Arial"/>
          <w:b/>
          <w:sz w:val="20"/>
          <w:szCs w:val="20"/>
        </w:rPr>
        <w:t>la production d</w:t>
      </w:r>
      <w:r w:rsidR="0091486F" w:rsidRPr="0091486F">
        <w:rPr>
          <w:rFonts w:ascii="Arial" w:hAnsi="Arial" w:cs="Arial"/>
          <w:b/>
          <w:sz w:val="20"/>
          <w:szCs w:val="20"/>
        </w:rPr>
        <w:t xml:space="preserve">e son numéro unique d’identification, </w:t>
      </w:r>
      <w:r w:rsidRPr="0091486F">
        <w:rPr>
          <w:rFonts w:ascii="Arial" w:hAnsi="Arial" w:cs="Arial"/>
          <w:b/>
          <w:sz w:val="20"/>
          <w:szCs w:val="20"/>
        </w:rPr>
        <w:t xml:space="preserve"> un extrait D1 ou, à défaut, d'un document équivalent</w:t>
      </w:r>
      <w:r w:rsidRPr="0091486F">
        <w:rPr>
          <w:rFonts w:ascii="Arial" w:hAnsi="Arial" w:cs="Arial"/>
          <w:sz w:val="20"/>
          <w:szCs w:val="20"/>
        </w:rPr>
        <w:t xml:space="preserve"> délivré par l'autorité judiciaire ou administrative compétente du pays d'origine ou d'établissement du candidat, attestant de l'absence de cas d'exclusion.</w:t>
      </w:r>
      <w:r w:rsidR="000A3351" w:rsidRPr="0091486F">
        <w:rPr>
          <w:rFonts w:ascii="Arial" w:hAnsi="Arial" w:cs="Arial"/>
          <w:sz w:val="20"/>
          <w:szCs w:val="20"/>
        </w:rPr>
        <w:t xml:space="preserve"> </w:t>
      </w:r>
    </w:p>
    <w:p w14:paraId="0249C8B4" w14:textId="77777777" w:rsidR="0091486F" w:rsidRPr="0091486F" w:rsidRDefault="0091486F" w:rsidP="0091486F">
      <w:pPr>
        <w:ind w:left="720"/>
        <w:jc w:val="both"/>
        <w:rPr>
          <w:rFonts w:ascii="Arial" w:hAnsi="Arial" w:cs="Arial"/>
          <w:sz w:val="20"/>
          <w:szCs w:val="20"/>
        </w:rPr>
      </w:pPr>
    </w:p>
    <w:p w14:paraId="63A56533" w14:textId="77777777" w:rsidR="00257C7D" w:rsidRPr="002A2210" w:rsidRDefault="00257C7D" w:rsidP="00257C7D">
      <w:pPr>
        <w:jc w:val="both"/>
        <w:rPr>
          <w:rFonts w:ascii="Arial" w:hAnsi="Arial" w:cs="Arial"/>
          <w:sz w:val="20"/>
          <w:szCs w:val="20"/>
        </w:rPr>
      </w:pPr>
      <w:r w:rsidRPr="002A2210">
        <w:rPr>
          <w:rFonts w:ascii="Arial" w:hAnsi="Arial" w:cs="Arial"/>
          <w:b/>
          <w:sz w:val="20"/>
          <w:szCs w:val="20"/>
        </w:rPr>
        <w:t>Lorsque le candidat est en redressement judiciaire, le candidat produit la copie du ou des jugements prononcés</w:t>
      </w:r>
      <w:r w:rsidRPr="002A2210">
        <w:rPr>
          <w:rFonts w:ascii="Arial" w:hAnsi="Arial" w:cs="Arial"/>
          <w:sz w:val="20"/>
          <w:szCs w:val="20"/>
        </w:rPr>
        <w:t>.</w:t>
      </w:r>
    </w:p>
    <w:p w14:paraId="5B283E21" w14:textId="77777777" w:rsidR="00257C7D" w:rsidRPr="002A2210" w:rsidRDefault="00257C7D" w:rsidP="00257C7D">
      <w:pPr>
        <w:rPr>
          <w:rFonts w:ascii="Arial" w:hAnsi="Arial" w:cs="Arial"/>
          <w:b/>
          <w:sz w:val="20"/>
          <w:szCs w:val="20"/>
        </w:rPr>
      </w:pPr>
    </w:p>
    <w:p w14:paraId="31E45859" w14:textId="77777777" w:rsidR="00257C7D" w:rsidRPr="002A2210" w:rsidRDefault="00257C7D" w:rsidP="00257C7D">
      <w:pPr>
        <w:jc w:val="both"/>
        <w:rPr>
          <w:rFonts w:ascii="Arial" w:hAnsi="Arial" w:cs="Arial"/>
          <w:b/>
          <w:sz w:val="20"/>
          <w:szCs w:val="20"/>
        </w:rPr>
      </w:pPr>
      <w:r w:rsidRPr="002A2210">
        <w:rPr>
          <w:rFonts w:ascii="Arial" w:hAnsi="Arial" w:cs="Arial"/>
          <w:b/>
          <w:sz w:val="20"/>
          <w:szCs w:val="20"/>
        </w:rPr>
        <w:t xml:space="preserve">Afin de faciliter le process d’attribution, les candidats peuvent, s’ils le souhaitent, remettre les éléments </w:t>
      </w:r>
      <w:r>
        <w:rPr>
          <w:rFonts w:ascii="Arial" w:hAnsi="Arial" w:cs="Arial"/>
          <w:b/>
          <w:sz w:val="20"/>
          <w:szCs w:val="20"/>
        </w:rPr>
        <w:t>visés ci-dessus</w:t>
      </w:r>
      <w:r w:rsidRPr="002A2210">
        <w:rPr>
          <w:rFonts w:ascii="Arial" w:hAnsi="Arial" w:cs="Arial"/>
          <w:b/>
          <w:sz w:val="20"/>
          <w:szCs w:val="20"/>
        </w:rPr>
        <w:t xml:space="preserve"> au stade du dépôt de leur pli. </w:t>
      </w:r>
    </w:p>
    <w:p w14:paraId="201E1870" w14:textId="77777777" w:rsidR="00257C7D" w:rsidRPr="002A2210" w:rsidRDefault="00257C7D" w:rsidP="00257C7D">
      <w:pPr>
        <w:rPr>
          <w:rFonts w:ascii="Arial" w:hAnsi="Arial" w:cs="Arial"/>
          <w:b/>
        </w:rPr>
      </w:pPr>
    </w:p>
    <w:p w14:paraId="3D9C4CD1" w14:textId="77777777" w:rsidR="00257C7D" w:rsidRPr="002A2210" w:rsidRDefault="00257C7D" w:rsidP="00257C7D">
      <w:pPr>
        <w:jc w:val="both"/>
        <w:rPr>
          <w:rFonts w:ascii="Arial" w:hAnsi="Arial" w:cs="Arial"/>
          <w:b/>
          <w:sz w:val="20"/>
          <w:szCs w:val="20"/>
        </w:rPr>
      </w:pPr>
      <w:r w:rsidRPr="002A2210">
        <w:rPr>
          <w:rFonts w:ascii="Arial" w:hAnsi="Arial" w:cs="Arial"/>
          <w:b/>
          <w:sz w:val="20"/>
          <w:szCs w:val="20"/>
        </w:rPr>
        <w:t>Par ailleurs, l’</w:t>
      </w:r>
      <w:r w:rsidR="003F4500">
        <w:rPr>
          <w:rFonts w:ascii="Arial" w:hAnsi="Arial" w:cs="Arial"/>
          <w:b/>
          <w:sz w:val="20"/>
          <w:szCs w:val="20"/>
        </w:rPr>
        <w:t>Acheteur</w:t>
      </w:r>
      <w:r w:rsidRPr="002A2210">
        <w:rPr>
          <w:rFonts w:ascii="Arial" w:hAnsi="Arial" w:cs="Arial"/>
          <w:b/>
          <w:sz w:val="20"/>
          <w:szCs w:val="20"/>
        </w:rPr>
        <w:t xml:space="preserve"> attire l’attention des candidats sur le fait qu’un candidat se livrant à de fausses déclarations encourt les peines prévues par l'article 441-1 du code pénal, pour faux ou usage de faux.</w:t>
      </w:r>
    </w:p>
    <w:p w14:paraId="303BB662" w14:textId="79FB824F" w:rsidR="00257C7D" w:rsidRPr="001D0756" w:rsidRDefault="00257C7D" w:rsidP="002111FE">
      <w:pPr>
        <w:pStyle w:val="Titre2"/>
        <w:numPr>
          <w:ilvl w:val="1"/>
          <w:numId w:val="10"/>
        </w:numPr>
        <w:rPr>
          <w:rFonts w:ascii="Arial" w:hAnsi="Arial" w:cs="Arial"/>
          <w:i w:val="0"/>
          <w:szCs w:val="24"/>
        </w:rPr>
      </w:pPr>
      <w:bookmarkStart w:id="101" w:name="_Toc238137424"/>
      <w:r w:rsidRPr="001D0756">
        <w:rPr>
          <w:rFonts w:ascii="Arial" w:hAnsi="Arial" w:cs="Arial"/>
          <w:i w:val="0"/>
          <w:szCs w:val="24"/>
        </w:rPr>
        <w:t>Remise de l’Acte d’Attribution valant Engagement</w:t>
      </w:r>
      <w:bookmarkEnd w:id="101"/>
      <w:r w:rsidR="00281971" w:rsidRPr="001D0756">
        <w:rPr>
          <w:rFonts w:ascii="Arial" w:hAnsi="Arial" w:cs="Arial"/>
          <w:i w:val="0"/>
          <w:szCs w:val="24"/>
        </w:rPr>
        <w:t xml:space="preserve"> </w:t>
      </w:r>
    </w:p>
    <w:p w14:paraId="7DD099E0" w14:textId="77777777" w:rsidR="00257C7D" w:rsidRPr="001D0756" w:rsidRDefault="00257C7D" w:rsidP="00257C7D">
      <w:pPr>
        <w:jc w:val="both"/>
        <w:rPr>
          <w:rFonts w:ascii="Arial" w:hAnsi="Arial" w:cs="Arial"/>
          <w:sz w:val="20"/>
          <w:szCs w:val="20"/>
        </w:rPr>
      </w:pPr>
      <w:r w:rsidRPr="001D0756">
        <w:rPr>
          <w:rFonts w:ascii="Arial" w:hAnsi="Arial" w:cs="Arial"/>
          <w:sz w:val="20"/>
          <w:szCs w:val="20"/>
        </w:rPr>
        <w:t xml:space="preserve">La collectivité transmettra au candidat auquel il est envisagé d’attribuer le marché, un Acte d’Attribution valant Engagement, reprenant, notamment les éventuelles mises au point effectuées en application de l’article </w:t>
      </w:r>
      <w:r w:rsidR="00733F12" w:rsidRPr="001D0756">
        <w:rPr>
          <w:rFonts w:ascii="Arial" w:hAnsi="Arial" w:cs="Arial"/>
          <w:sz w:val="20"/>
          <w:szCs w:val="20"/>
        </w:rPr>
        <w:t>R.2152</w:t>
      </w:r>
      <w:r w:rsidRPr="001D0756">
        <w:rPr>
          <w:rFonts w:ascii="Arial" w:hAnsi="Arial" w:cs="Arial"/>
          <w:sz w:val="20"/>
          <w:szCs w:val="20"/>
        </w:rPr>
        <w:t>-13 du Code de la Commande Publique.</w:t>
      </w:r>
    </w:p>
    <w:p w14:paraId="46AC2321" w14:textId="77777777" w:rsidR="00257C7D" w:rsidRPr="001D0756" w:rsidRDefault="00257C7D" w:rsidP="00257C7D">
      <w:pPr>
        <w:jc w:val="both"/>
        <w:rPr>
          <w:rFonts w:ascii="Arial" w:hAnsi="Arial" w:cs="Arial"/>
          <w:sz w:val="20"/>
          <w:szCs w:val="20"/>
        </w:rPr>
      </w:pPr>
    </w:p>
    <w:p w14:paraId="54CC9376" w14:textId="77777777" w:rsidR="00257C7D" w:rsidRPr="002A2210" w:rsidRDefault="00257C7D" w:rsidP="00257C7D">
      <w:pPr>
        <w:jc w:val="both"/>
        <w:rPr>
          <w:rFonts w:ascii="Arial" w:hAnsi="Arial" w:cs="Arial"/>
          <w:sz w:val="20"/>
          <w:szCs w:val="20"/>
        </w:rPr>
      </w:pPr>
      <w:bookmarkStart w:id="102" w:name="_Hlk213064714"/>
      <w:r w:rsidRPr="001D0756">
        <w:rPr>
          <w:rFonts w:ascii="Arial" w:hAnsi="Arial" w:cs="Arial"/>
          <w:sz w:val="20"/>
          <w:szCs w:val="20"/>
        </w:rPr>
        <w:t xml:space="preserve">Cet Acte d’Attribution valant Engagement devra être retourné, signé par la personne habilitée (joindre un document relatif </w:t>
      </w:r>
      <w:r w:rsidRPr="001D0756">
        <w:rPr>
          <w:rFonts w:ascii="Arial" w:hAnsi="Arial" w:cs="Arial"/>
          <w:sz w:val="20"/>
          <w:szCs w:val="20"/>
          <w:u w:val="single"/>
        </w:rPr>
        <w:t>au(x) pouvoir(s)</w:t>
      </w:r>
      <w:r w:rsidRPr="001D0756">
        <w:rPr>
          <w:rFonts w:ascii="Arial" w:hAnsi="Arial" w:cs="Arial"/>
          <w:sz w:val="20"/>
          <w:szCs w:val="20"/>
        </w:rPr>
        <w:t xml:space="preserve"> de la personne (ou des personnes) habilitée(s) pour engager l’opérateur économique), à la collectivité.</w:t>
      </w:r>
      <w:r w:rsidRPr="002A2210">
        <w:rPr>
          <w:rFonts w:ascii="Arial" w:hAnsi="Arial" w:cs="Arial"/>
          <w:sz w:val="20"/>
          <w:szCs w:val="20"/>
        </w:rPr>
        <w:t xml:space="preserve"> </w:t>
      </w:r>
    </w:p>
    <w:bookmarkEnd w:id="102"/>
    <w:p w14:paraId="4741F3FA" w14:textId="1D294DEA" w:rsidR="00257C7D" w:rsidRPr="00B734EF" w:rsidRDefault="00257C7D" w:rsidP="00257C7D">
      <w:pPr>
        <w:jc w:val="both"/>
        <w:rPr>
          <w:rFonts w:ascii="Arial" w:hAnsi="Arial" w:cs="Arial"/>
          <w:color w:val="00B050"/>
          <w:sz w:val="20"/>
          <w:szCs w:val="20"/>
        </w:rPr>
      </w:pPr>
    </w:p>
    <w:p w14:paraId="3463FF04" w14:textId="77777777" w:rsidR="00CB3343" w:rsidRPr="00CB3343" w:rsidRDefault="00CB3343" w:rsidP="00257C7D">
      <w:pPr>
        <w:jc w:val="both"/>
        <w:rPr>
          <w:rFonts w:ascii="Arial" w:hAnsi="Arial" w:cs="Arial"/>
          <w:b/>
          <w:bCs/>
          <w:color w:val="00B050"/>
          <w:sz w:val="20"/>
          <w:szCs w:val="20"/>
        </w:rPr>
      </w:pPr>
    </w:p>
    <w:p w14:paraId="48399D0E" w14:textId="77777777" w:rsidR="00257C7D" w:rsidRPr="002A2210" w:rsidRDefault="00257C7D" w:rsidP="002111FE">
      <w:pPr>
        <w:pStyle w:val="Titre2"/>
        <w:numPr>
          <w:ilvl w:val="1"/>
          <w:numId w:val="10"/>
        </w:numPr>
        <w:jc w:val="both"/>
        <w:rPr>
          <w:rFonts w:ascii="Arial" w:hAnsi="Arial" w:cs="Arial"/>
          <w:i w:val="0"/>
          <w:szCs w:val="24"/>
        </w:rPr>
      </w:pPr>
      <w:bookmarkStart w:id="103" w:name="_Toc238137425"/>
      <w:r w:rsidRPr="002A2210">
        <w:rPr>
          <w:rFonts w:ascii="Arial" w:hAnsi="Arial" w:cs="Arial"/>
          <w:i w:val="0"/>
          <w:szCs w:val="24"/>
        </w:rPr>
        <w:t>Remise de l’assurance décennale</w:t>
      </w:r>
      <w:bookmarkEnd w:id="103"/>
    </w:p>
    <w:p w14:paraId="654AF6C1"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Sans objet.</w:t>
      </w:r>
    </w:p>
    <w:p w14:paraId="07E92DB2" w14:textId="77777777" w:rsidR="00257C7D" w:rsidRPr="002A2210" w:rsidRDefault="00257C7D" w:rsidP="00257C7D">
      <w:pPr>
        <w:rPr>
          <w:rFonts w:ascii="Arial" w:hAnsi="Arial" w:cs="Arial"/>
          <w:sz w:val="20"/>
          <w:szCs w:val="20"/>
          <w:highlight w:val="yellow"/>
        </w:rPr>
      </w:pPr>
    </w:p>
    <w:p w14:paraId="0900F2C0" w14:textId="77777777" w:rsidR="00257C7D" w:rsidRPr="002A2210" w:rsidRDefault="00257C7D" w:rsidP="002111FE">
      <w:pPr>
        <w:pStyle w:val="Titre1"/>
        <w:numPr>
          <w:ilvl w:val="0"/>
          <w:numId w:val="10"/>
        </w:numPr>
      </w:pPr>
      <w:bookmarkStart w:id="104" w:name="_Toc335208031"/>
      <w:bookmarkStart w:id="105" w:name="_Toc448242883"/>
      <w:bookmarkStart w:id="106" w:name="_Toc448761522"/>
      <w:bookmarkStart w:id="107" w:name="_Toc448761651"/>
      <w:bookmarkStart w:id="108" w:name="_Toc238137426"/>
      <w:r w:rsidRPr="002A2210">
        <w:lastRenderedPageBreak/>
        <w:t>MODALITES DE TRANSMISSION OU DE REMISE DES PLIS</w:t>
      </w:r>
      <w:bookmarkEnd w:id="104"/>
      <w:bookmarkEnd w:id="105"/>
      <w:bookmarkEnd w:id="106"/>
      <w:bookmarkEnd w:id="107"/>
      <w:bookmarkEnd w:id="108"/>
    </w:p>
    <w:p w14:paraId="046D585D" w14:textId="77777777" w:rsidR="00257C7D" w:rsidRPr="003B6269" w:rsidRDefault="00257C7D" w:rsidP="002111FE">
      <w:pPr>
        <w:pStyle w:val="Titre2"/>
        <w:numPr>
          <w:ilvl w:val="1"/>
          <w:numId w:val="10"/>
        </w:numPr>
        <w:rPr>
          <w:rFonts w:ascii="Arial" w:hAnsi="Arial" w:cs="Arial"/>
          <w:i w:val="0"/>
          <w:szCs w:val="24"/>
        </w:rPr>
      </w:pPr>
      <w:bookmarkStart w:id="109" w:name="_Toc238137427"/>
      <w:r w:rsidRPr="002A2210">
        <w:rPr>
          <w:rFonts w:ascii="Arial" w:hAnsi="Arial" w:cs="Arial"/>
          <w:i w:val="0"/>
          <w:szCs w:val="24"/>
        </w:rPr>
        <w:t>Conditions générales de remise des plis</w:t>
      </w:r>
      <w:bookmarkEnd w:id="109"/>
      <w:r w:rsidRPr="002A2210">
        <w:rPr>
          <w:rFonts w:ascii="Arial" w:hAnsi="Arial" w:cs="Arial"/>
          <w:i w:val="0"/>
          <w:szCs w:val="24"/>
        </w:rPr>
        <w:t xml:space="preserve"> </w:t>
      </w:r>
    </w:p>
    <w:p w14:paraId="71E3AC7E" w14:textId="77777777" w:rsidR="00257C7D" w:rsidRPr="003D02EC" w:rsidRDefault="00257C7D" w:rsidP="00257C7D">
      <w:pPr>
        <w:pStyle w:val="Titre2"/>
        <w:rPr>
          <w:rFonts w:ascii="Arial" w:hAnsi="Arial" w:cs="Arial"/>
          <w:i w:val="0"/>
          <w:sz w:val="24"/>
          <w:szCs w:val="24"/>
        </w:rPr>
      </w:pPr>
      <w:bookmarkStart w:id="110" w:name="_Toc530062295"/>
      <w:bookmarkStart w:id="111" w:name="_Toc238137428"/>
      <w:r w:rsidRPr="003D02EC">
        <w:rPr>
          <w:rFonts w:ascii="Arial" w:hAnsi="Arial" w:cs="Arial"/>
          <w:i w:val="0"/>
          <w:sz w:val="24"/>
          <w:szCs w:val="24"/>
        </w:rPr>
        <w:t>Transmission sous support papier</w:t>
      </w:r>
      <w:bookmarkEnd w:id="110"/>
      <w:bookmarkEnd w:id="111"/>
    </w:p>
    <w:p w14:paraId="465D4D44" w14:textId="77777777" w:rsidR="00257C7D" w:rsidRPr="003D02EC" w:rsidRDefault="003F4500"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L’Acheteur</w:t>
      </w:r>
      <w:r w:rsidR="00257C7D">
        <w:rPr>
          <w:rFonts w:ascii="Arial" w:eastAsia="Arial" w:hAnsi="Arial" w:cs="Arial"/>
          <w:color w:val="000000"/>
          <w:sz w:val="20"/>
        </w:rPr>
        <w:t xml:space="preserve"> impose la transmission des plis par voie électronique pour cette consultation. Par conséquent, la transmission par voie papier n'est pas autorisée. </w:t>
      </w:r>
      <w:bookmarkStart w:id="112" w:name="_Toc530062296"/>
    </w:p>
    <w:p w14:paraId="046A0E56" w14:textId="77777777" w:rsidR="00257C7D" w:rsidRPr="003D02EC" w:rsidRDefault="00257C7D" w:rsidP="00257C7D">
      <w:pPr>
        <w:pStyle w:val="Titre2"/>
        <w:rPr>
          <w:rFonts w:ascii="Arial" w:hAnsi="Arial" w:cs="Arial"/>
          <w:i w:val="0"/>
          <w:sz w:val="24"/>
          <w:szCs w:val="24"/>
        </w:rPr>
      </w:pPr>
      <w:bookmarkStart w:id="113" w:name="_Toc238137429"/>
      <w:r w:rsidRPr="003D02EC">
        <w:rPr>
          <w:rFonts w:ascii="Arial" w:hAnsi="Arial" w:cs="Arial"/>
          <w:i w:val="0"/>
          <w:sz w:val="24"/>
          <w:szCs w:val="24"/>
        </w:rPr>
        <w:t>Transmission électronique</w:t>
      </w:r>
      <w:bookmarkEnd w:id="112"/>
      <w:bookmarkEnd w:id="113"/>
    </w:p>
    <w:p w14:paraId="73B4AA8B"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La transmission des documents par voie électronique est effectuée sur le profil d'</w:t>
      </w:r>
      <w:r w:rsidR="003F4500">
        <w:rPr>
          <w:rFonts w:ascii="Arial" w:eastAsia="Arial" w:hAnsi="Arial" w:cs="Arial"/>
          <w:color w:val="000000"/>
          <w:sz w:val="20"/>
        </w:rPr>
        <w:t>Acheteur de l’Acheteur</w:t>
      </w:r>
      <w:r>
        <w:rPr>
          <w:rFonts w:ascii="Arial" w:eastAsia="Arial" w:hAnsi="Arial" w:cs="Arial"/>
          <w:color w:val="000000"/>
          <w:sz w:val="20"/>
        </w:rPr>
        <w:t>, à l'adresse URL suivante : https://www.marches-publics.info.</w:t>
      </w:r>
    </w:p>
    <w:p w14:paraId="74FF8443" w14:textId="77777777" w:rsidR="00257C7D" w:rsidRDefault="00257C7D" w:rsidP="00257C7D">
      <w:pPr>
        <w:spacing w:line="230" w:lineRule="exact"/>
        <w:ind w:left="20" w:right="20"/>
        <w:jc w:val="both"/>
        <w:rPr>
          <w:rFonts w:ascii="Arial" w:eastAsia="Arial" w:hAnsi="Arial" w:cs="Arial"/>
          <w:color w:val="000000"/>
          <w:sz w:val="20"/>
        </w:rPr>
      </w:pPr>
    </w:p>
    <w:p w14:paraId="09820298"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 xml:space="preserve">En revanche, la transmission des documents sur un support physique électronique (CD-ROM, clé </w:t>
      </w:r>
      <w:proofErr w:type="spellStart"/>
      <w:r>
        <w:rPr>
          <w:rFonts w:ascii="Arial" w:eastAsia="Arial" w:hAnsi="Arial" w:cs="Arial"/>
          <w:color w:val="000000"/>
          <w:sz w:val="20"/>
        </w:rPr>
        <w:t>usb</w:t>
      </w:r>
      <w:proofErr w:type="spellEnd"/>
      <w:r>
        <w:rPr>
          <w:rFonts w:ascii="Arial" w:eastAsia="Arial" w:hAnsi="Arial" w:cs="Arial"/>
          <w:color w:val="000000"/>
          <w:sz w:val="20"/>
        </w:rPr>
        <w:t>...) n'est pas autorisée.</w:t>
      </w:r>
    </w:p>
    <w:p w14:paraId="5BAA2542" w14:textId="77777777" w:rsidR="00257C7D" w:rsidRDefault="00257C7D" w:rsidP="00257C7D">
      <w:pPr>
        <w:spacing w:line="230" w:lineRule="exact"/>
        <w:ind w:left="20" w:right="20"/>
        <w:jc w:val="both"/>
        <w:rPr>
          <w:rFonts w:ascii="Arial" w:eastAsia="Arial" w:hAnsi="Arial" w:cs="Arial"/>
          <w:color w:val="000000"/>
          <w:sz w:val="20"/>
        </w:rPr>
      </w:pPr>
    </w:p>
    <w:p w14:paraId="29643CFB"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Le choix du mode de transmission est global et irréversible. Les candidats doivent appliquer le même mode de transmission à l'en</w:t>
      </w:r>
      <w:r w:rsidR="003F4500">
        <w:rPr>
          <w:rFonts w:ascii="Arial" w:eastAsia="Arial" w:hAnsi="Arial" w:cs="Arial"/>
          <w:color w:val="000000"/>
          <w:sz w:val="20"/>
        </w:rPr>
        <w:t>semble des documents transmis à l’</w:t>
      </w:r>
      <w:r>
        <w:rPr>
          <w:rFonts w:ascii="Arial" w:eastAsia="Arial" w:hAnsi="Arial" w:cs="Arial"/>
          <w:color w:val="000000"/>
          <w:sz w:val="20"/>
        </w:rPr>
        <w:t xml:space="preserve"> </w:t>
      </w:r>
      <w:r w:rsidR="003F4500">
        <w:rPr>
          <w:rFonts w:ascii="Arial" w:eastAsia="Arial" w:hAnsi="Arial" w:cs="Arial"/>
          <w:color w:val="000000"/>
          <w:sz w:val="20"/>
        </w:rPr>
        <w:t>Acheteur</w:t>
      </w:r>
      <w:r>
        <w:rPr>
          <w:rFonts w:ascii="Arial" w:eastAsia="Arial" w:hAnsi="Arial" w:cs="Arial"/>
          <w:color w:val="000000"/>
          <w:sz w:val="20"/>
        </w:rPr>
        <w:t>.</w:t>
      </w:r>
    </w:p>
    <w:p w14:paraId="05842129" w14:textId="77777777" w:rsidR="00257C7D" w:rsidRDefault="00257C7D" w:rsidP="00257C7D">
      <w:pPr>
        <w:spacing w:line="230" w:lineRule="exact"/>
        <w:ind w:right="20"/>
        <w:jc w:val="both"/>
        <w:rPr>
          <w:rFonts w:ascii="Arial" w:eastAsia="Arial" w:hAnsi="Arial" w:cs="Arial"/>
          <w:color w:val="000000"/>
          <w:sz w:val="20"/>
        </w:rPr>
      </w:pPr>
    </w:p>
    <w:p w14:paraId="38F8C94F"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14:paraId="3B4FA401" w14:textId="77777777" w:rsidR="00257C7D" w:rsidRDefault="00257C7D" w:rsidP="00257C7D">
      <w:pPr>
        <w:spacing w:line="230" w:lineRule="exact"/>
        <w:ind w:left="20" w:right="20"/>
        <w:jc w:val="both"/>
        <w:rPr>
          <w:rFonts w:ascii="Arial" w:eastAsia="Arial" w:hAnsi="Arial" w:cs="Arial"/>
          <w:color w:val="000000"/>
          <w:sz w:val="20"/>
        </w:rPr>
      </w:pPr>
    </w:p>
    <w:p w14:paraId="79539F10"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Si une nouvelle offre est envoyée par voie électronique par le même candidat, celle-ci annule et remplace l'offre précédente.</w:t>
      </w:r>
    </w:p>
    <w:p w14:paraId="180A2DD0" w14:textId="77777777" w:rsidR="005D4524" w:rsidRDefault="005D4524" w:rsidP="00257C7D">
      <w:pPr>
        <w:spacing w:line="230" w:lineRule="exact"/>
        <w:ind w:left="20" w:right="20"/>
        <w:jc w:val="both"/>
        <w:rPr>
          <w:rFonts w:ascii="Arial" w:eastAsia="Arial" w:hAnsi="Arial" w:cs="Arial"/>
          <w:color w:val="000000"/>
          <w:sz w:val="20"/>
        </w:rPr>
      </w:pPr>
    </w:p>
    <w:p w14:paraId="598C47EC" w14:textId="77777777" w:rsidR="005D4524" w:rsidRDefault="005D4524" w:rsidP="00257C7D">
      <w:pPr>
        <w:spacing w:line="230" w:lineRule="exact"/>
        <w:ind w:left="20" w:right="20"/>
        <w:jc w:val="both"/>
        <w:rPr>
          <w:rFonts w:ascii="Arial" w:eastAsia="Arial" w:hAnsi="Arial" w:cs="Arial"/>
          <w:color w:val="000000"/>
          <w:sz w:val="20"/>
        </w:rPr>
      </w:pPr>
      <w:r w:rsidRPr="005D4524">
        <w:rPr>
          <w:rFonts w:ascii="Arial" w:eastAsia="Arial" w:hAnsi="Arial" w:cs="Arial"/>
          <w:color w:val="000000"/>
          <w:sz w:val="20"/>
        </w:rPr>
        <w:t>Chaque pli électronique transmis par le candidat via le profil d’acteur en réponse à la consultation est considéré comme une offre et qu’à ce titre, il doit comprendre l’ensemble des pièces exigées au titre de la candidature et offres</w:t>
      </w:r>
      <w:r>
        <w:rPr>
          <w:rFonts w:ascii="Arial" w:eastAsia="Arial" w:hAnsi="Arial" w:cs="Arial"/>
          <w:color w:val="000000"/>
          <w:sz w:val="20"/>
        </w:rPr>
        <w:t>.</w:t>
      </w:r>
      <w:r w:rsidRPr="005D4524">
        <w:rPr>
          <w:rFonts w:ascii="Arial" w:eastAsia="Arial" w:hAnsi="Arial" w:cs="Arial"/>
          <w:color w:val="000000"/>
          <w:sz w:val="20"/>
        </w:rPr>
        <w:t> </w:t>
      </w:r>
    </w:p>
    <w:p w14:paraId="75B00DE2" w14:textId="77777777" w:rsidR="00257C7D" w:rsidRDefault="00257C7D" w:rsidP="00257C7D">
      <w:pPr>
        <w:spacing w:line="230" w:lineRule="exact"/>
        <w:ind w:left="20" w:right="20"/>
        <w:jc w:val="both"/>
        <w:rPr>
          <w:rFonts w:ascii="Arial" w:eastAsia="Arial" w:hAnsi="Arial" w:cs="Arial"/>
          <w:color w:val="000000"/>
          <w:sz w:val="20"/>
        </w:rPr>
      </w:pPr>
    </w:p>
    <w:p w14:paraId="7E119F8B" w14:textId="77777777" w:rsidR="00257C7D" w:rsidRPr="00104145" w:rsidRDefault="00257C7D" w:rsidP="00257C7D">
      <w:pPr>
        <w:spacing w:line="230" w:lineRule="exact"/>
        <w:ind w:left="20" w:right="20"/>
        <w:jc w:val="both"/>
        <w:rPr>
          <w:rFonts w:ascii="Arial" w:eastAsia="Arial" w:hAnsi="Arial" w:cs="Arial"/>
          <w:color w:val="000000"/>
          <w:sz w:val="20"/>
          <w:u w:val="single"/>
        </w:rPr>
      </w:pPr>
      <w:r w:rsidRPr="00104145">
        <w:rPr>
          <w:rFonts w:ascii="Arial" w:eastAsia="Arial" w:hAnsi="Arial" w:cs="Arial"/>
          <w:color w:val="000000"/>
          <w:sz w:val="20"/>
          <w:u w:val="single"/>
        </w:rPr>
        <w:t>Format des documents accepté</w:t>
      </w:r>
      <w:r>
        <w:rPr>
          <w:rFonts w:ascii="Arial" w:eastAsia="Arial" w:hAnsi="Arial" w:cs="Arial"/>
          <w:color w:val="000000"/>
          <w:sz w:val="20"/>
          <w:u w:val="single"/>
        </w:rPr>
        <w:t xml:space="preserve"> par la collectivité</w:t>
      </w:r>
      <w:r w:rsidRPr="00104145">
        <w:rPr>
          <w:rFonts w:ascii="Arial" w:eastAsia="Arial" w:hAnsi="Arial" w:cs="Arial"/>
          <w:color w:val="000000"/>
          <w:sz w:val="20"/>
          <w:u w:val="single"/>
        </w:rPr>
        <w:t xml:space="preserve"> : </w:t>
      </w:r>
    </w:p>
    <w:p w14:paraId="05228EDC" w14:textId="77777777" w:rsidR="00257C7D" w:rsidRDefault="00257C7D" w:rsidP="00257C7D">
      <w:pPr>
        <w:spacing w:line="230" w:lineRule="exact"/>
        <w:ind w:left="20" w:right="20"/>
        <w:jc w:val="center"/>
        <w:rPr>
          <w:rFonts w:ascii="Arial" w:eastAsia="Arial" w:hAnsi="Arial" w:cs="Arial"/>
          <w:color w:val="000000"/>
          <w:sz w:val="20"/>
        </w:rPr>
      </w:pPr>
    </w:p>
    <w:p w14:paraId="19CF4F0A" w14:textId="77777777" w:rsidR="00257C7D" w:rsidRDefault="00257C7D" w:rsidP="00257C7D">
      <w:pPr>
        <w:spacing w:line="230" w:lineRule="exact"/>
        <w:ind w:left="20" w:right="20"/>
        <w:jc w:val="both"/>
        <w:rPr>
          <w:rFonts w:ascii="Arial" w:eastAsia="Arial" w:hAnsi="Arial" w:cs="Arial"/>
          <w:color w:val="000000"/>
          <w:sz w:val="20"/>
        </w:rPr>
      </w:pPr>
      <w:r w:rsidRPr="00104145">
        <w:rPr>
          <w:rFonts w:ascii="Arial" w:eastAsia="Arial" w:hAnsi="Arial" w:cs="Arial"/>
          <w:color w:val="000000"/>
          <w:sz w:val="20"/>
        </w:rPr>
        <w:t>Traitement de texte (.doc, .</w:t>
      </w:r>
      <w:proofErr w:type="spellStart"/>
      <w:r w:rsidRPr="00104145">
        <w:rPr>
          <w:rFonts w:ascii="Arial" w:eastAsia="Arial" w:hAnsi="Arial" w:cs="Arial"/>
          <w:color w:val="000000"/>
          <w:sz w:val="20"/>
        </w:rPr>
        <w:t>rtf</w:t>
      </w:r>
      <w:proofErr w:type="spellEnd"/>
      <w:r w:rsidRPr="00104145">
        <w:rPr>
          <w:rFonts w:ascii="Arial" w:eastAsia="Arial" w:hAnsi="Arial" w:cs="Arial"/>
          <w:color w:val="000000"/>
          <w:sz w:val="20"/>
        </w:rPr>
        <w:t>, .</w:t>
      </w:r>
      <w:proofErr w:type="spellStart"/>
      <w:r w:rsidRPr="00104145">
        <w:rPr>
          <w:rFonts w:ascii="Arial" w:eastAsia="Arial" w:hAnsi="Arial" w:cs="Arial"/>
          <w:color w:val="000000"/>
          <w:sz w:val="20"/>
        </w:rPr>
        <w:t>odt</w:t>
      </w:r>
      <w:proofErr w:type="spellEnd"/>
      <w:r w:rsidRPr="00104145">
        <w:rPr>
          <w:rFonts w:ascii="Arial" w:eastAsia="Arial" w:hAnsi="Arial" w:cs="Arial"/>
          <w:color w:val="000000"/>
          <w:sz w:val="20"/>
        </w:rPr>
        <w:t>), Tableur (.</w:t>
      </w:r>
      <w:proofErr w:type="spellStart"/>
      <w:r w:rsidRPr="00104145">
        <w:rPr>
          <w:rFonts w:ascii="Arial" w:eastAsia="Arial" w:hAnsi="Arial" w:cs="Arial"/>
          <w:color w:val="000000"/>
          <w:sz w:val="20"/>
        </w:rPr>
        <w:t>xls</w:t>
      </w:r>
      <w:proofErr w:type="spellEnd"/>
      <w:r w:rsidRPr="00104145">
        <w:rPr>
          <w:rFonts w:ascii="Arial" w:eastAsia="Arial" w:hAnsi="Arial" w:cs="Arial"/>
          <w:color w:val="000000"/>
          <w:sz w:val="20"/>
        </w:rPr>
        <w:t>, .</w:t>
      </w:r>
      <w:proofErr w:type="spellStart"/>
      <w:r w:rsidRPr="00104145">
        <w:rPr>
          <w:rFonts w:ascii="Arial" w:eastAsia="Arial" w:hAnsi="Arial" w:cs="Arial"/>
          <w:color w:val="000000"/>
          <w:sz w:val="20"/>
        </w:rPr>
        <w:t>ods</w:t>
      </w:r>
      <w:proofErr w:type="spellEnd"/>
      <w:r w:rsidRPr="00104145">
        <w:rPr>
          <w:rFonts w:ascii="Arial" w:eastAsia="Arial" w:hAnsi="Arial" w:cs="Arial"/>
          <w:color w:val="000000"/>
          <w:sz w:val="20"/>
        </w:rPr>
        <w:t>), Diaporama (.</w:t>
      </w:r>
      <w:proofErr w:type="spellStart"/>
      <w:r w:rsidRPr="00104145">
        <w:rPr>
          <w:rFonts w:ascii="Arial" w:eastAsia="Arial" w:hAnsi="Arial" w:cs="Arial"/>
          <w:color w:val="000000"/>
          <w:sz w:val="20"/>
        </w:rPr>
        <w:t>ppt</w:t>
      </w:r>
      <w:proofErr w:type="spellEnd"/>
      <w:r w:rsidRPr="00104145">
        <w:rPr>
          <w:rFonts w:ascii="Arial" w:eastAsia="Arial" w:hAnsi="Arial" w:cs="Arial"/>
          <w:color w:val="000000"/>
          <w:sz w:val="20"/>
        </w:rPr>
        <w:t>, .</w:t>
      </w:r>
      <w:proofErr w:type="spellStart"/>
      <w:r w:rsidRPr="00104145">
        <w:rPr>
          <w:rFonts w:ascii="Arial" w:eastAsia="Arial" w:hAnsi="Arial" w:cs="Arial"/>
          <w:color w:val="000000"/>
          <w:sz w:val="20"/>
        </w:rPr>
        <w:t>odp</w:t>
      </w:r>
      <w:proofErr w:type="spellEnd"/>
      <w:r w:rsidRPr="00104145">
        <w:rPr>
          <w:rFonts w:ascii="Arial" w:eastAsia="Arial" w:hAnsi="Arial" w:cs="Arial"/>
          <w:color w:val="000000"/>
          <w:sz w:val="20"/>
        </w:rPr>
        <w:t>), Format Acrobat «</w:t>
      </w:r>
      <w:proofErr w:type="spellStart"/>
      <w:r w:rsidRPr="00104145">
        <w:rPr>
          <w:rFonts w:ascii="Arial" w:eastAsia="Arial" w:hAnsi="Arial" w:cs="Arial"/>
          <w:color w:val="000000"/>
          <w:sz w:val="20"/>
        </w:rPr>
        <w:t>pdf</w:t>
      </w:r>
      <w:proofErr w:type="spellEnd"/>
      <w:r w:rsidRPr="00104145">
        <w:rPr>
          <w:rFonts w:ascii="Arial" w:eastAsia="Arial" w:hAnsi="Arial" w:cs="Arial"/>
          <w:color w:val="000000"/>
          <w:sz w:val="20"/>
        </w:rPr>
        <w:t xml:space="preserve">», Images (.jpg, .gif, .png), dossiers compressés (.zip, les pièces contenues dans le fichier compressé doivent être signées individuellement), </w:t>
      </w:r>
      <w:proofErr w:type="spellStart"/>
      <w:r w:rsidRPr="00104145">
        <w:rPr>
          <w:rFonts w:ascii="Arial" w:eastAsia="Arial" w:hAnsi="Arial" w:cs="Arial"/>
          <w:color w:val="000000"/>
          <w:sz w:val="20"/>
        </w:rPr>
        <w:t>dwg</w:t>
      </w:r>
      <w:proofErr w:type="spellEnd"/>
      <w:r w:rsidRPr="00104145">
        <w:rPr>
          <w:rFonts w:ascii="Arial" w:eastAsia="Arial" w:hAnsi="Arial" w:cs="Arial"/>
          <w:color w:val="000000"/>
          <w:sz w:val="20"/>
        </w:rPr>
        <w:t xml:space="preserve">, </w:t>
      </w:r>
      <w:proofErr w:type="spellStart"/>
      <w:r w:rsidRPr="00104145">
        <w:rPr>
          <w:rFonts w:ascii="Arial" w:eastAsia="Arial" w:hAnsi="Arial" w:cs="Arial"/>
          <w:color w:val="000000"/>
          <w:sz w:val="20"/>
        </w:rPr>
        <w:t>dwf</w:t>
      </w:r>
      <w:proofErr w:type="spellEnd"/>
      <w:r w:rsidRPr="00104145">
        <w:rPr>
          <w:rFonts w:ascii="Arial" w:eastAsia="Arial" w:hAnsi="Arial" w:cs="Arial"/>
          <w:color w:val="000000"/>
          <w:sz w:val="20"/>
        </w:rPr>
        <w:t xml:space="preserve"> et </w:t>
      </w:r>
      <w:proofErr w:type="spellStart"/>
      <w:r w:rsidRPr="00104145">
        <w:rPr>
          <w:rFonts w:ascii="Arial" w:eastAsia="Arial" w:hAnsi="Arial" w:cs="Arial"/>
          <w:color w:val="000000"/>
          <w:sz w:val="20"/>
        </w:rPr>
        <w:t>dxf</w:t>
      </w:r>
      <w:proofErr w:type="spellEnd"/>
      <w:r w:rsidRPr="00104145">
        <w:rPr>
          <w:rFonts w:ascii="Arial" w:eastAsia="Arial" w:hAnsi="Arial" w:cs="Arial"/>
          <w:color w:val="000000"/>
          <w:sz w:val="20"/>
        </w:rPr>
        <w:t>.</w:t>
      </w:r>
    </w:p>
    <w:p w14:paraId="4117E031" w14:textId="77777777" w:rsidR="00257C7D" w:rsidRDefault="00257C7D" w:rsidP="00257C7D">
      <w:pPr>
        <w:spacing w:line="230" w:lineRule="exact"/>
        <w:ind w:left="20" w:right="20"/>
        <w:jc w:val="both"/>
        <w:rPr>
          <w:rFonts w:ascii="Arial" w:eastAsia="Arial" w:hAnsi="Arial" w:cs="Arial"/>
          <w:color w:val="000000"/>
          <w:sz w:val="20"/>
        </w:rPr>
      </w:pPr>
    </w:p>
    <w:p w14:paraId="4C007C0F" w14:textId="77777777" w:rsidR="00257C7D" w:rsidRPr="0097036B" w:rsidRDefault="00257C7D" w:rsidP="00257C7D">
      <w:pPr>
        <w:pBdr>
          <w:top w:val="single" w:sz="4" w:space="1" w:color="auto"/>
          <w:left w:val="single" w:sz="4" w:space="4" w:color="auto"/>
          <w:bottom w:val="single" w:sz="4" w:space="1" w:color="auto"/>
          <w:right w:val="single" w:sz="4" w:space="4" w:color="auto"/>
        </w:pBdr>
        <w:spacing w:line="230" w:lineRule="exact"/>
        <w:ind w:left="20" w:right="20"/>
        <w:jc w:val="both"/>
        <w:rPr>
          <w:rFonts w:ascii="Arial" w:eastAsia="Arial" w:hAnsi="Arial" w:cs="Arial"/>
          <w:b/>
          <w:i/>
          <w:color w:val="4F81BD"/>
          <w:sz w:val="20"/>
        </w:rPr>
      </w:pPr>
      <w:r w:rsidRPr="0097036B">
        <w:rPr>
          <w:rFonts w:ascii="Arial" w:eastAsia="Arial" w:hAnsi="Arial" w:cs="Arial"/>
          <w:b/>
          <w:i/>
          <w:color w:val="4F81BD"/>
          <w:sz w:val="20"/>
        </w:rPr>
        <w:t xml:space="preserve">L’attention des candidats utilisant des suites bureautiques tierces telles </w:t>
      </w:r>
      <w:proofErr w:type="spellStart"/>
      <w:r w:rsidRPr="0097036B">
        <w:rPr>
          <w:rFonts w:ascii="Arial" w:eastAsia="Arial" w:hAnsi="Arial" w:cs="Arial"/>
          <w:b/>
          <w:i/>
          <w:color w:val="4F81BD"/>
          <w:sz w:val="20"/>
        </w:rPr>
        <w:t>IWork</w:t>
      </w:r>
      <w:proofErr w:type="spellEnd"/>
      <w:r w:rsidRPr="0097036B">
        <w:rPr>
          <w:rFonts w:ascii="Arial" w:eastAsia="Arial" w:hAnsi="Arial" w:cs="Arial"/>
          <w:b/>
          <w:i/>
          <w:color w:val="4F81BD"/>
          <w:sz w:val="20"/>
        </w:rPr>
        <w:t xml:space="preserve"> sur MAC OS ou IOS est attirée sur le fait qu’ils peuvent utiliser des fichiers </w:t>
      </w:r>
      <w:proofErr w:type="spellStart"/>
      <w:r w:rsidRPr="0097036B">
        <w:rPr>
          <w:rFonts w:ascii="Arial" w:eastAsia="Arial" w:hAnsi="Arial" w:cs="Arial"/>
          <w:b/>
          <w:i/>
          <w:color w:val="4F81BD"/>
          <w:sz w:val="20"/>
        </w:rPr>
        <w:t>Libreoffice</w:t>
      </w:r>
      <w:proofErr w:type="spellEnd"/>
      <w:r w:rsidRPr="0097036B">
        <w:rPr>
          <w:rFonts w:ascii="Arial" w:eastAsia="Arial" w:hAnsi="Arial" w:cs="Arial"/>
          <w:b/>
          <w:i/>
          <w:color w:val="4F81BD"/>
          <w:sz w:val="20"/>
        </w:rPr>
        <w:t xml:space="preserve"> (disponible gratuitement sur internet) pour répondre aux consultations. </w:t>
      </w:r>
    </w:p>
    <w:p w14:paraId="49A4377F" w14:textId="77777777" w:rsidR="00257C7D" w:rsidRDefault="00257C7D" w:rsidP="00257C7D">
      <w:pPr>
        <w:ind w:right="20"/>
        <w:rPr>
          <w:rFonts w:ascii="Arial" w:eastAsia="Arial" w:hAnsi="Arial" w:cs="Arial"/>
          <w:color w:val="000000"/>
          <w:sz w:val="20"/>
        </w:rPr>
      </w:pPr>
    </w:p>
    <w:p w14:paraId="3BF1DA21" w14:textId="77777777" w:rsidR="00257C7D" w:rsidRDefault="00257C7D" w:rsidP="00257C7D">
      <w:pPr>
        <w:ind w:left="20" w:right="20"/>
        <w:jc w:val="both"/>
        <w:rPr>
          <w:rFonts w:ascii="Arial" w:eastAsia="Arial" w:hAnsi="Arial" w:cs="Arial"/>
          <w:color w:val="000000"/>
          <w:sz w:val="20"/>
        </w:rPr>
      </w:pPr>
      <w:r>
        <w:rPr>
          <w:rFonts w:ascii="Arial" w:eastAsia="Arial" w:hAnsi="Arial" w:cs="Arial"/>
          <w:color w:val="000000"/>
          <w:sz w:val="20"/>
        </w:rPr>
        <w:t>La signature électronique des documents n'est pas exigée dans le cadre de cette consultation.</w:t>
      </w:r>
    </w:p>
    <w:p w14:paraId="4849F968" w14:textId="77777777" w:rsidR="00257C7D" w:rsidRDefault="00257C7D" w:rsidP="00257C7D">
      <w:pPr>
        <w:ind w:left="20" w:right="20"/>
        <w:rPr>
          <w:rFonts w:ascii="Arial" w:eastAsia="Arial" w:hAnsi="Arial" w:cs="Arial"/>
          <w:color w:val="000000"/>
          <w:sz w:val="20"/>
        </w:rPr>
      </w:pPr>
    </w:p>
    <w:p w14:paraId="58F1E751"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Les documents devront être préalablement traités par les candidats par un anti-virus régulièrement mis à jour. Tout document contenant un virus informatique fera l'objet d'un archivage de sécurité et sera réputé n'avoir jamais été reçu. Le candidat concerné en sera informé.</w:t>
      </w:r>
    </w:p>
    <w:p w14:paraId="5343F4C7" w14:textId="77777777" w:rsidR="00257C7D" w:rsidRPr="008050F2" w:rsidRDefault="00257C7D" w:rsidP="00257C7D">
      <w:pPr>
        <w:ind w:left="20" w:right="20"/>
        <w:rPr>
          <w:rFonts w:ascii="Arial" w:eastAsia="Arial" w:hAnsi="Arial" w:cs="Arial"/>
          <w:b/>
          <w:bCs/>
          <w:color w:val="000000"/>
          <w:sz w:val="20"/>
        </w:rPr>
      </w:pPr>
    </w:p>
    <w:p w14:paraId="711254C6" w14:textId="5CCE01C0" w:rsidR="00257C7D" w:rsidRPr="002A2210" w:rsidRDefault="00257C7D" w:rsidP="00257C7D">
      <w:pPr>
        <w:jc w:val="both"/>
        <w:rPr>
          <w:rFonts w:ascii="Arial" w:hAnsi="Arial" w:cs="Arial"/>
          <w:sz w:val="20"/>
          <w:szCs w:val="20"/>
        </w:rPr>
      </w:pPr>
      <w:r w:rsidRPr="008050F2">
        <w:rPr>
          <w:rFonts w:ascii="Arial" w:hAnsi="Arial" w:cs="Arial"/>
          <w:b/>
          <w:bCs/>
          <w:sz w:val="20"/>
          <w:szCs w:val="20"/>
        </w:rPr>
        <w:t>L’attention des candidats est attirée sur</w:t>
      </w:r>
      <w:r w:rsidR="008050F2" w:rsidRPr="008050F2">
        <w:rPr>
          <w:rFonts w:ascii="Arial" w:hAnsi="Arial" w:cs="Arial"/>
          <w:b/>
          <w:bCs/>
          <w:sz w:val="20"/>
          <w:szCs w:val="20"/>
        </w:rPr>
        <w:t xml:space="preserve"> la nécessaire </w:t>
      </w:r>
      <w:r w:rsidRPr="008050F2">
        <w:rPr>
          <w:rFonts w:ascii="Arial" w:hAnsi="Arial" w:cs="Arial"/>
          <w:b/>
          <w:bCs/>
          <w:sz w:val="20"/>
          <w:szCs w:val="20"/>
        </w:rPr>
        <w:t xml:space="preserve">anticipation </w:t>
      </w:r>
      <w:r w:rsidR="008050F2" w:rsidRPr="008050F2">
        <w:rPr>
          <w:rFonts w:ascii="Arial" w:hAnsi="Arial" w:cs="Arial"/>
          <w:b/>
          <w:bCs/>
          <w:sz w:val="20"/>
          <w:szCs w:val="20"/>
        </w:rPr>
        <w:t>du dépôt de leur</w:t>
      </w:r>
      <w:r w:rsidRPr="008050F2">
        <w:rPr>
          <w:rFonts w:ascii="Arial" w:hAnsi="Arial" w:cs="Arial"/>
          <w:b/>
          <w:bCs/>
          <w:sz w:val="20"/>
          <w:szCs w:val="20"/>
        </w:rPr>
        <w:t xml:space="preserve"> offre dématérialisée</w:t>
      </w:r>
      <w:r w:rsidRPr="002A2210">
        <w:rPr>
          <w:rFonts w:ascii="Arial" w:hAnsi="Arial" w:cs="Arial"/>
          <w:sz w:val="20"/>
          <w:szCs w:val="20"/>
        </w:rPr>
        <w:t>. Nous rappelons qu’un site école est disponible gratuitement sur le profil d’</w:t>
      </w:r>
      <w:r w:rsidR="003F4500">
        <w:rPr>
          <w:rFonts w:ascii="Arial" w:hAnsi="Arial" w:cs="Arial"/>
          <w:sz w:val="20"/>
          <w:szCs w:val="20"/>
        </w:rPr>
        <w:t>Acheteur</w:t>
      </w:r>
      <w:r w:rsidRPr="002A2210">
        <w:rPr>
          <w:rFonts w:ascii="Arial" w:hAnsi="Arial" w:cs="Arial"/>
          <w:sz w:val="20"/>
          <w:szCs w:val="20"/>
        </w:rPr>
        <w:t xml:space="preserve"> afin de s’entrainer avant le dépôt de l’offre. Il convient également de vérifier les pr</w:t>
      </w:r>
      <w:r>
        <w:rPr>
          <w:rFonts w:ascii="Arial" w:hAnsi="Arial" w:cs="Arial"/>
          <w:sz w:val="20"/>
          <w:szCs w:val="20"/>
        </w:rPr>
        <w:t>é</w:t>
      </w:r>
      <w:r w:rsidRPr="002A2210">
        <w:rPr>
          <w:rFonts w:ascii="Arial" w:hAnsi="Arial" w:cs="Arial"/>
          <w:sz w:val="20"/>
          <w:szCs w:val="20"/>
        </w:rPr>
        <w:t xml:space="preserve">requis nécessaires au dépôt. </w:t>
      </w:r>
    </w:p>
    <w:p w14:paraId="674B3201"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L’offre des candidats devra être organisée et les fichiers devront être nommés explicitement.</w:t>
      </w:r>
    </w:p>
    <w:p w14:paraId="4ACA36CA" w14:textId="45069440" w:rsidR="00257C7D" w:rsidRDefault="00257C7D" w:rsidP="00257C7D">
      <w:pPr>
        <w:jc w:val="both"/>
        <w:rPr>
          <w:rFonts w:ascii="Arial" w:hAnsi="Arial" w:cs="Arial"/>
          <w:sz w:val="20"/>
          <w:szCs w:val="20"/>
        </w:rPr>
      </w:pPr>
    </w:p>
    <w:p w14:paraId="28722235" w14:textId="3D97259E" w:rsidR="00787EC6" w:rsidRDefault="00787EC6" w:rsidP="00257C7D">
      <w:pPr>
        <w:jc w:val="both"/>
        <w:rPr>
          <w:rFonts w:ascii="Arial" w:hAnsi="Arial" w:cs="Arial"/>
          <w:sz w:val="20"/>
          <w:szCs w:val="20"/>
        </w:rPr>
      </w:pPr>
    </w:p>
    <w:p w14:paraId="6A8AFA7C" w14:textId="70B849F3" w:rsidR="00787EC6" w:rsidRDefault="00787EC6" w:rsidP="00257C7D">
      <w:pPr>
        <w:jc w:val="both"/>
        <w:rPr>
          <w:rFonts w:ascii="Arial" w:hAnsi="Arial" w:cs="Arial"/>
          <w:sz w:val="20"/>
          <w:szCs w:val="20"/>
        </w:rPr>
      </w:pPr>
    </w:p>
    <w:p w14:paraId="68F9E67C" w14:textId="77777777" w:rsidR="00787EC6" w:rsidRPr="002A2210" w:rsidRDefault="00787EC6" w:rsidP="00257C7D">
      <w:pPr>
        <w:jc w:val="both"/>
        <w:rPr>
          <w:rFonts w:ascii="Arial" w:hAnsi="Arial" w:cs="Arial"/>
          <w:sz w:val="20"/>
          <w:szCs w:val="20"/>
        </w:rPr>
      </w:pPr>
    </w:p>
    <w:p w14:paraId="4AA4C8D6" w14:textId="77777777" w:rsidR="00257C7D" w:rsidRPr="002A2210" w:rsidRDefault="00257C7D" w:rsidP="00257C7D">
      <w:pPr>
        <w:jc w:val="both"/>
        <w:rPr>
          <w:rFonts w:ascii="Arial" w:hAnsi="Arial" w:cs="Arial"/>
          <w:sz w:val="20"/>
          <w:szCs w:val="20"/>
        </w:rPr>
      </w:pPr>
      <w:r w:rsidRPr="002A2210">
        <w:rPr>
          <w:rFonts w:ascii="Arial" w:hAnsi="Arial" w:cs="Arial"/>
          <w:b/>
          <w:bCs/>
          <w:sz w:val="20"/>
          <w:szCs w:val="20"/>
        </w:rPr>
        <w:t xml:space="preserve">Par la seule remise d’un pli dématérialisé, l’entreprise confirme son intention de candidater et soumissionner à la consultation et s'engage, si elle est désignée attributaire, à signer le marché (Acte d’Attribution valant engagement) ainsi que </w:t>
      </w:r>
      <w:r w:rsidRPr="002A2210">
        <w:rPr>
          <w:rFonts w:ascii="Arial" w:hAnsi="Arial" w:cs="Arial"/>
          <w:b/>
          <w:iCs/>
          <w:sz w:val="20"/>
          <w:szCs w:val="20"/>
        </w:rPr>
        <w:t xml:space="preserve">tous les documents annexes prévus par la règlementation et/ou rappelés dans les documents de la consultation. En cas de refus de signature, l'attributaire s'expose à voir </w:t>
      </w:r>
      <w:r w:rsidR="003F4500">
        <w:rPr>
          <w:rFonts w:ascii="Arial" w:hAnsi="Arial" w:cs="Arial"/>
          <w:b/>
          <w:iCs/>
          <w:sz w:val="20"/>
          <w:szCs w:val="20"/>
        </w:rPr>
        <w:t>sa responsabilité engagée par l’</w:t>
      </w:r>
      <w:r w:rsidRPr="002A2210">
        <w:rPr>
          <w:rFonts w:ascii="Arial" w:hAnsi="Arial" w:cs="Arial"/>
          <w:b/>
          <w:iCs/>
          <w:sz w:val="20"/>
          <w:szCs w:val="20"/>
        </w:rPr>
        <w:t xml:space="preserve"> </w:t>
      </w:r>
      <w:r w:rsidR="003F4500">
        <w:rPr>
          <w:rFonts w:ascii="Arial" w:hAnsi="Arial" w:cs="Arial"/>
          <w:b/>
          <w:iCs/>
          <w:sz w:val="20"/>
          <w:szCs w:val="20"/>
        </w:rPr>
        <w:t>Acheteur</w:t>
      </w:r>
      <w:r w:rsidRPr="002A2210">
        <w:rPr>
          <w:rFonts w:ascii="Arial" w:hAnsi="Arial" w:cs="Arial"/>
          <w:b/>
          <w:iCs/>
          <w:sz w:val="20"/>
          <w:szCs w:val="20"/>
        </w:rPr>
        <w:t xml:space="preserve">. </w:t>
      </w:r>
    </w:p>
    <w:p w14:paraId="2EB99156" w14:textId="77777777" w:rsidR="00257C7D" w:rsidRPr="002A2210" w:rsidRDefault="00257C7D" w:rsidP="00257C7D">
      <w:pPr>
        <w:jc w:val="both"/>
        <w:rPr>
          <w:rFonts w:ascii="Arial" w:hAnsi="Arial" w:cs="Arial"/>
          <w:sz w:val="20"/>
          <w:szCs w:val="20"/>
        </w:rPr>
      </w:pPr>
    </w:p>
    <w:p w14:paraId="200950AF"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Il est rappelé que la durée du téléchargement est fonction du débit de l’accès Internet du soumissionnaire et de la taille des documents à transmettre. L’attention des candidats et soumissionnaires est attirée sur le fait que seule la bonne fin de la transmission complète du dossier génère l’accusé de dépôt de pli électronique qui doit intervenir avant la date et l’heure limites fixées dans l’avis de publicité.</w:t>
      </w:r>
    </w:p>
    <w:p w14:paraId="20690525" w14:textId="77777777" w:rsidR="00257C7D" w:rsidRPr="002A2210" w:rsidRDefault="00257C7D" w:rsidP="00257C7D">
      <w:pPr>
        <w:jc w:val="both"/>
        <w:rPr>
          <w:rFonts w:ascii="Arial" w:hAnsi="Arial" w:cs="Arial"/>
          <w:sz w:val="20"/>
          <w:szCs w:val="20"/>
        </w:rPr>
      </w:pPr>
    </w:p>
    <w:p w14:paraId="77F71F6D"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Le dépôt des candidatures et des offres transmis par voie électronique donne lieu à un accusé de réception mentionnant la date et l’heure de réception.</w:t>
      </w:r>
    </w:p>
    <w:p w14:paraId="5E7D8145" w14:textId="77777777" w:rsidR="00257C7D" w:rsidRPr="002A2210" w:rsidRDefault="00257C7D" w:rsidP="00257C7D">
      <w:pPr>
        <w:jc w:val="both"/>
        <w:rPr>
          <w:rFonts w:ascii="Arial" w:hAnsi="Arial" w:cs="Arial"/>
          <w:sz w:val="20"/>
          <w:szCs w:val="20"/>
        </w:rPr>
      </w:pPr>
    </w:p>
    <w:p w14:paraId="0FD52AD5" w14:textId="77777777" w:rsidR="00257C7D" w:rsidRDefault="00257C7D" w:rsidP="00257C7D">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p>
    <w:p w14:paraId="7FD8DD08" w14:textId="77777777" w:rsidR="00257C7D" w:rsidRDefault="00257C7D" w:rsidP="00257C7D">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sidRPr="002A2210">
        <w:rPr>
          <w:rFonts w:ascii="Arial" w:hAnsi="Arial" w:cs="Arial"/>
          <w:b/>
          <w:sz w:val="20"/>
          <w:szCs w:val="20"/>
        </w:rPr>
        <w:t>Les opérateurs économiques doivent se reporter et doivent se c</w:t>
      </w:r>
      <w:r>
        <w:rPr>
          <w:rFonts w:ascii="Arial" w:hAnsi="Arial" w:cs="Arial"/>
          <w:b/>
          <w:sz w:val="20"/>
          <w:szCs w:val="20"/>
        </w:rPr>
        <w:t xml:space="preserve">onformer à la documentation « Conditions Générales d’Utilisation (CGU) – Annexe au Règlement de la Consultation » qui </w:t>
      </w:r>
      <w:r w:rsidRPr="002A2210">
        <w:rPr>
          <w:rFonts w:ascii="Arial" w:hAnsi="Arial" w:cs="Arial"/>
          <w:b/>
          <w:sz w:val="20"/>
          <w:szCs w:val="20"/>
        </w:rPr>
        <w:t>est mise à leur disposition par la plate</w:t>
      </w:r>
      <w:r>
        <w:rPr>
          <w:rFonts w:ascii="Arial" w:hAnsi="Arial" w:cs="Arial"/>
          <w:b/>
          <w:sz w:val="20"/>
          <w:szCs w:val="20"/>
        </w:rPr>
        <w:t xml:space="preserve">forme de dématérialisation dans le dossier de consultation. </w:t>
      </w:r>
    </w:p>
    <w:p w14:paraId="3DA469D4" w14:textId="77777777" w:rsidR="00257C7D" w:rsidRDefault="00257C7D" w:rsidP="00257C7D">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p>
    <w:p w14:paraId="677CAF79" w14:textId="77777777" w:rsidR="00257C7D" w:rsidRDefault="00733F12" w:rsidP="00257C7D">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r>
        <w:rPr>
          <w:rFonts w:ascii="Arial" w:hAnsi="Arial" w:cs="Arial"/>
          <w:b/>
          <w:sz w:val="20"/>
          <w:szCs w:val="20"/>
        </w:rPr>
        <w:t>Ces C</w:t>
      </w:r>
      <w:r w:rsidR="00257C7D">
        <w:rPr>
          <w:rFonts w:ascii="Arial" w:hAnsi="Arial" w:cs="Arial"/>
          <w:b/>
          <w:sz w:val="20"/>
          <w:szCs w:val="20"/>
        </w:rPr>
        <w:t xml:space="preserve">onditions </w:t>
      </w:r>
      <w:r>
        <w:rPr>
          <w:rFonts w:ascii="Arial" w:hAnsi="Arial" w:cs="Arial"/>
          <w:b/>
          <w:sz w:val="20"/>
          <w:szCs w:val="20"/>
        </w:rPr>
        <w:t>G</w:t>
      </w:r>
      <w:r w:rsidR="00257C7D">
        <w:rPr>
          <w:rFonts w:ascii="Arial" w:hAnsi="Arial" w:cs="Arial"/>
          <w:b/>
          <w:sz w:val="20"/>
          <w:szCs w:val="20"/>
        </w:rPr>
        <w:t>énérales d’Utilisation</w:t>
      </w:r>
      <w:r w:rsidR="00257C7D" w:rsidRPr="002A2210">
        <w:rPr>
          <w:rFonts w:ascii="Arial" w:hAnsi="Arial" w:cs="Arial"/>
          <w:b/>
          <w:sz w:val="20"/>
          <w:szCs w:val="20"/>
        </w:rPr>
        <w:t xml:space="preserve"> </w:t>
      </w:r>
      <w:r w:rsidR="00257C7D">
        <w:rPr>
          <w:rFonts w:ascii="Arial" w:hAnsi="Arial" w:cs="Arial"/>
          <w:b/>
          <w:sz w:val="20"/>
          <w:szCs w:val="20"/>
        </w:rPr>
        <w:t>complètent le présent Règlement de la Consultation.  L’utilisation de la plate-forme AWS ACHAT est soumise à l’acceptation de ces CGU.</w:t>
      </w:r>
    </w:p>
    <w:p w14:paraId="35649D68" w14:textId="77777777" w:rsidR="00257C7D" w:rsidRPr="002A2210" w:rsidRDefault="00257C7D" w:rsidP="00257C7D">
      <w:pPr>
        <w:pBdr>
          <w:top w:val="single" w:sz="4" w:space="1" w:color="auto"/>
          <w:left w:val="single" w:sz="4" w:space="4" w:color="auto"/>
          <w:bottom w:val="single" w:sz="4" w:space="1" w:color="auto"/>
          <w:right w:val="single" w:sz="4" w:space="4" w:color="auto"/>
        </w:pBdr>
        <w:jc w:val="both"/>
        <w:rPr>
          <w:rFonts w:ascii="Arial" w:hAnsi="Arial" w:cs="Arial"/>
          <w:b/>
          <w:sz w:val="20"/>
          <w:szCs w:val="20"/>
        </w:rPr>
      </w:pPr>
    </w:p>
    <w:p w14:paraId="6FF7808F" w14:textId="77777777" w:rsidR="00257C7D" w:rsidRPr="002A2210" w:rsidRDefault="00257C7D" w:rsidP="00257C7D">
      <w:pPr>
        <w:jc w:val="both"/>
        <w:rPr>
          <w:rFonts w:ascii="Arial" w:hAnsi="Arial" w:cs="Arial"/>
          <w:sz w:val="20"/>
          <w:szCs w:val="20"/>
        </w:rPr>
      </w:pPr>
    </w:p>
    <w:p w14:paraId="050BEFBB"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 xml:space="preserve">En référence à l’article </w:t>
      </w:r>
      <w:r>
        <w:rPr>
          <w:rFonts w:ascii="Arial" w:hAnsi="Arial" w:cs="Arial"/>
          <w:sz w:val="20"/>
          <w:szCs w:val="20"/>
        </w:rPr>
        <w:t>R.2132-7 et suivants du Code de la Commande Publique,</w:t>
      </w:r>
      <w:r w:rsidRPr="002A2210">
        <w:rPr>
          <w:rFonts w:ascii="Arial" w:hAnsi="Arial" w:cs="Arial"/>
          <w:sz w:val="20"/>
          <w:szCs w:val="20"/>
        </w:rPr>
        <w:t xml:space="preserve"> l’opérateur économique procédant à la transmission par voie dématérialisée d’une candidature ou d’une offre est réputé avoir accepté l’utilisation d’un procédé électronique pour l’accomplissement des échanges nécessaires à la procédure objet du présent règlement de la consultation. </w:t>
      </w:r>
    </w:p>
    <w:p w14:paraId="35F87D20"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L’</w:t>
      </w:r>
      <w:r w:rsidR="003F4500">
        <w:rPr>
          <w:rFonts w:ascii="Arial" w:hAnsi="Arial" w:cs="Arial"/>
          <w:sz w:val="20"/>
          <w:szCs w:val="20"/>
        </w:rPr>
        <w:t>Acheteur</w:t>
      </w:r>
      <w:r w:rsidRPr="002A2210">
        <w:rPr>
          <w:rFonts w:ascii="Arial" w:hAnsi="Arial" w:cs="Arial"/>
          <w:sz w:val="20"/>
          <w:szCs w:val="20"/>
        </w:rPr>
        <w:t xml:space="preserve"> attire donc l’attention des candidats et soumissionnaires sur le soin particulier qu’ils doivent consentir, lors du dépôt électronique de leur candidature et de leur offre, à leur identification sur le profil d’</w:t>
      </w:r>
      <w:r w:rsidR="003F4500">
        <w:rPr>
          <w:rFonts w:ascii="Arial" w:hAnsi="Arial" w:cs="Arial"/>
          <w:sz w:val="20"/>
          <w:szCs w:val="20"/>
        </w:rPr>
        <w:t>Acheteur</w:t>
      </w:r>
      <w:r w:rsidRPr="002A2210">
        <w:rPr>
          <w:rFonts w:ascii="Arial" w:hAnsi="Arial" w:cs="Arial"/>
          <w:sz w:val="20"/>
          <w:szCs w:val="20"/>
        </w:rPr>
        <w:t xml:space="preserve"> (l</w:t>
      </w:r>
      <w:r>
        <w:rPr>
          <w:rFonts w:ascii="Arial" w:hAnsi="Arial" w:cs="Arial"/>
          <w:sz w:val="20"/>
          <w:szCs w:val="20"/>
        </w:rPr>
        <w:t>a plateforme www.marches-publics.info</w:t>
      </w:r>
      <w:r w:rsidRPr="002A2210">
        <w:rPr>
          <w:rFonts w:ascii="Arial" w:hAnsi="Arial" w:cs="Arial"/>
          <w:sz w:val="20"/>
          <w:szCs w:val="20"/>
        </w:rPr>
        <w:t>).</w:t>
      </w:r>
    </w:p>
    <w:p w14:paraId="18E50434"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En particulier, le renseignement d’une adresse électronique opérante est nécessaire au déroulement de la procédure. Le caractère opérant de l’adresse électronique est constitué des 3 conditions cumulatives suivantes :</w:t>
      </w:r>
    </w:p>
    <w:p w14:paraId="24DEEE9F" w14:textId="77777777" w:rsidR="00257C7D" w:rsidRPr="002A2210" w:rsidRDefault="00257C7D" w:rsidP="00257C7D">
      <w:pPr>
        <w:ind w:left="180" w:right="252"/>
        <w:jc w:val="both"/>
        <w:rPr>
          <w:rFonts w:ascii="Arial" w:hAnsi="Arial" w:cs="Arial"/>
          <w:b/>
          <w:sz w:val="20"/>
          <w:szCs w:val="20"/>
        </w:rPr>
      </w:pPr>
      <w:r w:rsidRPr="002A2210">
        <w:rPr>
          <w:rFonts w:ascii="Arial" w:hAnsi="Arial" w:cs="Arial"/>
          <w:b/>
          <w:sz w:val="20"/>
          <w:szCs w:val="20"/>
        </w:rPr>
        <w:t>- l’adresse électronique est correctement saisie dans le formulaire dédié du profil d’</w:t>
      </w:r>
      <w:r w:rsidR="003F4500">
        <w:rPr>
          <w:rFonts w:ascii="Arial" w:hAnsi="Arial" w:cs="Arial"/>
          <w:b/>
          <w:sz w:val="20"/>
          <w:szCs w:val="20"/>
        </w:rPr>
        <w:t>Acheteur</w:t>
      </w:r>
      <w:r w:rsidRPr="002A2210">
        <w:rPr>
          <w:rFonts w:ascii="Arial" w:hAnsi="Arial" w:cs="Arial"/>
          <w:b/>
          <w:sz w:val="20"/>
          <w:szCs w:val="20"/>
        </w:rPr>
        <w:t>,</w:t>
      </w:r>
    </w:p>
    <w:p w14:paraId="1775184A" w14:textId="77777777" w:rsidR="00257C7D" w:rsidRPr="002A2210" w:rsidRDefault="00257C7D" w:rsidP="00257C7D">
      <w:pPr>
        <w:ind w:left="180" w:right="252"/>
        <w:jc w:val="both"/>
        <w:rPr>
          <w:rFonts w:ascii="Arial" w:hAnsi="Arial" w:cs="Arial"/>
          <w:b/>
          <w:sz w:val="20"/>
          <w:szCs w:val="20"/>
        </w:rPr>
      </w:pPr>
      <w:r w:rsidRPr="002A2210">
        <w:rPr>
          <w:rFonts w:ascii="Arial" w:hAnsi="Arial" w:cs="Arial"/>
          <w:b/>
          <w:sz w:val="20"/>
          <w:szCs w:val="20"/>
        </w:rPr>
        <w:t>- la consultation de la boîte de réception afférente à l’adresse électronique est effectuée par une ou plusieurs personnes physiques diligentes faisant partie de l’organisation de l’opérateur économique dédiée au traitement de la procédure de marché public,</w:t>
      </w:r>
    </w:p>
    <w:p w14:paraId="02319026" w14:textId="77777777" w:rsidR="00257C7D" w:rsidRPr="002A2210" w:rsidRDefault="00257C7D" w:rsidP="00257C7D">
      <w:pPr>
        <w:ind w:left="180" w:right="252"/>
        <w:jc w:val="both"/>
        <w:rPr>
          <w:rFonts w:ascii="Arial" w:hAnsi="Arial" w:cs="Arial"/>
          <w:b/>
          <w:sz w:val="20"/>
          <w:szCs w:val="20"/>
        </w:rPr>
      </w:pPr>
      <w:r w:rsidRPr="002A2210">
        <w:rPr>
          <w:rFonts w:ascii="Arial" w:hAnsi="Arial" w:cs="Arial"/>
          <w:b/>
          <w:sz w:val="20"/>
          <w:szCs w:val="20"/>
        </w:rPr>
        <w:t>- la boîte de réception afférente à l’adresse électronique est quotidiennement consultée.</w:t>
      </w:r>
    </w:p>
    <w:p w14:paraId="4273BD4C" w14:textId="77777777" w:rsidR="00257C7D" w:rsidRPr="002A2210" w:rsidRDefault="00257C7D" w:rsidP="00257C7D">
      <w:pPr>
        <w:jc w:val="both"/>
        <w:rPr>
          <w:rFonts w:ascii="Arial" w:hAnsi="Arial" w:cs="Arial"/>
          <w:b/>
          <w:sz w:val="20"/>
          <w:szCs w:val="20"/>
        </w:rPr>
      </w:pPr>
    </w:p>
    <w:p w14:paraId="6D31EEFD"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Seule fait foi l’adresse électronique libellée dans le registre de dépôt des plis généré par le profil d’</w:t>
      </w:r>
      <w:r w:rsidR="003F4500">
        <w:rPr>
          <w:rFonts w:ascii="Arial" w:hAnsi="Arial" w:cs="Arial"/>
          <w:sz w:val="20"/>
          <w:szCs w:val="20"/>
        </w:rPr>
        <w:t>Acheteur</w:t>
      </w:r>
      <w:r w:rsidRPr="002A2210">
        <w:rPr>
          <w:rFonts w:ascii="Arial" w:hAnsi="Arial" w:cs="Arial"/>
          <w:sz w:val="20"/>
          <w:szCs w:val="20"/>
        </w:rPr>
        <w:t xml:space="preserve"> (émanant de la saisie informatique du candidat/soumissionnaire dans le formulaire dédié du profil d’</w:t>
      </w:r>
      <w:r w:rsidR="003F4500">
        <w:rPr>
          <w:rFonts w:ascii="Arial" w:hAnsi="Arial" w:cs="Arial"/>
          <w:sz w:val="20"/>
          <w:szCs w:val="20"/>
        </w:rPr>
        <w:t>Acheteur</w:t>
      </w:r>
      <w:r w:rsidRPr="002A2210">
        <w:rPr>
          <w:rFonts w:ascii="Arial" w:hAnsi="Arial" w:cs="Arial"/>
          <w:sz w:val="20"/>
          <w:szCs w:val="20"/>
        </w:rPr>
        <w:t>). Cette adresse électronique conditionne l’effectivité des échanges intervenant entre l’</w:t>
      </w:r>
      <w:r w:rsidR="003F4500">
        <w:rPr>
          <w:rFonts w:ascii="Arial" w:hAnsi="Arial" w:cs="Arial"/>
          <w:sz w:val="20"/>
          <w:szCs w:val="20"/>
        </w:rPr>
        <w:t>Acheteur</w:t>
      </w:r>
      <w:r w:rsidRPr="002A2210">
        <w:rPr>
          <w:rFonts w:ascii="Arial" w:hAnsi="Arial" w:cs="Arial"/>
          <w:sz w:val="20"/>
          <w:szCs w:val="20"/>
        </w:rPr>
        <w:t xml:space="preserve"> et le candidat/soumissionnaire.</w:t>
      </w:r>
    </w:p>
    <w:p w14:paraId="2FAA63B6" w14:textId="77777777" w:rsidR="00257C7D" w:rsidRDefault="00257C7D" w:rsidP="00257C7D">
      <w:pPr>
        <w:jc w:val="both"/>
        <w:rPr>
          <w:rFonts w:ascii="Arial" w:hAnsi="Arial" w:cs="Arial"/>
          <w:sz w:val="20"/>
          <w:szCs w:val="20"/>
        </w:rPr>
      </w:pPr>
      <w:r w:rsidRPr="002A2210">
        <w:rPr>
          <w:rFonts w:ascii="Arial" w:hAnsi="Arial" w:cs="Arial"/>
          <w:sz w:val="20"/>
          <w:szCs w:val="20"/>
        </w:rPr>
        <w:t>En l’absence de la saisie d’une adresse électronique opérante, le candidat/soumissionnaire ne pourra se prévaloir à l’encontre de l’</w:t>
      </w:r>
      <w:r w:rsidR="003F4500">
        <w:rPr>
          <w:rFonts w:ascii="Arial" w:hAnsi="Arial" w:cs="Arial"/>
          <w:sz w:val="20"/>
          <w:szCs w:val="20"/>
        </w:rPr>
        <w:t>Acheteur</w:t>
      </w:r>
      <w:r w:rsidRPr="002A2210">
        <w:rPr>
          <w:rFonts w:ascii="Arial" w:hAnsi="Arial" w:cs="Arial"/>
          <w:sz w:val="20"/>
          <w:szCs w:val="20"/>
        </w:rPr>
        <w:t xml:space="preserve"> d’un défaut d’information ou d’un défaut de formalité requise et des conséquences en résultant.</w:t>
      </w:r>
    </w:p>
    <w:p w14:paraId="36C00413" w14:textId="77777777" w:rsidR="009A1A51" w:rsidRDefault="009A1A51" w:rsidP="00257C7D">
      <w:pPr>
        <w:jc w:val="both"/>
        <w:rPr>
          <w:rFonts w:ascii="Arial" w:hAnsi="Arial" w:cs="Arial"/>
          <w:sz w:val="20"/>
          <w:szCs w:val="20"/>
        </w:rPr>
      </w:pPr>
    </w:p>
    <w:p w14:paraId="22AD235D" w14:textId="77777777" w:rsidR="00257C7D" w:rsidRPr="002A2210" w:rsidRDefault="00257C7D" w:rsidP="002111FE">
      <w:pPr>
        <w:pStyle w:val="Titre2"/>
        <w:numPr>
          <w:ilvl w:val="1"/>
          <w:numId w:val="10"/>
        </w:numPr>
        <w:rPr>
          <w:rFonts w:ascii="Arial" w:hAnsi="Arial" w:cs="Arial"/>
          <w:i w:val="0"/>
          <w:szCs w:val="24"/>
        </w:rPr>
      </w:pPr>
      <w:bookmarkStart w:id="114" w:name="_Toc238137430"/>
      <w:r w:rsidRPr="002A2210">
        <w:rPr>
          <w:rFonts w:ascii="Arial" w:hAnsi="Arial" w:cs="Arial"/>
          <w:i w:val="0"/>
          <w:szCs w:val="24"/>
        </w:rPr>
        <w:t>Cas spécifique de la copie de sauvegarde</w:t>
      </w:r>
      <w:bookmarkEnd w:id="114"/>
    </w:p>
    <w:p w14:paraId="67327E9A" w14:textId="77777777" w:rsidR="00257C7D" w:rsidRPr="002A2210" w:rsidRDefault="00257C7D" w:rsidP="00257C7D">
      <w:pPr>
        <w:jc w:val="both"/>
        <w:rPr>
          <w:rFonts w:ascii="Arial" w:hAnsi="Arial" w:cs="Arial"/>
          <w:sz w:val="20"/>
          <w:szCs w:val="20"/>
        </w:rPr>
      </w:pPr>
    </w:p>
    <w:p w14:paraId="172FBCEE"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Le pli peut être doublé d'une copie de sauvegarde transmise dans les délais impartis, sur support physique électronique ou sur support papier. Cette copie est transmise sous pli scellé et comporte obligatoirement la mention « copie de sauvegarde », ainsi que le nom du candidat et l'identification de la procédure concernée.</w:t>
      </w:r>
    </w:p>
    <w:p w14:paraId="1D6FA7EB" w14:textId="77777777" w:rsidR="00257C7D" w:rsidRDefault="00257C7D" w:rsidP="00257C7D">
      <w:pPr>
        <w:spacing w:line="20" w:lineRule="exact"/>
        <w:rPr>
          <w:sz w:val="2"/>
        </w:rPr>
      </w:pPr>
    </w:p>
    <w:p w14:paraId="5F899159" w14:textId="77777777" w:rsidR="00257C7D" w:rsidRPr="003D02EC"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La copie de sauvegarde devra parvenir avant la date et heure limite de remise des offres indiquée en page de garde du présent document.</w:t>
      </w:r>
    </w:p>
    <w:p w14:paraId="3B99FF44" w14:textId="77777777" w:rsidR="00257C7D" w:rsidRPr="002A2210" w:rsidRDefault="00257C7D" w:rsidP="00257C7D">
      <w:pPr>
        <w:jc w:val="both"/>
        <w:rPr>
          <w:rFonts w:ascii="Arial" w:hAnsi="Arial" w:cs="Arial"/>
          <w:sz w:val="20"/>
          <w:szCs w:val="20"/>
        </w:rPr>
      </w:pPr>
    </w:p>
    <w:p w14:paraId="1DE297D1"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Cette copie</w:t>
      </w:r>
      <w:r>
        <w:rPr>
          <w:rFonts w:ascii="Arial" w:hAnsi="Arial" w:cs="Arial"/>
          <w:sz w:val="20"/>
          <w:szCs w:val="20"/>
        </w:rPr>
        <w:t xml:space="preserve"> de sauvegarde</w:t>
      </w:r>
      <w:r w:rsidRPr="002A2210">
        <w:rPr>
          <w:rFonts w:ascii="Arial" w:hAnsi="Arial" w:cs="Arial"/>
          <w:sz w:val="20"/>
          <w:szCs w:val="20"/>
        </w:rPr>
        <w:t xml:space="preserve"> devra être </w:t>
      </w:r>
      <w:r>
        <w:rPr>
          <w:rFonts w:ascii="Arial" w:hAnsi="Arial" w:cs="Arial"/>
          <w:sz w:val="20"/>
          <w:szCs w:val="20"/>
        </w:rPr>
        <w:t xml:space="preserve">transmise </w:t>
      </w:r>
      <w:r w:rsidRPr="002A2210">
        <w:rPr>
          <w:rFonts w:ascii="Arial" w:hAnsi="Arial" w:cs="Arial"/>
          <w:sz w:val="20"/>
          <w:szCs w:val="20"/>
        </w:rPr>
        <w:t>sous pli cacheté extérieur.</w:t>
      </w:r>
    </w:p>
    <w:p w14:paraId="18E6E4AD" w14:textId="77777777" w:rsidR="00257C7D" w:rsidRPr="002A2210" w:rsidRDefault="00257C7D" w:rsidP="00257C7D">
      <w:pPr>
        <w:jc w:val="both"/>
        <w:rPr>
          <w:rFonts w:ascii="Arial" w:hAnsi="Arial" w:cs="Arial"/>
          <w:sz w:val="20"/>
          <w:szCs w:val="20"/>
        </w:rPr>
      </w:pPr>
    </w:p>
    <w:p w14:paraId="6CDF79B7"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L’enveloppe extérieure porte les mentions suivantes :</w:t>
      </w:r>
    </w:p>
    <w:p w14:paraId="544D5C83" w14:textId="77777777" w:rsidR="00257C7D" w:rsidRDefault="00257C7D" w:rsidP="00257C7D">
      <w:pPr>
        <w:jc w:val="both"/>
        <w:rPr>
          <w:rFonts w:ascii="Arial" w:hAnsi="Arial" w:cs="Arial"/>
          <w:sz w:val="20"/>
          <w:szCs w:val="20"/>
        </w:rPr>
      </w:pPr>
      <w:r>
        <w:rPr>
          <w:rFonts w:ascii="Arial" w:hAnsi="Arial" w:cs="Arial"/>
          <w:sz w:val="20"/>
          <w:szCs w:val="20"/>
        </w:rPr>
        <w:t xml:space="preserve">NOM DU CANDIDAT : </w:t>
      </w:r>
    </w:p>
    <w:p w14:paraId="3B50A790" w14:textId="215B3307" w:rsidR="00257C7D" w:rsidRPr="002A2210" w:rsidRDefault="00257C7D" w:rsidP="00257C7D">
      <w:pPr>
        <w:jc w:val="both"/>
        <w:rPr>
          <w:rFonts w:ascii="Arial" w:hAnsi="Arial" w:cs="Arial"/>
          <w:sz w:val="20"/>
          <w:szCs w:val="20"/>
        </w:rPr>
      </w:pPr>
      <w:r w:rsidRPr="002A2210">
        <w:rPr>
          <w:rFonts w:ascii="Arial" w:hAnsi="Arial" w:cs="Arial"/>
          <w:sz w:val="20"/>
          <w:szCs w:val="20"/>
        </w:rPr>
        <w:t>OBJET DE LA CONSULTATION :………………………………………..</w:t>
      </w:r>
    </w:p>
    <w:p w14:paraId="203911D0"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 NE PAS OUVRIR » </w:t>
      </w:r>
    </w:p>
    <w:p w14:paraId="486D0B83"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 xml:space="preserve">« Copie de sauvegarde » </w:t>
      </w:r>
    </w:p>
    <w:p w14:paraId="1A5F8E36" w14:textId="77777777" w:rsidR="00257C7D" w:rsidRPr="002A2210" w:rsidRDefault="00257C7D" w:rsidP="00257C7D">
      <w:pPr>
        <w:jc w:val="both"/>
        <w:rPr>
          <w:rFonts w:ascii="Arial" w:hAnsi="Arial" w:cs="Arial"/>
          <w:sz w:val="20"/>
          <w:szCs w:val="20"/>
        </w:rPr>
      </w:pPr>
    </w:p>
    <w:p w14:paraId="5EDF7D7D" w14:textId="77777777" w:rsidR="00257C7D" w:rsidRPr="002A2210" w:rsidRDefault="00257C7D" w:rsidP="00257C7D">
      <w:pPr>
        <w:jc w:val="both"/>
        <w:rPr>
          <w:rFonts w:ascii="Arial" w:hAnsi="Arial" w:cs="Arial"/>
          <w:sz w:val="20"/>
          <w:szCs w:val="20"/>
        </w:rPr>
      </w:pPr>
      <w:r>
        <w:rPr>
          <w:rFonts w:ascii="Arial" w:hAnsi="Arial" w:cs="Arial"/>
          <w:sz w:val="20"/>
          <w:szCs w:val="20"/>
        </w:rPr>
        <w:lastRenderedPageBreak/>
        <w:t>Les copies de sauvegarde</w:t>
      </w:r>
      <w:r w:rsidRPr="002A2210">
        <w:rPr>
          <w:rFonts w:ascii="Arial" w:hAnsi="Arial" w:cs="Arial"/>
          <w:sz w:val="20"/>
          <w:szCs w:val="20"/>
        </w:rPr>
        <w:t xml:space="preserve"> sont soit remis</w:t>
      </w:r>
      <w:r>
        <w:rPr>
          <w:rFonts w:ascii="Arial" w:hAnsi="Arial" w:cs="Arial"/>
          <w:sz w:val="20"/>
          <w:szCs w:val="20"/>
        </w:rPr>
        <w:t>es</w:t>
      </w:r>
      <w:r w:rsidRPr="002A2210">
        <w:rPr>
          <w:rFonts w:ascii="Arial" w:hAnsi="Arial" w:cs="Arial"/>
          <w:sz w:val="20"/>
          <w:szCs w:val="20"/>
        </w:rPr>
        <w:t xml:space="preserve"> à l’adresse ci-après contre récépissé soit envoyé</w:t>
      </w:r>
      <w:r>
        <w:rPr>
          <w:rFonts w:ascii="Arial" w:hAnsi="Arial" w:cs="Arial"/>
          <w:sz w:val="20"/>
          <w:szCs w:val="20"/>
        </w:rPr>
        <w:t>e</w:t>
      </w:r>
      <w:r w:rsidRPr="002A2210">
        <w:rPr>
          <w:rFonts w:ascii="Arial" w:hAnsi="Arial" w:cs="Arial"/>
          <w:sz w:val="20"/>
          <w:szCs w:val="20"/>
        </w:rPr>
        <w:t>s à la même adresse par courrier recommandé avec avis de réception postal soit transmis à cette adresse par tout moyen permettant d’en garantir la confidentialité et de déterminer de façon certaine la date et l’heure de réception.</w:t>
      </w:r>
    </w:p>
    <w:p w14:paraId="3EDE1660" w14:textId="77777777" w:rsidR="00257C7D" w:rsidRPr="002A2210" w:rsidRDefault="00257C7D" w:rsidP="00257C7D">
      <w:pPr>
        <w:jc w:val="both"/>
        <w:rPr>
          <w:rFonts w:ascii="Arial" w:hAnsi="Arial" w:cs="Arial"/>
          <w:sz w:val="20"/>
          <w:szCs w:val="20"/>
        </w:rPr>
      </w:pPr>
    </w:p>
    <w:p w14:paraId="690D4547"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Mairie de Toulon</w:t>
      </w:r>
    </w:p>
    <w:p w14:paraId="3D279DEB" w14:textId="446D30C7" w:rsidR="00257C7D" w:rsidRPr="002A2210" w:rsidRDefault="00257C7D" w:rsidP="00257C7D">
      <w:pPr>
        <w:jc w:val="both"/>
        <w:rPr>
          <w:rFonts w:ascii="Arial" w:hAnsi="Arial" w:cs="Arial"/>
          <w:sz w:val="20"/>
          <w:szCs w:val="20"/>
        </w:rPr>
      </w:pPr>
      <w:r w:rsidRPr="002A2210">
        <w:rPr>
          <w:rFonts w:ascii="Arial" w:hAnsi="Arial" w:cs="Arial"/>
          <w:sz w:val="20"/>
          <w:szCs w:val="20"/>
        </w:rPr>
        <w:t xml:space="preserve">Direction </w:t>
      </w:r>
      <w:r w:rsidR="00273745">
        <w:rPr>
          <w:rFonts w:ascii="Arial" w:hAnsi="Arial" w:cs="Arial"/>
          <w:sz w:val="20"/>
          <w:szCs w:val="20"/>
        </w:rPr>
        <w:t xml:space="preserve">des Achats et </w:t>
      </w:r>
      <w:r w:rsidRPr="002A2210">
        <w:rPr>
          <w:rFonts w:ascii="Arial" w:hAnsi="Arial" w:cs="Arial"/>
          <w:sz w:val="20"/>
          <w:szCs w:val="20"/>
        </w:rPr>
        <w:t>de la Commande Publique</w:t>
      </w:r>
    </w:p>
    <w:p w14:paraId="33E21424"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 xml:space="preserve">Avenue de </w:t>
      </w:r>
      <w:smartTag w:uri="urn:schemas-microsoft-com:office:smarttags" w:element="PersonName">
        <w:smartTagPr>
          <w:attr w:name="ProductID" w:val="la R￩publique"/>
        </w:smartTagPr>
        <w:r w:rsidRPr="002A2210">
          <w:rPr>
            <w:rFonts w:ascii="Arial" w:hAnsi="Arial" w:cs="Arial"/>
            <w:sz w:val="20"/>
            <w:szCs w:val="20"/>
          </w:rPr>
          <w:t>la République</w:t>
        </w:r>
      </w:smartTag>
    </w:p>
    <w:p w14:paraId="032B85C5"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Hôtel de Ville 8</w:t>
      </w:r>
      <w:r w:rsidRPr="002A2210">
        <w:rPr>
          <w:rFonts w:ascii="Arial" w:hAnsi="Arial" w:cs="Arial"/>
          <w:sz w:val="20"/>
          <w:szCs w:val="20"/>
          <w:vertAlign w:val="superscript"/>
        </w:rPr>
        <w:t>ème</w:t>
      </w:r>
      <w:r w:rsidRPr="002A2210">
        <w:rPr>
          <w:rFonts w:ascii="Arial" w:hAnsi="Arial" w:cs="Arial"/>
          <w:sz w:val="20"/>
          <w:szCs w:val="20"/>
        </w:rPr>
        <w:t xml:space="preserve"> étage </w:t>
      </w:r>
    </w:p>
    <w:p w14:paraId="37B77E21"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C.S. 71407</w:t>
      </w:r>
    </w:p>
    <w:p w14:paraId="156E8E3C"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83056 TOULON Cedex</w:t>
      </w:r>
    </w:p>
    <w:p w14:paraId="4D5360E6" w14:textId="77777777" w:rsidR="00257C7D" w:rsidRPr="002A2210" w:rsidRDefault="00257C7D" w:rsidP="00257C7D">
      <w:pPr>
        <w:jc w:val="both"/>
        <w:rPr>
          <w:rFonts w:ascii="Arial" w:hAnsi="Arial" w:cs="Arial"/>
          <w:sz w:val="20"/>
          <w:szCs w:val="20"/>
        </w:rPr>
      </w:pPr>
    </w:p>
    <w:p w14:paraId="12B92DE0" w14:textId="77777777" w:rsidR="0011714D" w:rsidRDefault="00257C7D" w:rsidP="00257C7D">
      <w:pPr>
        <w:jc w:val="both"/>
        <w:rPr>
          <w:rFonts w:ascii="Arial" w:hAnsi="Arial" w:cs="Arial"/>
          <w:sz w:val="20"/>
          <w:szCs w:val="20"/>
        </w:rPr>
      </w:pPr>
      <w:r w:rsidRPr="002A2210">
        <w:rPr>
          <w:rFonts w:ascii="Arial" w:hAnsi="Arial" w:cs="Arial"/>
          <w:sz w:val="20"/>
          <w:szCs w:val="20"/>
        </w:rPr>
        <w:t>Contact</w:t>
      </w:r>
      <w:r w:rsidR="0011714D">
        <w:rPr>
          <w:rFonts w:ascii="Arial" w:hAnsi="Arial" w:cs="Arial"/>
          <w:sz w:val="20"/>
          <w:szCs w:val="20"/>
        </w:rPr>
        <w:t xml:space="preserve"> par téléphone : 04 94 36 32 40</w:t>
      </w:r>
    </w:p>
    <w:p w14:paraId="6521A771"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Horaires d’ouverture des bureaux : De 8 heures 30 à 12 heures et de 14 heures à 17 heures du lundi au jeudi et de 8 heures 30 à 12 heures les vendredis.</w:t>
      </w:r>
    </w:p>
    <w:p w14:paraId="57217550" w14:textId="77777777" w:rsidR="00257C7D" w:rsidRPr="002A2210" w:rsidRDefault="00257C7D" w:rsidP="00257C7D">
      <w:pPr>
        <w:jc w:val="both"/>
        <w:rPr>
          <w:rFonts w:ascii="Arial" w:hAnsi="Arial" w:cs="Arial"/>
          <w:sz w:val="20"/>
          <w:szCs w:val="20"/>
        </w:rPr>
      </w:pPr>
    </w:p>
    <w:p w14:paraId="399E610B"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 xml:space="preserve">L’attention des candidats est attirée sur les cas spécifiques d’ouverture de la copie de sauvegarde mentionné </w:t>
      </w:r>
      <w:r w:rsidRPr="00350C48">
        <w:rPr>
          <w:rFonts w:ascii="Arial" w:hAnsi="Arial" w:cs="Arial"/>
          <w:sz w:val="20"/>
          <w:szCs w:val="20"/>
        </w:rPr>
        <w:t>à l’article 2 de l’annexe</w:t>
      </w:r>
      <w:r>
        <w:rPr>
          <w:rFonts w:ascii="Arial" w:hAnsi="Arial" w:cs="Arial"/>
          <w:sz w:val="20"/>
          <w:szCs w:val="20"/>
        </w:rPr>
        <w:t xml:space="preserve"> 6 du Code de la Commande Publique </w:t>
      </w:r>
      <w:r w:rsidRPr="002A2210">
        <w:rPr>
          <w:rFonts w:ascii="Arial" w:hAnsi="Arial" w:cs="Arial"/>
          <w:sz w:val="20"/>
          <w:szCs w:val="20"/>
        </w:rPr>
        <w:t xml:space="preserve">fixant les modalités de mise à disposition des documents de la consultation et de la copie de sauvegarde : </w:t>
      </w:r>
    </w:p>
    <w:p w14:paraId="0BFDBAD1" w14:textId="77777777" w:rsidR="00257C7D" w:rsidRPr="002A2210" w:rsidRDefault="00257C7D" w:rsidP="00257C7D">
      <w:pPr>
        <w:jc w:val="both"/>
        <w:rPr>
          <w:rFonts w:ascii="Arial" w:hAnsi="Arial" w:cs="Arial"/>
          <w:b/>
          <w:sz w:val="20"/>
          <w:szCs w:val="20"/>
        </w:rPr>
      </w:pPr>
      <w:r w:rsidRPr="002A2210">
        <w:rPr>
          <w:rFonts w:ascii="Arial" w:hAnsi="Arial" w:cs="Arial"/>
          <w:b/>
          <w:sz w:val="20"/>
          <w:szCs w:val="20"/>
        </w:rPr>
        <w:t> La copie de sauvegarde est ouverte :</w:t>
      </w:r>
    </w:p>
    <w:p w14:paraId="1FF492E8" w14:textId="77777777" w:rsidR="00257C7D" w:rsidRPr="002A2210" w:rsidRDefault="00257C7D" w:rsidP="00257C7D">
      <w:pPr>
        <w:jc w:val="both"/>
        <w:rPr>
          <w:rFonts w:ascii="Arial" w:hAnsi="Arial" w:cs="Arial"/>
          <w:b/>
          <w:sz w:val="20"/>
          <w:szCs w:val="20"/>
        </w:rPr>
      </w:pPr>
      <w:r w:rsidRPr="002A2210">
        <w:rPr>
          <w:rFonts w:ascii="Arial" w:hAnsi="Arial" w:cs="Arial"/>
          <w:b/>
          <w:sz w:val="20"/>
          <w:szCs w:val="20"/>
        </w:rPr>
        <w:t>1° Lorsqu'un programme informatique malveillant est détecté dans les candidatures ou les offres transmises par voie électronique. La trace de cette malveillance est conservée ;</w:t>
      </w:r>
    </w:p>
    <w:p w14:paraId="04B4A3DA" w14:textId="77777777" w:rsidR="00257C7D" w:rsidRPr="002A2210" w:rsidRDefault="00257C7D" w:rsidP="00257C7D">
      <w:pPr>
        <w:jc w:val="both"/>
        <w:rPr>
          <w:rFonts w:ascii="Arial" w:hAnsi="Arial" w:cs="Arial"/>
          <w:b/>
          <w:sz w:val="20"/>
          <w:szCs w:val="20"/>
        </w:rPr>
      </w:pPr>
      <w:r w:rsidRPr="002A2210">
        <w:rPr>
          <w:rFonts w:ascii="Arial" w:hAnsi="Arial" w:cs="Arial"/>
          <w:b/>
          <w:sz w:val="20"/>
          <w:szCs w:val="20"/>
        </w:rPr>
        <w:t>2° Lorsqu'une candidature ou une offre électronique est reçue de façon incomplète, hors délais ou n'a pu être ouverte, sous réserve que la transmission de la candidature ou de l'offre électronique ait commencé avant la clôture de la remise des candidatures ou des offres.</w:t>
      </w:r>
    </w:p>
    <w:p w14:paraId="20FEA64F" w14:textId="77777777" w:rsidR="00257C7D" w:rsidRPr="002A2210" w:rsidRDefault="00257C7D" w:rsidP="00257C7D">
      <w:pPr>
        <w:jc w:val="both"/>
        <w:rPr>
          <w:rFonts w:ascii="Arial" w:hAnsi="Arial" w:cs="Arial"/>
          <w:b/>
          <w:sz w:val="20"/>
          <w:szCs w:val="20"/>
        </w:rPr>
      </w:pPr>
      <w:r w:rsidRPr="002A2210">
        <w:rPr>
          <w:rFonts w:ascii="Arial" w:hAnsi="Arial" w:cs="Arial"/>
          <w:b/>
          <w:sz w:val="20"/>
          <w:szCs w:val="20"/>
        </w:rPr>
        <w:t>Ainsi, les copies de sauvegarde doivent être parvenues aux dates et heure limites de réception des plis.</w:t>
      </w:r>
    </w:p>
    <w:p w14:paraId="643EDC72" w14:textId="77777777" w:rsidR="00257C7D" w:rsidRPr="002A2210" w:rsidRDefault="00257C7D" w:rsidP="00257C7D">
      <w:pPr>
        <w:jc w:val="both"/>
        <w:rPr>
          <w:rFonts w:ascii="Arial" w:hAnsi="Arial" w:cs="Arial"/>
          <w:sz w:val="20"/>
          <w:szCs w:val="20"/>
        </w:rPr>
      </w:pPr>
    </w:p>
    <w:p w14:paraId="5A9BE0A6"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Les dossiers transmis en copie de sauvegarde qui seraient remis ou dont l’avis de réception serait délivré après la date et l’heure limites de réception des plis ainsi que ceux remis sous enveloppe non cachetée, ne seront pas retenus ; ils seront renvoyés à leurs auteurs.</w:t>
      </w:r>
    </w:p>
    <w:p w14:paraId="290614FA" w14:textId="77777777" w:rsidR="00257C7D" w:rsidRPr="002A2210" w:rsidRDefault="00257C7D" w:rsidP="00257C7D">
      <w:pPr>
        <w:jc w:val="both"/>
        <w:rPr>
          <w:rFonts w:ascii="Arial" w:hAnsi="Arial" w:cs="Arial"/>
          <w:sz w:val="20"/>
          <w:szCs w:val="20"/>
        </w:rPr>
      </w:pPr>
    </w:p>
    <w:p w14:paraId="695F7809" w14:textId="77777777" w:rsidR="00257C7D" w:rsidRPr="002A2210" w:rsidRDefault="00257C7D" w:rsidP="00257C7D">
      <w:pPr>
        <w:jc w:val="both"/>
        <w:rPr>
          <w:rFonts w:ascii="Arial" w:hAnsi="Arial" w:cs="Arial"/>
          <w:sz w:val="20"/>
          <w:szCs w:val="20"/>
        </w:rPr>
      </w:pPr>
      <w:r w:rsidRPr="002A2210">
        <w:rPr>
          <w:rFonts w:ascii="Arial" w:hAnsi="Arial" w:cs="Arial"/>
          <w:sz w:val="20"/>
          <w:szCs w:val="20"/>
        </w:rPr>
        <w:t>Il est rappelé que la totalité du dossier remis par les candidats devra être rédigée en langue française.</w:t>
      </w:r>
    </w:p>
    <w:p w14:paraId="0E8CDA79" w14:textId="77777777" w:rsidR="00257C7D" w:rsidRDefault="00257C7D" w:rsidP="00257C7D">
      <w:pPr>
        <w:outlineLvl w:val="1"/>
        <w:rPr>
          <w:rFonts w:ascii="Arial" w:hAnsi="Arial" w:cs="Arial"/>
          <w:sz w:val="20"/>
          <w:szCs w:val="20"/>
        </w:rPr>
      </w:pPr>
    </w:p>
    <w:p w14:paraId="189A7D72" w14:textId="77777777" w:rsidR="00257C7D" w:rsidRDefault="00257C7D" w:rsidP="002111FE">
      <w:pPr>
        <w:pStyle w:val="Titre1"/>
        <w:numPr>
          <w:ilvl w:val="0"/>
          <w:numId w:val="10"/>
        </w:numPr>
      </w:pPr>
      <w:bookmarkStart w:id="115" w:name="_Toc238137431"/>
      <w:bookmarkStart w:id="116" w:name="_Toc530121572"/>
      <w:bookmarkStart w:id="117" w:name="_Toc256000036"/>
      <w:r w:rsidRPr="004D59BB">
        <w:t>PROTECTION DES DONNEES A CARACTERE PERSONNEL</w:t>
      </w:r>
      <w:bookmarkEnd w:id="115"/>
    </w:p>
    <w:p w14:paraId="79CB4CB6" w14:textId="77777777" w:rsidR="00257C7D" w:rsidRPr="004D59BB" w:rsidRDefault="00257C7D" w:rsidP="00257C7D">
      <w:pPr>
        <w:pStyle w:val="NormalWeb"/>
        <w:shd w:val="clear" w:color="auto" w:fill="FFFFFF"/>
        <w:jc w:val="both"/>
        <w:rPr>
          <w:rFonts w:ascii="Arial" w:hAnsi="Arial" w:cs="Arial"/>
          <w:sz w:val="20"/>
          <w:szCs w:val="20"/>
          <w:shd w:val="clear" w:color="auto" w:fill="FFFFFF"/>
        </w:rPr>
      </w:pPr>
      <w:r w:rsidRPr="004D59BB">
        <w:rPr>
          <w:rFonts w:ascii="Arial" w:hAnsi="Arial" w:cs="Arial"/>
          <w:iCs/>
          <w:sz w:val="20"/>
          <w:szCs w:val="20"/>
          <w:shd w:val="clear" w:color="auto" w:fill="FFFFFF"/>
        </w:rPr>
        <w:t>Les données à caractère personnel recueillies dans le cadre de la présente consultation font l’objet d’un traitement informatisé destiné à l’attribution du marché public. Le resp</w:t>
      </w:r>
      <w:r w:rsidR="003F4500">
        <w:rPr>
          <w:rFonts w:ascii="Arial" w:hAnsi="Arial" w:cs="Arial"/>
          <w:iCs/>
          <w:sz w:val="20"/>
          <w:szCs w:val="20"/>
          <w:shd w:val="clear" w:color="auto" w:fill="FFFFFF"/>
        </w:rPr>
        <w:t>onsable de ce traitement est l’Acheteur</w:t>
      </w:r>
      <w:r w:rsidRPr="004D59BB">
        <w:rPr>
          <w:rFonts w:ascii="Arial" w:hAnsi="Arial" w:cs="Arial"/>
          <w:iCs/>
          <w:sz w:val="20"/>
          <w:szCs w:val="20"/>
          <w:shd w:val="clear" w:color="auto" w:fill="FFFFFF"/>
        </w:rPr>
        <w:t>.</w:t>
      </w:r>
    </w:p>
    <w:p w14:paraId="074ADB35" w14:textId="77777777" w:rsidR="00257C7D" w:rsidRPr="004D59BB" w:rsidRDefault="00257C7D" w:rsidP="00257C7D">
      <w:pPr>
        <w:pStyle w:val="NormalWeb"/>
        <w:shd w:val="clear" w:color="auto" w:fill="FFFFFF"/>
        <w:jc w:val="both"/>
        <w:rPr>
          <w:rFonts w:ascii="Arial" w:hAnsi="Arial" w:cs="Arial"/>
          <w:sz w:val="20"/>
          <w:szCs w:val="20"/>
          <w:shd w:val="clear" w:color="auto" w:fill="FFFFFF"/>
        </w:rPr>
      </w:pPr>
      <w:r w:rsidRPr="004D59BB">
        <w:rPr>
          <w:rFonts w:ascii="Arial" w:hAnsi="Arial" w:cs="Arial"/>
          <w:iCs/>
          <w:sz w:val="20"/>
          <w:szCs w:val="20"/>
          <w:shd w:val="clear" w:color="auto" w:fill="FFFFFF"/>
        </w:rPr>
        <w:t>La base légale de ce traitement est sa nécessité à l’exécution des mesures précontractuelles procédant des actes de candidatures des personnes concernées (article 6.1 du RGPD). Ces données ne seront pas utilisées à une autre fin que celle-ci.</w:t>
      </w:r>
    </w:p>
    <w:p w14:paraId="5DC821BF" w14:textId="77777777" w:rsidR="00257C7D" w:rsidRPr="004D59BB" w:rsidRDefault="00257C7D" w:rsidP="00257C7D">
      <w:pPr>
        <w:pStyle w:val="NormalWeb"/>
        <w:shd w:val="clear" w:color="auto" w:fill="FFFFFF"/>
        <w:jc w:val="both"/>
        <w:rPr>
          <w:rFonts w:ascii="Arial" w:hAnsi="Arial" w:cs="Arial"/>
          <w:sz w:val="20"/>
          <w:szCs w:val="20"/>
          <w:shd w:val="clear" w:color="auto" w:fill="FFFFFF"/>
        </w:rPr>
      </w:pPr>
      <w:r w:rsidRPr="004D59BB">
        <w:rPr>
          <w:rFonts w:ascii="Arial" w:hAnsi="Arial" w:cs="Arial"/>
          <w:iCs/>
          <w:sz w:val="20"/>
          <w:szCs w:val="20"/>
          <w:shd w:val="clear" w:color="auto" w:fill="FFFFFF"/>
        </w:rPr>
        <w:t>Les destinataires de ces données sont les personnes habilitées chargées de la gestio</w:t>
      </w:r>
      <w:r w:rsidR="003F4500">
        <w:rPr>
          <w:rFonts w:ascii="Arial" w:hAnsi="Arial" w:cs="Arial"/>
          <w:iCs/>
          <w:sz w:val="20"/>
          <w:szCs w:val="20"/>
          <w:shd w:val="clear" w:color="auto" w:fill="FFFFFF"/>
        </w:rPr>
        <w:t>n de marchés publics au sein de l’Acheteur</w:t>
      </w:r>
      <w:r w:rsidRPr="004D59BB">
        <w:rPr>
          <w:rFonts w:ascii="Arial" w:hAnsi="Arial" w:cs="Arial"/>
          <w:iCs/>
          <w:sz w:val="20"/>
          <w:szCs w:val="20"/>
          <w:shd w:val="clear" w:color="auto" w:fill="FFFFFF"/>
        </w:rPr>
        <w:t>.</w:t>
      </w:r>
    </w:p>
    <w:p w14:paraId="61C37DA4" w14:textId="77777777" w:rsidR="00257C7D" w:rsidRPr="004D59BB" w:rsidRDefault="00257C7D" w:rsidP="00257C7D">
      <w:pPr>
        <w:pStyle w:val="NormalWeb"/>
        <w:shd w:val="clear" w:color="auto" w:fill="FFFFFF"/>
        <w:jc w:val="both"/>
        <w:rPr>
          <w:rFonts w:ascii="Arial" w:hAnsi="Arial" w:cs="Arial"/>
          <w:sz w:val="20"/>
          <w:szCs w:val="20"/>
          <w:shd w:val="clear" w:color="auto" w:fill="FFFFFF"/>
        </w:rPr>
      </w:pPr>
      <w:r w:rsidRPr="004D59BB">
        <w:rPr>
          <w:rFonts w:ascii="Arial" w:hAnsi="Arial" w:cs="Arial"/>
          <w:iCs/>
          <w:sz w:val="20"/>
          <w:szCs w:val="20"/>
          <w:shd w:val="clear" w:color="auto" w:fill="FFFFFF"/>
        </w:rPr>
        <w:t>Ces données seront conservées pendant toute la durée nécessaire à la passation du marché public conformément aux délais de prescription légaux applicables aux documents de la commande publique.</w:t>
      </w:r>
    </w:p>
    <w:p w14:paraId="23B7F3F1" w14:textId="77777777" w:rsidR="00257C7D" w:rsidRPr="009A1A51" w:rsidRDefault="00257C7D" w:rsidP="00257C7D">
      <w:pPr>
        <w:shd w:val="clear" w:color="auto" w:fill="FFFFFF"/>
        <w:jc w:val="both"/>
        <w:rPr>
          <w:rFonts w:ascii="Arial" w:hAnsi="Arial" w:cs="Arial"/>
          <w:sz w:val="20"/>
          <w:szCs w:val="20"/>
          <w:u w:val="single"/>
        </w:rPr>
      </w:pPr>
      <w:r w:rsidRPr="004D59BB">
        <w:rPr>
          <w:rFonts w:ascii="Arial" w:hAnsi="Arial" w:cs="Arial"/>
          <w:iCs/>
          <w:sz w:val="20"/>
          <w:szCs w:val="20"/>
          <w:shd w:val="clear" w:color="auto" w:fill="FFFFFF"/>
        </w:rPr>
        <w:t>Conformément à la loi N°78-17 du 6 janvier 1978 modifiée, relative à l’informatique, aux fichiers et aux libertés, et au Règlement Général sur la Protection des Données (RGPD) entré en vigueur le 25 mai 2018, vous pouvez demander communication et, le cas échéant, rectification ou suppression des informations vous concernant par voi</w:t>
      </w:r>
      <w:r>
        <w:rPr>
          <w:rFonts w:ascii="Arial" w:hAnsi="Arial" w:cs="Arial"/>
          <w:iCs/>
          <w:sz w:val="20"/>
          <w:szCs w:val="20"/>
          <w:shd w:val="clear" w:color="auto" w:fill="FFFFFF"/>
        </w:rPr>
        <w:t>e postale : Ville de Toulon – Monsieur</w:t>
      </w:r>
      <w:r w:rsidRPr="004D59BB">
        <w:rPr>
          <w:rFonts w:ascii="Arial" w:hAnsi="Arial" w:cs="Arial"/>
          <w:iCs/>
          <w:sz w:val="20"/>
          <w:szCs w:val="20"/>
          <w:shd w:val="clear" w:color="auto" w:fill="FFFFFF"/>
        </w:rPr>
        <w:t xml:space="preserve"> le Délégué à la Protection des Données – avenue de la république –CS 71407 – 83056 TOULON ou bien par mail : </w:t>
      </w:r>
      <w:hyperlink r:id="rId14" w:history="1">
        <w:r w:rsidRPr="009A1A51">
          <w:rPr>
            <w:rStyle w:val="Lienhypertexte"/>
            <w:rFonts w:ascii="Arial" w:hAnsi="Arial" w:cs="Arial"/>
            <w:iCs/>
            <w:sz w:val="20"/>
            <w:szCs w:val="20"/>
            <w:shd w:val="clear" w:color="auto" w:fill="FFFFFF"/>
          </w:rPr>
          <w:t>donnees_personnelles@mairie-toulon.fr</w:t>
        </w:r>
      </w:hyperlink>
      <w:r w:rsidRPr="009A1A51">
        <w:rPr>
          <w:rFonts w:ascii="Arial" w:hAnsi="Arial" w:cs="Arial"/>
          <w:sz w:val="20"/>
          <w:szCs w:val="20"/>
          <w:u w:val="single"/>
        </w:rPr>
        <w:t xml:space="preserve"> </w:t>
      </w:r>
    </w:p>
    <w:p w14:paraId="63162596" w14:textId="77777777" w:rsidR="00257C7D" w:rsidRDefault="00257C7D" w:rsidP="00257C7D">
      <w:pPr>
        <w:shd w:val="clear" w:color="auto" w:fill="FFFFFF"/>
        <w:jc w:val="both"/>
        <w:rPr>
          <w:rFonts w:ascii="Arial" w:hAnsi="Arial" w:cs="Arial"/>
          <w:sz w:val="20"/>
          <w:szCs w:val="20"/>
        </w:rPr>
      </w:pPr>
    </w:p>
    <w:p w14:paraId="45210347" w14:textId="77777777" w:rsidR="00257C7D" w:rsidRPr="007E43EB" w:rsidRDefault="00257C7D" w:rsidP="002111FE">
      <w:pPr>
        <w:pStyle w:val="Titre1"/>
        <w:numPr>
          <w:ilvl w:val="0"/>
          <w:numId w:val="10"/>
        </w:numPr>
      </w:pPr>
      <w:bookmarkStart w:id="118" w:name="_Toc238137432"/>
      <w:r w:rsidRPr="007E43EB">
        <w:lastRenderedPageBreak/>
        <w:t>P</w:t>
      </w:r>
      <w:r>
        <w:t>ROCEDURES DE RECOURS</w:t>
      </w:r>
      <w:bookmarkEnd w:id="116"/>
      <w:bookmarkEnd w:id="117"/>
      <w:bookmarkEnd w:id="118"/>
    </w:p>
    <w:p w14:paraId="1E878580" w14:textId="77777777" w:rsidR="00257C7D" w:rsidRDefault="00257C7D" w:rsidP="00257C7D">
      <w:pPr>
        <w:spacing w:line="230" w:lineRule="exact"/>
        <w:ind w:left="20" w:right="20"/>
        <w:jc w:val="both"/>
        <w:rPr>
          <w:rFonts w:ascii="Arial" w:eastAsia="Arial" w:hAnsi="Arial" w:cs="Arial"/>
          <w:color w:val="000000"/>
          <w:sz w:val="20"/>
        </w:rPr>
      </w:pPr>
    </w:p>
    <w:p w14:paraId="501936A6"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Le tribunal territorialement compétent est :</w:t>
      </w:r>
    </w:p>
    <w:p w14:paraId="72524C27"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Tribunal Administratif de Toulon</w:t>
      </w:r>
    </w:p>
    <w:p w14:paraId="5A4069CE"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5 rue Racine</w:t>
      </w:r>
    </w:p>
    <w:p w14:paraId="7427E491"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BP 40510</w:t>
      </w:r>
    </w:p>
    <w:p w14:paraId="39787B9F"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83041 TOULON CEDEX 9</w:t>
      </w:r>
    </w:p>
    <w:p w14:paraId="5E2B60CC" w14:textId="77777777" w:rsidR="00257C7D" w:rsidRDefault="00257C7D" w:rsidP="00257C7D">
      <w:pPr>
        <w:spacing w:line="230" w:lineRule="exact"/>
        <w:ind w:left="20" w:right="20"/>
        <w:jc w:val="both"/>
        <w:rPr>
          <w:rFonts w:ascii="Arial" w:eastAsia="Arial" w:hAnsi="Arial" w:cs="Arial"/>
          <w:color w:val="000000"/>
          <w:sz w:val="20"/>
        </w:rPr>
      </w:pPr>
    </w:p>
    <w:p w14:paraId="412D4A60"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Tél : 04 94 42 79 30</w:t>
      </w:r>
    </w:p>
    <w:p w14:paraId="018B1DAB"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Télécopie : 04 94 42 79 89</w:t>
      </w:r>
    </w:p>
    <w:p w14:paraId="50FDE5F6"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 xml:space="preserve">Courriel : </w:t>
      </w:r>
      <w:hyperlink r:id="rId15" w:history="1">
        <w:r>
          <w:rPr>
            <w:rStyle w:val="Lienhypertexte"/>
            <w:rFonts w:ascii="Arial" w:eastAsia="Arial" w:hAnsi="Arial" w:cs="Arial"/>
            <w:sz w:val="20"/>
          </w:rPr>
          <w:t>greffe.ta-toulon@juradm.fr</w:t>
        </w:r>
      </w:hyperlink>
      <w:r>
        <w:rPr>
          <w:rFonts w:ascii="Arial" w:eastAsia="Arial" w:hAnsi="Arial" w:cs="Arial"/>
          <w:color w:val="000000"/>
          <w:sz w:val="20"/>
        </w:rPr>
        <w:t xml:space="preserve"> </w:t>
      </w:r>
    </w:p>
    <w:p w14:paraId="376BFB17"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 xml:space="preserve">Adresse internet(U.R.L) : </w:t>
      </w:r>
      <w:hyperlink r:id="rId16" w:history="1">
        <w:r>
          <w:rPr>
            <w:rStyle w:val="Lienhypertexte"/>
            <w:rFonts w:ascii="Arial" w:eastAsia="Arial" w:hAnsi="Arial" w:cs="Arial"/>
            <w:sz w:val="20"/>
          </w:rPr>
          <w:t>http://toulon.tribunal-administratif.fr</w:t>
        </w:r>
      </w:hyperlink>
      <w:r>
        <w:rPr>
          <w:rFonts w:ascii="Arial" w:eastAsia="Arial" w:hAnsi="Arial" w:cs="Arial"/>
          <w:color w:val="000000"/>
          <w:sz w:val="20"/>
        </w:rPr>
        <w:t xml:space="preserve"> </w:t>
      </w:r>
    </w:p>
    <w:p w14:paraId="448C75CD" w14:textId="77777777" w:rsidR="00257C7D" w:rsidRDefault="00257C7D" w:rsidP="00257C7D">
      <w:pPr>
        <w:ind w:left="20" w:right="20"/>
        <w:rPr>
          <w:rFonts w:ascii="Arial" w:eastAsia="Arial" w:hAnsi="Arial" w:cs="Arial"/>
          <w:color w:val="000000"/>
          <w:sz w:val="20"/>
        </w:rPr>
      </w:pPr>
    </w:p>
    <w:p w14:paraId="5B900825"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Pour obtenir des renseignements relatifs à l'introduction des recours, les candidats devront s'adresser à :</w:t>
      </w:r>
    </w:p>
    <w:p w14:paraId="3F956901"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Tribunal Administratif de Toulon</w:t>
      </w:r>
    </w:p>
    <w:p w14:paraId="61EA24FA"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5 rue Racine</w:t>
      </w:r>
    </w:p>
    <w:p w14:paraId="6E996DF3"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BP 40510</w:t>
      </w:r>
    </w:p>
    <w:p w14:paraId="0F1BE909"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83041 TOULON CEDEX 9</w:t>
      </w:r>
    </w:p>
    <w:p w14:paraId="3CC7A528" w14:textId="77777777" w:rsidR="00257C7D" w:rsidRDefault="00257C7D" w:rsidP="00257C7D">
      <w:pPr>
        <w:spacing w:line="230" w:lineRule="exact"/>
        <w:ind w:left="20" w:right="20"/>
        <w:jc w:val="both"/>
        <w:rPr>
          <w:rFonts w:ascii="Arial" w:eastAsia="Arial" w:hAnsi="Arial" w:cs="Arial"/>
          <w:color w:val="000000"/>
          <w:sz w:val="20"/>
        </w:rPr>
      </w:pPr>
    </w:p>
    <w:p w14:paraId="5217D3C9"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Tél : 04 94 42 79 30</w:t>
      </w:r>
    </w:p>
    <w:p w14:paraId="7724A134"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Télécopie : 04 94 42 79 89</w:t>
      </w:r>
    </w:p>
    <w:p w14:paraId="53494A44"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 xml:space="preserve">Courriel : </w:t>
      </w:r>
      <w:hyperlink r:id="rId17" w:history="1">
        <w:r>
          <w:rPr>
            <w:rStyle w:val="Lienhypertexte"/>
            <w:rFonts w:ascii="Arial" w:eastAsia="Arial" w:hAnsi="Arial" w:cs="Arial"/>
            <w:sz w:val="20"/>
          </w:rPr>
          <w:t>greffe.ta-toulon@juradm.fr</w:t>
        </w:r>
      </w:hyperlink>
      <w:r>
        <w:rPr>
          <w:rFonts w:ascii="Arial" w:eastAsia="Arial" w:hAnsi="Arial" w:cs="Arial"/>
          <w:color w:val="000000"/>
          <w:sz w:val="20"/>
        </w:rPr>
        <w:t xml:space="preserve"> </w:t>
      </w:r>
    </w:p>
    <w:p w14:paraId="3DB2EEA4"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 xml:space="preserve">Adresse internet(U.R.L) : </w:t>
      </w:r>
      <w:hyperlink r:id="rId18" w:history="1">
        <w:r>
          <w:rPr>
            <w:rStyle w:val="Lienhypertexte"/>
            <w:rFonts w:ascii="Arial" w:eastAsia="Arial" w:hAnsi="Arial" w:cs="Arial"/>
            <w:sz w:val="20"/>
          </w:rPr>
          <w:t>http://toulon.tribunal-administratif.fr</w:t>
        </w:r>
      </w:hyperlink>
      <w:r>
        <w:rPr>
          <w:rFonts w:ascii="Arial" w:eastAsia="Arial" w:hAnsi="Arial" w:cs="Arial"/>
          <w:color w:val="000000"/>
          <w:sz w:val="20"/>
        </w:rPr>
        <w:t xml:space="preserve"> </w:t>
      </w:r>
    </w:p>
    <w:p w14:paraId="1479DE8D" w14:textId="77777777" w:rsidR="00257C7D" w:rsidRDefault="00257C7D" w:rsidP="00257C7D">
      <w:pPr>
        <w:ind w:left="20" w:right="20"/>
        <w:rPr>
          <w:rFonts w:ascii="Arial" w:eastAsia="Arial" w:hAnsi="Arial" w:cs="Arial"/>
          <w:color w:val="000000"/>
          <w:sz w:val="20"/>
        </w:rPr>
      </w:pPr>
    </w:p>
    <w:p w14:paraId="225B79F4"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En cas de difficultés survenant lors de la procédure de passation, l'organe chargé de jouer le rôle de médiateur est :</w:t>
      </w:r>
    </w:p>
    <w:p w14:paraId="2A6237FE"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CC</w:t>
      </w:r>
      <w:r w:rsidR="00733F12">
        <w:rPr>
          <w:rFonts w:ascii="Arial" w:eastAsia="Arial" w:hAnsi="Arial" w:cs="Arial"/>
          <w:color w:val="000000"/>
          <w:sz w:val="20"/>
        </w:rPr>
        <w:t>RA de Marseille</w:t>
      </w:r>
    </w:p>
    <w:p w14:paraId="150AE783"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Place Felix BARET</w:t>
      </w:r>
    </w:p>
    <w:p w14:paraId="5E605711" w14:textId="77777777" w:rsidR="00257C7D" w:rsidRDefault="00733F12"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CS 8</w:t>
      </w:r>
      <w:r w:rsidR="00257C7D">
        <w:rPr>
          <w:rFonts w:ascii="Arial" w:eastAsia="Arial" w:hAnsi="Arial" w:cs="Arial"/>
          <w:color w:val="000000"/>
          <w:sz w:val="20"/>
        </w:rPr>
        <w:t>0001</w:t>
      </w:r>
    </w:p>
    <w:p w14:paraId="30F91625" w14:textId="77777777" w:rsidR="00257C7D" w:rsidRDefault="00257C7D" w:rsidP="00257C7D">
      <w:pPr>
        <w:spacing w:line="230" w:lineRule="exact"/>
        <w:ind w:left="20" w:right="20"/>
        <w:jc w:val="both"/>
        <w:rPr>
          <w:rFonts w:ascii="Arial" w:eastAsia="Arial" w:hAnsi="Arial" w:cs="Arial"/>
          <w:color w:val="000000"/>
          <w:sz w:val="20"/>
        </w:rPr>
      </w:pPr>
      <w:r>
        <w:rPr>
          <w:rFonts w:ascii="Arial" w:eastAsia="Arial" w:hAnsi="Arial" w:cs="Arial"/>
          <w:color w:val="000000"/>
          <w:sz w:val="20"/>
        </w:rPr>
        <w:t>132</w:t>
      </w:r>
      <w:r w:rsidR="00733F12">
        <w:rPr>
          <w:rFonts w:ascii="Arial" w:eastAsia="Arial" w:hAnsi="Arial" w:cs="Arial"/>
          <w:color w:val="000000"/>
          <w:sz w:val="20"/>
        </w:rPr>
        <w:t>82</w:t>
      </w:r>
      <w:r>
        <w:rPr>
          <w:rFonts w:ascii="Arial" w:eastAsia="Arial" w:hAnsi="Arial" w:cs="Arial"/>
          <w:color w:val="000000"/>
          <w:sz w:val="20"/>
        </w:rPr>
        <w:t xml:space="preserve"> MARSEILLE CEDEX 06</w:t>
      </w:r>
    </w:p>
    <w:p w14:paraId="5ED363A7" w14:textId="77777777" w:rsidR="00257C7D" w:rsidRDefault="00257C7D" w:rsidP="00257C7D">
      <w:pPr>
        <w:ind w:left="20" w:right="20"/>
        <w:rPr>
          <w:rFonts w:ascii="Arial" w:eastAsia="Arial" w:hAnsi="Arial" w:cs="Arial"/>
          <w:color w:val="000000"/>
          <w:sz w:val="20"/>
        </w:rPr>
      </w:pPr>
    </w:p>
    <w:p w14:paraId="6EA2F22E" w14:textId="77777777" w:rsidR="00257C7D" w:rsidRPr="002A2210" w:rsidRDefault="00257C7D" w:rsidP="00257C7D">
      <w:pPr>
        <w:outlineLvl w:val="1"/>
        <w:rPr>
          <w:rFonts w:ascii="Arial" w:hAnsi="Arial" w:cs="Arial"/>
          <w:sz w:val="20"/>
          <w:szCs w:val="20"/>
        </w:rPr>
      </w:pPr>
    </w:p>
    <w:p w14:paraId="7C31B9DB" w14:textId="77777777" w:rsidR="0070543E" w:rsidRDefault="0070543E"/>
    <w:sectPr w:rsidR="0070543E" w:rsidSect="00D7407B">
      <w:footerReference w:type="even" r:id="rId19"/>
      <w:footerReference w:type="default" r:id="rId20"/>
      <w:pgSz w:w="11906" w:h="16838"/>
      <w:pgMar w:top="709" w:right="1558" w:bottom="1258" w:left="1417" w:header="708" w:footer="56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FFEE4" w14:textId="77777777" w:rsidR="006D5C7E" w:rsidRDefault="006D5C7E">
      <w:r>
        <w:separator/>
      </w:r>
    </w:p>
  </w:endnote>
  <w:endnote w:type="continuationSeparator" w:id="0">
    <w:p w14:paraId="4954339B" w14:textId="77777777" w:rsidR="006D5C7E" w:rsidRDefault="006D5C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D08B1" w14:textId="77777777" w:rsidR="008A6EF0" w:rsidRDefault="008A6EF0" w:rsidP="00D7407B">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6E135194" w14:textId="77777777" w:rsidR="008A6EF0" w:rsidRDefault="008A6EF0" w:rsidP="00D7407B">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1C34F" w14:textId="77777777" w:rsidR="008A6EF0" w:rsidRPr="001314DF" w:rsidRDefault="008A6EF0" w:rsidP="00D7407B">
    <w:pPr>
      <w:pStyle w:val="Pieddepage"/>
      <w:framePr w:wrap="around" w:vAnchor="text" w:hAnchor="margin" w:xAlign="right" w:y="1"/>
      <w:rPr>
        <w:rStyle w:val="Numrodepage"/>
        <w:rFonts w:ascii="Arial" w:hAnsi="Arial" w:cs="Arial"/>
      </w:rPr>
    </w:pPr>
    <w:r w:rsidRPr="001314DF">
      <w:rPr>
        <w:rStyle w:val="Numrodepage"/>
        <w:rFonts w:ascii="Arial" w:hAnsi="Arial" w:cs="Arial"/>
      </w:rPr>
      <w:fldChar w:fldCharType="begin"/>
    </w:r>
    <w:r w:rsidRPr="001314DF">
      <w:rPr>
        <w:rStyle w:val="Numrodepage"/>
        <w:rFonts w:ascii="Arial" w:hAnsi="Arial" w:cs="Arial"/>
      </w:rPr>
      <w:instrText xml:space="preserve">PAGE  </w:instrText>
    </w:r>
    <w:r w:rsidRPr="001314DF">
      <w:rPr>
        <w:rStyle w:val="Numrodepage"/>
        <w:rFonts w:ascii="Arial" w:hAnsi="Arial" w:cs="Arial"/>
      </w:rPr>
      <w:fldChar w:fldCharType="separate"/>
    </w:r>
    <w:r w:rsidR="00E446A0" w:rsidRPr="001314DF">
      <w:rPr>
        <w:rStyle w:val="Numrodepage"/>
        <w:rFonts w:ascii="Arial" w:hAnsi="Arial" w:cs="Arial"/>
        <w:noProof/>
      </w:rPr>
      <w:t>22</w:t>
    </w:r>
    <w:r w:rsidRPr="001314DF">
      <w:rPr>
        <w:rStyle w:val="Numrodepage"/>
        <w:rFonts w:ascii="Arial" w:hAnsi="Arial" w:cs="Arial"/>
      </w:rPr>
      <w:fldChar w:fldCharType="end"/>
    </w:r>
  </w:p>
  <w:p w14:paraId="406E87B0" w14:textId="77777777" w:rsidR="008A6EF0" w:rsidRDefault="008A6EF0" w:rsidP="00D7407B">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893A49" w14:textId="77777777" w:rsidR="006D5C7E" w:rsidRDefault="006D5C7E">
      <w:r>
        <w:separator/>
      </w:r>
    </w:p>
  </w:footnote>
  <w:footnote w:type="continuationSeparator" w:id="0">
    <w:p w14:paraId="2A694ADD" w14:textId="77777777" w:rsidR="006D5C7E" w:rsidRDefault="006D5C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B4ABF"/>
    <w:multiLevelType w:val="multilevel"/>
    <w:tmpl w:val="040C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E5F07D6"/>
    <w:multiLevelType w:val="hybridMultilevel"/>
    <w:tmpl w:val="9B5CA8E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3C055F1"/>
    <w:multiLevelType w:val="hybridMultilevel"/>
    <w:tmpl w:val="DAF8EBD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C5A70A6"/>
    <w:multiLevelType w:val="hybridMultilevel"/>
    <w:tmpl w:val="5C5A7B10"/>
    <w:lvl w:ilvl="0" w:tplc="4056A640">
      <w:numFmt w:val="bullet"/>
      <w:lvlText w:val="-"/>
      <w:lvlJc w:val="left"/>
      <w:pPr>
        <w:tabs>
          <w:tab w:val="num" w:pos="720"/>
        </w:tabs>
        <w:ind w:left="720" w:hanging="360"/>
      </w:pPr>
      <w:rPr>
        <w:rFonts w:ascii="Times New Roman" w:eastAsia="Times New Roman" w:hAnsi="Times New Roman" w:cs="Times New Roman" w:hint="default"/>
        <w:b w:val="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1928E1"/>
    <w:multiLevelType w:val="hybridMultilevel"/>
    <w:tmpl w:val="E4C022AE"/>
    <w:lvl w:ilvl="0" w:tplc="040C0001">
      <w:start w:val="1"/>
      <w:numFmt w:val="bullet"/>
      <w:lvlText w:val=""/>
      <w:lvlJc w:val="left"/>
      <w:pPr>
        <w:ind w:left="770" w:hanging="360"/>
      </w:pPr>
      <w:rPr>
        <w:rFonts w:ascii="Symbol" w:hAnsi="Symbol" w:hint="default"/>
      </w:rPr>
    </w:lvl>
    <w:lvl w:ilvl="1" w:tplc="040C0003" w:tentative="1">
      <w:start w:val="1"/>
      <w:numFmt w:val="bullet"/>
      <w:lvlText w:val="o"/>
      <w:lvlJc w:val="left"/>
      <w:pPr>
        <w:ind w:left="1490" w:hanging="360"/>
      </w:pPr>
      <w:rPr>
        <w:rFonts w:ascii="Courier New" w:hAnsi="Courier New" w:cs="Courier New" w:hint="default"/>
      </w:rPr>
    </w:lvl>
    <w:lvl w:ilvl="2" w:tplc="040C0005" w:tentative="1">
      <w:start w:val="1"/>
      <w:numFmt w:val="bullet"/>
      <w:lvlText w:val=""/>
      <w:lvlJc w:val="left"/>
      <w:pPr>
        <w:ind w:left="2210" w:hanging="360"/>
      </w:pPr>
      <w:rPr>
        <w:rFonts w:ascii="Wingdings" w:hAnsi="Wingdings" w:hint="default"/>
      </w:rPr>
    </w:lvl>
    <w:lvl w:ilvl="3" w:tplc="040C0001" w:tentative="1">
      <w:start w:val="1"/>
      <w:numFmt w:val="bullet"/>
      <w:lvlText w:val=""/>
      <w:lvlJc w:val="left"/>
      <w:pPr>
        <w:ind w:left="2930" w:hanging="360"/>
      </w:pPr>
      <w:rPr>
        <w:rFonts w:ascii="Symbol" w:hAnsi="Symbol" w:hint="default"/>
      </w:rPr>
    </w:lvl>
    <w:lvl w:ilvl="4" w:tplc="040C0003" w:tentative="1">
      <w:start w:val="1"/>
      <w:numFmt w:val="bullet"/>
      <w:lvlText w:val="o"/>
      <w:lvlJc w:val="left"/>
      <w:pPr>
        <w:ind w:left="3650" w:hanging="360"/>
      </w:pPr>
      <w:rPr>
        <w:rFonts w:ascii="Courier New" w:hAnsi="Courier New" w:cs="Courier New" w:hint="default"/>
      </w:rPr>
    </w:lvl>
    <w:lvl w:ilvl="5" w:tplc="040C0005" w:tentative="1">
      <w:start w:val="1"/>
      <w:numFmt w:val="bullet"/>
      <w:lvlText w:val=""/>
      <w:lvlJc w:val="left"/>
      <w:pPr>
        <w:ind w:left="4370" w:hanging="360"/>
      </w:pPr>
      <w:rPr>
        <w:rFonts w:ascii="Wingdings" w:hAnsi="Wingdings" w:hint="default"/>
      </w:rPr>
    </w:lvl>
    <w:lvl w:ilvl="6" w:tplc="040C0001" w:tentative="1">
      <w:start w:val="1"/>
      <w:numFmt w:val="bullet"/>
      <w:lvlText w:val=""/>
      <w:lvlJc w:val="left"/>
      <w:pPr>
        <w:ind w:left="5090" w:hanging="360"/>
      </w:pPr>
      <w:rPr>
        <w:rFonts w:ascii="Symbol" w:hAnsi="Symbol" w:hint="default"/>
      </w:rPr>
    </w:lvl>
    <w:lvl w:ilvl="7" w:tplc="040C0003" w:tentative="1">
      <w:start w:val="1"/>
      <w:numFmt w:val="bullet"/>
      <w:lvlText w:val="o"/>
      <w:lvlJc w:val="left"/>
      <w:pPr>
        <w:ind w:left="5810" w:hanging="360"/>
      </w:pPr>
      <w:rPr>
        <w:rFonts w:ascii="Courier New" w:hAnsi="Courier New" w:cs="Courier New" w:hint="default"/>
      </w:rPr>
    </w:lvl>
    <w:lvl w:ilvl="8" w:tplc="040C0005" w:tentative="1">
      <w:start w:val="1"/>
      <w:numFmt w:val="bullet"/>
      <w:lvlText w:val=""/>
      <w:lvlJc w:val="left"/>
      <w:pPr>
        <w:ind w:left="6530" w:hanging="360"/>
      </w:pPr>
      <w:rPr>
        <w:rFonts w:ascii="Wingdings" w:hAnsi="Wingdings" w:hint="default"/>
      </w:rPr>
    </w:lvl>
  </w:abstractNum>
  <w:abstractNum w:abstractNumId="5" w15:restartNumberingAfterBreak="0">
    <w:nsid w:val="1F443E10"/>
    <w:multiLevelType w:val="hybridMultilevel"/>
    <w:tmpl w:val="37D8E6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6C915F6"/>
    <w:multiLevelType w:val="hybridMultilevel"/>
    <w:tmpl w:val="64966C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ECA37A8"/>
    <w:multiLevelType w:val="hybridMultilevel"/>
    <w:tmpl w:val="30660202"/>
    <w:lvl w:ilvl="0" w:tplc="4FFAAB20">
      <w:start w:val="1"/>
      <w:numFmt w:val="bullet"/>
      <w:lvlText w:val="r"/>
      <w:lvlJc w:val="left"/>
      <w:pPr>
        <w:ind w:left="1287" w:hanging="360"/>
      </w:pPr>
      <w:rPr>
        <w:rFonts w:ascii="Wingdings" w:hAnsi="Wingdings" w:hint="default"/>
        <w:sz w:val="18"/>
        <w:szCs w:val="18"/>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abstractNum w:abstractNumId="8" w15:restartNumberingAfterBreak="0">
    <w:nsid w:val="2F6A23C1"/>
    <w:multiLevelType w:val="hybridMultilevel"/>
    <w:tmpl w:val="175C70C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66754E9"/>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7F1514A"/>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A8E1D6B"/>
    <w:multiLevelType w:val="multilevel"/>
    <w:tmpl w:val="040C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900"/>
        </w:tabs>
        <w:ind w:left="61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2" w15:restartNumberingAfterBreak="0">
    <w:nsid w:val="3D703E96"/>
    <w:multiLevelType w:val="hybridMultilevel"/>
    <w:tmpl w:val="A538F1C8"/>
    <w:lvl w:ilvl="0" w:tplc="040C0001">
      <w:start w:val="1"/>
      <w:numFmt w:val="bullet"/>
      <w:lvlText w:val=""/>
      <w:lvlJc w:val="left"/>
      <w:pPr>
        <w:ind w:left="777" w:hanging="360"/>
      </w:pPr>
      <w:rPr>
        <w:rFonts w:ascii="Symbol" w:hAnsi="Symbol" w:hint="default"/>
      </w:rPr>
    </w:lvl>
    <w:lvl w:ilvl="1" w:tplc="040C0003" w:tentative="1">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13" w15:restartNumberingAfterBreak="0">
    <w:nsid w:val="3E7E2675"/>
    <w:multiLevelType w:val="multilevel"/>
    <w:tmpl w:val="047C58AC"/>
    <w:lvl w:ilvl="0">
      <w:start w:val="2"/>
      <w:numFmt w:val="decimal"/>
      <w:lvlText w:val="%1"/>
      <w:lvlJc w:val="left"/>
      <w:pPr>
        <w:ind w:left="405" w:hanging="40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457B346E"/>
    <w:multiLevelType w:val="hybridMultilevel"/>
    <w:tmpl w:val="4600DB10"/>
    <w:lvl w:ilvl="0" w:tplc="040C0001">
      <w:start w:val="1"/>
      <w:numFmt w:val="bullet"/>
      <w:lvlText w:val=""/>
      <w:lvlJc w:val="left"/>
      <w:pPr>
        <w:ind w:left="777" w:hanging="360"/>
      </w:pPr>
      <w:rPr>
        <w:rFonts w:ascii="Symbol" w:hAnsi="Symbol" w:hint="default"/>
      </w:rPr>
    </w:lvl>
    <w:lvl w:ilvl="1" w:tplc="040C0003" w:tentative="1">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15" w15:restartNumberingAfterBreak="0">
    <w:nsid w:val="49D53D37"/>
    <w:multiLevelType w:val="hybridMultilevel"/>
    <w:tmpl w:val="C3BC7D48"/>
    <w:lvl w:ilvl="0" w:tplc="A41E81CC">
      <w:start w:val="1"/>
      <w:numFmt w:val="decimal"/>
      <w:lvlText w:val="%1."/>
      <w:lvlJc w:val="left"/>
      <w:pPr>
        <w:tabs>
          <w:tab w:val="num" w:pos="360"/>
        </w:tabs>
        <w:ind w:left="360" w:hanging="360"/>
      </w:pPr>
      <w:rPr>
        <w:rFonts w:hint="default"/>
        <w:b w:val="0"/>
        <w:i w:val="0"/>
        <w:strike w:val="0"/>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4E820F87"/>
    <w:multiLevelType w:val="hybridMultilevel"/>
    <w:tmpl w:val="CAFA5812"/>
    <w:lvl w:ilvl="0" w:tplc="040C0001">
      <w:start w:val="1"/>
      <w:numFmt w:val="bullet"/>
      <w:lvlText w:val=""/>
      <w:lvlJc w:val="left"/>
      <w:pPr>
        <w:ind w:left="777" w:hanging="360"/>
      </w:pPr>
      <w:rPr>
        <w:rFonts w:ascii="Symbol" w:hAnsi="Symbol" w:hint="default"/>
      </w:rPr>
    </w:lvl>
    <w:lvl w:ilvl="1" w:tplc="040C0003" w:tentative="1">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17" w15:restartNumberingAfterBreak="0">
    <w:nsid w:val="4EC05B3B"/>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F3A3766"/>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0C56294"/>
    <w:multiLevelType w:val="hybridMultilevel"/>
    <w:tmpl w:val="311EBE54"/>
    <w:lvl w:ilvl="0" w:tplc="3C4A5096">
      <w:start w:val="1"/>
      <w:numFmt w:val="bullet"/>
      <w:lvlText w:val="r"/>
      <w:lvlJc w:val="left"/>
      <w:pPr>
        <w:ind w:left="720" w:hanging="360"/>
      </w:pPr>
      <w:rPr>
        <w:rFonts w:ascii="Wingdings" w:hAnsi="Wingdings" w:hint="default"/>
        <w:sz w:val="18"/>
        <w:szCs w:val="1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574C467D"/>
    <w:multiLevelType w:val="hybridMultilevel"/>
    <w:tmpl w:val="2C9E27B2"/>
    <w:lvl w:ilvl="0" w:tplc="49E07994">
      <w:numFmt w:val="decimal"/>
      <w:lvlText w:val=""/>
      <w:lvlJc w:val="left"/>
    </w:lvl>
    <w:lvl w:ilvl="1" w:tplc="040C0019">
      <w:numFmt w:val="decimal"/>
      <w:lvlText w:val=""/>
      <w:lvlJc w:val="left"/>
    </w:lvl>
    <w:lvl w:ilvl="2" w:tplc="040C001B">
      <w:numFmt w:val="decimal"/>
      <w:lvlText w:val=""/>
      <w:lvlJc w:val="left"/>
    </w:lvl>
    <w:lvl w:ilvl="3" w:tplc="040C000F">
      <w:numFmt w:val="decimal"/>
      <w:lvlText w:val=""/>
      <w:lvlJc w:val="left"/>
    </w:lvl>
    <w:lvl w:ilvl="4" w:tplc="040C0019">
      <w:numFmt w:val="decimal"/>
      <w:lvlText w:val=""/>
      <w:lvlJc w:val="left"/>
    </w:lvl>
    <w:lvl w:ilvl="5" w:tplc="040C001B">
      <w:numFmt w:val="decimal"/>
      <w:lvlText w:val=""/>
      <w:lvlJc w:val="left"/>
    </w:lvl>
    <w:lvl w:ilvl="6" w:tplc="040C000F">
      <w:numFmt w:val="decimal"/>
      <w:lvlText w:val=""/>
      <w:lvlJc w:val="left"/>
    </w:lvl>
    <w:lvl w:ilvl="7" w:tplc="040C0019">
      <w:numFmt w:val="decimal"/>
      <w:lvlText w:val=""/>
      <w:lvlJc w:val="left"/>
    </w:lvl>
    <w:lvl w:ilvl="8" w:tplc="040C001B">
      <w:numFmt w:val="decimal"/>
      <w:lvlText w:val=""/>
      <w:lvlJc w:val="left"/>
    </w:lvl>
  </w:abstractNum>
  <w:abstractNum w:abstractNumId="21" w15:restartNumberingAfterBreak="0">
    <w:nsid w:val="57D254B9"/>
    <w:multiLevelType w:val="hybridMultilevel"/>
    <w:tmpl w:val="ED322908"/>
    <w:lvl w:ilvl="0" w:tplc="8AC047AE">
      <w:start w:val="1"/>
      <w:numFmt w:val="bullet"/>
      <w:lvlText w:val="Ê"/>
      <w:lvlJc w:val="left"/>
      <w:pPr>
        <w:ind w:left="720" w:hanging="360"/>
      </w:pPr>
      <w:rPr>
        <w:rFonts w:ascii="Wingdings 3" w:hAnsi="Wingdings 3" w:hint="default"/>
        <w:sz w:val="22"/>
        <w:szCs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A1F1940"/>
    <w:multiLevelType w:val="hybridMultilevel"/>
    <w:tmpl w:val="0A04B90C"/>
    <w:lvl w:ilvl="0" w:tplc="8AC047AE">
      <w:start w:val="1"/>
      <w:numFmt w:val="bullet"/>
      <w:lvlText w:val="Ê"/>
      <w:lvlJc w:val="left"/>
      <w:pPr>
        <w:ind w:left="720" w:hanging="360"/>
      </w:pPr>
      <w:rPr>
        <w:rFonts w:ascii="Wingdings 3" w:hAnsi="Wingdings 3" w:hint="default"/>
        <w:sz w:val="22"/>
        <w:szCs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62937261"/>
    <w:multiLevelType w:val="hybridMultilevel"/>
    <w:tmpl w:val="C5F03C60"/>
    <w:lvl w:ilvl="0" w:tplc="040C0001">
      <w:start w:val="1"/>
      <w:numFmt w:val="bullet"/>
      <w:lvlText w:val=""/>
      <w:lvlJc w:val="left"/>
      <w:pPr>
        <w:ind w:left="777" w:hanging="360"/>
      </w:pPr>
      <w:rPr>
        <w:rFonts w:ascii="Symbol" w:hAnsi="Symbol" w:hint="default"/>
      </w:rPr>
    </w:lvl>
    <w:lvl w:ilvl="1" w:tplc="040C0003" w:tentative="1">
      <w:start w:val="1"/>
      <w:numFmt w:val="bullet"/>
      <w:lvlText w:val="o"/>
      <w:lvlJc w:val="left"/>
      <w:pPr>
        <w:ind w:left="1497" w:hanging="360"/>
      </w:pPr>
      <w:rPr>
        <w:rFonts w:ascii="Courier New" w:hAnsi="Courier New" w:cs="Courier New" w:hint="default"/>
      </w:rPr>
    </w:lvl>
    <w:lvl w:ilvl="2" w:tplc="040C0005" w:tentative="1">
      <w:start w:val="1"/>
      <w:numFmt w:val="bullet"/>
      <w:lvlText w:val=""/>
      <w:lvlJc w:val="left"/>
      <w:pPr>
        <w:ind w:left="2217" w:hanging="360"/>
      </w:pPr>
      <w:rPr>
        <w:rFonts w:ascii="Wingdings" w:hAnsi="Wingdings" w:hint="default"/>
      </w:rPr>
    </w:lvl>
    <w:lvl w:ilvl="3" w:tplc="040C0001" w:tentative="1">
      <w:start w:val="1"/>
      <w:numFmt w:val="bullet"/>
      <w:lvlText w:val=""/>
      <w:lvlJc w:val="left"/>
      <w:pPr>
        <w:ind w:left="2937" w:hanging="360"/>
      </w:pPr>
      <w:rPr>
        <w:rFonts w:ascii="Symbol" w:hAnsi="Symbol" w:hint="default"/>
      </w:rPr>
    </w:lvl>
    <w:lvl w:ilvl="4" w:tplc="040C0003" w:tentative="1">
      <w:start w:val="1"/>
      <w:numFmt w:val="bullet"/>
      <w:lvlText w:val="o"/>
      <w:lvlJc w:val="left"/>
      <w:pPr>
        <w:ind w:left="3657" w:hanging="360"/>
      </w:pPr>
      <w:rPr>
        <w:rFonts w:ascii="Courier New" w:hAnsi="Courier New" w:cs="Courier New" w:hint="default"/>
      </w:rPr>
    </w:lvl>
    <w:lvl w:ilvl="5" w:tplc="040C0005" w:tentative="1">
      <w:start w:val="1"/>
      <w:numFmt w:val="bullet"/>
      <w:lvlText w:val=""/>
      <w:lvlJc w:val="left"/>
      <w:pPr>
        <w:ind w:left="4377" w:hanging="360"/>
      </w:pPr>
      <w:rPr>
        <w:rFonts w:ascii="Wingdings" w:hAnsi="Wingdings" w:hint="default"/>
      </w:rPr>
    </w:lvl>
    <w:lvl w:ilvl="6" w:tplc="040C0001" w:tentative="1">
      <w:start w:val="1"/>
      <w:numFmt w:val="bullet"/>
      <w:lvlText w:val=""/>
      <w:lvlJc w:val="left"/>
      <w:pPr>
        <w:ind w:left="5097" w:hanging="360"/>
      </w:pPr>
      <w:rPr>
        <w:rFonts w:ascii="Symbol" w:hAnsi="Symbol" w:hint="default"/>
      </w:rPr>
    </w:lvl>
    <w:lvl w:ilvl="7" w:tplc="040C0003" w:tentative="1">
      <w:start w:val="1"/>
      <w:numFmt w:val="bullet"/>
      <w:lvlText w:val="o"/>
      <w:lvlJc w:val="left"/>
      <w:pPr>
        <w:ind w:left="5817" w:hanging="360"/>
      </w:pPr>
      <w:rPr>
        <w:rFonts w:ascii="Courier New" w:hAnsi="Courier New" w:cs="Courier New" w:hint="default"/>
      </w:rPr>
    </w:lvl>
    <w:lvl w:ilvl="8" w:tplc="040C0005" w:tentative="1">
      <w:start w:val="1"/>
      <w:numFmt w:val="bullet"/>
      <w:lvlText w:val=""/>
      <w:lvlJc w:val="left"/>
      <w:pPr>
        <w:ind w:left="6537" w:hanging="360"/>
      </w:pPr>
      <w:rPr>
        <w:rFonts w:ascii="Wingdings" w:hAnsi="Wingdings" w:hint="default"/>
      </w:rPr>
    </w:lvl>
  </w:abstractNum>
  <w:abstractNum w:abstractNumId="24" w15:restartNumberingAfterBreak="0">
    <w:nsid w:val="636034F5"/>
    <w:multiLevelType w:val="hybridMultilevel"/>
    <w:tmpl w:val="B15A62C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67090445"/>
    <w:multiLevelType w:val="hybridMultilevel"/>
    <w:tmpl w:val="2AE4C582"/>
    <w:lvl w:ilvl="0" w:tplc="1922991A">
      <w:numFmt w:val="bullet"/>
      <w:lvlText w:val="-"/>
      <w:lvlJc w:val="left"/>
      <w:pPr>
        <w:ind w:left="720" w:hanging="360"/>
      </w:pPr>
      <w:rPr>
        <w:rFonts w:ascii="Arial" w:eastAsia="Times New Roman" w:hAnsi="Arial" w:cs="Arial" w:hint="default"/>
        <w:b w:val="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68E86BDE"/>
    <w:multiLevelType w:val="hybridMultilevel"/>
    <w:tmpl w:val="ED9E6F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7FDC7AC3"/>
    <w:multiLevelType w:val="hybridMultilevel"/>
    <w:tmpl w:val="D3282B70"/>
    <w:lvl w:ilvl="0" w:tplc="040C0001">
      <w:numFmt w:val="decimal"/>
      <w:lvlText w:val=""/>
      <w:lvlJc w:val="left"/>
    </w:lvl>
    <w:lvl w:ilvl="1" w:tplc="040C0003">
      <w:numFmt w:val="decimal"/>
      <w:lvlText w:val=""/>
      <w:lvlJc w:val="left"/>
    </w:lvl>
    <w:lvl w:ilvl="2" w:tplc="040C0005">
      <w:numFmt w:val="decimal"/>
      <w:lvlText w:val=""/>
      <w:lvlJc w:val="left"/>
    </w:lvl>
    <w:lvl w:ilvl="3" w:tplc="040C0001">
      <w:numFmt w:val="decimal"/>
      <w:lvlText w:val=""/>
      <w:lvlJc w:val="left"/>
    </w:lvl>
    <w:lvl w:ilvl="4" w:tplc="040C0003">
      <w:numFmt w:val="decimal"/>
      <w:lvlText w:val=""/>
      <w:lvlJc w:val="left"/>
    </w:lvl>
    <w:lvl w:ilvl="5" w:tplc="040C0005">
      <w:numFmt w:val="decimal"/>
      <w:lvlText w:val=""/>
      <w:lvlJc w:val="left"/>
    </w:lvl>
    <w:lvl w:ilvl="6" w:tplc="040C0001">
      <w:numFmt w:val="decimal"/>
      <w:lvlText w:val=""/>
      <w:lvlJc w:val="left"/>
    </w:lvl>
    <w:lvl w:ilvl="7" w:tplc="040C0003">
      <w:numFmt w:val="decimal"/>
      <w:lvlText w:val=""/>
      <w:lvlJc w:val="left"/>
    </w:lvl>
    <w:lvl w:ilvl="8" w:tplc="040C0005">
      <w:numFmt w:val="decimal"/>
      <w:lvlText w:val=""/>
      <w:lvlJc w:val="left"/>
    </w:lvl>
  </w:abstractNum>
  <w:num w:numId="1">
    <w:abstractNumId w:val="11"/>
  </w:num>
  <w:num w:numId="2">
    <w:abstractNumId w:val="17"/>
  </w:num>
  <w:num w:numId="3">
    <w:abstractNumId w:val="15"/>
  </w:num>
  <w:num w:numId="4">
    <w:abstractNumId w:val="1"/>
  </w:num>
  <w:num w:numId="5">
    <w:abstractNumId w:val="27"/>
  </w:num>
  <w:num w:numId="6">
    <w:abstractNumId w:val="20"/>
  </w:num>
  <w:num w:numId="7">
    <w:abstractNumId w:val="3"/>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8"/>
  </w:num>
  <w:num w:numId="12">
    <w:abstractNumId w:val="10"/>
  </w:num>
  <w:num w:numId="13">
    <w:abstractNumId w:val="25"/>
  </w:num>
  <w:num w:numId="14">
    <w:abstractNumId w:val="9"/>
  </w:num>
  <w:num w:numId="15">
    <w:abstractNumId w:val="6"/>
  </w:num>
  <w:num w:numId="16">
    <w:abstractNumId w:val="2"/>
  </w:num>
  <w:num w:numId="17">
    <w:abstractNumId w:val="26"/>
  </w:num>
  <w:num w:numId="18">
    <w:abstractNumId w:val="4"/>
  </w:num>
  <w:num w:numId="19">
    <w:abstractNumId w:val="12"/>
  </w:num>
  <w:num w:numId="20">
    <w:abstractNumId w:val="5"/>
  </w:num>
  <w:num w:numId="21">
    <w:abstractNumId w:val="23"/>
  </w:num>
  <w:num w:numId="22">
    <w:abstractNumId w:val="14"/>
  </w:num>
  <w:num w:numId="23">
    <w:abstractNumId w:val="16"/>
  </w:num>
  <w:num w:numId="24">
    <w:abstractNumId w:val="21"/>
  </w:num>
  <w:num w:numId="25">
    <w:abstractNumId w:val="22"/>
  </w:num>
  <w:num w:numId="26">
    <w:abstractNumId w:val="7"/>
  </w:num>
  <w:num w:numId="27">
    <w:abstractNumId w:val="19"/>
  </w:num>
  <w:num w:numId="28">
    <w:abstractNumId w:val="8"/>
  </w:num>
  <w:num w:numId="29">
    <w:abstractNumId w:val="13"/>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486F"/>
    <w:rsid w:val="000323C4"/>
    <w:rsid w:val="000326CE"/>
    <w:rsid w:val="00046535"/>
    <w:rsid w:val="000634AF"/>
    <w:rsid w:val="00073C91"/>
    <w:rsid w:val="00077E42"/>
    <w:rsid w:val="0009503B"/>
    <w:rsid w:val="000A3351"/>
    <w:rsid w:val="000A5CD3"/>
    <w:rsid w:val="000C58BF"/>
    <w:rsid w:val="000E1A66"/>
    <w:rsid w:val="000E46F3"/>
    <w:rsid w:val="001021BB"/>
    <w:rsid w:val="0011714D"/>
    <w:rsid w:val="0012574C"/>
    <w:rsid w:val="001258FD"/>
    <w:rsid w:val="001314DF"/>
    <w:rsid w:val="00134566"/>
    <w:rsid w:val="0018332B"/>
    <w:rsid w:val="001A2716"/>
    <w:rsid w:val="001C339B"/>
    <w:rsid w:val="001D0756"/>
    <w:rsid w:val="00201FDC"/>
    <w:rsid w:val="00205C39"/>
    <w:rsid w:val="002111FE"/>
    <w:rsid w:val="00227E96"/>
    <w:rsid w:val="00234F15"/>
    <w:rsid w:val="00257C7D"/>
    <w:rsid w:val="00271382"/>
    <w:rsid w:val="00273745"/>
    <w:rsid w:val="00281971"/>
    <w:rsid w:val="002D36F3"/>
    <w:rsid w:val="002E077A"/>
    <w:rsid w:val="002F1A54"/>
    <w:rsid w:val="00307253"/>
    <w:rsid w:val="00310924"/>
    <w:rsid w:val="00310B33"/>
    <w:rsid w:val="00395A93"/>
    <w:rsid w:val="003C3712"/>
    <w:rsid w:val="003F1190"/>
    <w:rsid w:val="003F4500"/>
    <w:rsid w:val="00463BE3"/>
    <w:rsid w:val="00466C5C"/>
    <w:rsid w:val="00477EBC"/>
    <w:rsid w:val="00493A6D"/>
    <w:rsid w:val="004C606D"/>
    <w:rsid w:val="004F779E"/>
    <w:rsid w:val="005316A6"/>
    <w:rsid w:val="0059232F"/>
    <w:rsid w:val="005D4524"/>
    <w:rsid w:val="00627C7F"/>
    <w:rsid w:val="0064085A"/>
    <w:rsid w:val="00666B66"/>
    <w:rsid w:val="00675748"/>
    <w:rsid w:val="00695B0E"/>
    <w:rsid w:val="006A4DC2"/>
    <w:rsid w:val="006B4838"/>
    <w:rsid w:val="006B7313"/>
    <w:rsid w:val="006D4037"/>
    <w:rsid w:val="006D5C7E"/>
    <w:rsid w:val="006F385F"/>
    <w:rsid w:val="00703921"/>
    <w:rsid w:val="0070543E"/>
    <w:rsid w:val="00733F12"/>
    <w:rsid w:val="00734035"/>
    <w:rsid w:val="00787EC6"/>
    <w:rsid w:val="007D5064"/>
    <w:rsid w:val="008050F2"/>
    <w:rsid w:val="00835828"/>
    <w:rsid w:val="0083600F"/>
    <w:rsid w:val="00841578"/>
    <w:rsid w:val="008615EF"/>
    <w:rsid w:val="008A693D"/>
    <w:rsid w:val="008A6EF0"/>
    <w:rsid w:val="008A7F96"/>
    <w:rsid w:val="008B67B0"/>
    <w:rsid w:val="00902A09"/>
    <w:rsid w:val="0091486F"/>
    <w:rsid w:val="00914F5C"/>
    <w:rsid w:val="009469ED"/>
    <w:rsid w:val="009A1A51"/>
    <w:rsid w:val="009A3F1C"/>
    <w:rsid w:val="009C4548"/>
    <w:rsid w:val="00A11858"/>
    <w:rsid w:val="00A3015F"/>
    <w:rsid w:val="00A651B9"/>
    <w:rsid w:val="00A773D9"/>
    <w:rsid w:val="00A950D0"/>
    <w:rsid w:val="00AB64E5"/>
    <w:rsid w:val="00AE5AE4"/>
    <w:rsid w:val="00AE5F74"/>
    <w:rsid w:val="00AE72AC"/>
    <w:rsid w:val="00B05532"/>
    <w:rsid w:val="00B60639"/>
    <w:rsid w:val="00B734EF"/>
    <w:rsid w:val="00B86A83"/>
    <w:rsid w:val="00BB20F5"/>
    <w:rsid w:val="00BF3A9A"/>
    <w:rsid w:val="00BF40E0"/>
    <w:rsid w:val="00BF6C43"/>
    <w:rsid w:val="00C16FBE"/>
    <w:rsid w:val="00C27D60"/>
    <w:rsid w:val="00C30D97"/>
    <w:rsid w:val="00C400AE"/>
    <w:rsid w:val="00C55B7C"/>
    <w:rsid w:val="00C73097"/>
    <w:rsid w:val="00C82F1C"/>
    <w:rsid w:val="00CB0289"/>
    <w:rsid w:val="00CB3343"/>
    <w:rsid w:val="00CD51DB"/>
    <w:rsid w:val="00D614A7"/>
    <w:rsid w:val="00D64F6E"/>
    <w:rsid w:val="00D7407B"/>
    <w:rsid w:val="00D82412"/>
    <w:rsid w:val="00D9210A"/>
    <w:rsid w:val="00DA510B"/>
    <w:rsid w:val="00DE1C80"/>
    <w:rsid w:val="00DF4A21"/>
    <w:rsid w:val="00DF7DF8"/>
    <w:rsid w:val="00E17008"/>
    <w:rsid w:val="00E27026"/>
    <w:rsid w:val="00E446A0"/>
    <w:rsid w:val="00E6743F"/>
    <w:rsid w:val="00E70497"/>
    <w:rsid w:val="00E8242C"/>
    <w:rsid w:val="00E9042E"/>
    <w:rsid w:val="00EB5D2A"/>
    <w:rsid w:val="00EC702F"/>
    <w:rsid w:val="00EF1A51"/>
    <w:rsid w:val="00F832D6"/>
    <w:rsid w:val="00F9349A"/>
    <w:rsid w:val="00FB5899"/>
    <w:rsid w:val="00FD5AE8"/>
    <w:rsid w:val="00FE545D"/>
    <w:rsid w:val="00FE61D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669E0AF8"/>
  <w15:docId w15:val="{CF8FA5C5-D12A-460B-9ADE-CD241422A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iPriority="0" w:unhideWhenUsed="1"/>
    <w:lsdException w:name="Table List 6" w:semiHidden="1" w:unhideWhenUsed="1"/>
    <w:lsdException w:name="Table List 7" w:semiHidden="1" w:unhideWhenUsed="1"/>
    <w:lsdException w:name="Table List 8" w:semiHidden="1" w:uiPriority="0"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iPriority="0" w:unhideWhenUsed="1"/>
    <w:lsdException w:name="Table Professional" w:semiHidden="1" w:unhideWhenUsed="1"/>
    <w:lsdException w:name="Table Subtle 1" w:semiHidden="1" w:uiPriority="0"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C7D"/>
    <w:pPr>
      <w:spacing w:after="0" w:line="240" w:lineRule="auto"/>
    </w:pPr>
    <w:rPr>
      <w:rFonts w:ascii="Times New Roman" w:eastAsia="Times New Roman" w:hAnsi="Times New Roman" w:cs="Times New Roman"/>
      <w:sz w:val="24"/>
      <w:szCs w:val="24"/>
      <w:lang w:eastAsia="fr-FR"/>
    </w:rPr>
  </w:style>
  <w:style w:type="paragraph" w:styleId="Titre1">
    <w:name w:val="heading 1"/>
    <w:basedOn w:val="Normal"/>
    <w:next w:val="Normal"/>
    <w:link w:val="Titre1Car"/>
    <w:qFormat/>
    <w:rsid w:val="00257C7D"/>
    <w:pPr>
      <w:keepNext/>
      <w:spacing w:before="240" w:after="60"/>
      <w:outlineLvl w:val="0"/>
    </w:pPr>
    <w:rPr>
      <w:rFonts w:ascii="Arial" w:hAnsi="Arial" w:cs="Arial"/>
      <w:b/>
      <w:bCs/>
      <w:kern w:val="32"/>
      <w:sz w:val="32"/>
      <w:szCs w:val="32"/>
    </w:rPr>
  </w:style>
  <w:style w:type="paragraph" w:styleId="Titre2">
    <w:name w:val="heading 2"/>
    <w:basedOn w:val="Normal"/>
    <w:next w:val="Normal"/>
    <w:link w:val="Titre2Car"/>
    <w:qFormat/>
    <w:rsid w:val="00257C7D"/>
    <w:pPr>
      <w:keepNext/>
      <w:spacing w:before="240" w:after="60"/>
      <w:outlineLvl w:val="1"/>
    </w:pPr>
    <w:rPr>
      <w:b/>
      <w:bCs/>
      <w:i/>
      <w:iCs/>
      <w:sz w:val="28"/>
      <w:szCs w:val="28"/>
    </w:rPr>
  </w:style>
  <w:style w:type="paragraph" w:styleId="Titre3">
    <w:name w:val="heading 3"/>
    <w:basedOn w:val="Normal"/>
    <w:next w:val="Normal"/>
    <w:link w:val="Titre3Car"/>
    <w:qFormat/>
    <w:rsid w:val="00257C7D"/>
    <w:pPr>
      <w:keepNext/>
      <w:spacing w:before="240" w:after="60"/>
      <w:outlineLvl w:val="2"/>
    </w:pPr>
    <w:rPr>
      <w:rFonts w:ascii="Arial" w:hAnsi="Arial" w:cs="Arial"/>
      <w:b/>
      <w:bCs/>
      <w:sz w:val="26"/>
      <w:szCs w:val="26"/>
    </w:rPr>
  </w:style>
  <w:style w:type="paragraph" w:styleId="Titre4">
    <w:name w:val="heading 4"/>
    <w:basedOn w:val="Normal"/>
    <w:next w:val="Normal"/>
    <w:link w:val="Titre4Car"/>
    <w:qFormat/>
    <w:rsid w:val="00257C7D"/>
    <w:pPr>
      <w:keepNext/>
      <w:spacing w:before="240" w:after="60"/>
      <w:outlineLvl w:val="3"/>
    </w:pPr>
    <w:rPr>
      <w:b/>
      <w:bCs/>
      <w:sz w:val="28"/>
      <w:szCs w:val="28"/>
    </w:rPr>
  </w:style>
  <w:style w:type="paragraph" w:styleId="Titre5">
    <w:name w:val="heading 5"/>
    <w:basedOn w:val="Normal"/>
    <w:next w:val="Normal"/>
    <w:link w:val="Titre5Car"/>
    <w:qFormat/>
    <w:rsid w:val="00257C7D"/>
    <w:pPr>
      <w:spacing w:before="240" w:after="60"/>
      <w:outlineLvl w:val="4"/>
    </w:pPr>
    <w:rPr>
      <w:b/>
      <w:bCs/>
      <w:i/>
      <w:iCs/>
      <w:sz w:val="26"/>
      <w:szCs w:val="26"/>
    </w:rPr>
  </w:style>
  <w:style w:type="paragraph" w:styleId="Titre6">
    <w:name w:val="heading 6"/>
    <w:basedOn w:val="Normal"/>
    <w:next w:val="Normal"/>
    <w:link w:val="Titre6Car"/>
    <w:qFormat/>
    <w:rsid w:val="00257C7D"/>
    <w:pPr>
      <w:spacing w:before="240" w:after="60"/>
      <w:outlineLvl w:val="5"/>
    </w:pPr>
    <w:rPr>
      <w:b/>
      <w:bCs/>
      <w:sz w:val="22"/>
      <w:szCs w:val="22"/>
    </w:rPr>
  </w:style>
  <w:style w:type="paragraph" w:styleId="Titre7">
    <w:name w:val="heading 7"/>
    <w:basedOn w:val="Normal"/>
    <w:next w:val="Normal"/>
    <w:link w:val="Titre7Car"/>
    <w:qFormat/>
    <w:rsid w:val="00257C7D"/>
    <w:pPr>
      <w:spacing w:before="240" w:after="60"/>
      <w:outlineLvl w:val="6"/>
    </w:pPr>
  </w:style>
  <w:style w:type="paragraph" w:styleId="Titre8">
    <w:name w:val="heading 8"/>
    <w:basedOn w:val="Normal"/>
    <w:next w:val="Normal"/>
    <w:link w:val="Titre8Car"/>
    <w:qFormat/>
    <w:rsid w:val="00257C7D"/>
    <w:pPr>
      <w:spacing w:before="240" w:after="60"/>
      <w:outlineLvl w:val="7"/>
    </w:pPr>
    <w:rPr>
      <w:i/>
      <w:iCs/>
    </w:rPr>
  </w:style>
  <w:style w:type="paragraph" w:styleId="Titre9">
    <w:name w:val="heading 9"/>
    <w:basedOn w:val="Normal"/>
    <w:next w:val="Normal"/>
    <w:link w:val="Titre9Car"/>
    <w:qFormat/>
    <w:rsid w:val="00257C7D"/>
    <w:pPr>
      <w:spacing w:before="240" w:after="60"/>
      <w:outlineLvl w:val="8"/>
    </w:pPr>
    <w:rPr>
      <w:rFonts w:ascii="Arial"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257C7D"/>
    <w:rPr>
      <w:rFonts w:ascii="Arial" w:eastAsia="Times New Roman" w:hAnsi="Arial" w:cs="Arial"/>
      <w:b/>
      <w:bCs/>
      <w:kern w:val="32"/>
      <w:sz w:val="32"/>
      <w:szCs w:val="32"/>
      <w:lang w:eastAsia="fr-FR"/>
    </w:rPr>
  </w:style>
  <w:style w:type="character" w:customStyle="1" w:styleId="Titre2Car">
    <w:name w:val="Titre 2 Car"/>
    <w:basedOn w:val="Policepardfaut"/>
    <w:link w:val="Titre2"/>
    <w:rsid w:val="00257C7D"/>
    <w:rPr>
      <w:rFonts w:ascii="Times New Roman" w:eastAsia="Times New Roman" w:hAnsi="Times New Roman" w:cs="Times New Roman"/>
      <w:b/>
      <w:bCs/>
      <w:i/>
      <w:iCs/>
      <w:sz w:val="28"/>
      <w:szCs w:val="28"/>
      <w:lang w:eastAsia="fr-FR"/>
    </w:rPr>
  </w:style>
  <w:style w:type="character" w:customStyle="1" w:styleId="Titre3Car">
    <w:name w:val="Titre 3 Car"/>
    <w:basedOn w:val="Policepardfaut"/>
    <w:link w:val="Titre3"/>
    <w:rsid w:val="00257C7D"/>
    <w:rPr>
      <w:rFonts w:ascii="Arial" w:eastAsia="Times New Roman" w:hAnsi="Arial" w:cs="Arial"/>
      <w:b/>
      <w:bCs/>
      <w:sz w:val="26"/>
      <w:szCs w:val="26"/>
      <w:lang w:eastAsia="fr-FR"/>
    </w:rPr>
  </w:style>
  <w:style w:type="character" w:customStyle="1" w:styleId="Titre4Car">
    <w:name w:val="Titre 4 Car"/>
    <w:basedOn w:val="Policepardfaut"/>
    <w:link w:val="Titre4"/>
    <w:rsid w:val="00257C7D"/>
    <w:rPr>
      <w:rFonts w:ascii="Times New Roman" w:eastAsia="Times New Roman" w:hAnsi="Times New Roman" w:cs="Times New Roman"/>
      <w:b/>
      <w:bCs/>
      <w:sz w:val="28"/>
      <w:szCs w:val="28"/>
      <w:lang w:eastAsia="fr-FR"/>
    </w:rPr>
  </w:style>
  <w:style w:type="character" w:customStyle="1" w:styleId="Titre5Car">
    <w:name w:val="Titre 5 Car"/>
    <w:basedOn w:val="Policepardfaut"/>
    <w:link w:val="Titre5"/>
    <w:rsid w:val="00257C7D"/>
    <w:rPr>
      <w:rFonts w:ascii="Times New Roman" w:eastAsia="Times New Roman" w:hAnsi="Times New Roman" w:cs="Times New Roman"/>
      <w:b/>
      <w:bCs/>
      <w:i/>
      <w:iCs/>
      <w:sz w:val="26"/>
      <w:szCs w:val="26"/>
      <w:lang w:eastAsia="fr-FR"/>
    </w:rPr>
  </w:style>
  <w:style w:type="character" w:customStyle="1" w:styleId="Titre6Car">
    <w:name w:val="Titre 6 Car"/>
    <w:basedOn w:val="Policepardfaut"/>
    <w:link w:val="Titre6"/>
    <w:rsid w:val="00257C7D"/>
    <w:rPr>
      <w:rFonts w:ascii="Times New Roman" w:eastAsia="Times New Roman" w:hAnsi="Times New Roman" w:cs="Times New Roman"/>
      <w:b/>
      <w:bCs/>
      <w:lang w:eastAsia="fr-FR"/>
    </w:rPr>
  </w:style>
  <w:style w:type="character" w:customStyle="1" w:styleId="Titre7Car">
    <w:name w:val="Titre 7 Car"/>
    <w:basedOn w:val="Policepardfaut"/>
    <w:link w:val="Titre7"/>
    <w:rsid w:val="00257C7D"/>
    <w:rPr>
      <w:rFonts w:ascii="Times New Roman" w:eastAsia="Times New Roman" w:hAnsi="Times New Roman" w:cs="Times New Roman"/>
      <w:sz w:val="24"/>
      <w:szCs w:val="24"/>
      <w:lang w:eastAsia="fr-FR"/>
    </w:rPr>
  </w:style>
  <w:style w:type="character" w:customStyle="1" w:styleId="Titre8Car">
    <w:name w:val="Titre 8 Car"/>
    <w:basedOn w:val="Policepardfaut"/>
    <w:link w:val="Titre8"/>
    <w:rsid w:val="00257C7D"/>
    <w:rPr>
      <w:rFonts w:ascii="Times New Roman" w:eastAsia="Times New Roman" w:hAnsi="Times New Roman" w:cs="Times New Roman"/>
      <w:i/>
      <w:iCs/>
      <w:sz w:val="24"/>
      <w:szCs w:val="24"/>
      <w:lang w:eastAsia="fr-FR"/>
    </w:rPr>
  </w:style>
  <w:style w:type="character" w:customStyle="1" w:styleId="Titre9Car">
    <w:name w:val="Titre 9 Car"/>
    <w:basedOn w:val="Policepardfaut"/>
    <w:link w:val="Titre9"/>
    <w:rsid w:val="00257C7D"/>
    <w:rPr>
      <w:rFonts w:ascii="Arial" w:eastAsia="Times New Roman" w:hAnsi="Arial" w:cs="Arial"/>
      <w:lang w:eastAsia="fr-FR"/>
    </w:rPr>
  </w:style>
  <w:style w:type="numbering" w:styleId="111111">
    <w:name w:val="Outline List 2"/>
    <w:basedOn w:val="Aucuneliste"/>
    <w:rsid w:val="00257C7D"/>
    <w:pPr>
      <w:numPr>
        <w:numId w:val="1"/>
      </w:numPr>
    </w:pPr>
  </w:style>
  <w:style w:type="paragraph" w:styleId="TM1">
    <w:name w:val="toc 1"/>
    <w:basedOn w:val="Normal"/>
    <w:next w:val="Normal"/>
    <w:autoRedefine/>
    <w:uiPriority w:val="39"/>
    <w:rsid w:val="00257C7D"/>
  </w:style>
  <w:style w:type="paragraph" w:styleId="TM2">
    <w:name w:val="toc 2"/>
    <w:basedOn w:val="Normal"/>
    <w:next w:val="Normal"/>
    <w:autoRedefine/>
    <w:uiPriority w:val="39"/>
    <w:rsid w:val="00257C7D"/>
    <w:pPr>
      <w:ind w:left="240"/>
    </w:pPr>
  </w:style>
  <w:style w:type="character" w:styleId="Lienhypertexte">
    <w:name w:val="Hyperlink"/>
    <w:uiPriority w:val="99"/>
    <w:rsid w:val="00257C7D"/>
    <w:rPr>
      <w:color w:val="0000FF"/>
      <w:u w:val="single"/>
    </w:rPr>
  </w:style>
  <w:style w:type="paragraph" w:customStyle="1" w:styleId="RedaliaNormal">
    <w:name w:val="Redalia : Normal"/>
    <w:basedOn w:val="Normal"/>
    <w:rsid w:val="00257C7D"/>
    <w:pPr>
      <w:widowControl w:val="0"/>
      <w:jc w:val="both"/>
    </w:pPr>
    <w:rPr>
      <w:rFonts w:ascii="Verdana" w:hAnsi="Verdana"/>
      <w:sz w:val="22"/>
      <w:szCs w:val="22"/>
    </w:rPr>
  </w:style>
  <w:style w:type="table" w:styleId="Grilledutableau">
    <w:name w:val="Table Grid"/>
    <w:basedOn w:val="TableauNormal"/>
    <w:rsid w:val="00257C7D"/>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M3">
    <w:name w:val="toc 3"/>
    <w:basedOn w:val="Normal"/>
    <w:next w:val="Normal"/>
    <w:autoRedefine/>
    <w:uiPriority w:val="39"/>
    <w:rsid w:val="00257C7D"/>
    <w:pPr>
      <w:ind w:left="480"/>
    </w:pPr>
  </w:style>
  <w:style w:type="paragraph" w:customStyle="1" w:styleId="Normal2">
    <w:name w:val="Normal2"/>
    <w:basedOn w:val="Normal"/>
    <w:rsid w:val="00257C7D"/>
    <w:pPr>
      <w:keepLines/>
      <w:tabs>
        <w:tab w:val="left" w:pos="567"/>
        <w:tab w:val="left" w:pos="851"/>
        <w:tab w:val="left" w:pos="1134"/>
      </w:tabs>
      <w:ind w:left="284" w:firstLine="284"/>
      <w:jc w:val="both"/>
    </w:pPr>
    <w:rPr>
      <w:sz w:val="22"/>
      <w:szCs w:val="20"/>
    </w:rPr>
  </w:style>
  <w:style w:type="paragraph" w:styleId="NormalWeb">
    <w:name w:val="Normal (Web)"/>
    <w:basedOn w:val="Normal"/>
    <w:uiPriority w:val="99"/>
    <w:rsid w:val="00257C7D"/>
    <w:pPr>
      <w:spacing w:before="100" w:beforeAutospacing="1" w:after="100" w:afterAutospacing="1"/>
    </w:pPr>
  </w:style>
  <w:style w:type="paragraph" w:styleId="En-tte">
    <w:name w:val="header"/>
    <w:basedOn w:val="Normal"/>
    <w:link w:val="En-tteCar"/>
    <w:semiHidden/>
    <w:rsid w:val="00257C7D"/>
    <w:pPr>
      <w:tabs>
        <w:tab w:val="center" w:pos="4536"/>
        <w:tab w:val="right" w:pos="9072"/>
      </w:tabs>
    </w:pPr>
    <w:rPr>
      <w:sz w:val="22"/>
      <w:szCs w:val="20"/>
    </w:rPr>
  </w:style>
  <w:style w:type="character" w:customStyle="1" w:styleId="En-tteCar">
    <w:name w:val="En-tête Car"/>
    <w:basedOn w:val="Policepardfaut"/>
    <w:link w:val="En-tte"/>
    <w:semiHidden/>
    <w:rsid w:val="00257C7D"/>
    <w:rPr>
      <w:rFonts w:ascii="Times New Roman" w:eastAsia="Times New Roman" w:hAnsi="Times New Roman" w:cs="Times New Roman"/>
      <w:szCs w:val="20"/>
      <w:lang w:eastAsia="fr-FR"/>
    </w:rPr>
  </w:style>
  <w:style w:type="paragraph" w:styleId="Pieddepage">
    <w:name w:val="footer"/>
    <w:basedOn w:val="Normal"/>
    <w:link w:val="PieddepageCar"/>
    <w:rsid w:val="00257C7D"/>
    <w:pPr>
      <w:tabs>
        <w:tab w:val="center" w:pos="4536"/>
        <w:tab w:val="right" w:pos="9072"/>
      </w:tabs>
    </w:pPr>
  </w:style>
  <w:style w:type="character" w:customStyle="1" w:styleId="PieddepageCar">
    <w:name w:val="Pied de page Car"/>
    <w:basedOn w:val="Policepardfaut"/>
    <w:link w:val="Pieddepage"/>
    <w:rsid w:val="00257C7D"/>
    <w:rPr>
      <w:rFonts w:ascii="Times New Roman" w:eastAsia="Times New Roman" w:hAnsi="Times New Roman" w:cs="Times New Roman"/>
      <w:sz w:val="24"/>
      <w:szCs w:val="24"/>
      <w:lang w:eastAsia="fr-FR"/>
    </w:rPr>
  </w:style>
  <w:style w:type="character" w:styleId="Numrodepage">
    <w:name w:val="page number"/>
    <w:basedOn w:val="Policepardfaut"/>
    <w:rsid w:val="00257C7D"/>
  </w:style>
  <w:style w:type="table" w:styleId="Tableauclassique1">
    <w:name w:val="Table Classic 1"/>
    <w:basedOn w:val="TableauNormal"/>
    <w:rsid w:val="00257C7D"/>
    <w:pPr>
      <w:spacing w:after="0" w:line="240" w:lineRule="auto"/>
    </w:pPr>
    <w:rPr>
      <w:rFonts w:ascii="Times New Roman" w:eastAsia="Times New Roman" w:hAnsi="Times New Roman" w:cs="Times New Roman"/>
      <w:sz w:val="20"/>
      <w:szCs w:val="20"/>
      <w:lang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cBorders>
      </w:tcPr>
    </w:tblStylePr>
    <w:tblStylePr w:type="lastRow">
      <w:rPr>
        <w:color w:val="auto"/>
      </w:rPr>
      <w:tblPr/>
      <w:tcPr>
        <w:tcBorders>
          <w:top w:val="single" w:sz="6" w:space="0" w:color="000000"/>
        </w:tcBorders>
      </w:tcPr>
    </w:tblStylePr>
    <w:tblStylePr w:type="firstCol">
      <w:tblPr/>
      <w:tcPr>
        <w:tcBorders>
          <w:right w:val="single" w:sz="6" w:space="0" w:color="000000"/>
        </w:tcBorders>
      </w:tcPr>
    </w:tblStylePr>
    <w:tblStylePr w:type="neCell">
      <w:rPr>
        <w:b/>
        <w:bCs/>
        <w:i w:val="0"/>
        <w:iCs w:val="0"/>
      </w:rPr>
    </w:tblStylePr>
    <w:tblStylePr w:type="swCell">
      <w:rPr>
        <w:b/>
        <w:bCs/>
      </w:rPr>
    </w:tblStylePr>
  </w:style>
  <w:style w:type="table" w:styleId="Tableauclassique2">
    <w:name w:val="Table Classic 2"/>
    <w:basedOn w:val="TableauNormal"/>
    <w:rsid w:val="00257C7D"/>
    <w:pPr>
      <w:spacing w:after="0" w:line="240" w:lineRule="auto"/>
    </w:pPr>
    <w:rPr>
      <w:rFonts w:ascii="Times New Roman" w:eastAsia="Times New Roman" w:hAnsi="Times New Roman" w:cs="Times New Roman"/>
      <w:sz w:val="20"/>
      <w:szCs w:val="20"/>
      <w:lang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cBorders>
        <w:shd w:val="solid" w:color="800080" w:fill="FFFFFF"/>
      </w:tcPr>
    </w:tblStylePr>
    <w:tblStylePr w:type="lastRow">
      <w:tblPr/>
      <w:tcPr>
        <w:tcBorders>
          <w:top w:val="single" w:sz="6" w:space="0" w:color="000000"/>
        </w:tcBorders>
      </w:tcPr>
    </w:tblStylePr>
    <w:tblStylePr w:type="firstCol">
      <w:rPr>
        <w:b/>
        <w:bCs/>
      </w:rPr>
      <w:tblPr/>
      <w:tcPr>
        <w:shd w:val="solid" w:color="C0C0C0" w:fill="FFFFFF"/>
      </w:tcPr>
    </w:tblStylePr>
    <w:tblStylePr w:type="neCell">
      <w:rPr>
        <w:b/>
        <w:bCs/>
      </w:rPr>
    </w:tblStylePr>
    <w:tblStylePr w:type="nwCell">
      <w:tblPr/>
      <w:tcPr>
        <w:shd w:val="solid" w:color="800080" w:fill="FFFFFF"/>
      </w:tcPr>
    </w:tblStylePr>
    <w:tblStylePr w:type="swCell">
      <w:rPr>
        <w:color w:val="000080"/>
      </w:rPr>
    </w:tblStylePr>
  </w:style>
  <w:style w:type="table" w:styleId="Tableauclassique3">
    <w:name w:val="Table Classic 3"/>
    <w:basedOn w:val="TableauNormal"/>
    <w:rsid w:val="00257C7D"/>
    <w:pPr>
      <w:spacing w:after="0" w:line="240" w:lineRule="auto"/>
    </w:pPr>
    <w:rPr>
      <w:rFonts w:ascii="Times New Roman" w:eastAsia="Times New Roman" w:hAnsi="Times New Roman" w:cs="Times New Roman"/>
      <w:color w:val="000080"/>
      <w:sz w:val="20"/>
      <w:szCs w:val="20"/>
      <w:lang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cBorders>
        <w:shd w:val="solid" w:color="000080" w:fill="FFFFFF"/>
      </w:tcPr>
    </w:tblStylePr>
    <w:tblStylePr w:type="lastRow">
      <w:rPr>
        <w:color w:val="000080"/>
      </w:rPr>
      <w:tblPr/>
      <w:tcPr>
        <w:tcBorders>
          <w:top w:val="single" w:sz="12" w:space="0" w:color="000000"/>
        </w:tcBorders>
        <w:shd w:val="solid" w:color="FFFFFF" w:fill="FFFFFF"/>
      </w:tcPr>
    </w:tblStylePr>
    <w:tblStylePr w:type="firstCol">
      <w:rPr>
        <w:b/>
        <w:bCs/>
        <w:color w:val="000000"/>
      </w:rPr>
    </w:tblStylePr>
  </w:style>
  <w:style w:type="table" w:styleId="Tableauclassique4">
    <w:name w:val="Table Classic 4"/>
    <w:basedOn w:val="TableauNormal"/>
    <w:rsid w:val="00257C7D"/>
    <w:pPr>
      <w:spacing w:after="0" w:line="240" w:lineRule="auto"/>
    </w:pPr>
    <w:rPr>
      <w:rFonts w:ascii="Times New Roman" w:eastAsia="Times New Roman" w:hAnsi="Times New Roman" w:cs="Times New Roman"/>
      <w:sz w:val="20"/>
      <w:szCs w:val="20"/>
      <w:lang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cBorders>
        <w:shd w:val="pct50" w:color="000080" w:fill="FFFFFF"/>
      </w:tcPr>
    </w:tblStylePr>
    <w:tblStylePr w:type="lastRow">
      <w:rPr>
        <w:color w:val="000080"/>
      </w:rPr>
      <w:tblPr/>
      <w:tcPr>
        <w:tcBorders>
          <w:bottom w:val="single" w:sz="6" w:space="0" w:color="000000"/>
        </w:tcBorders>
        <w:shd w:val="pct50" w:color="000000" w:fill="FFFFFF"/>
      </w:tcPr>
    </w:tblStylePr>
    <w:tblStylePr w:type="firstCol">
      <w:rPr>
        <w:b/>
        <w:bCs/>
      </w:rPr>
    </w:tblStylePr>
    <w:tblStylePr w:type="nwCell">
      <w:rPr>
        <w:b/>
        <w:bCs/>
      </w:rPr>
    </w:tblStylePr>
    <w:tblStylePr w:type="swCell">
      <w:rPr>
        <w:color w:val="000080"/>
      </w:rPr>
    </w:tblStylePr>
  </w:style>
  <w:style w:type="table" w:styleId="Colonnesdetableau1">
    <w:name w:val="Table Columns 1"/>
    <w:basedOn w:val="TableauNormal"/>
    <w:rsid w:val="00257C7D"/>
    <w:pPr>
      <w:spacing w:after="0" w:line="240" w:lineRule="auto"/>
    </w:pPr>
    <w:rPr>
      <w:rFonts w:ascii="Times New Roman" w:eastAsia="Times New Roman" w:hAnsi="Times New Roman" w:cs="Times New Roman"/>
      <w:b/>
      <w:bCs/>
      <w:sz w:val="20"/>
      <w:szCs w:val="20"/>
      <w:lang w:eastAsia="fr-FR"/>
    </w:rPr>
    <w:tblPr>
      <w:tblStyleColBandSize w:val="1"/>
      <w:tblBorders>
        <w:top w:val="single" w:sz="12" w:space="0" w:color="000000"/>
        <w:left w:val="single" w:sz="12" w:space="0" w:color="000000"/>
        <w:bottom w:val="single" w:sz="12" w:space="0" w:color="000000"/>
        <w:right w:val="single" w:sz="12" w:space="0" w:color="000000"/>
      </w:tblBorders>
    </w:tblPr>
    <w:tcPr>
      <w:shd w:val="pct25" w:color="000000" w:fill="FFFFFF"/>
    </w:tcPr>
    <w:tblStylePr w:type="firstRow">
      <w:rPr>
        <w:b w:val="0"/>
        <w:bCs w:val="0"/>
      </w:rPr>
      <w:tblPr/>
      <w:tcPr>
        <w:tcBorders>
          <w:bottom w:val="double" w:sz="6" w:space="0" w:color="000000"/>
        </w:tcBorders>
      </w:tcPr>
    </w:tblStylePr>
    <w:tblStylePr w:type="lastRow">
      <w:rPr>
        <w:b w:val="0"/>
        <w:bCs w:val="0"/>
      </w:rPr>
    </w:tblStylePr>
    <w:tblStylePr w:type="firstCol">
      <w:rPr>
        <w:b w:val="0"/>
        <w:bCs w:val="0"/>
      </w:rPr>
    </w:tblStylePr>
    <w:tblStylePr w:type="lastCol">
      <w:rPr>
        <w:b w:val="0"/>
        <w:bCs w:val="0"/>
      </w:rPr>
    </w:tblStylePr>
    <w:tblStylePr w:type="band2Vert">
      <w:rPr>
        <w:color w:val="auto"/>
      </w:rPr>
      <w:tblPr/>
      <w:tcPr>
        <w:shd w:val="pct25" w:color="FFFF00" w:fill="FFFFFF"/>
      </w:tcPr>
    </w:tblStylePr>
    <w:tblStylePr w:type="neCell">
      <w:rPr>
        <w:b/>
        <w:bCs/>
      </w:rPr>
    </w:tblStylePr>
    <w:tblStylePr w:type="swCell">
      <w:rPr>
        <w:b/>
        <w:bCs/>
      </w:rPr>
    </w:tblStylePr>
  </w:style>
  <w:style w:type="table" w:styleId="Colonnesdetableau2">
    <w:name w:val="Table Columns 2"/>
    <w:basedOn w:val="TableauNormal"/>
    <w:rsid w:val="00257C7D"/>
    <w:pPr>
      <w:spacing w:after="0" w:line="240" w:lineRule="auto"/>
    </w:pPr>
    <w:rPr>
      <w:rFonts w:ascii="Times New Roman" w:eastAsia="Times New Roman" w:hAnsi="Times New Roman" w:cs="Times New Roman"/>
      <w:b/>
      <w:bCs/>
      <w:sz w:val="20"/>
      <w:szCs w:val="20"/>
      <w:lang w:eastAsia="fr-FR"/>
    </w:rPr>
    <w:tblPr>
      <w:tblStyleColBandSize w:val="1"/>
    </w:tblPr>
    <w:tcPr>
      <w:shd w:val="pct30" w:color="000000" w:fill="FFFFFF"/>
    </w:tcPr>
    <w:tblStylePr w:type="firstRow">
      <w:rPr>
        <w:color w:val="FFFFFF"/>
      </w:rPr>
      <w:tblPr/>
      <w:tcPr>
        <w:shd w:val="solid" w:color="000080" w:fill="FFFFFF"/>
      </w:tcPr>
    </w:tblStylePr>
    <w:tblStylePr w:type="lastRow">
      <w:rPr>
        <w:b w:val="0"/>
        <w:bCs w:val="0"/>
      </w:rPr>
    </w:tblStylePr>
    <w:tblStylePr w:type="firstCol">
      <w:rPr>
        <w:b w:val="0"/>
        <w:bCs w:val="0"/>
        <w:color w:val="000000"/>
      </w:rPr>
    </w:tblStylePr>
    <w:tblStylePr w:type="lastCol">
      <w:rPr>
        <w:b w:val="0"/>
        <w:bCs w:val="0"/>
      </w:rPr>
    </w:tblStylePr>
    <w:tblStylePr w:type="band2Vert">
      <w:rPr>
        <w:color w:val="auto"/>
      </w:rPr>
      <w:tblPr/>
      <w:tcPr>
        <w:shd w:val="pct25" w:color="00FF00" w:fill="FFFFFF"/>
      </w:tcPr>
    </w:tblStylePr>
    <w:tblStylePr w:type="neCell">
      <w:rPr>
        <w:b/>
        <w:bCs/>
      </w:rPr>
    </w:tblStylePr>
    <w:tblStylePr w:type="swCell">
      <w:rPr>
        <w:b/>
        <w:bCs/>
      </w:rPr>
    </w:tblStylePr>
  </w:style>
  <w:style w:type="table" w:styleId="Tableaucolor3">
    <w:name w:val="Table Colorful 3"/>
    <w:basedOn w:val="TableauNormal"/>
    <w:rsid w:val="00257C7D"/>
    <w:pPr>
      <w:spacing w:after="0" w:line="240" w:lineRule="auto"/>
    </w:pPr>
    <w:rPr>
      <w:rFonts w:ascii="Times New Roman" w:eastAsia="Times New Roman" w:hAnsi="Times New Roman" w:cs="Times New Roman"/>
      <w:sz w:val="20"/>
      <w:szCs w:val="20"/>
      <w:lang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cBorders>
        <w:shd w:val="solid" w:color="008080" w:fill="FFFFFF"/>
      </w:tcPr>
    </w:tblStylePr>
    <w:tblStylePr w:type="firstCol">
      <w:tblPr/>
      <w:tcPr>
        <w:tcBorders>
          <w:left w:val="single" w:sz="36" w:space="0" w:color="000000"/>
          <w:right w:val="single" w:sz="6" w:space="0" w:color="000000"/>
        </w:tcBorders>
        <w:shd w:val="solid" w:color="008080" w:fill="FFFFFF"/>
      </w:tcPr>
    </w:tblStylePr>
    <w:tblStylePr w:type="nwCell">
      <w:rPr>
        <w:b/>
        <w:bCs/>
        <w:color w:val="FFFFFF"/>
      </w:rPr>
      <w:tblPr/>
      <w:tcPr>
        <w:shd w:val="solid" w:color="000000" w:fill="FFFFFF"/>
      </w:tcPr>
    </w:tblStylePr>
  </w:style>
  <w:style w:type="table" w:styleId="Tableaucontemporain">
    <w:name w:val="Table Contemporary"/>
    <w:basedOn w:val="TableauNormal"/>
    <w:rsid w:val="00257C7D"/>
    <w:pPr>
      <w:spacing w:after="0" w:line="240" w:lineRule="auto"/>
    </w:pPr>
    <w:rPr>
      <w:rFonts w:ascii="Times New Roman" w:eastAsia="Times New Roman" w:hAnsi="Times New Roman" w:cs="Times New Roman"/>
      <w:sz w:val="20"/>
      <w:szCs w:val="20"/>
      <w:lang w:eastAsia="fr-FR"/>
    </w:rPr>
    <w:tblPr>
      <w:tblStyleRowBandSize w:val="1"/>
      <w:tblBorders>
        <w:insideH w:val="single" w:sz="18" w:space="0" w:color="FFFFFF"/>
        <w:insideV w:val="single" w:sz="18" w:space="0" w:color="FFFFFF"/>
      </w:tblBorders>
    </w:tblPr>
    <w:tblStylePr w:type="firstRow">
      <w:rPr>
        <w:b/>
        <w:bCs/>
        <w:color w:val="auto"/>
      </w:rPr>
      <w:tblPr/>
      <w:tcPr>
        <w:shd w:val="pct20" w:color="000000" w:fill="FFFFFF"/>
      </w:tcPr>
    </w:tblStylePr>
    <w:tblStylePr w:type="band1Horz">
      <w:rPr>
        <w:color w:val="auto"/>
      </w:rPr>
      <w:tblPr/>
      <w:tcPr>
        <w:shd w:val="pct5" w:color="000000" w:fill="FFFFFF"/>
      </w:tcPr>
    </w:tblStylePr>
    <w:tblStylePr w:type="band2Horz">
      <w:rPr>
        <w:color w:val="auto"/>
      </w:rPr>
      <w:tblPr/>
      <w:tcPr>
        <w:shd w:val="pct20" w:color="000000" w:fill="FFFFFF"/>
      </w:tcPr>
    </w:tblStylePr>
  </w:style>
  <w:style w:type="table" w:styleId="Tableaucolor1">
    <w:name w:val="Table Colorful 1"/>
    <w:basedOn w:val="TableauNormal"/>
    <w:rsid w:val="00257C7D"/>
    <w:pPr>
      <w:spacing w:after="0" w:line="240" w:lineRule="auto"/>
    </w:pPr>
    <w:rPr>
      <w:rFonts w:ascii="Times New Roman" w:eastAsia="Times New Roman" w:hAnsi="Times New Roman" w:cs="Times New Roman"/>
      <w:color w:val="FFFFFF"/>
      <w:sz w:val="20"/>
      <w:szCs w:val="20"/>
      <w:lang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shd w:val="solid" w:color="000000" w:fill="FFFFFF"/>
      </w:tcPr>
    </w:tblStylePr>
    <w:tblStylePr w:type="firstCol">
      <w:rPr>
        <w:b/>
        <w:bCs/>
        <w:i/>
        <w:iCs/>
      </w:rPr>
      <w:tblPr/>
      <w:tcPr>
        <w:shd w:val="solid" w:color="000080" w:fill="FFFFFF"/>
      </w:tcPr>
    </w:tblStylePr>
    <w:tblStylePr w:type="nwCell">
      <w:tblPr/>
      <w:tcPr>
        <w:shd w:val="solid" w:color="000000" w:fill="FFFFFF"/>
      </w:tcPr>
    </w:tblStylePr>
    <w:tblStylePr w:type="swCell">
      <w:rPr>
        <w:b/>
        <w:bCs/>
        <w:i w:val="0"/>
        <w:iCs w:val="0"/>
      </w:rPr>
    </w:tblStylePr>
  </w:style>
  <w:style w:type="table" w:styleId="Colonnesdetableau5">
    <w:name w:val="Table Columns 5"/>
    <w:basedOn w:val="TableauNormal"/>
    <w:rsid w:val="00257C7D"/>
    <w:pPr>
      <w:spacing w:after="0" w:line="240" w:lineRule="auto"/>
    </w:pPr>
    <w:rPr>
      <w:rFonts w:ascii="Times New Roman" w:eastAsia="Times New Roman" w:hAnsi="Times New Roman" w:cs="Times New Roman"/>
      <w:sz w:val="20"/>
      <w:szCs w:val="20"/>
      <w:lang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cPr>
      <w:shd w:val="solid" w:color="C0C0C0" w:fill="FFFFFF"/>
    </w:tcPr>
    <w:tblStylePr w:type="firstRow">
      <w:rPr>
        <w:b/>
        <w:bCs/>
        <w:i/>
        <w:iCs/>
      </w:rPr>
      <w:tblPr/>
      <w:tcPr>
        <w:tcBorders>
          <w:bottom w:val="single" w:sz="6" w:space="0" w:color="808080"/>
        </w:tcBorders>
      </w:tcPr>
    </w:tblStylePr>
    <w:tblStylePr w:type="lastRow">
      <w:rPr>
        <w:b/>
        <w:bCs/>
      </w:rPr>
      <w:tblPr/>
      <w:tcPr>
        <w:tcBorders>
          <w:top w:val="single" w:sz="6" w:space="0" w:color="808080"/>
        </w:tcBorders>
      </w:tcPr>
    </w:tblStylePr>
    <w:tblStylePr w:type="firstCol">
      <w:rPr>
        <w:b/>
        <w:bCs/>
      </w:rPr>
    </w:tblStylePr>
    <w:tblStylePr w:type="lastCol">
      <w:rPr>
        <w:b/>
        <w:bCs/>
      </w:rPr>
    </w:tblStylePr>
    <w:tblStylePr w:type="band2Vert">
      <w:rPr>
        <w:color w:val="auto"/>
      </w:rPr>
    </w:tblStylePr>
  </w:style>
  <w:style w:type="table" w:styleId="Colonnesdetableau3">
    <w:name w:val="Table Columns 3"/>
    <w:basedOn w:val="TableauNormal"/>
    <w:rsid w:val="00257C7D"/>
    <w:pPr>
      <w:spacing w:after="0" w:line="240" w:lineRule="auto"/>
    </w:pPr>
    <w:rPr>
      <w:rFonts w:ascii="Times New Roman" w:eastAsia="Times New Roman" w:hAnsi="Times New Roman" w:cs="Times New Roman"/>
      <w:b/>
      <w:bCs/>
      <w:sz w:val="20"/>
      <w:szCs w:val="20"/>
      <w:lang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cPr>
      <w:shd w:val="solid" w:color="C0C0C0" w:fill="FFFFFF"/>
    </w:tcPr>
    <w:tblStylePr w:type="firstRow">
      <w:rPr>
        <w:color w:val="FFFFFF"/>
      </w:rPr>
      <w:tblPr/>
      <w:tcPr>
        <w:shd w:val="solid" w:color="000080" w:fill="FFFFFF"/>
      </w:tcPr>
    </w:tblStylePr>
    <w:tblStylePr w:type="lastRow">
      <w:rPr>
        <w:b w:val="0"/>
        <w:bCs w:val="0"/>
      </w:rPr>
      <w:tblPr/>
      <w:tcPr>
        <w:tcBorders>
          <w:top w:val="single" w:sz="6" w:space="0" w:color="000080"/>
        </w:tcBorders>
      </w:tcPr>
    </w:tblStylePr>
    <w:tblStylePr w:type="firstCol">
      <w:rPr>
        <w:b w:val="0"/>
        <w:bCs w:val="0"/>
      </w:rPr>
    </w:tblStylePr>
    <w:tblStylePr w:type="lastCol">
      <w:rPr>
        <w:b w:val="0"/>
        <w:bCs w:val="0"/>
      </w:rPr>
    </w:tblStylePr>
    <w:tblStylePr w:type="band2Vert">
      <w:rPr>
        <w:color w:val="auto"/>
      </w:rPr>
      <w:tblPr/>
      <w:tcPr>
        <w:shd w:val="pct10" w:color="000000" w:fill="FFFFFF"/>
      </w:tcPr>
    </w:tblStylePr>
    <w:tblStylePr w:type="neCell">
      <w:rPr>
        <w:b/>
        <w:bCs/>
      </w:rPr>
    </w:tblStylePr>
  </w:style>
  <w:style w:type="table" w:styleId="Colonnesdetableau4">
    <w:name w:val="Table Columns 4"/>
    <w:basedOn w:val="TableauNormal"/>
    <w:rsid w:val="00257C7D"/>
    <w:pPr>
      <w:spacing w:after="0" w:line="240" w:lineRule="auto"/>
    </w:pPr>
    <w:rPr>
      <w:rFonts w:ascii="Times New Roman" w:eastAsia="Times New Roman" w:hAnsi="Times New Roman" w:cs="Times New Roman"/>
      <w:sz w:val="20"/>
      <w:szCs w:val="20"/>
      <w:lang w:eastAsia="fr-FR"/>
    </w:rPr>
    <w:tblPr>
      <w:tblStyleColBandSize w:val="1"/>
    </w:tblPr>
    <w:tcPr>
      <w:shd w:val="pct50" w:color="008080" w:fill="FFFFFF"/>
    </w:tcPr>
    <w:tblStylePr w:type="firstRow">
      <w:rPr>
        <w:color w:val="FFFFFF"/>
      </w:rPr>
      <w:tblPr/>
      <w:tcPr>
        <w:shd w:val="solid" w:color="000000" w:fill="FFFFFF"/>
      </w:tcPr>
    </w:tblStylePr>
    <w:tblStylePr w:type="lastRow">
      <w:rPr>
        <w:b/>
        <w:bCs/>
      </w:rPr>
    </w:tblStylePr>
    <w:tblStylePr w:type="lastCol">
      <w:rPr>
        <w:b/>
        <w:bCs/>
      </w:rPr>
    </w:tblStylePr>
    <w:tblStylePr w:type="band2Vert">
      <w:rPr>
        <w:color w:val="auto"/>
      </w:rPr>
      <w:tblPr/>
      <w:tcPr>
        <w:shd w:val="pct10" w:color="000000" w:fill="FFFFFF"/>
      </w:tcPr>
    </w:tblStylePr>
  </w:style>
  <w:style w:type="table" w:styleId="Grilledetableau1">
    <w:name w:val="Table Grid 1"/>
    <w:basedOn w:val="TableauNormal"/>
    <w:rsid w:val="00257C7D"/>
    <w:pPr>
      <w:spacing w:after="0" w:line="240" w:lineRule="auto"/>
    </w:pPr>
    <w:rPr>
      <w:rFonts w:ascii="Times New Roman" w:eastAsia="Times New Roman" w:hAnsi="Times New Roman" w:cs="Times New Roman"/>
      <w:sz w:val="20"/>
      <w:szCs w:val="20"/>
      <w:lang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StylePr>
    <w:tblStylePr w:type="lastCol">
      <w:rPr>
        <w:i/>
        <w:iCs/>
      </w:rPr>
    </w:tblStylePr>
  </w:style>
  <w:style w:type="table" w:styleId="Tableaulgant">
    <w:name w:val="Table Elegant"/>
    <w:basedOn w:val="TableauNormal"/>
    <w:rsid w:val="00257C7D"/>
    <w:pPr>
      <w:spacing w:after="0" w:line="240" w:lineRule="auto"/>
    </w:pPr>
    <w:rPr>
      <w:rFonts w:ascii="Times New Roman" w:eastAsia="Times New Roman" w:hAnsi="Times New Roman" w:cs="Times New Roman"/>
      <w:sz w:val="20"/>
      <w:szCs w:val="20"/>
      <w:lang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StylePr>
  </w:style>
  <w:style w:type="table" w:styleId="Tableauliste8">
    <w:name w:val="Table List 8"/>
    <w:basedOn w:val="TableauNormal"/>
    <w:rsid w:val="00257C7D"/>
    <w:pPr>
      <w:spacing w:after="0" w:line="240" w:lineRule="auto"/>
    </w:pPr>
    <w:rPr>
      <w:rFonts w:ascii="Times New Roman" w:eastAsia="Times New Roman" w:hAnsi="Times New Roman" w:cs="Times New Roman"/>
      <w:sz w:val="20"/>
      <w:szCs w:val="20"/>
      <w:lang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cBorders>
        <w:shd w:val="solid" w:color="FFFF00" w:fill="FFFFFF"/>
      </w:tcPr>
    </w:tblStylePr>
    <w:tblStylePr w:type="lastRow">
      <w:rPr>
        <w:b/>
        <w:bCs/>
      </w:rPr>
      <w:tblPr/>
      <w:tcPr>
        <w:tcBorders>
          <w:top w:val="single" w:sz="6" w:space="0" w:color="000000"/>
        </w:tcBorders>
      </w:tcPr>
    </w:tblStylePr>
    <w:tblStylePr w:type="firstCol">
      <w:rPr>
        <w:b/>
        <w:bCs/>
      </w:rPr>
    </w:tblStylePr>
    <w:tblStylePr w:type="lastCol">
      <w:rPr>
        <w:b/>
        <w:bCs/>
      </w:rPr>
    </w:tblStylePr>
    <w:tblStylePr w:type="band1Horz">
      <w:rPr>
        <w:color w:val="auto"/>
      </w:rPr>
      <w:tblPr/>
      <w:tcPr>
        <w:shd w:val="pct25" w:color="FFFF00" w:fill="FFFFFF"/>
      </w:tcPr>
    </w:tblStylePr>
    <w:tblStylePr w:type="band2Horz">
      <w:tblPr/>
      <w:tcPr>
        <w:shd w:val="pct50" w:color="FF0000" w:fill="FFFFFF"/>
      </w:tcPr>
    </w:tblStylePr>
  </w:style>
  <w:style w:type="table" w:styleId="Tableauple1">
    <w:name w:val="Table Subtle 1"/>
    <w:basedOn w:val="TableauNormal"/>
    <w:rsid w:val="00257C7D"/>
    <w:pPr>
      <w:spacing w:after="0" w:line="240" w:lineRule="auto"/>
    </w:pPr>
    <w:rPr>
      <w:rFonts w:ascii="Times New Roman" w:eastAsia="Times New Roman" w:hAnsi="Times New Roman" w:cs="Times New Roman"/>
      <w:sz w:val="20"/>
      <w:szCs w:val="20"/>
      <w:lang w:eastAsia="fr-FR"/>
    </w:rPr>
    <w:tblPr>
      <w:tblStyleRowBandSize w:val="1"/>
    </w:tblPr>
    <w:tblStylePr w:type="firstRow">
      <w:tblPr/>
      <w:tcPr>
        <w:tcBorders>
          <w:top w:val="single" w:sz="6" w:space="0" w:color="000000"/>
          <w:bottom w:val="single" w:sz="12" w:space="0" w:color="000000"/>
        </w:tcBorders>
      </w:tcPr>
    </w:tblStylePr>
    <w:tblStylePr w:type="lastRow">
      <w:tblPr/>
      <w:tcPr>
        <w:tcBorders>
          <w:top w:val="single" w:sz="12" w:space="0" w:color="000000"/>
        </w:tcBorders>
        <w:shd w:val="pct25" w:color="800080" w:fill="FFFFFF"/>
      </w:tcPr>
    </w:tblStylePr>
    <w:tblStylePr w:type="firstCol">
      <w:tblPr/>
      <w:tcPr>
        <w:tcBorders>
          <w:right w:val="single" w:sz="12" w:space="0" w:color="000000"/>
        </w:tcBorders>
      </w:tcPr>
    </w:tblStylePr>
    <w:tblStylePr w:type="lastCol">
      <w:tblPr/>
      <w:tcPr>
        <w:tcBorders>
          <w:left w:val="single" w:sz="12" w:space="0" w:color="000000"/>
        </w:tcBorders>
      </w:tcPr>
    </w:tblStylePr>
    <w:tblStylePr w:type="band1Horz">
      <w:tblPr/>
      <w:tcPr>
        <w:tcBorders>
          <w:bottom w:val="single" w:sz="6" w:space="0" w:color="000000"/>
        </w:tcBorders>
        <w:shd w:val="pct25" w:color="808000" w:fill="FFFFFF"/>
      </w:tcPr>
    </w:tblStylePr>
    <w:tblStylePr w:type="neCell">
      <w:rPr>
        <w:b/>
        <w:bCs/>
      </w:rPr>
    </w:tblStylePr>
    <w:tblStylePr w:type="swCell">
      <w:rPr>
        <w:b/>
        <w:bCs/>
      </w:rPr>
    </w:tblStylePr>
  </w:style>
  <w:style w:type="table" w:styleId="Tableauliste5">
    <w:name w:val="Table List 5"/>
    <w:basedOn w:val="TableauNormal"/>
    <w:rsid w:val="00257C7D"/>
    <w:pPr>
      <w:spacing w:after="0" w:line="240" w:lineRule="auto"/>
    </w:pPr>
    <w:rPr>
      <w:rFonts w:ascii="Times New Roman" w:eastAsia="Times New Roman" w:hAnsi="Times New Roman" w:cs="Times New Roman"/>
      <w:sz w:val="20"/>
      <w:szCs w:val="20"/>
      <w:lang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cBorders>
      </w:tcPr>
    </w:tblStylePr>
    <w:tblStylePr w:type="firstCol">
      <w:rPr>
        <w:b/>
        <w:bCs/>
      </w:rPr>
    </w:tblStylePr>
  </w:style>
  <w:style w:type="character" w:styleId="lev">
    <w:name w:val="Strong"/>
    <w:qFormat/>
    <w:rsid w:val="00257C7D"/>
    <w:rPr>
      <w:b/>
      <w:bCs/>
    </w:rPr>
  </w:style>
  <w:style w:type="character" w:styleId="Accentuation">
    <w:name w:val="Emphasis"/>
    <w:qFormat/>
    <w:rsid w:val="00257C7D"/>
    <w:rPr>
      <w:i/>
      <w:iCs/>
    </w:rPr>
  </w:style>
  <w:style w:type="character" w:styleId="Marquedecommentaire">
    <w:name w:val="annotation reference"/>
    <w:rsid w:val="00257C7D"/>
    <w:rPr>
      <w:sz w:val="16"/>
      <w:szCs w:val="16"/>
    </w:rPr>
  </w:style>
  <w:style w:type="paragraph" w:styleId="Commentaire">
    <w:name w:val="annotation text"/>
    <w:basedOn w:val="Normal"/>
    <w:link w:val="CommentaireCar"/>
    <w:rsid w:val="00257C7D"/>
    <w:rPr>
      <w:sz w:val="20"/>
      <w:szCs w:val="20"/>
    </w:rPr>
  </w:style>
  <w:style w:type="character" w:customStyle="1" w:styleId="CommentaireCar">
    <w:name w:val="Commentaire Car"/>
    <w:basedOn w:val="Policepardfaut"/>
    <w:link w:val="Commentaire"/>
    <w:rsid w:val="00257C7D"/>
    <w:rPr>
      <w:rFonts w:ascii="Times New Roman" w:eastAsia="Times New Roman" w:hAnsi="Times New Roman" w:cs="Times New Roman"/>
      <w:sz w:val="20"/>
      <w:szCs w:val="20"/>
      <w:lang w:eastAsia="fr-FR"/>
    </w:rPr>
  </w:style>
  <w:style w:type="paragraph" w:styleId="Objetducommentaire">
    <w:name w:val="annotation subject"/>
    <w:basedOn w:val="Commentaire"/>
    <w:next w:val="Commentaire"/>
    <w:link w:val="ObjetducommentaireCar"/>
    <w:rsid w:val="00257C7D"/>
    <w:rPr>
      <w:b/>
      <w:bCs/>
    </w:rPr>
  </w:style>
  <w:style w:type="character" w:customStyle="1" w:styleId="ObjetducommentaireCar">
    <w:name w:val="Objet du commentaire Car"/>
    <w:basedOn w:val="CommentaireCar"/>
    <w:link w:val="Objetducommentaire"/>
    <w:rsid w:val="00257C7D"/>
    <w:rPr>
      <w:rFonts w:ascii="Times New Roman" w:eastAsia="Times New Roman" w:hAnsi="Times New Roman" w:cs="Times New Roman"/>
      <w:b/>
      <w:bCs/>
      <w:sz w:val="20"/>
      <w:szCs w:val="20"/>
      <w:lang w:eastAsia="fr-FR"/>
    </w:rPr>
  </w:style>
  <w:style w:type="paragraph" w:styleId="Textedebulles">
    <w:name w:val="Balloon Text"/>
    <w:basedOn w:val="Normal"/>
    <w:link w:val="TextedebullesCar"/>
    <w:rsid w:val="00257C7D"/>
    <w:rPr>
      <w:rFonts w:ascii="Tahoma" w:hAnsi="Tahoma" w:cs="Tahoma"/>
      <w:sz w:val="16"/>
      <w:szCs w:val="16"/>
    </w:rPr>
  </w:style>
  <w:style w:type="character" w:customStyle="1" w:styleId="TextedebullesCar">
    <w:name w:val="Texte de bulles Car"/>
    <w:basedOn w:val="Policepardfaut"/>
    <w:link w:val="Textedebulles"/>
    <w:rsid w:val="00257C7D"/>
    <w:rPr>
      <w:rFonts w:ascii="Tahoma" w:eastAsia="Times New Roman" w:hAnsi="Tahoma" w:cs="Tahoma"/>
      <w:sz w:val="16"/>
      <w:szCs w:val="16"/>
      <w:lang w:eastAsia="fr-FR"/>
    </w:rPr>
  </w:style>
  <w:style w:type="character" w:styleId="Lienhypertextesuivivisit">
    <w:name w:val="FollowedHyperlink"/>
    <w:rsid w:val="00257C7D"/>
    <w:rPr>
      <w:color w:val="800080"/>
      <w:u w:val="single"/>
    </w:rPr>
  </w:style>
  <w:style w:type="paragraph" w:styleId="Paragraphedeliste">
    <w:name w:val="List Paragraph"/>
    <w:basedOn w:val="Normal"/>
    <w:link w:val="ParagraphedelisteCar"/>
    <w:uiPriority w:val="34"/>
    <w:qFormat/>
    <w:rsid w:val="00257C7D"/>
    <w:pPr>
      <w:ind w:left="708"/>
    </w:pPr>
  </w:style>
  <w:style w:type="table" w:styleId="TableauGrille1Clair-Accentuation1">
    <w:name w:val="Grid Table 1 Light Accent 1"/>
    <w:basedOn w:val="TableauNormal"/>
    <w:uiPriority w:val="46"/>
    <w:rsid w:val="00DA510B"/>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Grilledutableau1">
    <w:name w:val="Grille du tableau1"/>
    <w:basedOn w:val="TableauNormal"/>
    <w:next w:val="Grilledutableau"/>
    <w:uiPriority w:val="39"/>
    <w:rsid w:val="001021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2">
    <w:name w:val="Grille du tableau2"/>
    <w:basedOn w:val="TableauNormal"/>
    <w:next w:val="Grilledutableau"/>
    <w:uiPriority w:val="39"/>
    <w:rsid w:val="00B86A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agraphedelisteCar">
    <w:name w:val="Paragraphe de liste Car"/>
    <w:link w:val="Paragraphedeliste"/>
    <w:uiPriority w:val="34"/>
    <w:locked/>
    <w:rsid w:val="00271382"/>
    <w:rPr>
      <w:rFonts w:ascii="Times New Roman" w:eastAsia="Times New Roman" w:hAnsi="Times New Roman" w:cs="Times New Roman"/>
      <w:sz w:val="24"/>
      <w:szCs w:val="24"/>
      <w:lang w:eastAsia="fr-FR"/>
    </w:rPr>
  </w:style>
  <w:style w:type="paragraph" w:customStyle="1" w:styleId="StyleTitre318pt">
    <w:name w:val="Style Titre 3 + 18 pt"/>
    <w:basedOn w:val="Titre3"/>
    <w:rsid w:val="00E8242C"/>
    <w:pPr>
      <w:spacing w:before="100" w:after="160"/>
    </w:pPr>
    <w:rPr>
      <w:rFonts w:ascii="Verdana" w:hAnsi="Verdana" w:cs="Times New Roman"/>
      <w:b w:val="0"/>
      <w:bCs w:val="0"/>
      <w:sz w:val="32"/>
      <w:szCs w:val="24"/>
    </w:rPr>
  </w:style>
  <w:style w:type="paragraph" w:styleId="Textebrut">
    <w:name w:val="Plain Text"/>
    <w:basedOn w:val="Normal"/>
    <w:link w:val="TextebrutCar"/>
    <w:rsid w:val="00E8242C"/>
    <w:rPr>
      <w:rFonts w:ascii="Courier New" w:hAnsi="Courier New" w:cs="Courier New"/>
      <w:sz w:val="20"/>
      <w:szCs w:val="20"/>
    </w:rPr>
  </w:style>
  <w:style w:type="character" w:customStyle="1" w:styleId="TextebrutCar">
    <w:name w:val="Texte brut Car"/>
    <w:basedOn w:val="Policepardfaut"/>
    <w:link w:val="Textebrut"/>
    <w:rsid w:val="00E8242C"/>
    <w:rPr>
      <w:rFonts w:ascii="Courier New" w:eastAsia="Times New Roman" w:hAnsi="Courier New" w:cs="Courier New"/>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france.gouv.fr/affichCodeArticle.do?cidTexte=LEGITEXT000006072050&amp;idArticle=LEGIARTI000018500748&amp;dateTexte=&amp;categorieLien=cid" TargetMode="External"/><Relationship Id="rId18" Type="http://schemas.openxmlformats.org/officeDocument/2006/relationships/hyperlink" Target="http://toulon.tribunal-administratif.f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legifrance.gouv.fr/affichCodeArticle.do?cidTexte=LEGITEXT000006072050&amp;idArticle=LEGIARTI000018500620&amp;dateTexte=&amp;categorieLien=cid" TargetMode="External"/><Relationship Id="rId17" Type="http://schemas.openxmlformats.org/officeDocument/2006/relationships/hyperlink" Target="mailto:greffe.ta-toulon@juradm.fr" TargetMode="External"/><Relationship Id="rId2" Type="http://schemas.openxmlformats.org/officeDocument/2006/relationships/numbering" Target="numbering.xml"/><Relationship Id="rId16" Type="http://schemas.openxmlformats.org/officeDocument/2006/relationships/hyperlink" Target="http://toulon.tribunal-administratif.fr"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france.gouv.fr/affichCodeArticle.do?cidTexte=LEGITEXT000006072050&amp;idArticle=LEGIARTI000030420544&amp;dateTexte=&amp;categorieLien=cid" TargetMode="External"/><Relationship Id="rId5" Type="http://schemas.openxmlformats.org/officeDocument/2006/relationships/webSettings" Target="webSettings.xml"/><Relationship Id="rId15" Type="http://schemas.openxmlformats.org/officeDocument/2006/relationships/hyperlink" Target="mailto:greffe.ta-toulon@juradm.fr" TargetMode="External"/><Relationship Id="rId10" Type="http://schemas.openxmlformats.org/officeDocument/2006/relationships/hyperlink" Target="https://www.marches-publics.inf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arches-publics.info" TargetMode="External"/><Relationship Id="rId14" Type="http://schemas.openxmlformats.org/officeDocument/2006/relationships/hyperlink" Target="mailto:donnees_personnelles@mairie-toulon.fr" TargetMode="Externa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2D1E65-0F4B-4453-A282-EE6E80DD66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16</Pages>
  <Words>6843</Words>
  <Characters>37639</Characters>
  <Application>Microsoft Office Word</Application>
  <DocSecurity>0</DocSecurity>
  <Lines>313</Lines>
  <Paragraphs>88</Paragraphs>
  <ScaleCrop>false</ScaleCrop>
  <HeadingPairs>
    <vt:vector size="2" baseType="variant">
      <vt:variant>
        <vt:lpstr>Titre</vt:lpstr>
      </vt:variant>
      <vt:variant>
        <vt:i4>1</vt:i4>
      </vt:variant>
    </vt:vector>
  </HeadingPairs>
  <TitlesOfParts>
    <vt:vector size="1" baseType="lpstr">
      <vt:lpstr/>
    </vt:vector>
  </TitlesOfParts>
  <Company>MTPM</Company>
  <LinksUpToDate>false</LinksUpToDate>
  <CharactersWithSpaces>44394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HASSANI Diana</cp:lastModifiedBy>
  <cp:revision>35</cp:revision>
  <cp:lastPrinted>2026-08-18T14:00:00Z</cp:lastPrinted>
  <dcterms:created xsi:type="dcterms:W3CDTF">2025-10-23T09:38:00Z</dcterms:created>
  <dcterms:modified xsi:type="dcterms:W3CDTF">2026-10-15T12:09:00Z</dcterms:modified>
</cp:coreProperties>
</file>