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04B81" w14:textId="3C5123D3" w:rsidR="006405BE" w:rsidRPr="007E2CF5" w:rsidRDefault="000C7CF8">
      <w:pPr>
        <w:ind w:left="3360" w:right="3380"/>
        <w:rPr>
          <w:sz w:val="2"/>
        </w:rPr>
      </w:pPr>
      <w:r w:rsidRPr="007E2CF5">
        <w:rPr>
          <w:noProof/>
        </w:rPr>
        <w:drawing>
          <wp:inline distT="0" distB="0" distL="0" distR="0" wp14:anchorId="4A0344A4" wp14:editId="0FD821B3">
            <wp:extent cx="1828800" cy="977900"/>
            <wp:effectExtent l="0" t="0" r="0" b="0"/>
            <wp:docPr id="1"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28800" cy="977900"/>
                    </a:xfrm>
                    <a:prstGeom prst="rect">
                      <a:avLst/>
                    </a:prstGeom>
                    <a:noFill/>
                    <a:ln>
                      <a:noFill/>
                    </a:ln>
                  </pic:spPr>
                </pic:pic>
              </a:graphicData>
            </a:graphic>
          </wp:inline>
        </w:drawing>
      </w:r>
    </w:p>
    <w:p w14:paraId="363D5CB2" w14:textId="77777777" w:rsidR="006405BE" w:rsidRPr="007E2CF5" w:rsidRDefault="006405BE">
      <w:pPr>
        <w:spacing w:after="160" w:line="240" w:lineRule="exact"/>
      </w:pPr>
    </w:p>
    <w:tbl>
      <w:tblPr>
        <w:tblW w:w="0" w:type="auto"/>
        <w:tblLayout w:type="fixed"/>
        <w:tblLook w:val="04A0" w:firstRow="1" w:lastRow="0" w:firstColumn="1" w:lastColumn="0" w:noHBand="0" w:noVBand="1"/>
      </w:tblPr>
      <w:tblGrid>
        <w:gridCol w:w="9620"/>
      </w:tblGrid>
      <w:tr w:rsidR="006405BE" w:rsidRPr="007E2CF5" w14:paraId="5AE9AE05" w14:textId="77777777">
        <w:tc>
          <w:tcPr>
            <w:tcW w:w="9620" w:type="dxa"/>
            <w:shd w:val="clear" w:color="666553" w:fill="666553"/>
            <w:tcMar>
              <w:top w:w="30" w:type="dxa"/>
              <w:left w:w="0" w:type="dxa"/>
              <w:bottom w:w="0" w:type="dxa"/>
              <w:right w:w="0" w:type="dxa"/>
            </w:tcMar>
            <w:vAlign w:val="center"/>
          </w:tcPr>
          <w:p w14:paraId="1B99BE9E" w14:textId="77777777" w:rsidR="00444BF1" w:rsidRDefault="00A77571" w:rsidP="00444BF1">
            <w:pPr>
              <w:jc w:val="center"/>
              <w:rPr>
                <w:rFonts w:ascii="Calibri" w:eastAsia="Calibri" w:hAnsi="Calibri" w:cs="Calibri"/>
                <w:b/>
                <w:color w:val="FFFFFF"/>
                <w:sz w:val="28"/>
              </w:rPr>
            </w:pPr>
            <w:r w:rsidRPr="007E2CF5">
              <w:rPr>
                <w:rFonts w:ascii="Calibri" w:eastAsia="Calibri" w:hAnsi="Calibri" w:cs="Calibri"/>
                <w:b/>
                <w:color w:val="FFFFFF"/>
                <w:sz w:val="28"/>
              </w:rPr>
              <w:t>RÈGLEMENT DE LA CONSULTATION</w:t>
            </w:r>
          </w:p>
          <w:p w14:paraId="50BAA1D8" w14:textId="77777777" w:rsidR="00536687" w:rsidRDefault="00536687" w:rsidP="00444BF1">
            <w:pPr>
              <w:jc w:val="center"/>
              <w:rPr>
                <w:rFonts w:ascii="Calibri" w:eastAsia="Calibri" w:hAnsi="Calibri" w:cs="Calibri"/>
                <w:b/>
                <w:color w:val="FFFFFF"/>
                <w:sz w:val="28"/>
              </w:rPr>
            </w:pPr>
          </w:p>
          <w:p w14:paraId="6B19E16B" w14:textId="4A9F59F6" w:rsidR="00536687" w:rsidRPr="007E2CF5" w:rsidRDefault="00536687" w:rsidP="00444BF1">
            <w:pPr>
              <w:jc w:val="center"/>
              <w:rPr>
                <w:rFonts w:ascii="Calibri" w:eastAsia="Calibri" w:hAnsi="Calibri" w:cs="Calibri"/>
                <w:b/>
                <w:color w:val="FFFFFF"/>
                <w:sz w:val="28"/>
              </w:rPr>
            </w:pPr>
            <w:r>
              <w:rPr>
                <w:rFonts w:ascii="Calibri" w:eastAsia="Calibri" w:hAnsi="Calibri" w:cs="Calibri"/>
                <w:b/>
                <w:color w:val="FFFFFF"/>
                <w:sz w:val="28"/>
              </w:rPr>
              <w:t>Commun à tous les lots</w:t>
            </w:r>
          </w:p>
        </w:tc>
      </w:tr>
    </w:tbl>
    <w:p w14:paraId="51C5E23D" w14:textId="77777777" w:rsidR="006405BE" w:rsidRPr="007E2CF5" w:rsidRDefault="00A77571">
      <w:pPr>
        <w:spacing w:line="240" w:lineRule="exact"/>
      </w:pPr>
      <w:r w:rsidRPr="007E2CF5">
        <w:t xml:space="preserve"> </w:t>
      </w:r>
    </w:p>
    <w:p w14:paraId="2F8511A2" w14:textId="77777777" w:rsidR="006405BE" w:rsidRPr="007E2CF5" w:rsidRDefault="006405BE">
      <w:pPr>
        <w:spacing w:after="120" w:line="240" w:lineRule="exact"/>
      </w:pPr>
    </w:p>
    <w:p w14:paraId="1F0234AB" w14:textId="77777777" w:rsidR="006405BE" w:rsidRPr="007E2CF5" w:rsidRDefault="00A77571">
      <w:pPr>
        <w:jc w:val="center"/>
        <w:rPr>
          <w:rFonts w:ascii="Calibri Light" w:eastAsia="Calibri Light" w:hAnsi="Calibri Light" w:cs="Calibri Light"/>
          <w:b/>
          <w:color w:val="000000"/>
          <w:sz w:val="28"/>
        </w:rPr>
      </w:pPr>
      <w:r w:rsidRPr="007E2CF5">
        <w:rPr>
          <w:rFonts w:ascii="Calibri Light" w:eastAsia="Calibri Light" w:hAnsi="Calibri Light" w:cs="Calibri Light"/>
          <w:b/>
          <w:color w:val="000000"/>
          <w:sz w:val="28"/>
        </w:rPr>
        <w:t>ACCORD-CADRE DE FOURNITURES COURANTES ET DE SERVICES</w:t>
      </w:r>
    </w:p>
    <w:p w14:paraId="32AB3C2B" w14:textId="77777777" w:rsidR="006405BE" w:rsidRPr="007E2CF5" w:rsidRDefault="006405BE">
      <w:pPr>
        <w:spacing w:line="240" w:lineRule="exact"/>
      </w:pPr>
    </w:p>
    <w:p w14:paraId="6E30125D" w14:textId="77777777" w:rsidR="006405BE" w:rsidRPr="007E2CF5" w:rsidRDefault="006405BE">
      <w:pPr>
        <w:spacing w:line="240" w:lineRule="exact"/>
      </w:pPr>
    </w:p>
    <w:p w14:paraId="0D7452DD" w14:textId="77777777" w:rsidR="006405BE" w:rsidRPr="007E2CF5" w:rsidRDefault="006405BE">
      <w:pPr>
        <w:spacing w:line="240" w:lineRule="exact"/>
      </w:pPr>
    </w:p>
    <w:p w14:paraId="429B8EB9" w14:textId="77777777" w:rsidR="006405BE" w:rsidRPr="007E2CF5" w:rsidRDefault="006405BE">
      <w:pPr>
        <w:spacing w:line="240" w:lineRule="exact"/>
      </w:pPr>
    </w:p>
    <w:p w14:paraId="15A1D702" w14:textId="4A397760" w:rsidR="006405BE" w:rsidRPr="007E2CF5" w:rsidRDefault="00444BF1" w:rsidP="00444BF1">
      <w:pPr>
        <w:jc w:val="center"/>
        <w:rPr>
          <w:rFonts w:ascii="Calibri Light" w:eastAsia="Calibri Light" w:hAnsi="Calibri Light" w:cs="Calibri Light"/>
          <w:b/>
          <w:color w:val="000000"/>
          <w:sz w:val="40"/>
          <w:szCs w:val="36"/>
        </w:rPr>
      </w:pPr>
      <w:r w:rsidRPr="007E2CF5">
        <w:rPr>
          <w:rFonts w:ascii="Calibri Light" w:eastAsia="Calibri Light" w:hAnsi="Calibri Light" w:cs="Calibri Light"/>
          <w:b/>
          <w:color w:val="000000"/>
          <w:sz w:val="40"/>
          <w:szCs w:val="36"/>
        </w:rPr>
        <w:t>Procédure n°26AO-V</w:t>
      </w:r>
      <w:r w:rsidR="00DA630B">
        <w:rPr>
          <w:rFonts w:ascii="Calibri Light" w:eastAsia="Calibri Light" w:hAnsi="Calibri Light" w:cs="Calibri Light"/>
          <w:b/>
          <w:color w:val="000000"/>
          <w:sz w:val="40"/>
          <w:szCs w:val="36"/>
        </w:rPr>
        <w:t>20</w:t>
      </w:r>
    </w:p>
    <w:tbl>
      <w:tblPr>
        <w:tblW w:w="0" w:type="auto"/>
        <w:tblInd w:w="1260" w:type="dxa"/>
        <w:tblLayout w:type="fixed"/>
        <w:tblLook w:val="04A0" w:firstRow="1" w:lastRow="0" w:firstColumn="1" w:lastColumn="0" w:noHBand="0" w:noVBand="1"/>
      </w:tblPr>
      <w:tblGrid>
        <w:gridCol w:w="7100"/>
      </w:tblGrid>
      <w:tr w:rsidR="006405BE" w:rsidRPr="007E2CF5" w14:paraId="3D978BB1" w14:textId="77777777">
        <w:tc>
          <w:tcPr>
            <w:tcW w:w="7100" w:type="dxa"/>
            <w:tcBorders>
              <w:top w:val="single" w:sz="4" w:space="0" w:color="000000"/>
              <w:bottom w:val="single" w:sz="4" w:space="0" w:color="000000"/>
            </w:tcBorders>
            <w:tcMar>
              <w:top w:w="300" w:type="dxa"/>
              <w:left w:w="0" w:type="dxa"/>
              <w:bottom w:w="300" w:type="dxa"/>
              <w:right w:w="0" w:type="dxa"/>
            </w:tcMar>
            <w:vAlign w:val="center"/>
          </w:tcPr>
          <w:p w14:paraId="7CC21B20" w14:textId="2A3BC168" w:rsidR="006405BE" w:rsidRPr="007E2CF5" w:rsidRDefault="00A77571" w:rsidP="00444BF1">
            <w:pPr>
              <w:jc w:val="center"/>
              <w:rPr>
                <w:rFonts w:ascii="Calibri Light" w:eastAsia="Calibri Light" w:hAnsi="Calibri Light" w:cs="Calibri Light"/>
                <w:b/>
                <w:color w:val="000000"/>
                <w:sz w:val="28"/>
              </w:rPr>
            </w:pPr>
            <w:r w:rsidRPr="007E2CF5">
              <w:rPr>
                <w:rFonts w:ascii="Calibri Light" w:eastAsia="Calibri Light" w:hAnsi="Calibri Light" w:cs="Calibri Light"/>
                <w:b/>
                <w:color w:val="000000"/>
                <w:sz w:val="52"/>
                <w:szCs w:val="48"/>
              </w:rPr>
              <w:t xml:space="preserve">TRAITEMENT ET VALORISATION </w:t>
            </w:r>
            <w:r w:rsidR="00DA630B">
              <w:rPr>
                <w:rFonts w:ascii="Calibri Light" w:eastAsia="Calibri Light" w:hAnsi="Calibri Light" w:cs="Calibri Light"/>
                <w:b/>
                <w:color w:val="000000"/>
                <w:sz w:val="52"/>
                <w:szCs w:val="48"/>
              </w:rPr>
              <w:t>DES GRAVATS INERTES ISSUS</w:t>
            </w:r>
            <w:r w:rsidRPr="007E2CF5">
              <w:rPr>
                <w:rFonts w:ascii="Calibri Light" w:eastAsia="Calibri Light" w:hAnsi="Calibri Light" w:cs="Calibri Light"/>
                <w:b/>
                <w:color w:val="000000"/>
                <w:sz w:val="52"/>
                <w:szCs w:val="48"/>
              </w:rPr>
              <w:t xml:space="preserve"> DU TERRITOIRE DE SITREVA</w:t>
            </w:r>
          </w:p>
        </w:tc>
      </w:tr>
    </w:tbl>
    <w:p w14:paraId="79D6E2E2" w14:textId="77777777" w:rsidR="006405BE" w:rsidRPr="007E2CF5" w:rsidRDefault="00A77571">
      <w:pPr>
        <w:spacing w:line="240" w:lineRule="exact"/>
      </w:pPr>
      <w:r w:rsidRPr="007E2CF5">
        <w:t xml:space="preserve"> </w:t>
      </w:r>
    </w:p>
    <w:p w14:paraId="5C159815" w14:textId="77777777" w:rsidR="00DA630B" w:rsidRPr="001721D0" w:rsidRDefault="00DA630B" w:rsidP="00DA630B">
      <w:pPr>
        <w:ind w:left="1560"/>
        <w:rPr>
          <w:rFonts w:ascii="Calibri Light" w:hAnsi="Calibri Light" w:cs="Calibri Light"/>
          <w:sz w:val="32"/>
          <w:szCs w:val="32"/>
        </w:rPr>
      </w:pPr>
      <w:r w:rsidRPr="001721D0">
        <w:rPr>
          <w:rFonts w:ascii="Calibri Light" w:hAnsi="Calibri Light" w:cs="Calibri Light"/>
          <w:sz w:val="32"/>
          <w:szCs w:val="32"/>
        </w:rPr>
        <w:t>2026AC</w:t>
      </w:r>
      <w:r>
        <w:rPr>
          <w:rFonts w:ascii="Calibri Light" w:hAnsi="Calibri Light" w:cs="Calibri Light"/>
          <w:sz w:val="32"/>
          <w:szCs w:val="32"/>
        </w:rPr>
        <w:t>23</w:t>
      </w:r>
      <w:r w:rsidRPr="001721D0">
        <w:rPr>
          <w:rFonts w:ascii="Calibri Light" w:hAnsi="Calibri Light" w:cs="Calibri Light"/>
          <w:sz w:val="32"/>
          <w:szCs w:val="32"/>
        </w:rPr>
        <w:t xml:space="preserve"> 0</w:t>
      </w:r>
      <w:r>
        <w:rPr>
          <w:rFonts w:ascii="Calibri Light" w:hAnsi="Calibri Light" w:cs="Calibri Light"/>
          <w:sz w:val="32"/>
          <w:szCs w:val="32"/>
        </w:rPr>
        <w:t>1</w:t>
      </w:r>
      <w:r w:rsidRPr="001721D0">
        <w:rPr>
          <w:rFonts w:ascii="Calibri Light" w:hAnsi="Calibri Light" w:cs="Calibri Light"/>
          <w:sz w:val="32"/>
          <w:szCs w:val="32"/>
        </w:rPr>
        <w:t xml:space="preserve"> : secteur de Dreux</w:t>
      </w:r>
    </w:p>
    <w:p w14:paraId="43783A17" w14:textId="77777777" w:rsidR="00DA630B" w:rsidRPr="001721D0" w:rsidRDefault="00DA630B" w:rsidP="00DA630B">
      <w:pPr>
        <w:ind w:left="1560"/>
        <w:rPr>
          <w:rFonts w:ascii="Calibri Light" w:hAnsi="Calibri Light" w:cs="Calibri Light"/>
          <w:sz w:val="32"/>
          <w:szCs w:val="32"/>
        </w:rPr>
      </w:pPr>
      <w:r w:rsidRPr="001721D0">
        <w:rPr>
          <w:rFonts w:ascii="Calibri Light" w:hAnsi="Calibri Light" w:cs="Calibri Light"/>
          <w:sz w:val="32"/>
          <w:szCs w:val="32"/>
        </w:rPr>
        <w:t>2026AC</w:t>
      </w:r>
      <w:r>
        <w:rPr>
          <w:rFonts w:ascii="Calibri Light" w:hAnsi="Calibri Light" w:cs="Calibri Light"/>
          <w:sz w:val="32"/>
          <w:szCs w:val="32"/>
        </w:rPr>
        <w:t>23</w:t>
      </w:r>
      <w:r w:rsidRPr="001721D0">
        <w:rPr>
          <w:rFonts w:ascii="Calibri Light" w:hAnsi="Calibri Light" w:cs="Calibri Light"/>
          <w:sz w:val="32"/>
          <w:szCs w:val="32"/>
        </w:rPr>
        <w:t xml:space="preserve"> 0</w:t>
      </w:r>
      <w:r>
        <w:rPr>
          <w:rFonts w:ascii="Calibri Light" w:hAnsi="Calibri Light" w:cs="Calibri Light"/>
          <w:sz w:val="32"/>
          <w:szCs w:val="32"/>
        </w:rPr>
        <w:t>2</w:t>
      </w:r>
      <w:r w:rsidRPr="001721D0">
        <w:rPr>
          <w:rFonts w:ascii="Calibri Light" w:hAnsi="Calibri Light" w:cs="Calibri Light"/>
          <w:sz w:val="32"/>
          <w:szCs w:val="32"/>
        </w:rPr>
        <w:t xml:space="preserve"> : secteur </w:t>
      </w:r>
      <w:r>
        <w:rPr>
          <w:rFonts w:ascii="Calibri Light" w:hAnsi="Calibri Light" w:cs="Calibri Light"/>
          <w:sz w:val="32"/>
          <w:szCs w:val="32"/>
        </w:rPr>
        <w:t>de Rambouillet</w:t>
      </w:r>
    </w:p>
    <w:p w14:paraId="765963BC" w14:textId="77777777" w:rsidR="00DA630B" w:rsidRPr="001721D0" w:rsidRDefault="00DA630B" w:rsidP="00DA630B">
      <w:pPr>
        <w:ind w:left="1560"/>
        <w:rPr>
          <w:rFonts w:ascii="Calibri Light" w:hAnsi="Calibri Light" w:cs="Calibri Light"/>
          <w:sz w:val="32"/>
          <w:szCs w:val="32"/>
        </w:rPr>
      </w:pPr>
      <w:r w:rsidRPr="001721D0">
        <w:rPr>
          <w:rFonts w:ascii="Calibri Light" w:hAnsi="Calibri Light" w:cs="Calibri Light"/>
          <w:sz w:val="32"/>
          <w:szCs w:val="32"/>
        </w:rPr>
        <w:t>2026AC</w:t>
      </w:r>
      <w:r>
        <w:rPr>
          <w:rFonts w:ascii="Calibri Light" w:hAnsi="Calibri Light" w:cs="Calibri Light"/>
          <w:sz w:val="32"/>
          <w:szCs w:val="32"/>
        </w:rPr>
        <w:t>23</w:t>
      </w:r>
      <w:r w:rsidRPr="001721D0">
        <w:rPr>
          <w:rFonts w:ascii="Calibri Light" w:hAnsi="Calibri Light" w:cs="Calibri Light"/>
          <w:sz w:val="32"/>
          <w:szCs w:val="32"/>
        </w:rPr>
        <w:t xml:space="preserve"> 0</w:t>
      </w:r>
      <w:r>
        <w:rPr>
          <w:rFonts w:ascii="Calibri Light" w:hAnsi="Calibri Light" w:cs="Calibri Light"/>
          <w:sz w:val="32"/>
          <w:szCs w:val="32"/>
        </w:rPr>
        <w:t>3</w:t>
      </w:r>
      <w:r w:rsidRPr="001721D0">
        <w:rPr>
          <w:rFonts w:ascii="Calibri Light" w:hAnsi="Calibri Light" w:cs="Calibri Light"/>
          <w:sz w:val="32"/>
          <w:szCs w:val="32"/>
        </w:rPr>
        <w:t xml:space="preserve"> : secteur </w:t>
      </w:r>
      <w:r>
        <w:rPr>
          <w:rFonts w:ascii="Calibri Light" w:hAnsi="Calibri Light" w:cs="Calibri Light"/>
          <w:sz w:val="32"/>
          <w:szCs w:val="32"/>
        </w:rPr>
        <w:t>de Droue-sur-Drouette</w:t>
      </w:r>
    </w:p>
    <w:p w14:paraId="5E542C44" w14:textId="77777777" w:rsidR="00DA630B" w:rsidRPr="001721D0" w:rsidRDefault="00DA630B" w:rsidP="00DA630B">
      <w:pPr>
        <w:ind w:left="1560"/>
        <w:rPr>
          <w:rFonts w:ascii="Calibri Light" w:hAnsi="Calibri Light" w:cs="Calibri Light"/>
          <w:sz w:val="32"/>
          <w:szCs w:val="32"/>
        </w:rPr>
      </w:pPr>
      <w:r w:rsidRPr="001721D0">
        <w:rPr>
          <w:rFonts w:ascii="Calibri Light" w:hAnsi="Calibri Light" w:cs="Calibri Light"/>
          <w:sz w:val="32"/>
          <w:szCs w:val="32"/>
        </w:rPr>
        <w:t>2026AC</w:t>
      </w:r>
      <w:r>
        <w:rPr>
          <w:rFonts w:ascii="Calibri Light" w:hAnsi="Calibri Light" w:cs="Calibri Light"/>
          <w:sz w:val="32"/>
          <w:szCs w:val="32"/>
        </w:rPr>
        <w:t>23</w:t>
      </w:r>
      <w:r w:rsidRPr="001721D0">
        <w:rPr>
          <w:rFonts w:ascii="Calibri Light" w:hAnsi="Calibri Light" w:cs="Calibri Light"/>
          <w:sz w:val="32"/>
          <w:szCs w:val="32"/>
        </w:rPr>
        <w:t xml:space="preserve"> 0</w:t>
      </w:r>
      <w:r>
        <w:rPr>
          <w:rFonts w:ascii="Calibri Light" w:hAnsi="Calibri Light" w:cs="Calibri Light"/>
          <w:sz w:val="32"/>
          <w:szCs w:val="32"/>
        </w:rPr>
        <w:t>4</w:t>
      </w:r>
      <w:r w:rsidRPr="001721D0">
        <w:rPr>
          <w:rFonts w:ascii="Calibri Light" w:hAnsi="Calibri Light" w:cs="Calibri Light"/>
          <w:sz w:val="32"/>
          <w:szCs w:val="32"/>
        </w:rPr>
        <w:t xml:space="preserve"> : secteur SICTOM de </w:t>
      </w:r>
      <w:r>
        <w:rPr>
          <w:rFonts w:ascii="Calibri Light" w:hAnsi="Calibri Light" w:cs="Calibri Light"/>
          <w:sz w:val="32"/>
          <w:szCs w:val="32"/>
        </w:rPr>
        <w:t>Ouarville</w:t>
      </w:r>
    </w:p>
    <w:p w14:paraId="5E33080A" w14:textId="77777777" w:rsidR="00DA630B" w:rsidRPr="001721D0" w:rsidRDefault="00DA630B" w:rsidP="00DA630B">
      <w:pPr>
        <w:ind w:left="1560"/>
        <w:rPr>
          <w:rFonts w:ascii="Calibri Light" w:hAnsi="Calibri Light" w:cs="Calibri Light"/>
          <w:sz w:val="32"/>
          <w:szCs w:val="32"/>
        </w:rPr>
      </w:pPr>
      <w:r w:rsidRPr="001721D0">
        <w:rPr>
          <w:rFonts w:ascii="Calibri Light" w:hAnsi="Calibri Light" w:cs="Calibri Light"/>
          <w:sz w:val="32"/>
          <w:szCs w:val="32"/>
        </w:rPr>
        <w:t>2026AC</w:t>
      </w:r>
      <w:r>
        <w:rPr>
          <w:rFonts w:ascii="Calibri Light" w:hAnsi="Calibri Light" w:cs="Calibri Light"/>
          <w:sz w:val="32"/>
          <w:szCs w:val="32"/>
        </w:rPr>
        <w:t>23</w:t>
      </w:r>
      <w:r w:rsidRPr="001721D0">
        <w:rPr>
          <w:rFonts w:ascii="Calibri Light" w:hAnsi="Calibri Light" w:cs="Calibri Light"/>
          <w:sz w:val="32"/>
          <w:szCs w:val="32"/>
        </w:rPr>
        <w:t xml:space="preserve"> 0</w:t>
      </w:r>
      <w:r>
        <w:rPr>
          <w:rFonts w:ascii="Calibri Light" w:hAnsi="Calibri Light" w:cs="Calibri Light"/>
          <w:sz w:val="32"/>
          <w:szCs w:val="32"/>
        </w:rPr>
        <w:t>5</w:t>
      </w:r>
      <w:r w:rsidRPr="001721D0">
        <w:rPr>
          <w:rFonts w:ascii="Calibri Light" w:hAnsi="Calibri Light" w:cs="Calibri Light"/>
          <w:sz w:val="32"/>
          <w:szCs w:val="32"/>
        </w:rPr>
        <w:t xml:space="preserve"> : secteur SICTOM de </w:t>
      </w:r>
      <w:r>
        <w:rPr>
          <w:rFonts w:ascii="Calibri Light" w:hAnsi="Calibri Light" w:cs="Calibri Light"/>
          <w:sz w:val="32"/>
          <w:szCs w:val="32"/>
        </w:rPr>
        <w:t>Châteaudun</w:t>
      </w:r>
    </w:p>
    <w:p w14:paraId="548B1986" w14:textId="77777777" w:rsidR="00444BF1" w:rsidRPr="007E2CF5" w:rsidRDefault="00444BF1">
      <w:pPr>
        <w:spacing w:after="180" w:line="240" w:lineRule="exact"/>
      </w:pPr>
    </w:p>
    <w:p w14:paraId="502B2B1A" w14:textId="77777777" w:rsidR="00444BF1" w:rsidRPr="007E2CF5" w:rsidRDefault="00444BF1">
      <w:pPr>
        <w:spacing w:after="180" w:line="240" w:lineRule="exact"/>
      </w:pPr>
    </w:p>
    <w:p w14:paraId="5BE402AC" w14:textId="77777777" w:rsidR="006405BE" w:rsidRPr="007E2CF5" w:rsidRDefault="00A77571">
      <w:pPr>
        <w:spacing w:before="40"/>
        <w:jc w:val="center"/>
        <w:rPr>
          <w:rFonts w:ascii="Calibri Light" w:eastAsia="Calibri Light" w:hAnsi="Calibri Light" w:cs="Calibri Light"/>
          <w:color w:val="000000"/>
        </w:rPr>
      </w:pPr>
      <w:r w:rsidRPr="007E2CF5">
        <w:rPr>
          <w:rFonts w:ascii="Calibri Light" w:eastAsia="Calibri Light" w:hAnsi="Calibri Light" w:cs="Calibri Light"/>
          <w:color w:val="000000"/>
        </w:rPr>
        <w:t>Date et heure limites de réception des offres :</w:t>
      </w:r>
    </w:p>
    <w:p w14:paraId="55476171" w14:textId="752F64B3" w:rsidR="006405BE" w:rsidRPr="004C48DD" w:rsidRDefault="00A77571">
      <w:pPr>
        <w:spacing w:before="40"/>
        <w:jc w:val="center"/>
        <w:rPr>
          <w:rFonts w:ascii="Calibri Light" w:eastAsia="Calibri Light" w:hAnsi="Calibri Light" w:cs="Calibri Light"/>
          <w:b/>
          <w:bCs/>
          <w:color w:val="000000"/>
          <w:sz w:val="36"/>
          <w:szCs w:val="36"/>
        </w:rPr>
      </w:pPr>
      <w:r w:rsidRPr="00433F54">
        <w:rPr>
          <w:rFonts w:ascii="Calibri Light" w:eastAsia="Calibri Light" w:hAnsi="Calibri Light" w:cs="Calibri Light"/>
          <w:b/>
          <w:bCs/>
          <w:color w:val="000000"/>
          <w:sz w:val="36"/>
          <w:szCs w:val="36"/>
        </w:rPr>
        <w:t xml:space="preserve">vendredi </w:t>
      </w:r>
      <w:r w:rsidR="00536687" w:rsidRPr="00433F54">
        <w:rPr>
          <w:rFonts w:ascii="Calibri Light" w:eastAsia="Calibri Light" w:hAnsi="Calibri Light" w:cs="Calibri Light"/>
          <w:b/>
          <w:bCs/>
          <w:color w:val="000000"/>
          <w:sz w:val="36"/>
          <w:szCs w:val="36"/>
        </w:rPr>
        <w:t>30 octobre</w:t>
      </w:r>
      <w:r w:rsidRPr="00433F54">
        <w:rPr>
          <w:rFonts w:ascii="Calibri Light" w:eastAsia="Calibri Light" w:hAnsi="Calibri Light" w:cs="Calibri Light"/>
          <w:b/>
          <w:bCs/>
          <w:color w:val="000000"/>
          <w:sz w:val="36"/>
          <w:szCs w:val="36"/>
        </w:rPr>
        <w:t xml:space="preserve"> 2026</w:t>
      </w:r>
      <w:r w:rsidRPr="004C48DD">
        <w:rPr>
          <w:rFonts w:ascii="Calibri Light" w:eastAsia="Calibri Light" w:hAnsi="Calibri Light" w:cs="Calibri Light"/>
          <w:b/>
          <w:bCs/>
          <w:color w:val="000000"/>
          <w:sz w:val="36"/>
          <w:szCs w:val="36"/>
        </w:rPr>
        <w:t xml:space="preserve"> à 1</w:t>
      </w:r>
      <w:r w:rsidR="004C48DD" w:rsidRPr="004C48DD">
        <w:rPr>
          <w:rFonts w:ascii="Calibri Light" w:eastAsia="Calibri Light" w:hAnsi="Calibri Light" w:cs="Calibri Light"/>
          <w:b/>
          <w:bCs/>
          <w:color w:val="000000"/>
          <w:sz w:val="36"/>
          <w:szCs w:val="36"/>
        </w:rPr>
        <w:t>2h</w:t>
      </w:r>
      <w:r w:rsidRPr="004C48DD">
        <w:rPr>
          <w:rFonts w:ascii="Calibri Light" w:eastAsia="Calibri Light" w:hAnsi="Calibri Light" w:cs="Calibri Light"/>
          <w:b/>
          <w:bCs/>
          <w:color w:val="000000"/>
          <w:sz w:val="36"/>
          <w:szCs w:val="36"/>
        </w:rPr>
        <w:t>00</w:t>
      </w:r>
    </w:p>
    <w:p w14:paraId="2E72078A" w14:textId="77777777" w:rsidR="006405BE" w:rsidRPr="007E2CF5" w:rsidRDefault="006405BE">
      <w:pPr>
        <w:spacing w:line="240" w:lineRule="exact"/>
      </w:pPr>
    </w:p>
    <w:p w14:paraId="67980AA7" w14:textId="77777777" w:rsidR="006405BE" w:rsidRPr="007E2CF5" w:rsidRDefault="006405BE">
      <w:pPr>
        <w:spacing w:line="240" w:lineRule="exact"/>
      </w:pPr>
    </w:p>
    <w:p w14:paraId="4EDD9A7C" w14:textId="77777777" w:rsidR="006405BE" w:rsidRPr="007E2CF5" w:rsidRDefault="006405BE">
      <w:pPr>
        <w:spacing w:line="240" w:lineRule="exact"/>
      </w:pPr>
    </w:p>
    <w:p w14:paraId="267C5D84" w14:textId="77777777" w:rsidR="006405BE" w:rsidRPr="007E2CF5" w:rsidRDefault="006405BE">
      <w:pPr>
        <w:spacing w:line="240" w:lineRule="exact"/>
      </w:pPr>
    </w:p>
    <w:p w14:paraId="0C1C5BF6" w14:textId="77777777" w:rsidR="006405BE" w:rsidRPr="007E2CF5" w:rsidRDefault="006405BE">
      <w:pPr>
        <w:spacing w:line="240" w:lineRule="exact"/>
      </w:pPr>
    </w:p>
    <w:p w14:paraId="3E6013B5" w14:textId="77777777" w:rsidR="00444BF1" w:rsidRPr="007E2CF5" w:rsidRDefault="00444BF1">
      <w:pPr>
        <w:spacing w:line="240" w:lineRule="exact"/>
      </w:pPr>
    </w:p>
    <w:p w14:paraId="2CFB5EE9" w14:textId="77777777" w:rsidR="006405BE" w:rsidRPr="007E2CF5" w:rsidRDefault="006405BE">
      <w:pPr>
        <w:spacing w:line="240" w:lineRule="exact"/>
      </w:pPr>
    </w:p>
    <w:p w14:paraId="4274E16B" w14:textId="77777777" w:rsidR="006405BE" w:rsidRPr="007E2CF5" w:rsidRDefault="006405BE">
      <w:pPr>
        <w:spacing w:line="240" w:lineRule="exact"/>
      </w:pPr>
    </w:p>
    <w:p w14:paraId="18F8985F" w14:textId="77777777" w:rsidR="006405BE" w:rsidRPr="007E2CF5" w:rsidRDefault="00A77571">
      <w:pPr>
        <w:spacing w:line="293" w:lineRule="exact"/>
        <w:jc w:val="center"/>
        <w:rPr>
          <w:rFonts w:ascii="Calibri Light" w:eastAsia="Calibri Light" w:hAnsi="Calibri Light" w:cs="Calibri Light"/>
          <w:color w:val="000000"/>
        </w:rPr>
      </w:pPr>
      <w:r w:rsidRPr="007E2CF5">
        <w:rPr>
          <w:rFonts w:ascii="Calibri Light" w:eastAsia="Calibri Light" w:hAnsi="Calibri Light" w:cs="Calibri Light"/>
          <w:b/>
          <w:color w:val="000000"/>
        </w:rPr>
        <w:t xml:space="preserve">SITREVA </w:t>
      </w:r>
    </w:p>
    <w:p w14:paraId="13FA2777" w14:textId="77777777" w:rsidR="006405BE" w:rsidRPr="007E2CF5" w:rsidRDefault="00A77571">
      <w:pPr>
        <w:spacing w:line="293" w:lineRule="exact"/>
        <w:jc w:val="center"/>
        <w:rPr>
          <w:rFonts w:ascii="Calibri Light" w:eastAsia="Calibri Light" w:hAnsi="Calibri Light" w:cs="Calibri Light"/>
          <w:color w:val="000000"/>
        </w:rPr>
      </w:pPr>
      <w:r w:rsidRPr="007E2CF5">
        <w:rPr>
          <w:rFonts w:ascii="Calibri Light" w:eastAsia="Calibri Light" w:hAnsi="Calibri Light" w:cs="Calibri Light"/>
          <w:color w:val="000000"/>
        </w:rPr>
        <w:t>19 Rue Gustave Eiffel</w:t>
      </w:r>
    </w:p>
    <w:p w14:paraId="7EC8C77C" w14:textId="77777777" w:rsidR="006405BE" w:rsidRPr="007E2CF5" w:rsidRDefault="00A77571">
      <w:pPr>
        <w:spacing w:line="293" w:lineRule="exact"/>
        <w:jc w:val="center"/>
        <w:rPr>
          <w:rFonts w:ascii="Calibri Light" w:eastAsia="Calibri Light" w:hAnsi="Calibri Light" w:cs="Calibri Light"/>
          <w:color w:val="000000"/>
        </w:rPr>
      </w:pPr>
      <w:r w:rsidRPr="007E2CF5">
        <w:rPr>
          <w:rFonts w:ascii="Calibri Light" w:eastAsia="Calibri Light" w:hAnsi="Calibri Light" w:cs="Calibri Light"/>
          <w:color w:val="000000"/>
        </w:rPr>
        <w:t>78120 RAMBOUILLET</w:t>
      </w:r>
    </w:p>
    <w:p w14:paraId="50E05710" w14:textId="77777777" w:rsidR="00444BF1" w:rsidRPr="007E2CF5" w:rsidRDefault="00444BF1">
      <w:pPr>
        <w:spacing w:line="293" w:lineRule="exact"/>
        <w:jc w:val="center"/>
        <w:rPr>
          <w:rFonts w:ascii="Calibri Light" w:eastAsia="Calibri Light" w:hAnsi="Calibri Light" w:cs="Calibri Light"/>
          <w:color w:val="000000"/>
        </w:rPr>
      </w:pPr>
    </w:p>
    <w:p w14:paraId="1479929A" w14:textId="77777777" w:rsidR="00444BF1" w:rsidRPr="007E2CF5" w:rsidRDefault="00444BF1">
      <w:pPr>
        <w:spacing w:line="293" w:lineRule="exact"/>
        <w:jc w:val="center"/>
        <w:rPr>
          <w:rFonts w:ascii="Calibri Light" w:eastAsia="Calibri Light" w:hAnsi="Calibri Light" w:cs="Calibri Light"/>
          <w:color w:val="000000"/>
        </w:rPr>
      </w:pPr>
    </w:p>
    <w:p w14:paraId="0AA459BC" w14:textId="77777777" w:rsidR="00444BF1" w:rsidRPr="007E2CF5" w:rsidRDefault="00444BF1">
      <w:pPr>
        <w:spacing w:line="293" w:lineRule="exact"/>
        <w:jc w:val="center"/>
        <w:rPr>
          <w:rFonts w:ascii="Calibri Light" w:eastAsia="Calibri Light" w:hAnsi="Calibri Light" w:cs="Calibri Light"/>
          <w:color w:val="000000"/>
        </w:rPr>
      </w:pPr>
    </w:p>
    <w:p w14:paraId="6F293C01" w14:textId="77777777" w:rsidR="00444BF1" w:rsidRPr="007E2CF5" w:rsidRDefault="00444BF1">
      <w:pPr>
        <w:spacing w:line="293" w:lineRule="exact"/>
        <w:jc w:val="center"/>
        <w:rPr>
          <w:rFonts w:ascii="Calibri Light" w:eastAsia="Calibri Light" w:hAnsi="Calibri Light" w:cs="Calibri Light"/>
          <w:color w:val="000000"/>
        </w:rPr>
      </w:pPr>
    </w:p>
    <w:p w14:paraId="5E5380C4" w14:textId="77777777" w:rsidR="00444BF1" w:rsidRPr="007E2CF5" w:rsidRDefault="00444BF1">
      <w:pPr>
        <w:spacing w:line="293" w:lineRule="exact"/>
        <w:jc w:val="center"/>
        <w:rPr>
          <w:rFonts w:ascii="Calibri Light" w:eastAsia="Calibri Light" w:hAnsi="Calibri Light" w:cs="Calibri Light"/>
          <w:color w:val="000000"/>
        </w:rPr>
      </w:pPr>
    </w:p>
    <w:p w14:paraId="774E9A19" w14:textId="77777777" w:rsidR="00444BF1" w:rsidRPr="007E2CF5" w:rsidRDefault="00444BF1">
      <w:pPr>
        <w:spacing w:line="293" w:lineRule="exact"/>
        <w:jc w:val="center"/>
        <w:rPr>
          <w:rFonts w:ascii="Calibri Light" w:eastAsia="Calibri Light" w:hAnsi="Calibri Light" w:cs="Calibri Light"/>
          <w:color w:val="000000"/>
        </w:rPr>
      </w:pPr>
    </w:p>
    <w:p w14:paraId="06DBF01A" w14:textId="77777777" w:rsidR="00444BF1" w:rsidRPr="007E2CF5" w:rsidRDefault="00444BF1">
      <w:pPr>
        <w:spacing w:line="293" w:lineRule="exact"/>
        <w:jc w:val="center"/>
        <w:rPr>
          <w:rFonts w:ascii="Calibri Light" w:eastAsia="Calibri Light" w:hAnsi="Calibri Light" w:cs="Calibri Light"/>
          <w:color w:val="000000"/>
        </w:rPr>
      </w:pPr>
    </w:p>
    <w:p w14:paraId="63BE7A45" w14:textId="77777777" w:rsidR="006405BE" w:rsidRPr="007E2CF5" w:rsidRDefault="006405BE">
      <w:pPr>
        <w:spacing w:line="200" w:lineRule="exact"/>
        <w:rPr>
          <w:sz w:val="20"/>
        </w:rPr>
      </w:pPr>
    </w:p>
    <w:tbl>
      <w:tblPr>
        <w:tblW w:w="0" w:type="auto"/>
        <w:tblLayout w:type="fixed"/>
        <w:tblLook w:val="04A0" w:firstRow="1" w:lastRow="0" w:firstColumn="1" w:lastColumn="0" w:noHBand="0" w:noVBand="1"/>
      </w:tblPr>
      <w:tblGrid>
        <w:gridCol w:w="1200"/>
        <w:gridCol w:w="2400"/>
        <w:gridCol w:w="6000"/>
      </w:tblGrid>
      <w:tr w:rsidR="006405BE" w:rsidRPr="007E2CF5" w14:paraId="5E0AA588" w14:textId="77777777">
        <w:trPr>
          <w:trHeight w:val="436"/>
        </w:trPr>
        <w:tc>
          <w:tcPr>
            <w:tcW w:w="9600" w:type="dxa"/>
            <w:gridSpan w:val="3"/>
            <w:tcBorders>
              <w:top w:val="single" w:sz="2" w:space="0" w:color="000000"/>
              <w:left w:val="single" w:sz="2" w:space="0" w:color="000000"/>
              <w:right w:val="single" w:sz="2" w:space="0" w:color="000000"/>
            </w:tcBorders>
            <w:shd w:val="clear" w:color="2DB8C5" w:fill="2DB8C5"/>
            <w:tcMar>
              <w:top w:w="0" w:type="dxa"/>
              <w:left w:w="0" w:type="dxa"/>
              <w:bottom w:w="0" w:type="dxa"/>
              <w:right w:w="0" w:type="dxa"/>
            </w:tcMar>
            <w:vAlign w:val="center"/>
          </w:tcPr>
          <w:p w14:paraId="1D659B7C" w14:textId="77777777" w:rsidR="006405BE" w:rsidRPr="007E2CF5" w:rsidRDefault="00A77571">
            <w:pPr>
              <w:pStyle w:val="Titletable"/>
              <w:jc w:val="center"/>
            </w:pPr>
            <w:r w:rsidRPr="007E2CF5">
              <w:t>L'ESSENTIEL DE LA PROCÉDURE</w:t>
            </w:r>
          </w:p>
        </w:tc>
      </w:tr>
      <w:tr w:rsidR="006405BE" w:rsidRPr="007E2CF5" w14:paraId="1A378391" w14:textId="77777777">
        <w:trPr>
          <w:trHeight w:val="65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97D492B" w14:textId="77777777" w:rsidR="006405BE" w:rsidRPr="007E2CF5" w:rsidRDefault="006405BE">
            <w:pPr>
              <w:spacing w:line="180" w:lineRule="exact"/>
              <w:rPr>
                <w:sz w:val="18"/>
              </w:rPr>
            </w:pPr>
          </w:p>
          <w:p w14:paraId="366CCCA4" w14:textId="5151C254" w:rsidR="006405BE" w:rsidRPr="007E2CF5" w:rsidRDefault="000C7CF8">
            <w:pPr>
              <w:ind w:left="420"/>
              <w:rPr>
                <w:sz w:val="2"/>
              </w:rPr>
            </w:pPr>
            <w:r w:rsidRPr="007E2CF5">
              <w:rPr>
                <w:noProof/>
              </w:rPr>
              <w:drawing>
                <wp:inline distT="0" distB="0" distL="0" distR="0" wp14:anchorId="7A6D11AE" wp14:editId="5FD6DFBA">
                  <wp:extent cx="228600" cy="228600"/>
                  <wp:effectExtent l="0" t="0" r="0" b="0"/>
                  <wp:docPr id="2"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6F37723" w14:textId="77777777" w:rsidR="006405BE" w:rsidRPr="007E2CF5" w:rsidRDefault="00A77571">
            <w:pPr>
              <w:spacing w:before="180" w:after="120"/>
              <w:ind w:left="160" w:right="160"/>
              <w:rPr>
                <w:rFonts w:ascii="Calibri Light" w:eastAsia="Calibri Light" w:hAnsi="Calibri Light" w:cs="Calibri Light"/>
                <w:b/>
                <w:color w:val="000000"/>
              </w:rPr>
            </w:pPr>
            <w:r w:rsidRPr="007E2CF5">
              <w:rPr>
                <w:rFonts w:ascii="Calibri Light" w:eastAsia="Calibri Light" w:hAnsi="Calibri Light" w:cs="Calibri Light"/>
                <w:b/>
                <w:color w:val="000000"/>
              </w:rPr>
              <w:t>Objet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52E3F19" w14:textId="31E02CA5" w:rsidR="006405BE" w:rsidRPr="007E2CF5" w:rsidRDefault="00A77571">
            <w:pPr>
              <w:spacing w:before="60" w:after="60" w:line="293" w:lineRule="exact"/>
              <w:ind w:left="160" w:right="160"/>
              <w:rPr>
                <w:rFonts w:ascii="Calibri Light" w:eastAsia="Calibri Light" w:hAnsi="Calibri Light" w:cs="Calibri Light"/>
                <w:color w:val="000000"/>
              </w:rPr>
            </w:pPr>
            <w:r w:rsidRPr="007E2CF5">
              <w:rPr>
                <w:rFonts w:ascii="Calibri Light" w:eastAsia="Calibri Light" w:hAnsi="Calibri Light" w:cs="Calibri Light"/>
                <w:color w:val="000000"/>
              </w:rPr>
              <w:t xml:space="preserve">TRAITEMENT ET VALORISATION </w:t>
            </w:r>
            <w:r w:rsidR="00DA630B">
              <w:rPr>
                <w:rFonts w:ascii="Calibri Light" w:eastAsia="Calibri Light" w:hAnsi="Calibri Light" w:cs="Calibri Light"/>
                <w:color w:val="000000"/>
              </w:rPr>
              <w:t>DES GRAVATS INERTES ISSUS</w:t>
            </w:r>
            <w:r w:rsidRPr="007E2CF5">
              <w:rPr>
                <w:rFonts w:ascii="Calibri Light" w:eastAsia="Calibri Light" w:hAnsi="Calibri Light" w:cs="Calibri Light"/>
                <w:color w:val="000000"/>
              </w:rPr>
              <w:t xml:space="preserve"> DU TERRITOIRE DE SITREVA</w:t>
            </w:r>
          </w:p>
        </w:tc>
      </w:tr>
      <w:tr w:rsidR="006405BE" w:rsidRPr="007E2CF5" w14:paraId="60E1A6F2"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EBF1137" w14:textId="77777777" w:rsidR="006405BE" w:rsidRPr="007E2CF5" w:rsidRDefault="006405BE">
            <w:pPr>
              <w:spacing w:line="140" w:lineRule="exact"/>
              <w:rPr>
                <w:sz w:val="14"/>
              </w:rPr>
            </w:pPr>
          </w:p>
          <w:p w14:paraId="63044604" w14:textId="167BAF35" w:rsidR="006405BE" w:rsidRPr="007E2CF5" w:rsidRDefault="000C7CF8">
            <w:pPr>
              <w:ind w:left="420"/>
              <w:rPr>
                <w:sz w:val="2"/>
              </w:rPr>
            </w:pPr>
            <w:r w:rsidRPr="007E2CF5">
              <w:rPr>
                <w:noProof/>
              </w:rPr>
              <w:drawing>
                <wp:inline distT="0" distB="0" distL="0" distR="0" wp14:anchorId="454C32B4" wp14:editId="2B4879F6">
                  <wp:extent cx="228600" cy="228600"/>
                  <wp:effectExtent l="0" t="0" r="0" b="0"/>
                  <wp:docPr id="3"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5FEFBE5" w14:textId="77777777" w:rsidR="006405BE" w:rsidRPr="007E2CF5" w:rsidRDefault="00A77571">
            <w:pPr>
              <w:spacing w:before="140" w:after="100"/>
              <w:ind w:left="160" w:right="160"/>
              <w:rPr>
                <w:rFonts w:ascii="Calibri Light" w:eastAsia="Calibri Light" w:hAnsi="Calibri Light" w:cs="Calibri Light"/>
                <w:b/>
                <w:color w:val="000000"/>
              </w:rPr>
            </w:pPr>
            <w:r w:rsidRPr="007E2CF5">
              <w:rPr>
                <w:rFonts w:ascii="Calibri Light" w:eastAsia="Calibri Light" w:hAnsi="Calibri Light" w:cs="Calibri Light"/>
                <w:b/>
                <w:color w:val="000000"/>
              </w:rPr>
              <w:t>Mode de passation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2123E03" w14:textId="77777777" w:rsidR="006405BE" w:rsidRPr="007E2CF5" w:rsidRDefault="00A77571">
            <w:pPr>
              <w:spacing w:before="140" w:after="100"/>
              <w:ind w:left="160" w:right="160"/>
              <w:rPr>
                <w:rFonts w:ascii="Calibri Light" w:eastAsia="Calibri Light" w:hAnsi="Calibri Light" w:cs="Calibri Light"/>
                <w:color w:val="000000"/>
              </w:rPr>
            </w:pPr>
            <w:r w:rsidRPr="007E2CF5">
              <w:rPr>
                <w:rFonts w:ascii="Calibri Light" w:eastAsia="Calibri Light" w:hAnsi="Calibri Light" w:cs="Calibri Light"/>
                <w:color w:val="000000"/>
              </w:rPr>
              <w:t>Appel d'offres ouvert</w:t>
            </w:r>
          </w:p>
        </w:tc>
      </w:tr>
      <w:tr w:rsidR="006405BE" w:rsidRPr="007E2CF5" w14:paraId="2E9B9943"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BCE720C" w14:textId="77777777" w:rsidR="006405BE" w:rsidRPr="007E2CF5" w:rsidRDefault="006405BE">
            <w:pPr>
              <w:spacing w:line="140" w:lineRule="exact"/>
              <w:rPr>
                <w:sz w:val="14"/>
              </w:rPr>
            </w:pPr>
          </w:p>
          <w:p w14:paraId="49FA11EC" w14:textId="23266CB0" w:rsidR="006405BE" w:rsidRPr="007E2CF5" w:rsidRDefault="000C7CF8">
            <w:pPr>
              <w:ind w:left="420"/>
              <w:rPr>
                <w:sz w:val="2"/>
              </w:rPr>
            </w:pPr>
            <w:r w:rsidRPr="007E2CF5">
              <w:rPr>
                <w:noProof/>
              </w:rPr>
              <w:drawing>
                <wp:inline distT="0" distB="0" distL="0" distR="0" wp14:anchorId="1741EBD9" wp14:editId="1FB2A310">
                  <wp:extent cx="228600" cy="228600"/>
                  <wp:effectExtent l="0" t="0" r="0" b="0"/>
                  <wp:docPr id="4"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98E633A" w14:textId="77777777" w:rsidR="006405BE" w:rsidRPr="007E2CF5" w:rsidRDefault="00A77571">
            <w:pPr>
              <w:spacing w:before="140" w:after="100"/>
              <w:ind w:left="160" w:right="160"/>
              <w:rPr>
                <w:rFonts w:ascii="Calibri Light" w:eastAsia="Calibri Light" w:hAnsi="Calibri Light" w:cs="Calibri Light"/>
                <w:b/>
                <w:color w:val="000000"/>
              </w:rPr>
            </w:pPr>
            <w:r w:rsidRPr="007E2CF5">
              <w:rPr>
                <w:rFonts w:ascii="Calibri Light" w:eastAsia="Calibri Light" w:hAnsi="Calibri Light" w:cs="Calibri Light"/>
                <w:b/>
                <w:color w:val="000000"/>
              </w:rPr>
              <w:t>Type de contrat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6816F68" w14:textId="666A30D7" w:rsidR="006405BE" w:rsidRPr="007E2CF5" w:rsidRDefault="00A77571">
            <w:pPr>
              <w:spacing w:before="140" w:after="100"/>
              <w:ind w:left="160" w:right="160"/>
              <w:rPr>
                <w:rFonts w:ascii="Calibri Light" w:eastAsia="Calibri Light" w:hAnsi="Calibri Light" w:cs="Calibri Light"/>
                <w:color w:val="000000"/>
              </w:rPr>
            </w:pPr>
            <w:r w:rsidRPr="007E2CF5">
              <w:rPr>
                <w:rFonts w:ascii="Calibri Light" w:eastAsia="Calibri Light" w:hAnsi="Calibri Light" w:cs="Calibri Light"/>
                <w:color w:val="000000"/>
              </w:rPr>
              <w:t>Accord-cadre</w:t>
            </w:r>
            <w:r w:rsidR="00444BF1" w:rsidRPr="007E2CF5">
              <w:rPr>
                <w:rFonts w:ascii="Calibri Light" w:eastAsia="Calibri Light" w:hAnsi="Calibri Light" w:cs="Calibri Light"/>
                <w:color w:val="000000"/>
              </w:rPr>
              <w:t xml:space="preserve"> à bons de commande</w:t>
            </w:r>
          </w:p>
        </w:tc>
      </w:tr>
      <w:tr w:rsidR="006405BE" w:rsidRPr="007E2CF5" w14:paraId="710DA1D9"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25366D3" w14:textId="77777777" w:rsidR="006405BE" w:rsidRPr="007E2CF5" w:rsidRDefault="006405BE">
            <w:pPr>
              <w:spacing w:line="140" w:lineRule="exact"/>
              <w:rPr>
                <w:sz w:val="14"/>
              </w:rPr>
            </w:pPr>
          </w:p>
          <w:p w14:paraId="749C6B11" w14:textId="1DF0E90C" w:rsidR="006405BE" w:rsidRPr="007E2CF5" w:rsidRDefault="000C7CF8">
            <w:pPr>
              <w:ind w:left="420"/>
              <w:rPr>
                <w:sz w:val="2"/>
              </w:rPr>
            </w:pPr>
            <w:r w:rsidRPr="007E2CF5">
              <w:rPr>
                <w:noProof/>
              </w:rPr>
              <w:drawing>
                <wp:inline distT="0" distB="0" distL="0" distR="0" wp14:anchorId="5701B01C" wp14:editId="0C010386">
                  <wp:extent cx="228600" cy="228600"/>
                  <wp:effectExtent l="0" t="0" r="0" b="0"/>
                  <wp:docPr id="5"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FC450C8" w14:textId="77777777" w:rsidR="006405BE" w:rsidRPr="007E2CF5" w:rsidRDefault="00A77571">
            <w:pPr>
              <w:spacing w:before="140" w:after="100"/>
              <w:ind w:left="160" w:right="160"/>
              <w:rPr>
                <w:rFonts w:ascii="Calibri Light" w:eastAsia="Calibri Light" w:hAnsi="Calibri Light" w:cs="Calibri Light"/>
                <w:b/>
                <w:color w:val="000000"/>
              </w:rPr>
            </w:pPr>
            <w:r w:rsidRPr="007E2CF5">
              <w:rPr>
                <w:rFonts w:ascii="Calibri Light" w:eastAsia="Calibri Light" w:hAnsi="Calibri Light" w:cs="Calibri Light"/>
                <w:b/>
                <w:color w:val="000000"/>
              </w:rPr>
              <w:t>Nombre de lots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95BC7D3" w14:textId="77777777" w:rsidR="006405BE" w:rsidRPr="007E2CF5" w:rsidRDefault="00A77571">
            <w:pPr>
              <w:spacing w:before="140" w:after="100"/>
              <w:ind w:left="160" w:right="160"/>
              <w:rPr>
                <w:rFonts w:ascii="Calibri Light" w:eastAsia="Calibri Light" w:hAnsi="Calibri Light" w:cs="Calibri Light"/>
                <w:color w:val="000000"/>
              </w:rPr>
            </w:pPr>
            <w:r w:rsidRPr="007E2CF5">
              <w:rPr>
                <w:rFonts w:ascii="Calibri Light" w:eastAsia="Calibri Light" w:hAnsi="Calibri Light" w:cs="Calibri Light"/>
                <w:color w:val="000000"/>
              </w:rPr>
              <w:t>5</w:t>
            </w:r>
          </w:p>
        </w:tc>
      </w:tr>
      <w:tr w:rsidR="006405BE" w:rsidRPr="007E2CF5" w14:paraId="083F6FDE" w14:textId="77777777">
        <w:trPr>
          <w:trHeight w:val="65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306E484" w14:textId="77777777" w:rsidR="006405BE" w:rsidRPr="007E2CF5" w:rsidRDefault="006405BE">
            <w:pPr>
              <w:spacing w:line="180" w:lineRule="exact"/>
              <w:rPr>
                <w:sz w:val="18"/>
              </w:rPr>
            </w:pPr>
          </w:p>
          <w:p w14:paraId="2A7957F9" w14:textId="0CDB9BF8" w:rsidR="006405BE" w:rsidRPr="007E2CF5" w:rsidRDefault="000C7CF8">
            <w:pPr>
              <w:ind w:left="420"/>
              <w:rPr>
                <w:sz w:val="2"/>
              </w:rPr>
            </w:pPr>
            <w:r w:rsidRPr="007E2CF5">
              <w:rPr>
                <w:noProof/>
              </w:rPr>
              <w:drawing>
                <wp:inline distT="0" distB="0" distL="0" distR="0" wp14:anchorId="76CDF890" wp14:editId="7FFC4B24">
                  <wp:extent cx="228600" cy="228600"/>
                  <wp:effectExtent l="0" t="0" r="0" b="0"/>
                  <wp:docPr id="6"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C30B1E5" w14:textId="77777777" w:rsidR="006405BE" w:rsidRPr="007E2CF5" w:rsidRDefault="00A77571">
            <w:pPr>
              <w:spacing w:before="60" w:after="60" w:line="293" w:lineRule="exact"/>
              <w:ind w:left="160" w:right="160"/>
              <w:rPr>
                <w:rFonts w:ascii="Calibri Light" w:eastAsia="Calibri Light" w:hAnsi="Calibri Light" w:cs="Calibri Light"/>
                <w:b/>
                <w:color w:val="000000"/>
              </w:rPr>
            </w:pPr>
            <w:r w:rsidRPr="007E2CF5">
              <w:rPr>
                <w:rFonts w:ascii="Calibri Light" w:eastAsia="Calibri Light" w:hAnsi="Calibri Light" w:cs="Calibri Light"/>
                <w:b/>
                <w:color w:val="000000"/>
              </w:rPr>
              <w:t>Délai de validité des offres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32547C7" w14:textId="77777777" w:rsidR="006405BE" w:rsidRPr="007E2CF5" w:rsidRDefault="00A77571">
            <w:pPr>
              <w:spacing w:before="180" w:after="120"/>
              <w:ind w:left="160" w:right="160"/>
              <w:rPr>
                <w:rFonts w:ascii="Calibri Light" w:eastAsia="Calibri Light" w:hAnsi="Calibri Light" w:cs="Calibri Light"/>
                <w:color w:val="000000"/>
              </w:rPr>
            </w:pPr>
            <w:r w:rsidRPr="007E2CF5">
              <w:rPr>
                <w:rFonts w:ascii="Calibri Light" w:eastAsia="Calibri Light" w:hAnsi="Calibri Light" w:cs="Calibri Light"/>
                <w:color w:val="000000"/>
              </w:rPr>
              <w:t>120 jours</w:t>
            </w:r>
          </w:p>
        </w:tc>
      </w:tr>
      <w:tr w:rsidR="006405BE" w:rsidRPr="007E2CF5" w14:paraId="47F9BD6D" w14:textId="77777777">
        <w:trPr>
          <w:trHeight w:val="65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4B35192" w14:textId="77777777" w:rsidR="006405BE" w:rsidRPr="007E2CF5" w:rsidRDefault="006405BE">
            <w:pPr>
              <w:spacing w:line="180" w:lineRule="exact"/>
              <w:rPr>
                <w:sz w:val="18"/>
              </w:rPr>
            </w:pPr>
          </w:p>
          <w:p w14:paraId="6E4D112C" w14:textId="742EFCAF" w:rsidR="006405BE" w:rsidRPr="007E2CF5" w:rsidRDefault="000C7CF8">
            <w:pPr>
              <w:ind w:left="420"/>
              <w:rPr>
                <w:sz w:val="2"/>
              </w:rPr>
            </w:pPr>
            <w:r w:rsidRPr="007E2CF5">
              <w:rPr>
                <w:noProof/>
              </w:rPr>
              <w:drawing>
                <wp:inline distT="0" distB="0" distL="0" distR="0" wp14:anchorId="56C596B6" wp14:editId="0BF5EA6D">
                  <wp:extent cx="228600" cy="228600"/>
                  <wp:effectExtent l="0" t="0" r="0" b="0"/>
                  <wp:docPr id="7"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D98BB99" w14:textId="77777777" w:rsidR="006405BE" w:rsidRPr="007E2CF5" w:rsidRDefault="00A77571">
            <w:pPr>
              <w:spacing w:before="60" w:after="60" w:line="293" w:lineRule="exact"/>
              <w:ind w:left="160" w:right="160"/>
              <w:rPr>
                <w:rFonts w:ascii="Calibri Light" w:eastAsia="Calibri Light" w:hAnsi="Calibri Light" w:cs="Calibri Light"/>
                <w:b/>
                <w:color w:val="000000"/>
              </w:rPr>
            </w:pPr>
            <w:r w:rsidRPr="007E2CF5">
              <w:rPr>
                <w:rFonts w:ascii="Calibri Light" w:eastAsia="Calibri Light" w:hAnsi="Calibri Light" w:cs="Calibri Light"/>
                <w:b/>
                <w:color w:val="000000"/>
              </w:rPr>
              <w:t>Forme de groupement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761A4BE" w14:textId="77777777" w:rsidR="006405BE" w:rsidRPr="007E2CF5" w:rsidRDefault="00A77571">
            <w:pPr>
              <w:spacing w:before="180" w:after="120"/>
              <w:ind w:left="160" w:right="160"/>
              <w:rPr>
                <w:rFonts w:ascii="Calibri Light" w:eastAsia="Calibri Light" w:hAnsi="Calibri Light" w:cs="Calibri Light"/>
                <w:color w:val="000000"/>
              </w:rPr>
            </w:pPr>
            <w:r w:rsidRPr="007E2CF5">
              <w:rPr>
                <w:rFonts w:ascii="Calibri Light" w:eastAsia="Calibri Light" w:hAnsi="Calibri Light" w:cs="Calibri Light"/>
                <w:color w:val="000000"/>
              </w:rPr>
              <w:t>Aucune forme de groupement imposée à l'attributaire</w:t>
            </w:r>
          </w:p>
        </w:tc>
      </w:tr>
      <w:tr w:rsidR="006405BE" w:rsidRPr="007E2CF5" w14:paraId="2790747E"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2E4E579" w14:textId="77777777" w:rsidR="006405BE" w:rsidRPr="007E2CF5" w:rsidRDefault="006405BE">
            <w:pPr>
              <w:spacing w:line="140" w:lineRule="exact"/>
              <w:rPr>
                <w:sz w:val="14"/>
              </w:rPr>
            </w:pPr>
          </w:p>
          <w:p w14:paraId="32443BDC" w14:textId="38783E57" w:rsidR="006405BE" w:rsidRPr="007E2CF5" w:rsidRDefault="000C7CF8">
            <w:pPr>
              <w:ind w:left="420"/>
              <w:rPr>
                <w:sz w:val="2"/>
              </w:rPr>
            </w:pPr>
            <w:r w:rsidRPr="007E2CF5">
              <w:rPr>
                <w:noProof/>
              </w:rPr>
              <w:drawing>
                <wp:inline distT="0" distB="0" distL="0" distR="0" wp14:anchorId="75339B42" wp14:editId="1FF5EC55">
                  <wp:extent cx="228600" cy="228600"/>
                  <wp:effectExtent l="0" t="0" r="0" b="0"/>
                  <wp:docPr id="8"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EB925C9" w14:textId="77777777" w:rsidR="006405BE" w:rsidRPr="007E2CF5" w:rsidRDefault="00A77571">
            <w:pPr>
              <w:spacing w:before="140" w:after="100"/>
              <w:ind w:left="160" w:right="160"/>
              <w:rPr>
                <w:rFonts w:ascii="Calibri Light" w:eastAsia="Calibri Light" w:hAnsi="Calibri Light" w:cs="Calibri Light"/>
                <w:b/>
                <w:color w:val="000000"/>
              </w:rPr>
            </w:pPr>
            <w:r w:rsidRPr="007E2CF5">
              <w:rPr>
                <w:rFonts w:ascii="Calibri Light" w:eastAsia="Calibri Light" w:hAnsi="Calibri Light" w:cs="Calibri Light"/>
                <w:b/>
                <w:color w:val="000000"/>
              </w:rPr>
              <w:t>Variantes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FEB7912" w14:textId="77777777" w:rsidR="006405BE" w:rsidRPr="007E2CF5" w:rsidRDefault="00A77571">
            <w:pPr>
              <w:spacing w:before="140" w:after="100"/>
              <w:ind w:left="160" w:right="160"/>
              <w:rPr>
                <w:rFonts w:ascii="Calibri Light" w:eastAsia="Calibri Light" w:hAnsi="Calibri Light" w:cs="Calibri Light"/>
                <w:color w:val="000000"/>
              </w:rPr>
            </w:pPr>
            <w:r w:rsidRPr="007E2CF5">
              <w:rPr>
                <w:rFonts w:ascii="Calibri Light" w:eastAsia="Calibri Light" w:hAnsi="Calibri Light" w:cs="Calibri Light"/>
                <w:color w:val="000000"/>
              </w:rPr>
              <w:t>Sans</w:t>
            </w:r>
          </w:p>
        </w:tc>
      </w:tr>
      <w:tr w:rsidR="006405BE" w:rsidRPr="007E2CF5" w14:paraId="77A94DBB"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BD1CE27" w14:textId="77777777" w:rsidR="006405BE" w:rsidRPr="007E2CF5" w:rsidRDefault="006405BE">
            <w:pPr>
              <w:spacing w:line="140" w:lineRule="exact"/>
              <w:rPr>
                <w:sz w:val="14"/>
              </w:rPr>
            </w:pPr>
          </w:p>
          <w:p w14:paraId="6ADE99D6" w14:textId="43AC9A49" w:rsidR="006405BE" w:rsidRPr="007E2CF5" w:rsidRDefault="000C7CF8">
            <w:pPr>
              <w:ind w:left="420"/>
              <w:rPr>
                <w:sz w:val="2"/>
              </w:rPr>
            </w:pPr>
            <w:r w:rsidRPr="007E2CF5">
              <w:rPr>
                <w:noProof/>
              </w:rPr>
              <w:drawing>
                <wp:inline distT="0" distB="0" distL="0" distR="0" wp14:anchorId="57D81655" wp14:editId="3B8A4CAF">
                  <wp:extent cx="228600" cy="228600"/>
                  <wp:effectExtent l="0" t="0" r="0" b="0"/>
                  <wp:docPr id="9"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8C0A7B1" w14:textId="77777777" w:rsidR="006405BE" w:rsidRPr="007E2CF5" w:rsidRDefault="00A77571">
            <w:pPr>
              <w:spacing w:before="140" w:after="100"/>
              <w:ind w:left="160" w:right="160"/>
              <w:rPr>
                <w:rFonts w:ascii="Calibri Light" w:eastAsia="Calibri Light" w:hAnsi="Calibri Light" w:cs="Calibri Light"/>
                <w:b/>
                <w:color w:val="000000"/>
              </w:rPr>
            </w:pPr>
            <w:r w:rsidRPr="007E2CF5">
              <w:rPr>
                <w:rFonts w:ascii="Calibri Light" w:eastAsia="Calibri Light" w:hAnsi="Calibri Light" w:cs="Calibri Light"/>
                <w:b/>
                <w:color w:val="000000"/>
              </w:rPr>
              <w:t>PSE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1EE225F" w14:textId="77777777" w:rsidR="006405BE" w:rsidRPr="007E2CF5" w:rsidRDefault="00A77571">
            <w:pPr>
              <w:spacing w:before="140" w:after="100"/>
              <w:ind w:left="160" w:right="160"/>
              <w:rPr>
                <w:rFonts w:ascii="Calibri Light" w:eastAsia="Calibri Light" w:hAnsi="Calibri Light" w:cs="Calibri Light"/>
                <w:color w:val="000000"/>
              </w:rPr>
            </w:pPr>
            <w:r w:rsidRPr="007E2CF5">
              <w:rPr>
                <w:rFonts w:ascii="Calibri Light" w:eastAsia="Calibri Light" w:hAnsi="Calibri Light" w:cs="Calibri Light"/>
                <w:color w:val="000000"/>
              </w:rPr>
              <w:t>Sans</w:t>
            </w:r>
          </w:p>
        </w:tc>
      </w:tr>
      <w:tr w:rsidR="006405BE" w:rsidRPr="007E2CF5" w14:paraId="2260114B"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517FA1E" w14:textId="77777777" w:rsidR="006405BE" w:rsidRPr="007E2CF5" w:rsidRDefault="006405BE">
            <w:pPr>
              <w:spacing w:line="140" w:lineRule="exact"/>
              <w:rPr>
                <w:sz w:val="14"/>
              </w:rPr>
            </w:pPr>
          </w:p>
          <w:p w14:paraId="73E31C0C" w14:textId="23F5385B" w:rsidR="006405BE" w:rsidRPr="007E2CF5" w:rsidRDefault="000C7CF8">
            <w:pPr>
              <w:ind w:left="420"/>
              <w:rPr>
                <w:sz w:val="2"/>
              </w:rPr>
            </w:pPr>
            <w:r w:rsidRPr="007E2CF5">
              <w:rPr>
                <w:noProof/>
              </w:rPr>
              <w:drawing>
                <wp:inline distT="0" distB="0" distL="0" distR="0" wp14:anchorId="17DD8F53" wp14:editId="694C01FD">
                  <wp:extent cx="228600" cy="228600"/>
                  <wp:effectExtent l="0" t="0" r="0" b="0"/>
                  <wp:docPr id="10"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AB7FFAD" w14:textId="77777777" w:rsidR="006405BE" w:rsidRPr="00433F54" w:rsidRDefault="00A77571">
            <w:pPr>
              <w:spacing w:before="140" w:after="100"/>
              <w:ind w:left="160" w:right="160"/>
              <w:rPr>
                <w:rFonts w:ascii="Calibri Light" w:eastAsia="Calibri Light" w:hAnsi="Calibri Light" w:cs="Calibri Light"/>
                <w:b/>
                <w:color w:val="000000"/>
              </w:rPr>
            </w:pPr>
            <w:r w:rsidRPr="00433F54">
              <w:rPr>
                <w:rFonts w:ascii="Calibri Light" w:eastAsia="Calibri Light" w:hAnsi="Calibri Light" w:cs="Calibri Light"/>
                <w:b/>
                <w:color w:val="000000"/>
              </w:rPr>
              <w:t>Clauses sociales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FD891D9" w14:textId="17682A64" w:rsidR="006405BE" w:rsidRPr="00433F54" w:rsidRDefault="00DD4127">
            <w:pPr>
              <w:spacing w:before="140" w:after="100"/>
              <w:ind w:left="160" w:right="160"/>
              <w:rPr>
                <w:rFonts w:ascii="Calibri Light" w:eastAsia="Calibri Light" w:hAnsi="Calibri Light" w:cs="Calibri Light"/>
                <w:color w:val="000000"/>
              </w:rPr>
            </w:pPr>
            <w:r w:rsidRPr="00433F54">
              <w:rPr>
                <w:rFonts w:ascii="Calibri Light" w:eastAsia="Calibri Light" w:hAnsi="Calibri Light" w:cs="Calibri Light"/>
                <w:color w:val="000000"/>
              </w:rPr>
              <w:t>Avec</w:t>
            </w:r>
          </w:p>
        </w:tc>
      </w:tr>
      <w:tr w:rsidR="006405BE" w:rsidRPr="007E2CF5" w14:paraId="09B6AD3A" w14:textId="77777777">
        <w:trPr>
          <w:trHeight w:val="65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A842D75" w14:textId="77777777" w:rsidR="006405BE" w:rsidRPr="007E2CF5" w:rsidRDefault="006405BE">
            <w:pPr>
              <w:spacing w:line="180" w:lineRule="exact"/>
              <w:rPr>
                <w:sz w:val="18"/>
              </w:rPr>
            </w:pPr>
          </w:p>
          <w:p w14:paraId="1BD0B8B9" w14:textId="25FEF874" w:rsidR="006405BE" w:rsidRPr="007E2CF5" w:rsidRDefault="000C7CF8">
            <w:pPr>
              <w:ind w:left="420"/>
              <w:rPr>
                <w:sz w:val="2"/>
              </w:rPr>
            </w:pPr>
            <w:r w:rsidRPr="007E2CF5">
              <w:rPr>
                <w:noProof/>
              </w:rPr>
              <w:drawing>
                <wp:inline distT="0" distB="0" distL="0" distR="0" wp14:anchorId="29D031D4" wp14:editId="5CAE4E4E">
                  <wp:extent cx="228600" cy="228600"/>
                  <wp:effectExtent l="0" t="0" r="0" b="0"/>
                  <wp:docPr id="11"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14B552B" w14:textId="77777777" w:rsidR="006405BE" w:rsidRPr="007E2CF5" w:rsidRDefault="00A77571">
            <w:pPr>
              <w:spacing w:before="60" w:after="60" w:line="293" w:lineRule="exact"/>
              <w:ind w:left="160" w:right="160"/>
              <w:rPr>
                <w:rFonts w:ascii="Calibri Light" w:eastAsia="Calibri Light" w:hAnsi="Calibri Light" w:cs="Calibri Light"/>
                <w:b/>
                <w:color w:val="000000"/>
              </w:rPr>
            </w:pPr>
            <w:r w:rsidRPr="007E2CF5">
              <w:rPr>
                <w:rFonts w:ascii="Calibri Light" w:eastAsia="Calibri Light" w:hAnsi="Calibri Light" w:cs="Calibri Light"/>
                <w:b/>
                <w:color w:val="000000"/>
              </w:rPr>
              <w:t>Clauses environnementales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20F22CC" w14:textId="77777777" w:rsidR="006405BE" w:rsidRPr="00DA630B" w:rsidRDefault="00A77571">
            <w:pPr>
              <w:spacing w:before="180" w:after="120"/>
              <w:ind w:left="160" w:right="160"/>
              <w:rPr>
                <w:rFonts w:ascii="Calibri Light" w:eastAsia="Calibri Light" w:hAnsi="Calibri Light" w:cs="Calibri Light"/>
                <w:color w:val="000000"/>
                <w:highlight w:val="yellow"/>
              </w:rPr>
            </w:pPr>
            <w:r w:rsidRPr="00B96B67">
              <w:rPr>
                <w:rFonts w:ascii="Calibri Light" w:eastAsia="Calibri Light" w:hAnsi="Calibri Light" w:cs="Calibri Light"/>
                <w:color w:val="000000"/>
              </w:rPr>
              <w:t>Avec</w:t>
            </w:r>
          </w:p>
        </w:tc>
      </w:tr>
      <w:tr w:rsidR="00444BF1" w:rsidRPr="007E2CF5" w14:paraId="7F476BD7"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02037A1" w14:textId="77777777" w:rsidR="00444BF1" w:rsidRPr="007E2CF5" w:rsidRDefault="00444BF1" w:rsidP="00444BF1">
            <w:pPr>
              <w:spacing w:line="140" w:lineRule="exact"/>
              <w:rPr>
                <w:sz w:val="14"/>
              </w:rPr>
            </w:pPr>
          </w:p>
          <w:p w14:paraId="2F02DFC0" w14:textId="5C6CC3E2" w:rsidR="00444BF1" w:rsidRPr="007E2CF5" w:rsidRDefault="00444BF1" w:rsidP="00444BF1">
            <w:pPr>
              <w:ind w:left="420"/>
              <w:rPr>
                <w:sz w:val="2"/>
              </w:rPr>
            </w:pPr>
            <w:r w:rsidRPr="007E2CF5">
              <w:rPr>
                <w:noProof/>
              </w:rPr>
              <w:drawing>
                <wp:inline distT="0" distB="0" distL="0" distR="0" wp14:anchorId="33146137" wp14:editId="1B5D1148">
                  <wp:extent cx="228600" cy="228600"/>
                  <wp:effectExtent l="0" t="0" r="0" b="0"/>
                  <wp:docPr id="12"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C4E8E70" w14:textId="77777777" w:rsidR="00444BF1" w:rsidRPr="007E2CF5" w:rsidRDefault="00444BF1" w:rsidP="00444BF1">
            <w:pPr>
              <w:spacing w:before="140" w:after="100"/>
              <w:ind w:left="160" w:right="160"/>
              <w:rPr>
                <w:rFonts w:ascii="Calibri Light" w:eastAsia="Calibri Light" w:hAnsi="Calibri Light" w:cs="Calibri Light"/>
                <w:b/>
                <w:color w:val="000000"/>
              </w:rPr>
            </w:pPr>
            <w:r w:rsidRPr="007E2CF5">
              <w:rPr>
                <w:rFonts w:ascii="Calibri Light" w:eastAsia="Calibri Light" w:hAnsi="Calibri Light" w:cs="Calibri Light"/>
                <w:b/>
                <w:color w:val="000000"/>
              </w:rPr>
              <w:t>Durée / Délai</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CBB0F52" w14:textId="2DB60A77" w:rsidR="00444BF1" w:rsidRPr="007E2CF5" w:rsidRDefault="00444BF1" w:rsidP="00444BF1">
            <w:pPr>
              <w:spacing w:before="140" w:after="100"/>
              <w:ind w:left="160" w:right="160"/>
              <w:rPr>
                <w:rFonts w:ascii="Calibri Light" w:eastAsia="Calibri Light" w:hAnsi="Calibri Light" w:cs="Calibri Light"/>
                <w:color w:val="000000"/>
              </w:rPr>
            </w:pPr>
            <w:r w:rsidRPr="007E2CF5">
              <w:rPr>
                <w:rFonts w:ascii="Calibri Light" w:eastAsia="Calibri Light" w:hAnsi="Calibri Light" w:cs="Calibri Light"/>
                <w:color w:val="000000"/>
              </w:rPr>
              <w:t>1 an ferme à compter du 1</w:t>
            </w:r>
            <w:r w:rsidRPr="007E2CF5">
              <w:rPr>
                <w:rFonts w:ascii="Calibri Light" w:eastAsia="Calibri Light" w:hAnsi="Calibri Light" w:cs="Calibri Light"/>
                <w:color w:val="000000"/>
                <w:vertAlign w:val="superscript"/>
              </w:rPr>
              <w:t>er</w:t>
            </w:r>
            <w:r w:rsidRPr="007E2CF5">
              <w:rPr>
                <w:rFonts w:ascii="Calibri Light" w:eastAsia="Calibri Light" w:hAnsi="Calibri Light" w:cs="Calibri Light"/>
                <w:color w:val="000000"/>
              </w:rPr>
              <w:t xml:space="preserve"> </w:t>
            </w:r>
            <w:r w:rsidR="00DA630B">
              <w:rPr>
                <w:rFonts w:ascii="Calibri Light" w:eastAsia="Calibri Light" w:hAnsi="Calibri Light" w:cs="Calibri Light"/>
                <w:color w:val="000000"/>
              </w:rPr>
              <w:t>janvier 2027</w:t>
            </w:r>
            <w:r w:rsidRPr="007E2CF5">
              <w:rPr>
                <w:rFonts w:ascii="Calibri Light" w:eastAsia="Calibri Light" w:hAnsi="Calibri Light" w:cs="Calibri Light"/>
                <w:color w:val="000000"/>
              </w:rPr>
              <w:t xml:space="preserve"> </w:t>
            </w:r>
            <w:r w:rsidR="00DA630B">
              <w:rPr>
                <w:rFonts w:ascii="Calibri Light" w:eastAsia="Calibri Light" w:hAnsi="Calibri Light" w:cs="Calibri Light"/>
                <w:color w:val="000000"/>
              </w:rPr>
              <w:t xml:space="preserve">puis </w:t>
            </w:r>
            <w:r w:rsidRPr="007E2CF5">
              <w:rPr>
                <w:rFonts w:ascii="Calibri Light" w:eastAsia="Calibri Light" w:hAnsi="Calibri Light" w:cs="Calibri Light"/>
                <w:color w:val="000000"/>
              </w:rPr>
              <w:t>3 reconductions tacites d’une durée d’un an chacune</w:t>
            </w:r>
          </w:p>
        </w:tc>
      </w:tr>
      <w:tr w:rsidR="00444BF1" w:rsidRPr="007E2CF5" w14:paraId="7D2A2291"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2011A01" w14:textId="77777777" w:rsidR="00444BF1" w:rsidRPr="007E2CF5" w:rsidRDefault="00444BF1" w:rsidP="00444BF1">
            <w:pPr>
              <w:spacing w:line="140" w:lineRule="exact"/>
              <w:rPr>
                <w:sz w:val="14"/>
              </w:rPr>
            </w:pPr>
          </w:p>
          <w:p w14:paraId="2F4F7ECB" w14:textId="55B0C5C2" w:rsidR="00444BF1" w:rsidRPr="007E2CF5" w:rsidRDefault="00444BF1" w:rsidP="00444BF1">
            <w:pPr>
              <w:ind w:left="420"/>
              <w:rPr>
                <w:sz w:val="2"/>
              </w:rPr>
            </w:pPr>
            <w:r w:rsidRPr="007E2CF5">
              <w:rPr>
                <w:noProof/>
              </w:rPr>
              <w:drawing>
                <wp:inline distT="0" distB="0" distL="0" distR="0" wp14:anchorId="2FE25499" wp14:editId="32F40000">
                  <wp:extent cx="228600" cy="228600"/>
                  <wp:effectExtent l="0" t="0" r="0" b="0"/>
                  <wp:docPr id="13"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BFF0EA" w14:textId="77777777" w:rsidR="00444BF1" w:rsidRPr="007E2CF5" w:rsidRDefault="00444BF1" w:rsidP="00444BF1">
            <w:pPr>
              <w:spacing w:before="140" w:after="100"/>
              <w:ind w:left="160" w:right="160"/>
              <w:rPr>
                <w:rFonts w:ascii="Calibri Light" w:eastAsia="Calibri Light" w:hAnsi="Calibri Light" w:cs="Calibri Light"/>
                <w:b/>
                <w:color w:val="000000"/>
              </w:rPr>
            </w:pPr>
            <w:r w:rsidRPr="007E2CF5">
              <w:rPr>
                <w:rFonts w:ascii="Calibri Light" w:eastAsia="Calibri Light" w:hAnsi="Calibri Light" w:cs="Calibri Light"/>
                <w:b/>
                <w:color w:val="000000"/>
              </w:rPr>
              <w:t>Visite sur site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989F934" w14:textId="77777777" w:rsidR="00444BF1" w:rsidRPr="007E2CF5" w:rsidRDefault="00444BF1" w:rsidP="00444BF1">
            <w:pPr>
              <w:spacing w:before="140" w:after="100"/>
              <w:ind w:left="160" w:right="160"/>
              <w:rPr>
                <w:rFonts w:ascii="Calibri Light" w:eastAsia="Calibri Light" w:hAnsi="Calibri Light" w:cs="Calibri Light"/>
                <w:color w:val="000000"/>
              </w:rPr>
            </w:pPr>
            <w:r w:rsidRPr="007E2CF5">
              <w:rPr>
                <w:rFonts w:ascii="Calibri Light" w:eastAsia="Calibri Light" w:hAnsi="Calibri Light" w:cs="Calibri Light"/>
                <w:color w:val="000000"/>
              </w:rPr>
              <w:t>Sans</w:t>
            </w:r>
          </w:p>
        </w:tc>
      </w:tr>
    </w:tbl>
    <w:p w14:paraId="098ACEF4" w14:textId="77777777" w:rsidR="00444BF1" w:rsidRPr="007E2CF5" w:rsidRDefault="00444BF1">
      <w:pPr>
        <w:spacing w:after="80"/>
        <w:jc w:val="center"/>
        <w:rPr>
          <w:rFonts w:ascii="Calibri Light" w:eastAsia="Calibri Light" w:hAnsi="Calibri Light" w:cs="Calibri Light"/>
          <w:b/>
          <w:color w:val="000000"/>
        </w:rPr>
      </w:pPr>
    </w:p>
    <w:p w14:paraId="757FC9CF" w14:textId="77777777" w:rsidR="00444BF1" w:rsidRPr="007E2CF5" w:rsidRDefault="00444BF1">
      <w:pPr>
        <w:spacing w:after="80"/>
        <w:jc w:val="center"/>
        <w:rPr>
          <w:rFonts w:ascii="Calibri Light" w:eastAsia="Calibri Light" w:hAnsi="Calibri Light" w:cs="Calibri Light"/>
          <w:b/>
          <w:color w:val="000000"/>
        </w:rPr>
      </w:pPr>
    </w:p>
    <w:p w14:paraId="1297A2E9" w14:textId="77777777" w:rsidR="00444BF1" w:rsidRPr="007E2CF5" w:rsidRDefault="00444BF1">
      <w:pPr>
        <w:spacing w:after="80"/>
        <w:jc w:val="center"/>
        <w:rPr>
          <w:rFonts w:ascii="Calibri Light" w:eastAsia="Calibri Light" w:hAnsi="Calibri Light" w:cs="Calibri Light"/>
          <w:b/>
          <w:color w:val="000000"/>
        </w:rPr>
      </w:pPr>
    </w:p>
    <w:p w14:paraId="7637F1E8" w14:textId="77777777" w:rsidR="00444BF1" w:rsidRPr="007E2CF5" w:rsidRDefault="00444BF1">
      <w:pPr>
        <w:spacing w:after="80"/>
        <w:jc w:val="center"/>
        <w:rPr>
          <w:rFonts w:ascii="Calibri Light" w:eastAsia="Calibri Light" w:hAnsi="Calibri Light" w:cs="Calibri Light"/>
          <w:b/>
          <w:color w:val="000000"/>
        </w:rPr>
      </w:pPr>
    </w:p>
    <w:p w14:paraId="7D4E97B0" w14:textId="77777777" w:rsidR="00444BF1" w:rsidRPr="007E2CF5" w:rsidRDefault="00444BF1">
      <w:pPr>
        <w:spacing w:after="80"/>
        <w:jc w:val="center"/>
        <w:rPr>
          <w:rFonts w:ascii="Calibri Light" w:eastAsia="Calibri Light" w:hAnsi="Calibri Light" w:cs="Calibri Light"/>
          <w:b/>
          <w:color w:val="000000"/>
        </w:rPr>
      </w:pPr>
    </w:p>
    <w:p w14:paraId="626DBEC9" w14:textId="77777777" w:rsidR="00444BF1" w:rsidRPr="007E2CF5" w:rsidRDefault="00444BF1">
      <w:pPr>
        <w:spacing w:after="80"/>
        <w:jc w:val="center"/>
        <w:rPr>
          <w:rFonts w:ascii="Calibri Light" w:eastAsia="Calibri Light" w:hAnsi="Calibri Light" w:cs="Calibri Light"/>
          <w:b/>
          <w:color w:val="000000"/>
        </w:rPr>
      </w:pPr>
    </w:p>
    <w:p w14:paraId="6C96923C" w14:textId="77777777" w:rsidR="00444BF1" w:rsidRPr="007E2CF5" w:rsidRDefault="00444BF1">
      <w:pPr>
        <w:spacing w:after="80"/>
        <w:jc w:val="center"/>
        <w:rPr>
          <w:rFonts w:ascii="Calibri Light" w:eastAsia="Calibri Light" w:hAnsi="Calibri Light" w:cs="Calibri Light"/>
          <w:b/>
          <w:color w:val="000000"/>
        </w:rPr>
      </w:pPr>
    </w:p>
    <w:p w14:paraId="0D7933EE" w14:textId="77777777" w:rsidR="00444BF1" w:rsidRPr="007E2CF5" w:rsidRDefault="00444BF1">
      <w:pPr>
        <w:spacing w:after="80"/>
        <w:jc w:val="center"/>
        <w:rPr>
          <w:rFonts w:ascii="Calibri Light" w:eastAsia="Calibri Light" w:hAnsi="Calibri Light" w:cs="Calibri Light"/>
          <w:b/>
          <w:color w:val="000000"/>
        </w:rPr>
      </w:pPr>
    </w:p>
    <w:p w14:paraId="4432CA70" w14:textId="77777777" w:rsidR="00444BF1" w:rsidRDefault="00444BF1">
      <w:pPr>
        <w:spacing w:after="80"/>
        <w:jc w:val="center"/>
        <w:rPr>
          <w:rFonts w:ascii="Calibri Light" w:eastAsia="Calibri Light" w:hAnsi="Calibri Light" w:cs="Calibri Light"/>
          <w:b/>
          <w:color w:val="000000"/>
        </w:rPr>
      </w:pPr>
    </w:p>
    <w:p w14:paraId="2DC6F551" w14:textId="77777777" w:rsidR="004C48DD" w:rsidRPr="007E2CF5" w:rsidRDefault="004C48DD">
      <w:pPr>
        <w:spacing w:after="80"/>
        <w:jc w:val="center"/>
        <w:rPr>
          <w:rFonts w:ascii="Calibri Light" w:eastAsia="Calibri Light" w:hAnsi="Calibri Light" w:cs="Calibri Light"/>
          <w:b/>
          <w:color w:val="000000"/>
        </w:rPr>
      </w:pPr>
    </w:p>
    <w:p w14:paraId="1D802EDF" w14:textId="77777777" w:rsidR="00444BF1" w:rsidRPr="007E2CF5" w:rsidRDefault="00444BF1">
      <w:pPr>
        <w:spacing w:after="80"/>
        <w:jc w:val="center"/>
        <w:rPr>
          <w:rFonts w:ascii="Calibri Light" w:eastAsia="Calibri Light" w:hAnsi="Calibri Light" w:cs="Calibri Light"/>
          <w:b/>
          <w:color w:val="000000"/>
        </w:rPr>
      </w:pPr>
    </w:p>
    <w:p w14:paraId="71E00637" w14:textId="77777777" w:rsidR="00444BF1" w:rsidRPr="007E2CF5" w:rsidRDefault="00444BF1">
      <w:pPr>
        <w:spacing w:after="80"/>
        <w:jc w:val="center"/>
        <w:rPr>
          <w:rFonts w:ascii="Calibri Light" w:eastAsia="Calibri Light" w:hAnsi="Calibri Light" w:cs="Calibri Light"/>
          <w:b/>
          <w:color w:val="000000"/>
        </w:rPr>
      </w:pPr>
    </w:p>
    <w:p w14:paraId="601E5B26" w14:textId="77777777" w:rsidR="00444BF1" w:rsidRPr="007E2CF5" w:rsidRDefault="00444BF1">
      <w:pPr>
        <w:spacing w:after="80"/>
        <w:jc w:val="center"/>
        <w:rPr>
          <w:rFonts w:ascii="Calibri Light" w:eastAsia="Calibri Light" w:hAnsi="Calibri Light" w:cs="Calibri Light"/>
          <w:b/>
          <w:color w:val="000000"/>
        </w:rPr>
      </w:pPr>
    </w:p>
    <w:p w14:paraId="7820D6C2" w14:textId="77777777" w:rsidR="00444BF1" w:rsidRPr="007E2CF5" w:rsidRDefault="00444BF1">
      <w:pPr>
        <w:spacing w:after="80"/>
        <w:jc w:val="center"/>
        <w:rPr>
          <w:rFonts w:ascii="Calibri Light" w:eastAsia="Calibri Light" w:hAnsi="Calibri Light" w:cs="Calibri Light"/>
          <w:b/>
          <w:color w:val="000000"/>
        </w:rPr>
      </w:pPr>
    </w:p>
    <w:p w14:paraId="5EDB9ECB" w14:textId="079B9E9E" w:rsidR="006405BE" w:rsidRPr="007E2CF5" w:rsidRDefault="00A77571">
      <w:pPr>
        <w:spacing w:after="80"/>
        <w:jc w:val="center"/>
        <w:rPr>
          <w:rFonts w:ascii="Calibri Light" w:eastAsia="Calibri Light" w:hAnsi="Calibri Light" w:cs="Calibri Light"/>
          <w:b/>
          <w:color w:val="000000"/>
        </w:rPr>
      </w:pPr>
      <w:r w:rsidRPr="007E2CF5">
        <w:rPr>
          <w:rFonts w:ascii="Calibri Light" w:eastAsia="Calibri Light" w:hAnsi="Calibri Light" w:cs="Calibri Light"/>
          <w:b/>
          <w:color w:val="000000"/>
        </w:rPr>
        <w:t>SOMMAIRE</w:t>
      </w:r>
    </w:p>
    <w:p w14:paraId="6DD3C3B8" w14:textId="77777777" w:rsidR="00444BF1" w:rsidRPr="007E2CF5" w:rsidRDefault="00444BF1">
      <w:pPr>
        <w:spacing w:after="80"/>
        <w:jc w:val="center"/>
        <w:rPr>
          <w:rFonts w:ascii="Calibri Light" w:eastAsia="Calibri Light" w:hAnsi="Calibri Light" w:cs="Calibri Light"/>
          <w:b/>
          <w:color w:val="000000"/>
        </w:rPr>
      </w:pPr>
    </w:p>
    <w:p w14:paraId="08D9F9BC" w14:textId="77777777" w:rsidR="00444BF1" w:rsidRPr="007E2CF5" w:rsidRDefault="00444BF1">
      <w:pPr>
        <w:spacing w:after="80"/>
        <w:jc w:val="center"/>
        <w:rPr>
          <w:rFonts w:ascii="Calibri Light" w:eastAsia="Calibri Light" w:hAnsi="Calibri Light" w:cs="Calibri Light"/>
          <w:b/>
          <w:color w:val="000000"/>
        </w:rPr>
      </w:pPr>
    </w:p>
    <w:p w14:paraId="31FCF742" w14:textId="77777777" w:rsidR="00444BF1" w:rsidRPr="007E2CF5" w:rsidRDefault="00444BF1">
      <w:pPr>
        <w:spacing w:after="80"/>
        <w:jc w:val="center"/>
        <w:rPr>
          <w:rFonts w:ascii="Calibri Light" w:eastAsia="Calibri Light" w:hAnsi="Calibri Light" w:cs="Calibri Light"/>
          <w:b/>
          <w:color w:val="000000"/>
        </w:rPr>
      </w:pPr>
    </w:p>
    <w:p w14:paraId="2A67CC2E" w14:textId="77777777" w:rsidR="006405BE" w:rsidRPr="007E2CF5" w:rsidRDefault="006405BE">
      <w:pPr>
        <w:spacing w:after="80" w:line="240" w:lineRule="exact"/>
      </w:pPr>
    </w:p>
    <w:p w14:paraId="3439E44C" w14:textId="42AC9EA4" w:rsidR="00101A8E" w:rsidRPr="00101A8E" w:rsidRDefault="00A77571">
      <w:pPr>
        <w:pStyle w:val="TM1"/>
        <w:tabs>
          <w:tab w:val="right" w:leader="dot" w:pos="9610"/>
        </w:tabs>
        <w:rPr>
          <w:rFonts w:asciiTheme="minorHAnsi" w:eastAsiaTheme="minorEastAsia" w:hAnsiTheme="minorHAnsi" w:cstheme="minorHAnsi"/>
          <w:noProof/>
          <w:kern w:val="2"/>
          <w:lang w:eastAsia="fr-FR"/>
          <w14:ligatures w14:val="standardContextual"/>
        </w:rPr>
      </w:pPr>
      <w:r w:rsidRPr="007E2CF5">
        <w:rPr>
          <w:rFonts w:ascii="Calibri Light" w:eastAsia="Calibri Light" w:hAnsi="Calibri Light" w:cs="Calibri Light"/>
          <w:color w:val="000000"/>
          <w:sz w:val="22"/>
        </w:rPr>
        <w:fldChar w:fldCharType="begin"/>
      </w:r>
      <w:r w:rsidRPr="007E2CF5">
        <w:rPr>
          <w:rFonts w:ascii="Calibri Light" w:eastAsia="Calibri Light" w:hAnsi="Calibri Light" w:cs="Calibri Light"/>
          <w:color w:val="000000"/>
          <w:sz w:val="22"/>
        </w:rPr>
        <w:instrText xml:space="preserve"> TOC \h </w:instrText>
      </w:r>
      <w:r w:rsidRPr="007E2CF5">
        <w:rPr>
          <w:rFonts w:ascii="Calibri Light" w:eastAsia="Calibri Light" w:hAnsi="Calibri Light" w:cs="Calibri Light"/>
          <w:color w:val="000000"/>
          <w:sz w:val="22"/>
        </w:rPr>
        <w:fldChar w:fldCharType="separate"/>
      </w:r>
      <w:hyperlink w:anchor="_Toc240968157" w:history="1">
        <w:r w:rsidR="00101A8E" w:rsidRPr="00101A8E">
          <w:rPr>
            <w:rStyle w:val="Lienhypertexte"/>
            <w:rFonts w:asciiTheme="minorHAnsi" w:eastAsia="Calibri" w:hAnsiTheme="minorHAnsi" w:cstheme="minorHAnsi"/>
            <w:noProof/>
          </w:rPr>
          <w:t>1 – Objet et étendue de la consultation</w:t>
        </w:r>
        <w:r w:rsidR="00101A8E" w:rsidRPr="00101A8E">
          <w:rPr>
            <w:rFonts w:asciiTheme="minorHAnsi" w:hAnsiTheme="minorHAnsi" w:cstheme="minorHAnsi"/>
            <w:noProof/>
          </w:rPr>
          <w:tab/>
        </w:r>
        <w:r w:rsidR="00101A8E" w:rsidRPr="00101A8E">
          <w:rPr>
            <w:rFonts w:asciiTheme="minorHAnsi" w:hAnsiTheme="minorHAnsi" w:cstheme="minorHAnsi"/>
            <w:noProof/>
          </w:rPr>
          <w:fldChar w:fldCharType="begin"/>
        </w:r>
        <w:r w:rsidR="00101A8E" w:rsidRPr="00101A8E">
          <w:rPr>
            <w:rFonts w:asciiTheme="minorHAnsi" w:hAnsiTheme="minorHAnsi" w:cstheme="minorHAnsi"/>
            <w:noProof/>
          </w:rPr>
          <w:instrText xml:space="preserve"> PAGEREF _Toc240968157 \h </w:instrText>
        </w:r>
        <w:r w:rsidR="00101A8E" w:rsidRPr="00101A8E">
          <w:rPr>
            <w:rFonts w:asciiTheme="minorHAnsi" w:hAnsiTheme="minorHAnsi" w:cstheme="minorHAnsi"/>
            <w:noProof/>
          </w:rPr>
        </w:r>
        <w:r w:rsidR="00101A8E" w:rsidRPr="00101A8E">
          <w:rPr>
            <w:rFonts w:asciiTheme="minorHAnsi" w:hAnsiTheme="minorHAnsi" w:cstheme="minorHAnsi"/>
            <w:noProof/>
          </w:rPr>
          <w:fldChar w:fldCharType="separate"/>
        </w:r>
        <w:r w:rsidR="00433F54">
          <w:rPr>
            <w:rFonts w:asciiTheme="minorHAnsi" w:hAnsiTheme="minorHAnsi" w:cstheme="minorHAnsi"/>
            <w:noProof/>
          </w:rPr>
          <w:t>4</w:t>
        </w:r>
        <w:r w:rsidR="00101A8E" w:rsidRPr="00101A8E">
          <w:rPr>
            <w:rFonts w:asciiTheme="minorHAnsi" w:hAnsiTheme="minorHAnsi" w:cstheme="minorHAnsi"/>
            <w:noProof/>
          </w:rPr>
          <w:fldChar w:fldCharType="end"/>
        </w:r>
      </w:hyperlink>
    </w:p>
    <w:p w14:paraId="2BF7FDD2" w14:textId="167A852F" w:rsidR="00101A8E" w:rsidRPr="00101A8E" w:rsidRDefault="00101A8E">
      <w:pPr>
        <w:pStyle w:val="TM2"/>
        <w:tabs>
          <w:tab w:val="right" w:leader="dot" w:pos="9610"/>
        </w:tabs>
        <w:rPr>
          <w:rFonts w:asciiTheme="minorHAnsi" w:eastAsiaTheme="minorEastAsia" w:hAnsiTheme="minorHAnsi" w:cstheme="minorHAnsi"/>
          <w:noProof/>
          <w:kern w:val="2"/>
          <w:lang w:eastAsia="fr-FR"/>
          <w14:ligatures w14:val="standardContextual"/>
        </w:rPr>
      </w:pPr>
      <w:hyperlink w:anchor="_Toc240968158" w:history="1">
        <w:r w:rsidRPr="00101A8E">
          <w:rPr>
            <w:rStyle w:val="Lienhypertexte"/>
            <w:rFonts w:asciiTheme="minorHAnsi" w:eastAsia="Calibri" w:hAnsiTheme="minorHAnsi" w:cstheme="minorHAnsi"/>
            <w:noProof/>
          </w:rPr>
          <w:t>1.1 - Objet</w:t>
        </w:r>
        <w:r w:rsidRPr="00101A8E">
          <w:rPr>
            <w:rFonts w:asciiTheme="minorHAnsi" w:hAnsiTheme="minorHAnsi" w:cstheme="minorHAnsi"/>
            <w:noProof/>
          </w:rPr>
          <w:tab/>
        </w:r>
        <w:r w:rsidRPr="00101A8E">
          <w:rPr>
            <w:rFonts w:asciiTheme="minorHAnsi" w:hAnsiTheme="minorHAnsi" w:cstheme="minorHAnsi"/>
            <w:noProof/>
          </w:rPr>
          <w:fldChar w:fldCharType="begin"/>
        </w:r>
        <w:r w:rsidRPr="00101A8E">
          <w:rPr>
            <w:rFonts w:asciiTheme="minorHAnsi" w:hAnsiTheme="minorHAnsi" w:cstheme="minorHAnsi"/>
            <w:noProof/>
          </w:rPr>
          <w:instrText xml:space="preserve"> PAGEREF _Toc240968158 \h </w:instrText>
        </w:r>
        <w:r w:rsidRPr="00101A8E">
          <w:rPr>
            <w:rFonts w:asciiTheme="minorHAnsi" w:hAnsiTheme="minorHAnsi" w:cstheme="minorHAnsi"/>
            <w:noProof/>
          </w:rPr>
        </w:r>
        <w:r w:rsidRPr="00101A8E">
          <w:rPr>
            <w:rFonts w:asciiTheme="minorHAnsi" w:hAnsiTheme="minorHAnsi" w:cstheme="minorHAnsi"/>
            <w:noProof/>
          </w:rPr>
          <w:fldChar w:fldCharType="separate"/>
        </w:r>
        <w:r w:rsidR="00433F54">
          <w:rPr>
            <w:rFonts w:asciiTheme="minorHAnsi" w:hAnsiTheme="minorHAnsi" w:cstheme="minorHAnsi"/>
            <w:noProof/>
          </w:rPr>
          <w:t>4</w:t>
        </w:r>
        <w:r w:rsidRPr="00101A8E">
          <w:rPr>
            <w:rFonts w:asciiTheme="minorHAnsi" w:hAnsiTheme="minorHAnsi" w:cstheme="minorHAnsi"/>
            <w:noProof/>
          </w:rPr>
          <w:fldChar w:fldCharType="end"/>
        </w:r>
      </w:hyperlink>
    </w:p>
    <w:p w14:paraId="63D11C55" w14:textId="36F36E3B" w:rsidR="00101A8E" w:rsidRPr="00101A8E" w:rsidRDefault="00101A8E">
      <w:pPr>
        <w:pStyle w:val="TM2"/>
        <w:tabs>
          <w:tab w:val="right" w:leader="dot" w:pos="9610"/>
        </w:tabs>
        <w:rPr>
          <w:rFonts w:asciiTheme="minorHAnsi" w:eastAsiaTheme="minorEastAsia" w:hAnsiTheme="minorHAnsi" w:cstheme="minorHAnsi"/>
          <w:noProof/>
          <w:kern w:val="2"/>
          <w:lang w:eastAsia="fr-FR"/>
          <w14:ligatures w14:val="standardContextual"/>
        </w:rPr>
      </w:pPr>
      <w:hyperlink w:anchor="_Toc240968159" w:history="1">
        <w:r w:rsidRPr="00101A8E">
          <w:rPr>
            <w:rStyle w:val="Lienhypertexte"/>
            <w:rFonts w:asciiTheme="minorHAnsi" w:eastAsia="Calibri" w:hAnsiTheme="minorHAnsi" w:cstheme="minorHAnsi"/>
            <w:noProof/>
          </w:rPr>
          <w:t>1.2 - Mode de passation</w:t>
        </w:r>
        <w:r w:rsidRPr="00101A8E">
          <w:rPr>
            <w:rFonts w:asciiTheme="minorHAnsi" w:hAnsiTheme="minorHAnsi" w:cstheme="minorHAnsi"/>
            <w:noProof/>
          </w:rPr>
          <w:tab/>
        </w:r>
        <w:r w:rsidRPr="00101A8E">
          <w:rPr>
            <w:rFonts w:asciiTheme="minorHAnsi" w:hAnsiTheme="minorHAnsi" w:cstheme="minorHAnsi"/>
            <w:noProof/>
          </w:rPr>
          <w:fldChar w:fldCharType="begin"/>
        </w:r>
        <w:r w:rsidRPr="00101A8E">
          <w:rPr>
            <w:rFonts w:asciiTheme="minorHAnsi" w:hAnsiTheme="minorHAnsi" w:cstheme="minorHAnsi"/>
            <w:noProof/>
          </w:rPr>
          <w:instrText xml:space="preserve"> PAGEREF _Toc240968159 \h </w:instrText>
        </w:r>
        <w:r w:rsidRPr="00101A8E">
          <w:rPr>
            <w:rFonts w:asciiTheme="minorHAnsi" w:hAnsiTheme="minorHAnsi" w:cstheme="minorHAnsi"/>
            <w:noProof/>
          </w:rPr>
        </w:r>
        <w:r w:rsidRPr="00101A8E">
          <w:rPr>
            <w:rFonts w:asciiTheme="minorHAnsi" w:hAnsiTheme="minorHAnsi" w:cstheme="minorHAnsi"/>
            <w:noProof/>
          </w:rPr>
          <w:fldChar w:fldCharType="separate"/>
        </w:r>
        <w:r w:rsidR="00433F54">
          <w:rPr>
            <w:rFonts w:asciiTheme="minorHAnsi" w:hAnsiTheme="minorHAnsi" w:cstheme="minorHAnsi"/>
            <w:noProof/>
          </w:rPr>
          <w:t>4</w:t>
        </w:r>
        <w:r w:rsidRPr="00101A8E">
          <w:rPr>
            <w:rFonts w:asciiTheme="minorHAnsi" w:hAnsiTheme="minorHAnsi" w:cstheme="minorHAnsi"/>
            <w:noProof/>
          </w:rPr>
          <w:fldChar w:fldCharType="end"/>
        </w:r>
      </w:hyperlink>
    </w:p>
    <w:p w14:paraId="6838C7D0" w14:textId="15BEE655" w:rsidR="00101A8E" w:rsidRPr="00101A8E" w:rsidRDefault="00101A8E">
      <w:pPr>
        <w:pStyle w:val="TM2"/>
        <w:tabs>
          <w:tab w:val="right" w:leader="dot" w:pos="9610"/>
        </w:tabs>
        <w:rPr>
          <w:rFonts w:asciiTheme="minorHAnsi" w:eastAsiaTheme="minorEastAsia" w:hAnsiTheme="minorHAnsi" w:cstheme="minorHAnsi"/>
          <w:noProof/>
          <w:kern w:val="2"/>
          <w:lang w:eastAsia="fr-FR"/>
          <w14:ligatures w14:val="standardContextual"/>
        </w:rPr>
      </w:pPr>
      <w:hyperlink w:anchor="_Toc240968160" w:history="1">
        <w:r w:rsidRPr="00101A8E">
          <w:rPr>
            <w:rStyle w:val="Lienhypertexte"/>
            <w:rFonts w:asciiTheme="minorHAnsi" w:eastAsia="Calibri" w:hAnsiTheme="minorHAnsi" w:cstheme="minorHAnsi"/>
            <w:noProof/>
          </w:rPr>
          <w:t>1.3 - Type et forme de contrat</w:t>
        </w:r>
        <w:r w:rsidRPr="00101A8E">
          <w:rPr>
            <w:rFonts w:asciiTheme="minorHAnsi" w:hAnsiTheme="minorHAnsi" w:cstheme="minorHAnsi"/>
            <w:noProof/>
          </w:rPr>
          <w:tab/>
        </w:r>
        <w:r w:rsidRPr="00101A8E">
          <w:rPr>
            <w:rFonts w:asciiTheme="minorHAnsi" w:hAnsiTheme="minorHAnsi" w:cstheme="minorHAnsi"/>
            <w:noProof/>
          </w:rPr>
          <w:fldChar w:fldCharType="begin"/>
        </w:r>
        <w:r w:rsidRPr="00101A8E">
          <w:rPr>
            <w:rFonts w:asciiTheme="minorHAnsi" w:hAnsiTheme="minorHAnsi" w:cstheme="minorHAnsi"/>
            <w:noProof/>
          </w:rPr>
          <w:instrText xml:space="preserve"> PAGEREF _Toc240968160 \h </w:instrText>
        </w:r>
        <w:r w:rsidRPr="00101A8E">
          <w:rPr>
            <w:rFonts w:asciiTheme="minorHAnsi" w:hAnsiTheme="minorHAnsi" w:cstheme="minorHAnsi"/>
            <w:noProof/>
          </w:rPr>
        </w:r>
        <w:r w:rsidRPr="00101A8E">
          <w:rPr>
            <w:rFonts w:asciiTheme="minorHAnsi" w:hAnsiTheme="minorHAnsi" w:cstheme="minorHAnsi"/>
            <w:noProof/>
          </w:rPr>
          <w:fldChar w:fldCharType="separate"/>
        </w:r>
        <w:r w:rsidR="00433F54">
          <w:rPr>
            <w:rFonts w:asciiTheme="minorHAnsi" w:hAnsiTheme="minorHAnsi" w:cstheme="minorHAnsi"/>
            <w:noProof/>
          </w:rPr>
          <w:t>4</w:t>
        </w:r>
        <w:r w:rsidRPr="00101A8E">
          <w:rPr>
            <w:rFonts w:asciiTheme="minorHAnsi" w:hAnsiTheme="minorHAnsi" w:cstheme="minorHAnsi"/>
            <w:noProof/>
          </w:rPr>
          <w:fldChar w:fldCharType="end"/>
        </w:r>
      </w:hyperlink>
    </w:p>
    <w:p w14:paraId="655655B8" w14:textId="5AD60A9F" w:rsidR="00101A8E" w:rsidRPr="00101A8E" w:rsidRDefault="00101A8E">
      <w:pPr>
        <w:pStyle w:val="TM2"/>
        <w:tabs>
          <w:tab w:val="right" w:leader="dot" w:pos="9610"/>
        </w:tabs>
        <w:rPr>
          <w:rFonts w:asciiTheme="minorHAnsi" w:eastAsiaTheme="minorEastAsia" w:hAnsiTheme="minorHAnsi" w:cstheme="minorHAnsi"/>
          <w:noProof/>
          <w:kern w:val="2"/>
          <w:lang w:eastAsia="fr-FR"/>
          <w14:ligatures w14:val="standardContextual"/>
        </w:rPr>
      </w:pPr>
      <w:hyperlink w:anchor="_Toc240968161" w:history="1">
        <w:r w:rsidRPr="00101A8E">
          <w:rPr>
            <w:rStyle w:val="Lienhypertexte"/>
            <w:rFonts w:asciiTheme="minorHAnsi" w:eastAsia="Calibri" w:hAnsiTheme="minorHAnsi" w:cstheme="minorHAnsi"/>
            <w:noProof/>
          </w:rPr>
          <w:t>1.4 - Décomposition de la consultation</w:t>
        </w:r>
        <w:r w:rsidRPr="00101A8E">
          <w:rPr>
            <w:rFonts w:asciiTheme="minorHAnsi" w:hAnsiTheme="minorHAnsi" w:cstheme="minorHAnsi"/>
            <w:noProof/>
          </w:rPr>
          <w:tab/>
        </w:r>
        <w:r w:rsidRPr="00101A8E">
          <w:rPr>
            <w:rFonts w:asciiTheme="minorHAnsi" w:hAnsiTheme="minorHAnsi" w:cstheme="minorHAnsi"/>
            <w:noProof/>
          </w:rPr>
          <w:fldChar w:fldCharType="begin"/>
        </w:r>
        <w:r w:rsidRPr="00101A8E">
          <w:rPr>
            <w:rFonts w:asciiTheme="minorHAnsi" w:hAnsiTheme="minorHAnsi" w:cstheme="minorHAnsi"/>
            <w:noProof/>
          </w:rPr>
          <w:instrText xml:space="preserve"> PAGEREF _Toc240968161 \h </w:instrText>
        </w:r>
        <w:r w:rsidRPr="00101A8E">
          <w:rPr>
            <w:rFonts w:asciiTheme="minorHAnsi" w:hAnsiTheme="minorHAnsi" w:cstheme="minorHAnsi"/>
            <w:noProof/>
          </w:rPr>
        </w:r>
        <w:r w:rsidRPr="00101A8E">
          <w:rPr>
            <w:rFonts w:asciiTheme="minorHAnsi" w:hAnsiTheme="minorHAnsi" w:cstheme="minorHAnsi"/>
            <w:noProof/>
          </w:rPr>
          <w:fldChar w:fldCharType="separate"/>
        </w:r>
        <w:r w:rsidR="00433F54">
          <w:rPr>
            <w:rFonts w:asciiTheme="minorHAnsi" w:hAnsiTheme="minorHAnsi" w:cstheme="minorHAnsi"/>
            <w:noProof/>
          </w:rPr>
          <w:t>5</w:t>
        </w:r>
        <w:r w:rsidRPr="00101A8E">
          <w:rPr>
            <w:rFonts w:asciiTheme="minorHAnsi" w:hAnsiTheme="minorHAnsi" w:cstheme="minorHAnsi"/>
            <w:noProof/>
          </w:rPr>
          <w:fldChar w:fldCharType="end"/>
        </w:r>
      </w:hyperlink>
    </w:p>
    <w:p w14:paraId="3C2367E9" w14:textId="36BCD6CF" w:rsidR="00101A8E" w:rsidRPr="00101A8E" w:rsidRDefault="00101A8E">
      <w:pPr>
        <w:pStyle w:val="TM2"/>
        <w:tabs>
          <w:tab w:val="right" w:leader="dot" w:pos="9610"/>
        </w:tabs>
        <w:rPr>
          <w:rFonts w:asciiTheme="minorHAnsi" w:eastAsiaTheme="minorEastAsia" w:hAnsiTheme="minorHAnsi" w:cstheme="minorHAnsi"/>
          <w:noProof/>
          <w:kern w:val="2"/>
          <w:lang w:eastAsia="fr-FR"/>
          <w14:ligatures w14:val="standardContextual"/>
        </w:rPr>
      </w:pPr>
      <w:hyperlink w:anchor="_Toc240968162" w:history="1">
        <w:r w:rsidRPr="00101A8E">
          <w:rPr>
            <w:rStyle w:val="Lienhypertexte"/>
            <w:rFonts w:asciiTheme="minorHAnsi" w:eastAsia="Calibri" w:hAnsiTheme="minorHAnsi" w:cstheme="minorHAnsi"/>
            <w:noProof/>
          </w:rPr>
          <w:t>1.5 - Nomenclature</w:t>
        </w:r>
        <w:r w:rsidRPr="00101A8E">
          <w:rPr>
            <w:rFonts w:asciiTheme="minorHAnsi" w:hAnsiTheme="minorHAnsi" w:cstheme="minorHAnsi"/>
            <w:noProof/>
          </w:rPr>
          <w:tab/>
        </w:r>
        <w:r w:rsidRPr="00101A8E">
          <w:rPr>
            <w:rFonts w:asciiTheme="minorHAnsi" w:hAnsiTheme="minorHAnsi" w:cstheme="minorHAnsi"/>
            <w:noProof/>
          </w:rPr>
          <w:fldChar w:fldCharType="begin"/>
        </w:r>
        <w:r w:rsidRPr="00101A8E">
          <w:rPr>
            <w:rFonts w:asciiTheme="minorHAnsi" w:hAnsiTheme="minorHAnsi" w:cstheme="minorHAnsi"/>
            <w:noProof/>
          </w:rPr>
          <w:instrText xml:space="preserve"> PAGEREF _Toc240968162 \h </w:instrText>
        </w:r>
        <w:r w:rsidRPr="00101A8E">
          <w:rPr>
            <w:rFonts w:asciiTheme="minorHAnsi" w:hAnsiTheme="minorHAnsi" w:cstheme="minorHAnsi"/>
            <w:noProof/>
          </w:rPr>
        </w:r>
        <w:r w:rsidRPr="00101A8E">
          <w:rPr>
            <w:rFonts w:asciiTheme="minorHAnsi" w:hAnsiTheme="minorHAnsi" w:cstheme="minorHAnsi"/>
            <w:noProof/>
          </w:rPr>
          <w:fldChar w:fldCharType="separate"/>
        </w:r>
        <w:r w:rsidR="00433F54">
          <w:rPr>
            <w:rFonts w:asciiTheme="minorHAnsi" w:hAnsiTheme="minorHAnsi" w:cstheme="minorHAnsi"/>
            <w:noProof/>
          </w:rPr>
          <w:t>5</w:t>
        </w:r>
        <w:r w:rsidRPr="00101A8E">
          <w:rPr>
            <w:rFonts w:asciiTheme="minorHAnsi" w:hAnsiTheme="minorHAnsi" w:cstheme="minorHAnsi"/>
            <w:noProof/>
          </w:rPr>
          <w:fldChar w:fldCharType="end"/>
        </w:r>
      </w:hyperlink>
    </w:p>
    <w:p w14:paraId="355616FC" w14:textId="08637C73" w:rsidR="00101A8E" w:rsidRPr="00101A8E" w:rsidRDefault="00101A8E">
      <w:pPr>
        <w:pStyle w:val="TM2"/>
        <w:tabs>
          <w:tab w:val="right" w:leader="dot" w:pos="9610"/>
        </w:tabs>
        <w:rPr>
          <w:rFonts w:asciiTheme="minorHAnsi" w:eastAsiaTheme="minorEastAsia" w:hAnsiTheme="minorHAnsi" w:cstheme="minorHAnsi"/>
          <w:noProof/>
          <w:kern w:val="2"/>
          <w:lang w:eastAsia="fr-FR"/>
          <w14:ligatures w14:val="standardContextual"/>
        </w:rPr>
      </w:pPr>
      <w:hyperlink w:anchor="_Toc240968163" w:history="1">
        <w:r w:rsidRPr="00101A8E">
          <w:rPr>
            <w:rStyle w:val="Lienhypertexte"/>
            <w:rFonts w:asciiTheme="minorHAnsi" w:eastAsia="Calibri" w:hAnsiTheme="minorHAnsi" w:cstheme="minorHAnsi"/>
            <w:noProof/>
          </w:rPr>
          <w:t>1.6 - Réalisation de prestations similaires</w:t>
        </w:r>
        <w:r w:rsidRPr="00101A8E">
          <w:rPr>
            <w:rFonts w:asciiTheme="minorHAnsi" w:hAnsiTheme="minorHAnsi" w:cstheme="minorHAnsi"/>
            <w:noProof/>
          </w:rPr>
          <w:tab/>
        </w:r>
        <w:r w:rsidRPr="00101A8E">
          <w:rPr>
            <w:rFonts w:asciiTheme="minorHAnsi" w:hAnsiTheme="minorHAnsi" w:cstheme="minorHAnsi"/>
            <w:noProof/>
          </w:rPr>
          <w:fldChar w:fldCharType="begin"/>
        </w:r>
        <w:r w:rsidRPr="00101A8E">
          <w:rPr>
            <w:rFonts w:asciiTheme="minorHAnsi" w:hAnsiTheme="minorHAnsi" w:cstheme="minorHAnsi"/>
            <w:noProof/>
          </w:rPr>
          <w:instrText xml:space="preserve"> PAGEREF _Toc240968163 \h </w:instrText>
        </w:r>
        <w:r w:rsidRPr="00101A8E">
          <w:rPr>
            <w:rFonts w:asciiTheme="minorHAnsi" w:hAnsiTheme="minorHAnsi" w:cstheme="minorHAnsi"/>
            <w:noProof/>
          </w:rPr>
        </w:r>
        <w:r w:rsidRPr="00101A8E">
          <w:rPr>
            <w:rFonts w:asciiTheme="minorHAnsi" w:hAnsiTheme="minorHAnsi" w:cstheme="minorHAnsi"/>
            <w:noProof/>
          </w:rPr>
          <w:fldChar w:fldCharType="separate"/>
        </w:r>
        <w:r w:rsidR="00433F54">
          <w:rPr>
            <w:rFonts w:asciiTheme="minorHAnsi" w:hAnsiTheme="minorHAnsi" w:cstheme="minorHAnsi"/>
            <w:noProof/>
          </w:rPr>
          <w:t>5</w:t>
        </w:r>
        <w:r w:rsidRPr="00101A8E">
          <w:rPr>
            <w:rFonts w:asciiTheme="minorHAnsi" w:hAnsiTheme="minorHAnsi" w:cstheme="minorHAnsi"/>
            <w:noProof/>
          </w:rPr>
          <w:fldChar w:fldCharType="end"/>
        </w:r>
      </w:hyperlink>
    </w:p>
    <w:p w14:paraId="42BC8402" w14:textId="75186743" w:rsidR="00101A8E" w:rsidRPr="00101A8E" w:rsidRDefault="00101A8E">
      <w:pPr>
        <w:pStyle w:val="TM2"/>
        <w:tabs>
          <w:tab w:val="right" w:leader="dot" w:pos="9610"/>
        </w:tabs>
        <w:rPr>
          <w:rFonts w:asciiTheme="minorHAnsi" w:eastAsiaTheme="minorEastAsia" w:hAnsiTheme="minorHAnsi" w:cstheme="minorHAnsi"/>
          <w:noProof/>
          <w:kern w:val="2"/>
          <w:lang w:eastAsia="fr-FR"/>
          <w14:ligatures w14:val="standardContextual"/>
        </w:rPr>
      </w:pPr>
      <w:hyperlink w:anchor="_Toc240968164" w:history="1">
        <w:r w:rsidRPr="00101A8E">
          <w:rPr>
            <w:rStyle w:val="Lienhypertexte"/>
            <w:rFonts w:asciiTheme="minorHAnsi" w:eastAsia="Calibri" w:hAnsiTheme="minorHAnsi" w:cstheme="minorHAnsi"/>
            <w:noProof/>
          </w:rPr>
          <w:t>1.7 - Renouvellement</w:t>
        </w:r>
        <w:r w:rsidRPr="00101A8E">
          <w:rPr>
            <w:rFonts w:asciiTheme="minorHAnsi" w:hAnsiTheme="minorHAnsi" w:cstheme="minorHAnsi"/>
            <w:noProof/>
          </w:rPr>
          <w:tab/>
        </w:r>
        <w:r w:rsidRPr="00101A8E">
          <w:rPr>
            <w:rFonts w:asciiTheme="minorHAnsi" w:hAnsiTheme="minorHAnsi" w:cstheme="minorHAnsi"/>
            <w:noProof/>
          </w:rPr>
          <w:fldChar w:fldCharType="begin"/>
        </w:r>
        <w:r w:rsidRPr="00101A8E">
          <w:rPr>
            <w:rFonts w:asciiTheme="minorHAnsi" w:hAnsiTheme="minorHAnsi" w:cstheme="minorHAnsi"/>
            <w:noProof/>
          </w:rPr>
          <w:instrText xml:space="preserve"> PAGEREF _Toc240968164 \h </w:instrText>
        </w:r>
        <w:r w:rsidRPr="00101A8E">
          <w:rPr>
            <w:rFonts w:asciiTheme="minorHAnsi" w:hAnsiTheme="minorHAnsi" w:cstheme="minorHAnsi"/>
            <w:noProof/>
          </w:rPr>
        </w:r>
        <w:r w:rsidRPr="00101A8E">
          <w:rPr>
            <w:rFonts w:asciiTheme="minorHAnsi" w:hAnsiTheme="minorHAnsi" w:cstheme="minorHAnsi"/>
            <w:noProof/>
          </w:rPr>
          <w:fldChar w:fldCharType="separate"/>
        </w:r>
        <w:r w:rsidR="00433F54">
          <w:rPr>
            <w:rFonts w:asciiTheme="minorHAnsi" w:hAnsiTheme="minorHAnsi" w:cstheme="minorHAnsi"/>
            <w:noProof/>
          </w:rPr>
          <w:t>5</w:t>
        </w:r>
        <w:r w:rsidRPr="00101A8E">
          <w:rPr>
            <w:rFonts w:asciiTheme="minorHAnsi" w:hAnsiTheme="minorHAnsi" w:cstheme="minorHAnsi"/>
            <w:noProof/>
          </w:rPr>
          <w:fldChar w:fldCharType="end"/>
        </w:r>
      </w:hyperlink>
    </w:p>
    <w:p w14:paraId="55211EFC" w14:textId="2A6CB00A" w:rsidR="00101A8E" w:rsidRPr="00101A8E" w:rsidRDefault="00101A8E">
      <w:pPr>
        <w:pStyle w:val="TM1"/>
        <w:tabs>
          <w:tab w:val="right" w:leader="dot" w:pos="9610"/>
        </w:tabs>
        <w:rPr>
          <w:rFonts w:asciiTheme="minorHAnsi" w:eastAsiaTheme="minorEastAsia" w:hAnsiTheme="minorHAnsi" w:cstheme="minorHAnsi"/>
          <w:noProof/>
          <w:kern w:val="2"/>
          <w:lang w:eastAsia="fr-FR"/>
          <w14:ligatures w14:val="standardContextual"/>
        </w:rPr>
      </w:pPr>
      <w:hyperlink w:anchor="_Toc240968165" w:history="1">
        <w:r w:rsidRPr="00101A8E">
          <w:rPr>
            <w:rStyle w:val="Lienhypertexte"/>
            <w:rFonts w:asciiTheme="minorHAnsi" w:eastAsia="Calibri" w:hAnsiTheme="minorHAnsi" w:cstheme="minorHAnsi"/>
            <w:noProof/>
          </w:rPr>
          <w:t>2 - Conditions de la consultation</w:t>
        </w:r>
        <w:r w:rsidRPr="00101A8E">
          <w:rPr>
            <w:rFonts w:asciiTheme="minorHAnsi" w:hAnsiTheme="minorHAnsi" w:cstheme="minorHAnsi"/>
            <w:noProof/>
          </w:rPr>
          <w:tab/>
        </w:r>
        <w:r w:rsidRPr="00101A8E">
          <w:rPr>
            <w:rFonts w:asciiTheme="minorHAnsi" w:hAnsiTheme="minorHAnsi" w:cstheme="minorHAnsi"/>
            <w:noProof/>
          </w:rPr>
          <w:fldChar w:fldCharType="begin"/>
        </w:r>
        <w:r w:rsidRPr="00101A8E">
          <w:rPr>
            <w:rFonts w:asciiTheme="minorHAnsi" w:hAnsiTheme="minorHAnsi" w:cstheme="minorHAnsi"/>
            <w:noProof/>
          </w:rPr>
          <w:instrText xml:space="preserve"> PAGEREF _Toc240968165 \h </w:instrText>
        </w:r>
        <w:r w:rsidRPr="00101A8E">
          <w:rPr>
            <w:rFonts w:asciiTheme="minorHAnsi" w:hAnsiTheme="minorHAnsi" w:cstheme="minorHAnsi"/>
            <w:noProof/>
          </w:rPr>
        </w:r>
        <w:r w:rsidRPr="00101A8E">
          <w:rPr>
            <w:rFonts w:asciiTheme="minorHAnsi" w:hAnsiTheme="minorHAnsi" w:cstheme="minorHAnsi"/>
            <w:noProof/>
          </w:rPr>
          <w:fldChar w:fldCharType="separate"/>
        </w:r>
        <w:r w:rsidR="00433F54">
          <w:rPr>
            <w:rFonts w:asciiTheme="minorHAnsi" w:hAnsiTheme="minorHAnsi" w:cstheme="minorHAnsi"/>
            <w:noProof/>
          </w:rPr>
          <w:t>6</w:t>
        </w:r>
        <w:r w:rsidRPr="00101A8E">
          <w:rPr>
            <w:rFonts w:asciiTheme="minorHAnsi" w:hAnsiTheme="minorHAnsi" w:cstheme="minorHAnsi"/>
            <w:noProof/>
          </w:rPr>
          <w:fldChar w:fldCharType="end"/>
        </w:r>
      </w:hyperlink>
    </w:p>
    <w:p w14:paraId="72AE96B7" w14:textId="6ACC3B6A" w:rsidR="00101A8E" w:rsidRPr="00101A8E" w:rsidRDefault="00101A8E">
      <w:pPr>
        <w:pStyle w:val="TM2"/>
        <w:tabs>
          <w:tab w:val="right" w:leader="dot" w:pos="9610"/>
        </w:tabs>
        <w:rPr>
          <w:rFonts w:asciiTheme="minorHAnsi" w:eastAsiaTheme="minorEastAsia" w:hAnsiTheme="minorHAnsi" w:cstheme="minorHAnsi"/>
          <w:noProof/>
          <w:kern w:val="2"/>
          <w:lang w:eastAsia="fr-FR"/>
          <w14:ligatures w14:val="standardContextual"/>
        </w:rPr>
      </w:pPr>
      <w:hyperlink w:anchor="_Toc240968166" w:history="1">
        <w:r w:rsidRPr="00101A8E">
          <w:rPr>
            <w:rStyle w:val="Lienhypertexte"/>
            <w:rFonts w:asciiTheme="minorHAnsi" w:eastAsia="Calibri" w:hAnsiTheme="minorHAnsi" w:cstheme="minorHAnsi"/>
            <w:noProof/>
          </w:rPr>
          <w:t>2.1 - Délai de validité des offres</w:t>
        </w:r>
        <w:r w:rsidRPr="00101A8E">
          <w:rPr>
            <w:rFonts w:asciiTheme="minorHAnsi" w:hAnsiTheme="minorHAnsi" w:cstheme="minorHAnsi"/>
            <w:noProof/>
          </w:rPr>
          <w:tab/>
        </w:r>
        <w:r w:rsidRPr="00101A8E">
          <w:rPr>
            <w:rFonts w:asciiTheme="minorHAnsi" w:hAnsiTheme="minorHAnsi" w:cstheme="minorHAnsi"/>
            <w:noProof/>
          </w:rPr>
          <w:fldChar w:fldCharType="begin"/>
        </w:r>
        <w:r w:rsidRPr="00101A8E">
          <w:rPr>
            <w:rFonts w:asciiTheme="minorHAnsi" w:hAnsiTheme="minorHAnsi" w:cstheme="minorHAnsi"/>
            <w:noProof/>
          </w:rPr>
          <w:instrText xml:space="preserve"> PAGEREF _Toc240968166 \h </w:instrText>
        </w:r>
        <w:r w:rsidRPr="00101A8E">
          <w:rPr>
            <w:rFonts w:asciiTheme="minorHAnsi" w:hAnsiTheme="minorHAnsi" w:cstheme="minorHAnsi"/>
            <w:noProof/>
          </w:rPr>
        </w:r>
        <w:r w:rsidRPr="00101A8E">
          <w:rPr>
            <w:rFonts w:asciiTheme="minorHAnsi" w:hAnsiTheme="minorHAnsi" w:cstheme="minorHAnsi"/>
            <w:noProof/>
          </w:rPr>
          <w:fldChar w:fldCharType="separate"/>
        </w:r>
        <w:r w:rsidR="00433F54">
          <w:rPr>
            <w:rFonts w:asciiTheme="minorHAnsi" w:hAnsiTheme="minorHAnsi" w:cstheme="minorHAnsi"/>
            <w:noProof/>
          </w:rPr>
          <w:t>6</w:t>
        </w:r>
        <w:r w:rsidRPr="00101A8E">
          <w:rPr>
            <w:rFonts w:asciiTheme="minorHAnsi" w:hAnsiTheme="minorHAnsi" w:cstheme="minorHAnsi"/>
            <w:noProof/>
          </w:rPr>
          <w:fldChar w:fldCharType="end"/>
        </w:r>
      </w:hyperlink>
    </w:p>
    <w:p w14:paraId="2ED8DD46" w14:textId="6471EC6B" w:rsidR="00101A8E" w:rsidRPr="00101A8E" w:rsidRDefault="00101A8E">
      <w:pPr>
        <w:pStyle w:val="TM2"/>
        <w:tabs>
          <w:tab w:val="right" w:leader="dot" w:pos="9610"/>
        </w:tabs>
        <w:rPr>
          <w:rFonts w:asciiTheme="minorHAnsi" w:eastAsiaTheme="minorEastAsia" w:hAnsiTheme="minorHAnsi" w:cstheme="minorHAnsi"/>
          <w:noProof/>
          <w:kern w:val="2"/>
          <w:lang w:eastAsia="fr-FR"/>
          <w14:ligatures w14:val="standardContextual"/>
        </w:rPr>
      </w:pPr>
      <w:hyperlink w:anchor="_Toc240968167" w:history="1">
        <w:r w:rsidRPr="00101A8E">
          <w:rPr>
            <w:rStyle w:val="Lienhypertexte"/>
            <w:rFonts w:asciiTheme="minorHAnsi" w:eastAsia="Calibri" w:hAnsiTheme="minorHAnsi" w:cstheme="minorHAnsi"/>
            <w:noProof/>
          </w:rPr>
          <w:t>2.2 - Forme juridique du groupement</w:t>
        </w:r>
        <w:r w:rsidRPr="00101A8E">
          <w:rPr>
            <w:rFonts w:asciiTheme="minorHAnsi" w:hAnsiTheme="minorHAnsi" w:cstheme="minorHAnsi"/>
            <w:noProof/>
          </w:rPr>
          <w:tab/>
        </w:r>
        <w:r w:rsidRPr="00101A8E">
          <w:rPr>
            <w:rFonts w:asciiTheme="minorHAnsi" w:hAnsiTheme="minorHAnsi" w:cstheme="minorHAnsi"/>
            <w:noProof/>
          </w:rPr>
          <w:fldChar w:fldCharType="begin"/>
        </w:r>
        <w:r w:rsidRPr="00101A8E">
          <w:rPr>
            <w:rFonts w:asciiTheme="minorHAnsi" w:hAnsiTheme="minorHAnsi" w:cstheme="minorHAnsi"/>
            <w:noProof/>
          </w:rPr>
          <w:instrText xml:space="preserve"> PAGEREF _Toc240968167 \h </w:instrText>
        </w:r>
        <w:r w:rsidRPr="00101A8E">
          <w:rPr>
            <w:rFonts w:asciiTheme="minorHAnsi" w:hAnsiTheme="minorHAnsi" w:cstheme="minorHAnsi"/>
            <w:noProof/>
          </w:rPr>
        </w:r>
        <w:r w:rsidRPr="00101A8E">
          <w:rPr>
            <w:rFonts w:asciiTheme="minorHAnsi" w:hAnsiTheme="minorHAnsi" w:cstheme="minorHAnsi"/>
            <w:noProof/>
          </w:rPr>
          <w:fldChar w:fldCharType="separate"/>
        </w:r>
        <w:r w:rsidR="00433F54">
          <w:rPr>
            <w:rFonts w:asciiTheme="minorHAnsi" w:hAnsiTheme="minorHAnsi" w:cstheme="minorHAnsi"/>
            <w:noProof/>
          </w:rPr>
          <w:t>6</w:t>
        </w:r>
        <w:r w:rsidRPr="00101A8E">
          <w:rPr>
            <w:rFonts w:asciiTheme="minorHAnsi" w:hAnsiTheme="minorHAnsi" w:cstheme="minorHAnsi"/>
            <w:noProof/>
          </w:rPr>
          <w:fldChar w:fldCharType="end"/>
        </w:r>
      </w:hyperlink>
    </w:p>
    <w:p w14:paraId="50AD8465" w14:textId="4CC08831" w:rsidR="00101A8E" w:rsidRPr="00101A8E" w:rsidRDefault="00101A8E">
      <w:pPr>
        <w:pStyle w:val="TM2"/>
        <w:tabs>
          <w:tab w:val="right" w:leader="dot" w:pos="9610"/>
        </w:tabs>
        <w:rPr>
          <w:rFonts w:asciiTheme="minorHAnsi" w:eastAsiaTheme="minorEastAsia" w:hAnsiTheme="minorHAnsi" w:cstheme="minorHAnsi"/>
          <w:noProof/>
          <w:kern w:val="2"/>
          <w:lang w:eastAsia="fr-FR"/>
          <w14:ligatures w14:val="standardContextual"/>
        </w:rPr>
      </w:pPr>
      <w:hyperlink w:anchor="_Toc240968168" w:history="1">
        <w:r w:rsidRPr="00101A8E">
          <w:rPr>
            <w:rStyle w:val="Lienhypertexte"/>
            <w:rFonts w:asciiTheme="minorHAnsi" w:eastAsia="Calibri" w:hAnsiTheme="minorHAnsi" w:cstheme="minorHAnsi"/>
            <w:noProof/>
          </w:rPr>
          <w:t>2.3 - Variantes</w:t>
        </w:r>
        <w:r w:rsidRPr="00101A8E">
          <w:rPr>
            <w:rFonts w:asciiTheme="minorHAnsi" w:hAnsiTheme="minorHAnsi" w:cstheme="minorHAnsi"/>
            <w:noProof/>
          </w:rPr>
          <w:tab/>
        </w:r>
        <w:r w:rsidRPr="00101A8E">
          <w:rPr>
            <w:rFonts w:asciiTheme="minorHAnsi" w:hAnsiTheme="minorHAnsi" w:cstheme="minorHAnsi"/>
            <w:noProof/>
          </w:rPr>
          <w:fldChar w:fldCharType="begin"/>
        </w:r>
        <w:r w:rsidRPr="00101A8E">
          <w:rPr>
            <w:rFonts w:asciiTheme="minorHAnsi" w:hAnsiTheme="minorHAnsi" w:cstheme="minorHAnsi"/>
            <w:noProof/>
          </w:rPr>
          <w:instrText xml:space="preserve"> PAGEREF _Toc240968168 \h </w:instrText>
        </w:r>
        <w:r w:rsidRPr="00101A8E">
          <w:rPr>
            <w:rFonts w:asciiTheme="minorHAnsi" w:hAnsiTheme="minorHAnsi" w:cstheme="minorHAnsi"/>
            <w:noProof/>
          </w:rPr>
        </w:r>
        <w:r w:rsidRPr="00101A8E">
          <w:rPr>
            <w:rFonts w:asciiTheme="minorHAnsi" w:hAnsiTheme="minorHAnsi" w:cstheme="minorHAnsi"/>
            <w:noProof/>
          </w:rPr>
          <w:fldChar w:fldCharType="separate"/>
        </w:r>
        <w:r w:rsidR="00433F54">
          <w:rPr>
            <w:rFonts w:asciiTheme="minorHAnsi" w:hAnsiTheme="minorHAnsi" w:cstheme="minorHAnsi"/>
            <w:noProof/>
          </w:rPr>
          <w:t>6</w:t>
        </w:r>
        <w:r w:rsidRPr="00101A8E">
          <w:rPr>
            <w:rFonts w:asciiTheme="minorHAnsi" w:hAnsiTheme="minorHAnsi" w:cstheme="minorHAnsi"/>
            <w:noProof/>
          </w:rPr>
          <w:fldChar w:fldCharType="end"/>
        </w:r>
      </w:hyperlink>
    </w:p>
    <w:p w14:paraId="2BBCF8D9" w14:textId="509BE27B" w:rsidR="00101A8E" w:rsidRPr="00101A8E" w:rsidRDefault="00101A8E">
      <w:pPr>
        <w:pStyle w:val="TM2"/>
        <w:tabs>
          <w:tab w:val="right" w:leader="dot" w:pos="9610"/>
        </w:tabs>
        <w:rPr>
          <w:rFonts w:asciiTheme="minorHAnsi" w:eastAsiaTheme="minorEastAsia" w:hAnsiTheme="minorHAnsi" w:cstheme="minorHAnsi"/>
          <w:noProof/>
          <w:kern w:val="2"/>
          <w:lang w:eastAsia="fr-FR"/>
          <w14:ligatures w14:val="standardContextual"/>
        </w:rPr>
      </w:pPr>
      <w:hyperlink w:anchor="_Toc240968169" w:history="1">
        <w:r w:rsidRPr="00101A8E">
          <w:rPr>
            <w:rStyle w:val="Lienhypertexte"/>
            <w:rFonts w:asciiTheme="minorHAnsi" w:eastAsia="Calibri" w:hAnsiTheme="minorHAnsi" w:cstheme="minorHAnsi"/>
            <w:noProof/>
          </w:rPr>
          <w:t>2.4 - Développement durable – Clauses environnementales et sociales</w:t>
        </w:r>
        <w:r w:rsidRPr="00101A8E">
          <w:rPr>
            <w:rFonts w:asciiTheme="minorHAnsi" w:hAnsiTheme="minorHAnsi" w:cstheme="minorHAnsi"/>
            <w:noProof/>
          </w:rPr>
          <w:tab/>
        </w:r>
        <w:r w:rsidRPr="00101A8E">
          <w:rPr>
            <w:rFonts w:asciiTheme="minorHAnsi" w:hAnsiTheme="minorHAnsi" w:cstheme="minorHAnsi"/>
            <w:noProof/>
          </w:rPr>
          <w:fldChar w:fldCharType="begin"/>
        </w:r>
        <w:r w:rsidRPr="00101A8E">
          <w:rPr>
            <w:rFonts w:asciiTheme="minorHAnsi" w:hAnsiTheme="minorHAnsi" w:cstheme="minorHAnsi"/>
            <w:noProof/>
          </w:rPr>
          <w:instrText xml:space="preserve"> PAGEREF _Toc240968169 \h </w:instrText>
        </w:r>
        <w:r w:rsidRPr="00101A8E">
          <w:rPr>
            <w:rFonts w:asciiTheme="minorHAnsi" w:hAnsiTheme="minorHAnsi" w:cstheme="minorHAnsi"/>
            <w:noProof/>
          </w:rPr>
        </w:r>
        <w:r w:rsidRPr="00101A8E">
          <w:rPr>
            <w:rFonts w:asciiTheme="minorHAnsi" w:hAnsiTheme="minorHAnsi" w:cstheme="minorHAnsi"/>
            <w:noProof/>
          </w:rPr>
          <w:fldChar w:fldCharType="separate"/>
        </w:r>
        <w:r w:rsidR="00433F54">
          <w:rPr>
            <w:rFonts w:asciiTheme="minorHAnsi" w:hAnsiTheme="minorHAnsi" w:cstheme="minorHAnsi"/>
            <w:noProof/>
          </w:rPr>
          <w:t>6</w:t>
        </w:r>
        <w:r w:rsidRPr="00101A8E">
          <w:rPr>
            <w:rFonts w:asciiTheme="minorHAnsi" w:hAnsiTheme="minorHAnsi" w:cstheme="minorHAnsi"/>
            <w:noProof/>
          </w:rPr>
          <w:fldChar w:fldCharType="end"/>
        </w:r>
      </w:hyperlink>
    </w:p>
    <w:p w14:paraId="0BA374BA" w14:textId="18F67A26" w:rsidR="00101A8E" w:rsidRPr="00101A8E" w:rsidRDefault="00101A8E">
      <w:pPr>
        <w:pStyle w:val="TM1"/>
        <w:tabs>
          <w:tab w:val="right" w:leader="dot" w:pos="9610"/>
        </w:tabs>
        <w:rPr>
          <w:rFonts w:asciiTheme="minorHAnsi" w:eastAsiaTheme="minorEastAsia" w:hAnsiTheme="minorHAnsi" w:cstheme="minorHAnsi"/>
          <w:noProof/>
          <w:kern w:val="2"/>
          <w:lang w:eastAsia="fr-FR"/>
          <w14:ligatures w14:val="standardContextual"/>
        </w:rPr>
      </w:pPr>
      <w:hyperlink w:anchor="_Toc240968170" w:history="1">
        <w:r w:rsidRPr="00101A8E">
          <w:rPr>
            <w:rStyle w:val="Lienhypertexte"/>
            <w:rFonts w:asciiTheme="minorHAnsi" w:eastAsia="Calibri" w:hAnsiTheme="minorHAnsi" w:cstheme="minorHAnsi"/>
            <w:noProof/>
          </w:rPr>
          <w:t>3 - Conditions relatives aux accords-cadres</w:t>
        </w:r>
        <w:r w:rsidRPr="00101A8E">
          <w:rPr>
            <w:rFonts w:asciiTheme="minorHAnsi" w:hAnsiTheme="minorHAnsi" w:cstheme="minorHAnsi"/>
            <w:noProof/>
          </w:rPr>
          <w:tab/>
        </w:r>
        <w:r w:rsidRPr="00101A8E">
          <w:rPr>
            <w:rFonts w:asciiTheme="minorHAnsi" w:hAnsiTheme="minorHAnsi" w:cstheme="minorHAnsi"/>
            <w:noProof/>
          </w:rPr>
          <w:fldChar w:fldCharType="begin"/>
        </w:r>
        <w:r w:rsidRPr="00101A8E">
          <w:rPr>
            <w:rFonts w:asciiTheme="minorHAnsi" w:hAnsiTheme="minorHAnsi" w:cstheme="minorHAnsi"/>
            <w:noProof/>
          </w:rPr>
          <w:instrText xml:space="preserve"> PAGEREF _Toc240968170 \h </w:instrText>
        </w:r>
        <w:r w:rsidRPr="00101A8E">
          <w:rPr>
            <w:rFonts w:asciiTheme="minorHAnsi" w:hAnsiTheme="minorHAnsi" w:cstheme="minorHAnsi"/>
            <w:noProof/>
          </w:rPr>
        </w:r>
        <w:r w:rsidRPr="00101A8E">
          <w:rPr>
            <w:rFonts w:asciiTheme="minorHAnsi" w:hAnsiTheme="minorHAnsi" w:cstheme="minorHAnsi"/>
            <w:noProof/>
          </w:rPr>
          <w:fldChar w:fldCharType="separate"/>
        </w:r>
        <w:r w:rsidR="00433F54">
          <w:rPr>
            <w:rFonts w:asciiTheme="minorHAnsi" w:hAnsiTheme="minorHAnsi" w:cstheme="minorHAnsi"/>
            <w:noProof/>
          </w:rPr>
          <w:t>6</w:t>
        </w:r>
        <w:r w:rsidRPr="00101A8E">
          <w:rPr>
            <w:rFonts w:asciiTheme="minorHAnsi" w:hAnsiTheme="minorHAnsi" w:cstheme="minorHAnsi"/>
            <w:noProof/>
          </w:rPr>
          <w:fldChar w:fldCharType="end"/>
        </w:r>
      </w:hyperlink>
    </w:p>
    <w:p w14:paraId="18C1B985" w14:textId="4264E1F3" w:rsidR="00101A8E" w:rsidRPr="00101A8E" w:rsidRDefault="00101A8E">
      <w:pPr>
        <w:pStyle w:val="TM2"/>
        <w:tabs>
          <w:tab w:val="right" w:leader="dot" w:pos="9610"/>
        </w:tabs>
        <w:rPr>
          <w:rFonts w:asciiTheme="minorHAnsi" w:eastAsiaTheme="minorEastAsia" w:hAnsiTheme="minorHAnsi" w:cstheme="minorHAnsi"/>
          <w:noProof/>
          <w:kern w:val="2"/>
          <w:lang w:eastAsia="fr-FR"/>
          <w14:ligatures w14:val="standardContextual"/>
        </w:rPr>
      </w:pPr>
      <w:hyperlink w:anchor="_Toc240968171" w:history="1">
        <w:r w:rsidRPr="00101A8E">
          <w:rPr>
            <w:rStyle w:val="Lienhypertexte"/>
            <w:rFonts w:asciiTheme="minorHAnsi" w:eastAsia="Calibri" w:hAnsiTheme="minorHAnsi" w:cstheme="minorHAnsi"/>
            <w:noProof/>
          </w:rPr>
          <w:t>3.1 - Durée des accords-cadres</w:t>
        </w:r>
        <w:r w:rsidRPr="00101A8E">
          <w:rPr>
            <w:rFonts w:asciiTheme="minorHAnsi" w:hAnsiTheme="minorHAnsi" w:cstheme="minorHAnsi"/>
            <w:noProof/>
          </w:rPr>
          <w:tab/>
        </w:r>
        <w:r w:rsidRPr="00101A8E">
          <w:rPr>
            <w:rFonts w:asciiTheme="minorHAnsi" w:hAnsiTheme="minorHAnsi" w:cstheme="minorHAnsi"/>
            <w:noProof/>
          </w:rPr>
          <w:fldChar w:fldCharType="begin"/>
        </w:r>
        <w:r w:rsidRPr="00101A8E">
          <w:rPr>
            <w:rFonts w:asciiTheme="minorHAnsi" w:hAnsiTheme="minorHAnsi" w:cstheme="minorHAnsi"/>
            <w:noProof/>
          </w:rPr>
          <w:instrText xml:space="preserve"> PAGEREF _Toc240968171 \h </w:instrText>
        </w:r>
        <w:r w:rsidRPr="00101A8E">
          <w:rPr>
            <w:rFonts w:asciiTheme="minorHAnsi" w:hAnsiTheme="minorHAnsi" w:cstheme="minorHAnsi"/>
            <w:noProof/>
          </w:rPr>
        </w:r>
        <w:r w:rsidRPr="00101A8E">
          <w:rPr>
            <w:rFonts w:asciiTheme="minorHAnsi" w:hAnsiTheme="minorHAnsi" w:cstheme="minorHAnsi"/>
            <w:noProof/>
          </w:rPr>
          <w:fldChar w:fldCharType="separate"/>
        </w:r>
        <w:r w:rsidR="00433F54">
          <w:rPr>
            <w:rFonts w:asciiTheme="minorHAnsi" w:hAnsiTheme="minorHAnsi" w:cstheme="minorHAnsi"/>
            <w:noProof/>
          </w:rPr>
          <w:t>6</w:t>
        </w:r>
        <w:r w:rsidRPr="00101A8E">
          <w:rPr>
            <w:rFonts w:asciiTheme="minorHAnsi" w:hAnsiTheme="minorHAnsi" w:cstheme="minorHAnsi"/>
            <w:noProof/>
          </w:rPr>
          <w:fldChar w:fldCharType="end"/>
        </w:r>
      </w:hyperlink>
    </w:p>
    <w:p w14:paraId="5AF6F4C3" w14:textId="47AE1E91" w:rsidR="00101A8E" w:rsidRPr="00101A8E" w:rsidRDefault="00101A8E">
      <w:pPr>
        <w:pStyle w:val="TM2"/>
        <w:tabs>
          <w:tab w:val="right" w:leader="dot" w:pos="9610"/>
        </w:tabs>
        <w:rPr>
          <w:rFonts w:asciiTheme="minorHAnsi" w:eastAsiaTheme="minorEastAsia" w:hAnsiTheme="minorHAnsi" w:cstheme="minorHAnsi"/>
          <w:noProof/>
          <w:kern w:val="2"/>
          <w:lang w:eastAsia="fr-FR"/>
          <w14:ligatures w14:val="standardContextual"/>
        </w:rPr>
      </w:pPr>
      <w:hyperlink w:anchor="_Toc240968172" w:history="1">
        <w:r w:rsidRPr="00101A8E">
          <w:rPr>
            <w:rStyle w:val="Lienhypertexte"/>
            <w:rFonts w:asciiTheme="minorHAnsi" w:eastAsia="Calibri" w:hAnsiTheme="minorHAnsi" w:cstheme="minorHAnsi"/>
            <w:noProof/>
          </w:rPr>
          <w:t>3.2 - Modalités essentielles de financement et de paiement</w:t>
        </w:r>
        <w:r w:rsidRPr="00101A8E">
          <w:rPr>
            <w:rFonts w:asciiTheme="minorHAnsi" w:hAnsiTheme="minorHAnsi" w:cstheme="minorHAnsi"/>
            <w:noProof/>
          </w:rPr>
          <w:tab/>
        </w:r>
        <w:r w:rsidRPr="00101A8E">
          <w:rPr>
            <w:rFonts w:asciiTheme="minorHAnsi" w:hAnsiTheme="minorHAnsi" w:cstheme="minorHAnsi"/>
            <w:noProof/>
          </w:rPr>
          <w:fldChar w:fldCharType="begin"/>
        </w:r>
        <w:r w:rsidRPr="00101A8E">
          <w:rPr>
            <w:rFonts w:asciiTheme="minorHAnsi" w:hAnsiTheme="minorHAnsi" w:cstheme="minorHAnsi"/>
            <w:noProof/>
          </w:rPr>
          <w:instrText xml:space="preserve"> PAGEREF _Toc240968172 \h </w:instrText>
        </w:r>
        <w:r w:rsidRPr="00101A8E">
          <w:rPr>
            <w:rFonts w:asciiTheme="minorHAnsi" w:hAnsiTheme="minorHAnsi" w:cstheme="minorHAnsi"/>
            <w:noProof/>
          </w:rPr>
        </w:r>
        <w:r w:rsidRPr="00101A8E">
          <w:rPr>
            <w:rFonts w:asciiTheme="minorHAnsi" w:hAnsiTheme="minorHAnsi" w:cstheme="minorHAnsi"/>
            <w:noProof/>
          </w:rPr>
          <w:fldChar w:fldCharType="separate"/>
        </w:r>
        <w:r w:rsidR="00433F54">
          <w:rPr>
            <w:rFonts w:asciiTheme="minorHAnsi" w:hAnsiTheme="minorHAnsi" w:cstheme="minorHAnsi"/>
            <w:noProof/>
          </w:rPr>
          <w:t>6</w:t>
        </w:r>
        <w:r w:rsidRPr="00101A8E">
          <w:rPr>
            <w:rFonts w:asciiTheme="minorHAnsi" w:hAnsiTheme="minorHAnsi" w:cstheme="minorHAnsi"/>
            <w:noProof/>
          </w:rPr>
          <w:fldChar w:fldCharType="end"/>
        </w:r>
      </w:hyperlink>
    </w:p>
    <w:p w14:paraId="4F18C7B0" w14:textId="518C08B5" w:rsidR="00101A8E" w:rsidRPr="00101A8E" w:rsidRDefault="00101A8E">
      <w:pPr>
        <w:pStyle w:val="TM2"/>
        <w:tabs>
          <w:tab w:val="right" w:leader="dot" w:pos="9610"/>
        </w:tabs>
        <w:rPr>
          <w:rFonts w:asciiTheme="minorHAnsi" w:eastAsiaTheme="minorEastAsia" w:hAnsiTheme="minorHAnsi" w:cstheme="minorHAnsi"/>
          <w:noProof/>
          <w:kern w:val="2"/>
          <w:lang w:eastAsia="fr-FR"/>
          <w14:ligatures w14:val="standardContextual"/>
        </w:rPr>
      </w:pPr>
      <w:hyperlink w:anchor="_Toc240968173" w:history="1">
        <w:r w:rsidRPr="00101A8E">
          <w:rPr>
            <w:rStyle w:val="Lienhypertexte"/>
            <w:rFonts w:asciiTheme="minorHAnsi" w:eastAsia="Calibri" w:hAnsiTheme="minorHAnsi" w:cstheme="minorHAnsi"/>
            <w:noProof/>
          </w:rPr>
          <w:t>3.3 - Confidentialité et mesures de sécurité</w:t>
        </w:r>
        <w:r w:rsidRPr="00101A8E">
          <w:rPr>
            <w:rFonts w:asciiTheme="minorHAnsi" w:hAnsiTheme="minorHAnsi" w:cstheme="minorHAnsi"/>
            <w:noProof/>
          </w:rPr>
          <w:tab/>
        </w:r>
        <w:r w:rsidRPr="00101A8E">
          <w:rPr>
            <w:rFonts w:asciiTheme="minorHAnsi" w:hAnsiTheme="minorHAnsi" w:cstheme="minorHAnsi"/>
            <w:noProof/>
          </w:rPr>
          <w:fldChar w:fldCharType="begin"/>
        </w:r>
        <w:r w:rsidRPr="00101A8E">
          <w:rPr>
            <w:rFonts w:asciiTheme="minorHAnsi" w:hAnsiTheme="minorHAnsi" w:cstheme="minorHAnsi"/>
            <w:noProof/>
          </w:rPr>
          <w:instrText xml:space="preserve"> PAGEREF _Toc240968173 \h </w:instrText>
        </w:r>
        <w:r w:rsidRPr="00101A8E">
          <w:rPr>
            <w:rFonts w:asciiTheme="minorHAnsi" w:hAnsiTheme="minorHAnsi" w:cstheme="minorHAnsi"/>
            <w:noProof/>
          </w:rPr>
        </w:r>
        <w:r w:rsidRPr="00101A8E">
          <w:rPr>
            <w:rFonts w:asciiTheme="minorHAnsi" w:hAnsiTheme="minorHAnsi" w:cstheme="minorHAnsi"/>
            <w:noProof/>
          </w:rPr>
          <w:fldChar w:fldCharType="separate"/>
        </w:r>
        <w:r w:rsidR="00433F54">
          <w:rPr>
            <w:rFonts w:asciiTheme="minorHAnsi" w:hAnsiTheme="minorHAnsi" w:cstheme="minorHAnsi"/>
            <w:noProof/>
          </w:rPr>
          <w:t>6</w:t>
        </w:r>
        <w:r w:rsidRPr="00101A8E">
          <w:rPr>
            <w:rFonts w:asciiTheme="minorHAnsi" w:hAnsiTheme="minorHAnsi" w:cstheme="minorHAnsi"/>
            <w:noProof/>
          </w:rPr>
          <w:fldChar w:fldCharType="end"/>
        </w:r>
      </w:hyperlink>
    </w:p>
    <w:p w14:paraId="04B18588" w14:textId="486256ED" w:rsidR="00101A8E" w:rsidRPr="00101A8E" w:rsidRDefault="00101A8E">
      <w:pPr>
        <w:pStyle w:val="TM1"/>
        <w:tabs>
          <w:tab w:val="right" w:leader="dot" w:pos="9610"/>
        </w:tabs>
        <w:rPr>
          <w:rFonts w:asciiTheme="minorHAnsi" w:eastAsiaTheme="minorEastAsia" w:hAnsiTheme="minorHAnsi" w:cstheme="minorHAnsi"/>
          <w:noProof/>
          <w:kern w:val="2"/>
          <w:lang w:eastAsia="fr-FR"/>
          <w14:ligatures w14:val="standardContextual"/>
        </w:rPr>
      </w:pPr>
      <w:hyperlink w:anchor="_Toc240968174" w:history="1">
        <w:r w:rsidRPr="00101A8E">
          <w:rPr>
            <w:rStyle w:val="Lienhypertexte"/>
            <w:rFonts w:asciiTheme="minorHAnsi" w:eastAsia="Calibri" w:hAnsiTheme="minorHAnsi" w:cstheme="minorHAnsi"/>
            <w:noProof/>
          </w:rPr>
          <w:t>4 - Contenu du dossier de consultation</w:t>
        </w:r>
        <w:r w:rsidRPr="00101A8E">
          <w:rPr>
            <w:rFonts w:asciiTheme="minorHAnsi" w:hAnsiTheme="minorHAnsi" w:cstheme="minorHAnsi"/>
            <w:noProof/>
          </w:rPr>
          <w:tab/>
        </w:r>
        <w:r w:rsidRPr="00101A8E">
          <w:rPr>
            <w:rFonts w:asciiTheme="minorHAnsi" w:hAnsiTheme="minorHAnsi" w:cstheme="minorHAnsi"/>
            <w:noProof/>
          </w:rPr>
          <w:fldChar w:fldCharType="begin"/>
        </w:r>
        <w:r w:rsidRPr="00101A8E">
          <w:rPr>
            <w:rFonts w:asciiTheme="minorHAnsi" w:hAnsiTheme="minorHAnsi" w:cstheme="minorHAnsi"/>
            <w:noProof/>
          </w:rPr>
          <w:instrText xml:space="preserve"> PAGEREF _Toc240968174 \h </w:instrText>
        </w:r>
        <w:r w:rsidRPr="00101A8E">
          <w:rPr>
            <w:rFonts w:asciiTheme="minorHAnsi" w:hAnsiTheme="minorHAnsi" w:cstheme="minorHAnsi"/>
            <w:noProof/>
          </w:rPr>
        </w:r>
        <w:r w:rsidRPr="00101A8E">
          <w:rPr>
            <w:rFonts w:asciiTheme="minorHAnsi" w:hAnsiTheme="minorHAnsi" w:cstheme="minorHAnsi"/>
            <w:noProof/>
          </w:rPr>
          <w:fldChar w:fldCharType="separate"/>
        </w:r>
        <w:r w:rsidR="00433F54">
          <w:rPr>
            <w:rFonts w:asciiTheme="minorHAnsi" w:hAnsiTheme="minorHAnsi" w:cstheme="minorHAnsi"/>
            <w:noProof/>
          </w:rPr>
          <w:t>7</w:t>
        </w:r>
        <w:r w:rsidRPr="00101A8E">
          <w:rPr>
            <w:rFonts w:asciiTheme="minorHAnsi" w:hAnsiTheme="minorHAnsi" w:cstheme="minorHAnsi"/>
            <w:noProof/>
          </w:rPr>
          <w:fldChar w:fldCharType="end"/>
        </w:r>
      </w:hyperlink>
    </w:p>
    <w:p w14:paraId="295C56AC" w14:textId="4163E1F2" w:rsidR="00101A8E" w:rsidRPr="00101A8E" w:rsidRDefault="00101A8E">
      <w:pPr>
        <w:pStyle w:val="TM1"/>
        <w:tabs>
          <w:tab w:val="right" w:leader="dot" w:pos="9610"/>
        </w:tabs>
        <w:rPr>
          <w:rFonts w:asciiTheme="minorHAnsi" w:eastAsiaTheme="minorEastAsia" w:hAnsiTheme="minorHAnsi" w:cstheme="minorHAnsi"/>
          <w:noProof/>
          <w:kern w:val="2"/>
          <w:lang w:eastAsia="fr-FR"/>
          <w14:ligatures w14:val="standardContextual"/>
        </w:rPr>
      </w:pPr>
      <w:hyperlink w:anchor="_Toc240968175" w:history="1">
        <w:r w:rsidRPr="00101A8E">
          <w:rPr>
            <w:rStyle w:val="Lienhypertexte"/>
            <w:rFonts w:asciiTheme="minorHAnsi" w:eastAsia="Calibri" w:hAnsiTheme="minorHAnsi" w:cstheme="minorHAnsi"/>
            <w:noProof/>
          </w:rPr>
          <w:t>5 - Présentation des candidatures et des offres</w:t>
        </w:r>
        <w:r w:rsidRPr="00101A8E">
          <w:rPr>
            <w:rFonts w:asciiTheme="minorHAnsi" w:hAnsiTheme="minorHAnsi" w:cstheme="minorHAnsi"/>
            <w:noProof/>
          </w:rPr>
          <w:tab/>
        </w:r>
        <w:r w:rsidRPr="00101A8E">
          <w:rPr>
            <w:rFonts w:asciiTheme="minorHAnsi" w:hAnsiTheme="minorHAnsi" w:cstheme="minorHAnsi"/>
            <w:noProof/>
          </w:rPr>
          <w:fldChar w:fldCharType="begin"/>
        </w:r>
        <w:r w:rsidRPr="00101A8E">
          <w:rPr>
            <w:rFonts w:asciiTheme="minorHAnsi" w:hAnsiTheme="minorHAnsi" w:cstheme="minorHAnsi"/>
            <w:noProof/>
          </w:rPr>
          <w:instrText xml:space="preserve"> PAGEREF _Toc240968175 \h </w:instrText>
        </w:r>
        <w:r w:rsidRPr="00101A8E">
          <w:rPr>
            <w:rFonts w:asciiTheme="minorHAnsi" w:hAnsiTheme="minorHAnsi" w:cstheme="minorHAnsi"/>
            <w:noProof/>
          </w:rPr>
        </w:r>
        <w:r w:rsidRPr="00101A8E">
          <w:rPr>
            <w:rFonts w:asciiTheme="minorHAnsi" w:hAnsiTheme="minorHAnsi" w:cstheme="minorHAnsi"/>
            <w:noProof/>
          </w:rPr>
          <w:fldChar w:fldCharType="separate"/>
        </w:r>
        <w:r w:rsidR="00433F54">
          <w:rPr>
            <w:rFonts w:asciiTheme="minorHAnsi" w:hAnsiTheme="minorHAnsi" w:cstheme="minorHAnsi"/>
            <w:noProof/>
          </w:rPr>
          <w:t>7</w:t>
        </w:r>
        <w:r w:rsidRPr="00101A8E">
          <w:rPr>
            <w:rFonts w:asciiTheme="minorHAnsi" w:hAnsiTheme="minorHAnsi" w:cstheme="minorHAnsi"/>
            <w:noProof/>
          </w:rPr>
          <w:fldChar w:fldCharType="end"/>
        </w:r>
      </w:hyperlink>
    </w:p>
    <w:p w14:paraId="5675DB07" w14:textId="3BF45779" w:rsidR="00101A8E" w:rsidRPr="00101A8E" w:rsidRDefault="00101A8E">
      <w:pPr>
        <w:pStyle w:val="TM1"/>
        <w:tabs>
          <w:tab w:val="right" w:leader="dot" w:pos="9610"/>
        </w:tabs>
        <w:rPr>
          <w:rFonts w:asciiTheme="minorHAnsi" w:eastAsiaTheme="minorEastAsia" w:hAnsiTheme="minorHAnsi" w:cstheme="minorHAnsi"/>
          <w:noProof/>
          <w:kern w:val="2"/>
          <w:lang w:eastAsia="fr-FR"/>
          <w14:ligatures w14:val="standardContextual"/>
        </w:rPr>
      </w:pPr>
      <w:hyperlink w:anchor="_Toc240968176" w:history="1">
        <w:r w:rsidRPr="00101A8E">
          <w:rPr>
            <w:rStyle w:val="Lienhypertexte"/>
            <w:rFonts w:asciiTheme="minorHAnsi" w:eastAsia="Calibri" w:hAnsiTheme="minorHAnsi" w:cstheme="minorHAnsi"/>
            <w:noProof/>
          </w:rPr>
          <w:t>6 - Conditions d'envoi ou de remise des plis</w:t>
        </w:r>
        <w:r w:rsidRPr="00101A8E">
          <w:rPr>
            <w:rFonts w:asciiTheme="minorHAnsi" w:hAnsiTheme="minorHAnsi" w:cstheme="minorHAnsi"/>
            <w:noProof/>
          </w:rPr>
          <w:tab/>
        </w:r>
        <w:r w:rsidRPr="00101A8E">
          <w:rPr>
            <w:rFonts w:asciiTheme="minorHAnsi" w:hAnsiTheme="minorHAnsi" w:cstheme="minorHAnsi"/>
            <w:noProof/>
          </w:rPr>
          <w:fldChar w:fldCharType="begin"/>
        </w:r>
        <w:r w:rsidRPr="00101A8E">
          <w:rPr>
            <w:rFonts w:asciiTheme="minorHAnsi" w:hAnsiTheme="minorHAnsi" w:cstheme="minorHAnsi"/>
            <w:noProof/>
          </w:rPr>
          <w:instrText xml:space="preserve"> PAGEREF _Toc240968176 \h </w:instrText>
        </w:r>
        <w:r w:rsidRPr="00101A8E">
          <w:rPr>
            <w:rFonts w:asciiTheme="minorHAnsi" w:hAnsiTheme="minorHAnsi" w:cstheme="minorHAnsi"/>
            <w:noProof/>
          </w:rPr>
        </w:r>
        <w:r w:rsidRPr="00101A8E">
          <w:rPr>
            <w:rFonts w:asciiTheme="minorHAnsi" w:hAnsiTheme="minorHAnsi" w:cstheme="minorHAnsi"/>
            <w:noProof/>
          </w:rPr>
          <w:fldChar w:fldCharType="separate"/>
        </w:r>
        <w:r w:rsidR="00433F54">
          <w:rPr>
            <w:rFonts w:asciiTheme="minorHAnsi" w:hAnsiTheme="minorHAnsi" w:cstheme="minorHAnsi"/>
            <w:noProof/>
          </w:rPr>
          <w:t>9</w:t>
        </w:r>
        <w:r w:rsidRPr="00101A8E">
          <w:rPr>
            <w:rFonts w:asciiTheme="minorHAnsi" w:hAnsiTheme="minorHAnsi" w:cstheme="minorHAnsi"/>
            <w:noProof/>
          </w:rPr>
          <w:fldChar w:fldCharType="end"/>
        </w:r>
      </w:hyperlink>
    </w:p>
    <w:p w14:paraId="02606D85" w14:textId="6D912F7D" w:rsidR="00101A8E" w:rsidRPr="00101A8E" w:rsidRDefault="00101A8E">
      <w:pPr>
        <w:pStyle w:val="TM2"/>
        <w:tabs>
          <w:tab w:val="right" w:leader="dot" w:pos="9610"/>
        </w:tabs>
        <w:rPr>
          <w:rFonts w:asciiTheme="minorHAnsi" w:eastAsiaTheme="minorEastAsia" w:hAnsiTheme="minorHAnsi" w:cstheme="minorHAnsi"/>
          <w:noProof/>
          <w:kern w:val="2"/>
          <w:lang w:eastAsia="fr-FR"/>
          <w14:ligatures w14:val="standardContextual"/>
        </w:rPr>
      </w:pPr>
      <w:hyperlink w:anchor="_Toc240968177" w:history="1">
        <w:r w:rsidRPr="00101A8E">
          <w:rPr>
            <w:rStyle w:val="Lienhypertexte"/>
            <w:rFonts w:asciiTheme="minorHAnsi" w:eastAsia="Calibri" w:hAnsiTheme="minorHAnsi" w:cstheme="minorHAnsi"/>
            <w:noProof/>
          </w:rPr>
          <w:t>6.1 - Transmission électronique</w:t>
        </w:r>
        <w:r w:rsidRPr="00101A8E">
          <w:rPr>
            <w:rFonts w:asciiTheme="minorHAnsi" w:hAnsiTheme="minorHAnsi" w:cstheme="minorHAnsi"/>
            <w:noProof/>
          </w:rPr>
          <w:tab/>
        </w:r>
        <w:r w:rsidRPr="00101A8E">
          <w:rPr>
            <w:rFonts w:asciiTheme="minorHAnsi" w:hAnsiTheme="minorHAnsi" w:cstheme="minorHAnsi"/>
            <w:noProof/>
          </w:rPr>
          <w:fldChar w:fldCharType="begin"/>
        </w:r>
        <w:r w:rsidRPr="00101A8E">
          <w:rPr>
            <w:rFonts w:asciiTheme="minorHAnsi" w:hAnsiTheme="minorHAnsi" w:cstheme="minorHAnsi"/>
            <w:noProof/>
          </w:rPr>
          <w:instrText xml:space="preserve"> PAGEREF _Toc240968177 \h </w:instrText>
        </w:r>
        <w:r w:rsidRPr="00101A8E">
          <w:rPr>
            <w:rFonts w:asciiTheme="minorHAnsi" w:hAnsiTheme="minorHAnsi" w:cstheme="minorHAnsi"/>
            <w:noProof/>
          </w:rPr>
        </w:r>
        <w:r w:rsidRPr="00101A8E">
          <w:rPr>
            <w:rFonts w:asciiTheme="minorHAnsi" w:hAnsiTheme="minorHAnsi" w:cstheme="minorHAnsi"/>
            <w:noProof/>
          </w:rPr>
          <w:fldChar w:fldCharType="separate"/>
        </w:r>
        <w:r w:rsidR="00433F54">
          <w:rPr>
            <w:rFonts w:asciiTheme="minorHAnsi" w:hAnsiTheme="minorHAnsi" w:cstheme="minorHAnsi"/>
            <w:noProof/>
          </w:rPr>
          <w:t>9</w:t>
        </w:r>
        <w:r w:rsidRPr="00101A8E">
          <w:rPr>
            <w:rFonts w:asciiTheme="minorHAnsi" w:hAnsiTheme="minorHAnsi" w:cstheme="minorHAnsi"/>
            <w:noProof/>
          </w:rPr>
          <w:fldChar w:fldCharType="end"/>
        </w:r>
      </w:hyperlink>
    </w:p>
    <w:p w14:paraId="48562FDA" w14:textId="6F86582A" w:rsidR="00101A8E" w:rsidRPr="00101A8E" w:rsidRDefault="00101A8E">
      <w:pPr>
        <w:pStyle w:val="TM2"/>
        <w:tabs>
          <w:tab w:val="right" w:leader="dot" w:pos="9610"/>
        </w:tabs>
        <w:rPr>
          <w:rFonts w:asciiTheme="minorHAnsi" w:eastAsiaTheme="minorEastAsia" w:hAnsiTheme="minorHAnsi" w:cstheme="minorHAnsi"/>
          <w:noProof/>
          <w:kern w:val="2"/>
          <w:lang w:eastAsia="fr-FR"/>
          <w14:ligatures w14:val="standardContextual"/>
        </w:rPr>
      </w:pPr>
      <w:hyperlink w:anchor="_Toc240968178" w:history="1">
        <w:r w:rsidRPr="00101A8E">
          <w:rPr>
            <w:rStyle w:val="Lienhypertexte"/>
            <w:rFonts w:asciiTheme="minorHAnsi" w:eastAsia="Calibri" w:hAnsiTheme="minorHAnsi" w:cstheme="minorHAnsi"/>
            <w:noProof/>
          </w:rPr>
          <w:t>6.2 - Transmission sous support papier</w:t>
        </w:r>
        <w:r w:rsidRPr="00101A8E">
          <w:rPr>
            <w:rFonts w:asciiTheme="minorHAnsi" w:hAnsiTheme="minorHAnsi" w:cstheme="minorHAnsi"/>
            <w:noProof/>
          </w:rPr>
          <w:tab/>
        </w:r>
        <w:r w:rsidRPr="00101A8E">
          <w:rPr>
            <w:rFonts w:asciiTheme="minorHAnsi" w:hAnsiTheme="minorHAnsi" w:cstheme="minorHAnsi"/>
            <w:noProof/>
          </w:rPr>
          <w:fldChar w:fldCharType="begin"/>
        </w:r>
        <w:r w:rsidRPr="00101A8E">
          <w:rPr>
            <w:rFonts w:asciiTheme="minorHAnsi" w:hAnsiTheme="minorHAnsi" w:cstheme="minorHAnsi"/>
            <w:noProof/>
          </w:rPr>
          <w:instrText xml:space="preserve"> PAGEREF _Toc240968178 \h </w:instrText>
        </w:r>
        <w:r w:rsidRPr="00101A8E">
          <w:rPr>
            <w:rFonts w:asciiTheme="minorHAnsi" w:hAnsiTheme="minorHAnsi" w:cstheme="minorHAnsi"/>
            <w:noProof/>
          </w:rPr>
        </w:r>
        <w:r w:rsidRPr="00101A8E">
          <w:rPr>
            <w:rFonts w:asciiTheme="minorHAnsi" w:hAnsiTheme="minorHAnsi" w:cstheme="minorHAnsi"/>
            <w:noProof/>
          </w:rPr>
          <w:fldChar w:fldCharType="separate"/>
        </w:r>
        <w:r w:rsidR="00433F54">
          <w:rPr>
            <w:rFonts w:asciiTheme="minorHAnsi" w:hAnsiTheme="minorHAnsi" w:cstheme="minorHAnsi"/>
            <w:noProof/>
          </w:rPr>
          <w:t>10</w:t>
        </w:r>
        <w:r w:rsidRPr="00101A8E">
          <w:rPr>
            <w:rFonts w:asciiTheme="minorHAnsi" w:hAnsiTheme="minorHAnsi" w:cstheme="minorHAnsi"/>
            <w:noProof/>
          </w:rPr>
          <w:fldChar w:fldCharType="end"/>
        </w:r>
      </w:hyperlink>
    </w:p>
    <w:p w14:paraId="2D76A24E" w14:textId="331AF59E" w:rsidR="00101A8E" w:rsidRPr="00101A8E" w:rsidRDefault="00101A8E">
      <w:pPr>
        <w:pStyle w:val="TM1"/>
        <w:tabs>
          <w:tab w:val="right" w:leader="dot" w:pos="9610"/>
        </w:tabs>
        <w:rPr>
          <w:rFonts w:asciiTheme="minorHAnsi" w:eastAsiaTheme="minorEastAsia" w:hAnsiTheme="minorHAnsi" w:cstheme="minorHAnsi"/>
          <w:noProof/>
          <w:kern w:val="2"/>
          <w:lang w:eastAsia="fr-FR"/>
          <w14:ligatures w14:val="standardContextual"/>
        </w:rPr>
      </w:pPr>
      <w:hyperlink w:anchor="_Toc240968179" w:history="1">
        <w:r w:rsidRPr="00101A8E">
          <w:rPr>
            <w:rStyle w:val="Lienhypertexte"/>
            <w:rFonts w:asciiTheme="minorHAnsi" w:eastAsia="Calibri" w:hAnsiTheme="minorHAnsi" w:cstheme="minorHAnsi"/>
            <w:noProof/>
          </w:rPr>
          <w:t>7 - Examen des candidatures et des offres</w:t>
        </w:r>
        <w:r w:rsidRPr="00101A8E">
          <w:rPr>
            <w:rFonts w:asciiTheme="minorHAnsi" w:hAnsiTheme="minorHAnsi" w:cstheme="minorHAnsi"/>
            <w:noProof/>
          </w:rPr>
          <w:tab/>
        </w:r>
        <w:r w:rsidRPr="00101A8E">
          <w:rPr>
            <w:rFonts w:asciiTheme="minorHAnsi" w:hAnsiTheme="minorHAnsi" w:cstheme="minorHAnsi"/>
            <w:noProof/>
          </w:rPr>
          <w:fldChar w:fldCharType="begin"/>
        </w:r>
        <w:r w:rsidRPr="00101A8E">
          <w:rPr>
            <w:rFonts w:asciiTheme="minorHAnsi" w:hAnsiTheme="minorHAnsi" w:cstheme="minorHAnsi"/>
            <w:noProof/>
          </w:rPr>
          <w:instrText xml:space="preserve"> PAGEREF _Toc240968179 \h </w:instrText>
        </w:r>
        <w:r w:rsidRPr="00101A8E">
          <w:rPr>
            <w:rFonts w:asciiTheme="minorHAnsi" w:hAnsiTheme="minorHAnsi" w:cstheme="minorHAnsi"/>
            <w:noProof/>
          </w:rPr>
        </w:r>
        <w:r w:rsidRPr="00101A8E">
          <w:rPr>
            <w:rFonts w:asciiTheme="minorHAnsi" w:hAnsiTheme="minorHAnsi" w:cstheme="minorHAnsi"/>
            <w:noProof/>
          </w:rPr>
          <w:fldChar w:fldCharType="separate"/>
        </w:r>
        <w:r w:rsidR="00433F54">
          <w:rPr>
            <w:rFonts w:asciiTheme="minorHAnsi" w:hAnsiTheme="minorHAnsi" w:cstheme="minorHAnsi"/>
            <w:noProof/>
          </w:rPr>
          <w:t>11</w:t>
        </w:r>
        <w:r w:rsidRPr="00101A8E">
          <w:rPr>
            <w:rFonts w:asciiTheme="minorHAnsi" w:hAnsiTheme="minorHAnsi" w:cstheme="minorHAnsi"/>
            <w:noProof/>
          </w:rPr>
          <w:fldChar w:fldCharType="end"/>
        </w:r>
      </w:hyperlink>
    </w:p>
    <w:p w14:paraId="3B3D483A" w14:textId="35F777C1" w:rsidR="00101A8E" w:rsidRPr="00101A8E" w:rsidRDefault="00101A8E">
      <w:pPr>
        <w:pStyle w:val="TM2"/>
        <w:tabs>
          <w:tab w:val="right" w:leader="dot" w:pos="9610"/>
        </w:tabs>
        <w:rPr>
          <w:rFonts w:asciiTheme="minorHAnsi" w:eastAsiaTheme="minorEastAsia" w:hAnsiTheme="minorHAnsi" w:cstheme="minorHAnsi"/>
          <w:noProof/>
          <w:kern w:val="2"/>
          <w:lang w:eastAsia="fr-FR"/>
          <w14:ligatures w14:val="standardContextual"/>
        </w:rPr>
      </w:pPr>
      <w:hyperlink w:anchor="_Toc240968180" w:history="1">
        <w:r w:rsidRPr="00101A8E">
          <w:rPr>
            <w:rStyle w:val="Lienhypertexte"/>
            <w:rFonts w:asciiTheme="minorHAnsi" w:eastAsia="Calibri" w:hAnsiTheme="minorHAnsi" w:cstheme="minorHAnsi"/>
            <w:noProof/>
          </w:rPr>
          <w:t>7.1 - Sélection des candidatures</w:t>
        </w:r>
        <w:r w:rsidRPr="00101A8E">
          <w:rPr>
            <w:rFonts w:asciiTheme="minorHAnsi" w:hAnsiTheme="minorHAnsi" w:cstheme="minorHAnsi"/>
            <w:noProof/>
          </w:rPr>
          <w:tab/>
        </w:r>
        <w:r w:rsidRPr="00101A8E">
          <w:rPr>
            <w:rFonts w:asciiTheme="minorHAnsi" w:hAnsiTheme="minorHAnsi" w:cstheme="minorHAnsi"/>
            <w:noProof/>
          </w:rPr>
          <w:fldChar w:fldCharType="begin"/>
        </w:r>
        <w:r w:rsidRPr="00101A8E">
          <w:rPr>
            <w:rFonts w:asciiTheme="minorHAnsi" w:hAnsiTheme="minorHAnsi" w:cstheme="minorHAnsi"/>
            <w:noProof/>
          </w:rPr>
          <w:instrText xml:space="preserve"> PAGEREF _Toc240968180 \h </w:instrText>
        </w:r>
        <w:r w:rsidRPr="00101A8E">
          <w:rPr>
            <w:rFonts w:asciiTheme="minorHAnsi" w:hAnsiTheme="minorHAnsi" w:cstheme="minorHAnsi"/>
            <w:noProof/>
          </w:rPr>
        </w:r>
        <w:r w:rsidRPr="00101A8E">
          <w:rPr>
            <w:rFonts w:asciiTheme="minorHAnsi" w:hAnsiTheme="minorHAnsi" w:cstheme="minorHAnsi"/>
            <w:noProof/>
          </w:rPr>
          <w:fldChar w:fldCharType="separate"/>
        </w:r>
        <w:r w:rsidR="00433F54">
          <w:rPr>
            <w:rFonts w:asciiTheme="minorHAnsi" w:hAnsiTheme="minorHAnsi" w:cstheme="minorHAnsi"/>
            <w:noProof/>
          </w:rPr>
          <w:t>11</w:t>
        </w:r>
        <w:r w:rsidRPr="00101A8E">
          <w:rPr>
            <w:rFonts w:asciiTheme="minorHAnsi" w:hAnsiTheme="minorHAnsi" w:cstheme="minorHAnsi"/>
            <w:noProof/>
          </w:rPr>
          <w:fldChar w:fldCharType="end"/>
        </w:r>
      </w:hyperlink>
    </w:p>
    <w:p w14:paraId="3908B442" w14:textId="076A4653" w:rsidR="00101A8E" w:rsidRPr="00101A8E" w:rsidRDefault="00101A8E">
      <w:pPr>
        <w:pStyle w:val="TM2"/>
        <w:tabs>
          <w:tab w:val="right" w:leader="dot" w:pos="9610"/>
        </w:tabs>
        <w:rPr>
          <w:rFonts w:asciiTheme="minorHAnsi" w:eastAsiaTheme="minorEastAsia" w:hAnsiTheme="minorHAnsi" w:cstheme="minorHAnsi"/>
          <w:noProof/>
          <w:kern w:val="2"/>
          <w:lang w:eastAsia="fr-FR"/>
          <w14:ligatures w14:val="standardContextual"/>
        </w:rPr>
      </w:pPr>
      <w:hyperlink w:anchor="_Toc240968181" w:history="1">
        <w:r w:rsidRPr="00101A8E">
          <w:rPr>
            <w:rStyle w:val="Lienhypertexte"/>
            <w:rFonts w:asciiTheme="minorHAnsi" w:eastAsia="Calibri" w:hAnsiTheme="minorHAnsi" w:cstheme="minorHAnsi"/>
            <w:noProof/>
          </w:rPr>
          <w:t>7.2 - Attribution des accords-cadres</w:t>
        </w:r>
        <w:r w:rsidRPr="00101A8E">
          <w:rPr>
            <w:rFonts w:asciiTheme="minorHAnsi" w:hAnsiTheme="minorHAnsi" w:cstheme="minorHAnsi"/>
            <w:noProof/>
          </w:rPr>
          <w:tab/>
        </w:r>
        <w:r w:rsidRPr="00101A8E">
          <w:rPr>
            <w:rFonts w:asciiTheme="minorHAnsi" w:hAnsiTheme="minorHAnsi" w:cstheme="minorHAnsi"/>
            <w:noProof/>
          </w:rPr>
          <w:fldChar w:fldCharType="begin"/>
        </w:r>
        <w:r w:rsidRPr="00101A8E">
          <w:rPr>
            <w:rFonts w:asciiTheme="minorHAnsi" w:hAnsiTheme="minorHAnsi" w:cstheme="minorHAnsi"/>
            <w:noProof/>
          </w:rPr>
          <w:instrText xml:space="preserve"> PAGEREF _Toc240968181 \h </w:instrText>
        </w:r>
        <w:r w:rsidRPr="00101A8E">
          <w:rPr>
            <w:rFonts w:asciiTheme="minorHAnsi" w:hAnsiTheme="minorHAnsi" w:cstheme="minorHAnsi"/>
            <w:noProof/>
          </w:rPr>
        </w:r>
        <w:r w:rsidRPr="00101A8E">
          <w:rPr>
            <w:rFonts w:asciiTheme="minorHAnsi" w:hAnsiTheme="minorHAnsi" w:cstheme="minorHAnsi"/>
            <w:noProof/>
          </w:rPr>
          <w:fldChar w:fldCharType="separate"/>
        </w:r>
        <w:r w:rsidR="00433F54">
          <w:rPr>
            <w:rFonts w:asciiTheme="minorHAnsi" w:hAnsiTheme="minorHAnsi" w:cstheme="minorHAnsi"/>
            <w:noProof/>
          </w:rPr>
          <w:t>11</w:t>
        </w:r>
        <w:r w:rsidRPr="00101A8E">
          <w:rPr>
            <w:rFonts w:asciiTheme="minorHAnsi" w:hAnsiTheme="minorHAnsi" w:cstheme="minorHAnsi"/>
            <w:noProof/>
          </w:rPr>
          <w:fldChar w:fldCharType="end"/>
        </w:r>
      </w:hyperlink>
    </w:p>
    <w:p w14:paraId="1DF823FE" w14:textId="326F09F4" w:rsidR="00101A8E" w:rsidRPr="00101A8E" w:rsidRDefault="00101A8E">
      <w:pPr>
        <w:pStyle w:val="TM2"/>
        <w:tabs>
          <w:tab w:val="right" w:leader="dot" w:pos="9610"/>
        </w:tabs>
        <w:rPr>
          <w:rFonts w:asciiTheme="minorHAnsi" w:eastAsiaTheme="minorEastAsia" w:hAnsiTheme="minorHAnsi" w:cstheme="minorHAnsi"/>
          <w:noProof/>
          <w:kern w:val="2"/>
          <w:lang w:eastAsia="fr-FR"/>
          <w14:ligatures w14:val="standardContextual"/>
        </w:rPr>
      </w:pPr>
      <w:hyperlink w:anchor="_Toc240968182" w:history="1">
        <w:r w:rsidRPr="00101A8E">
          <w:rPr>
            <w:rStyle w:val="Lienhypertexte"/>
            <w:rFonts w:asciiTheme="minorHAnsi" w:eastAsia="Calibri" w:hAnsiTheme="minorHAnsi" w:cstheme="minorHAnsi"/>
            <w:noProof/>
          </w:rPr>
          <w:t>7.3 - Suite à donner à la consultation</w:t>
        </w:r>
        <w:r w:rsidRPr="00101A8E">
          <w:rPr>
            <w:rFonts w:asciiTheme="minorHAnsi" w:hAnsiTheme="minorHAnsi" w:cstheme="minorHAnsi"/>
            <w:noProof/>
          </w:rPr>
          <w:tab/>
        </w:r>
        <w:r w:rsidRPr="00101A8E">
          <w:rPr>
            <w:rFonts w:asciiTheme="minorHAnsi" w:hAnsiTheme="minorHAnsi" w:cstheme="minorHAnsi"/>
            <w:noProof/>
          </w:rPr>
          <w:fldChar w:fldCharType="begin"/>
        </w:r>
        <w:r w:rsidRPr="00101A8E">
          <w:rPr>
            <w:rFonts w:asciiTheme="minorHAnsi" w:hAnsiTheme="minorHAnsi" w:cstheme="minorHAnsi"/>
            <w:noProof/>
          </w:rPr>
          <w:instrText xml:space="preserve"> PAGEREF _Toc240968182 \h </w:instrText>
        </w:r>
        <w:r w:rsidRPr="00101A8E">
          <w:rPr>
            <w:rFonts w:asciiTheme="minorHAnsi" w:hAnsiTheme="minorHAnsi" w:cstheme="minorHAnsi"/>
            <w:noProof/>
          </w:rPr>
        </w:r>
        <w:r w:rsidRPr="00101A8E">
          <w:rPr>
            <w:rFonts w:asciiTheme="minorHAnsi" w:hAnsiTheme="minorHAnsi" w:cstheme="minorHAnsi"/>
            <w:noProof/>
          </w:rPr>
          <w:fldChar w:fldCharType="separate"/>
        </w:r>
        <w:r w:rsidR="00433F54">
          <w:rPr>
            <w:rFonts w:asciiTheme="minorHAnsi" w:hAnsiTheme="minorHAnsi" w:cstheme="minorHAnsi"/>
            <w:noProof/>
          </w:rPr>
          <w:t>13</w:t>
        </w:r>
        <w:r w:rsidRPr="00101A8E">
          <w:rPr>
            <w:rFonts w:asciiTheme="minorHAnsi" w:hAnsiTheme="minorHAnsi" w:cstheme="minorHAnsi"/>
            <w:noProof/>
          </w:rPr>
          <w:fldChar w:fldCharType="end"/>
        </w:r>
      </w:hyperlink>
    </w:p>
    <w:p w14:paraId="53897CD9" w14:textId="18043D00" w:rsidR="00101A8E" w:rsidRPr="00101A8E" w:rsidRDefault="00101A8E">
      <w:pPr>
        <w:pStyle w:val="TM1"/>
        <w:tabs>
          <w:tab w:val="right" w:leader="dot" w:pos="9610"/>
        </w:tabs>
        <w:rPr>
          <w:rFonts w:asciiTheme="minorHAnsi" w:eastAsiaTheme="minorEastAsia" w:hAnsiTheme="minorHAnsi" w:cstheme="minorHAnsi"/>
          <w:noProof/>
          <w:kern w:val="2"/>
          <w:lang w:eastAsia="fr-FR"/>
          <w14:ligatures w14:val="standardContextual"/>
        </w:rPr>
      </w:pPr>
      <w:hyperlink w:anchor="_Toc240968183" w:history="1">
        <w:r w:rsidRPr="00101A8E">
          <w:rPr>
            <w:rStyle w:val="Lienhypertexte"/>
            <w:rFonts w:asciiTheme="minorHAnsi" w:eastAsia="Calibri" w:hAnsiTheme="minorHAnsi" w:cstheme="minorHAnsi"/>
            <w:noProof/>
          </w:rPr>
          <w:t>8 - Renseignements complémentaires</w:t>
        </w:r>
        <w:r w:rsidRPr="00101A8E">
          <w:rPr>
            <w:rFonts w:asciiTheme="minorHAnsi" w:hAnsiTheme="minorHAnsi" w:cstheme="minorHAnsi"/>
            <w:noProof/>
          </w:rPr>
          <w:tab/>
        </w:r>
        <w:r w:rsidRPr="00101A8E">
          <w:rPr>
            <w:rFonts w:asciiTheme="minorHAnsi" w:hAnsiTheme="minorHAnsi" w:cstheme="minorHAnsi"/>
            <w:noProof/>
          </w:rPr>
          <w:fldChar w:fldCharType="begin"/>
        </w:r>
        <w:r w:rsidRPr="00101A8E">
          <w:rPr>
            <w:rFonts w:asciiTheme="minorHAnsi" w:hAnsiTheme="minorHAnsi" w:cstheme="minorHAnsi"/>
            <w:noProof/>
          </w:rPr>
          <w:instrText xml:space="preserve"> PAGEREF _Toc240968183 \h </w:instrText>
        </w:r>
        <w:r w:rsidRPr="00101A8E">
          <w:rPr>
            <w:rFonts w:asciiTheme="minorHAnsi" w:hAnsiTheme="minorHAnsi" w:cstheme="minorHAnsi"/>
            <w:noProof/>
          </w:rPr>
        </w:r>
        <w:r w:rsidRPr="00101A8E">
          <w:rPr>
            <w:rFonts w:asciiTheme="minorHAnsi" w:hAnsiTheme="minorHAnsi" w:cstheme="minorHAnsi"/>
            <w:noProof/>
          </w:rPr>
          <w:fldChar w:fldCharType="separate"/>
        </w:r>
        <w:r w:rsidR="00433F54">
          <w:rPr>
            <w:rFonts w:asciiTheme="minorHAnsi" w:hAnsiTheme="minorHAnsi" w:cstheme="minorHAnsi"/>
            <w:noProof/>
          </w:rPr>
          <w:t>13</w:t>
        </w:r>
        <w:r w:rsidRPr="00101A8E">
          <w:rPr>
            <w:rFonts w:asciiTheme="minorHAnsi" w:hAnsiTheme="minorHAnsi" w:cstheme="minorHAnsi"/>
            <w:noProof/>
          </w:rPr>
          <w:fldChar w:fldCharType="end"/>
        </w:r>
      </w:hyperlink>
    </w:p>
    <w:p w14:paraId="5C8765CD" w14:textId="53FDDFB6" w:rsidR="00101A8E" w:rsidRPr="00101A8E" w:rsidRDefault="00101A8E">
      <w:pPr>
        <w:pStyle w:val="TM2"/>
        <w:tabs>
          <w:tab w:val="right" w:leader="dot" w:pos="9610"/>
        </w:tabs>
        <w:rPr>
          <w:rFonts w:asciiTheme="minorHAnsi" w:eastAsiaTheme="minorEastAsia" w:hAnsiTheme="minorHAnsi" w:cstheme="minorHAnsi"/>
          <w:noProof/>
          <w:kern w:val="2"/>
          <w:lang w:eastAsia="fr-FR"/>
          <w14:ligatures w14:val="standardContextual"/>
        </w:rPr>
      </w:pPr>
      <w:hyperlink w:anchor="_Toc240968184" w:history="1">
        <w:r w:rsidRPr="00101A8E">
          <w:rPr>
            <w:rStyle w:val="Lienhypertexte"/>
            <w:rFonts w:asciiTheme="minorHAnsi" w:eastAsia="Calibri" w:hAnsiTheme="minorHAnsi" w:cstheme="minorHAnsi"/>
            <w:noProof/>
          </w:rPr>
          <w:t>8.1 - Adresses supplémentaires et points de contact</w:t>
        </w:r>
        <w:r w:rsidRPr="00101A8E">
          <w:rPr>
            <w:rFonts w:asciiTheme="minorHAnsi" w:hAnsiTheme="minorHAnsi" w:cstheme="minorHAnsi"/>
            <w:noProof/>
          </w:rPr>
          <w:tab/>
        </w:r>
        <w:r w:rsidRPr="00101A8E">
          <w:rPr>
            <w:rFonts w:asciiTheme="minorHAnsi" w:hAnsiTheme="minorHAnsi" w:cstheme="minorHAnsi"/>
            <w:noProof/>
          </w:rPr>
          <w:fldChar w:fldCharType="begin"/>
        </w:r>
        <w:r w:rsidRPr="00101A8E">
          <w:rPr>
            <w:rFonts w:asciiTheme="minorHAnsi" w:hAnsiTheme="minorHAnsi" w:cstheme="minorHAnsi"/>
            <w:noProof/>
          </w:rPr>
          <w:instrText xml:space="preserve"> PAGEREF _Toc240968184 \h </w:instrText>
        </w:r>
        <w:r w:rsidRPr="00101A8E">
          <w:rPr>
            <w:rFonts w:asciiTheme="minorHAnsi" w:hAnsiTheme="minorHAnsi" w:cstheme="minorHAnsi"/>
            <w:noProof/>
          </w:rPr>
        </w:r>
        <w:r w:rsidRPr="00101A8E">
          <w:rPr>
            <w:rFonts w:asciiTheme="minorHAnsi" w:hAnsiTheme="minorHAnsi" w:cstheme="minorHAnsi"/>
            <w:noProof/>
          </w:rPr>
          <w:fldChar w:fldCharType="separate"/>
        </w:r>
        <w:r w:rsidR="00433F54">
          <w:rPr>
            <w:rFonts w:asciiTheme="minorHAnsi" w:hAnsiTheme="minorHAnsi" w:cstheme="minorHAnsi"/>
            <w:noProof/>
          </w:rPr>
          <w:t>13</w:t>
        </w:r>
        <w:r w:rsidRPr="00101A8E">
          <w:rPr>
            <w:rFonts w:asciiTheme="minorHAnsi" w:hAnsiTheme="minorHAnsi" w:cstheme="minorHAnsi"/>
            <w:noProof/>
          </w:rPr>
          <w:fldChar w:fldCharType="end"/>
        </w:r>
      </w:hyperlink>
    </w:p>
    <w:p w14:paraId="51594290" w14:textId="2F7555BF" w:rsidR="00101A8E" w:rsidRPr="00101A8E" w:rsidRDefault="00101A8E">
      <w:pPr>
        <w:pStyle w:val="TM2"/>
        <w:tabs>
          <w:tab w:val="right" w:leader="dot" w:pos="9610"/>
        </w:tabs>
        <w:rPr>
          <w:rFonts w:asciiTheme="minorHAnsi" w:eastAsiaTheme="minorEastAsia" w:hAnsiTheme="minorHAnsi" w:cstheme="minorHAnsi"/>
          <w:noProof/>
          <w:kern w:val="2"/>
          <w:lang w:eastAsia="fr-FR"/>
          <w14:ligatures w14:val="standardContextual"/>
        </w:rPr>
      </w:pPr>
      <w:hyperlink w:anchor="_Toc240968185" w:history="1">
        <w:r w:rsidRPr="00101A8E">
          <w:rPr>
            <w:rStyle w:val="Lienhypertexte"/>
            <w:rFonts w:asciiTheme="minorHAnsi" w:eastAsia="Calibri" w:hAnsiTheme="minorHAnsi" w:cstheme="minorHAnsi"/>
            <w:noProof/>
          </w:rPr>
          <w:t>8.2 - Procédures de recours</w:t>
        </w:r>
        <w:r w:rsidRPr="00101A8E">
          <w:rPr>
            <w:rFonts w:asciiTheme="minorHAnsi" w:hAnsiTheme="minorHAnsi" w:cstheme="minorHAnsi"/>
            <w:noProof/>
          </w:rPr>
          <w:tab/>
        </w:r>
        <w:r w:rsidRPr="00101A8E">
          <w:rPr>
            <w:rFonts w:asciiTheme="minorHAnsi" w:hAnsiTheme="minorHAnsi" w:cstheme="minorHAnsi"/>
            <w:noProof/>
          </w:rPr>
          <w:fldChar w:fldCharType="begin"/>
        </w:r>
        <w:r w:rsidRPr="00101A8E">
          <w:rPr>
            <w:rFonts w:asciiTheme="minorHAnsi" w:hAnsiTheme="minorHAnsi" w:cstheme="minorHAnsi"/>
            <w:noProof/>
          </w:rPr>
          <w:instrText xml:space="preserve"> PAGEREF _Toc240968185 \h </w:instrText>
        </w:r>
        <w:r w:rsidRPr="00101A8E">
          <w:rPr>
            <w:rFonts w:asciiTheme="minorHAnsi" w:hAnsiTheme="minorHAnsi" w:cstheme="minorHAnsi"/>
            <w:noProof/>
          </w:rPr>
        </w:r>
        <w:r w:rsidRPr="00101A8E">
          <w:rPr>
            <w:rFonts w:asciiTheme="minorHAnsi" w:hAnsiTheme="minorHAnsi" w:cstheme="minorHAnsi"/>
            <w:noProof/>
          </w:rPr>
          <w:fldChar w:fldCharType="separate"/>
        </w:r>
        <w:r w:rsidR="00433F54">
          <w:rPr>
            <w:rFonts w:asciiTheme="minorHAnsi" w:hAnsiTheme="minorHAnsi" w:cstheme="minorHAnsi"/>
            <w:noProof/>
          </w:rPr>
          <w:t>13</w:t>
        </w:r>
        <w:r w:rsidRPr="00101A8E">
          <w:rPr>
            <w:rFonts w:asciiTheme="minorHAnsi" w:hAnsiTheme="minorHAnsi" w:cstheme="minorHAnsi"/>
            <w:noProof/>
          </w:rPr>
          <w:fldChar w:fldCharType="end"/>
        </w:r>
      </w:hyperlink>
    </w:p>
    <w:p w14:paraId="685B6707" w14:textId="6AA7A6A9" w:rsidR="00101A8E" w:rsidRPr="00101A8E" w:rsidRDefault="00101A8E">
      <w:pPr>
        <w:pStyle w:val="TM1"/>
        <w:tabs>
          <w:tab w:val="right" w:leader="dot" w:pos="9610"/>
        </w:tabs>
        <w:rPr>
          <w:rFonts w:asciiTheme="minorHAnsi" w:eastAsiaTheme="minorEastAsia" w:hAnsiTheme="minorHAnsi" w:cstheme="minorHAnsi"/>
          <w:noProof/>
          <w:kern w:val="2"/>
          <w:lang w:eastAsia="fr-FR"/>
          <w14:ligatures w14:val="standardContextual"/>
        </w:rPr>
      </w:pPr>
      <w:hyperlink w:anchor="_Toc240968186" w:history="1">
        <w:r w:rsidRPr="00101A8E">
          <w:rPr>
            <w:rStyle w:val="Lienhypertexte"/>
            <w:rFonts w:asciiTheme="minorHAnsi" w:eastAsia="Calibri" w:hAnsiTheme="minorHAnsi" w:cstheme="minorHAnsi"/>
            <w:noProof/>
          </w:rPr>
          <w:t>9 - Clauses complémentaires</w:t>
        </w:r>
        <w:r w:rsidRPr="00101A8E">
          <w:rPr>
            <w:rFonts w:asciiTheme="minorHAnsi" w:hAnsiTheme="minorHAnsi" w:cstheme="minorHAnsi"/>
            <w:noProof/>
          </w:rPr>
          <w:tab/>
        </w:r>
        <w:r w:rsidRPr="00101A8E">
          <w:rPr>
            <w:rFonts w:asciiTheme="minorHAnsi" w:hAnsiTheme="minorHAnsi" w:cstheme="minorHAnsi"/>
            <w:noProof/>
          </w:rPr>
          <w:fldChar w:fldCharType="begin"/>
        </w:r>
        <w:r w:rsidRPr="00101A8E">
          <w:rPr>
            <w:rFonts w:asciiTheme="minorHAnsi" w:hAnsiTheme="minorHAnsi" w:cstheme="minorHAnsi"/>
            <w:noProof/>
          </w:rPr>
          <w:instrText xml:space="preserve"> PAGEREF _Toc240968186 \h </w:instrText>
        </w:r>
        <w:r w:rsidRPr="00101A8E">
          <w:rPr>
            <w:rFonts w:asciiTheme="minorHAnsi" w:hAnsiTheme="minorHAnsi" w:cstheme="minorHAnsi"/>
            <w:noProof/>
          </w:rPr>
        </w:r>
        <w:r w:rsidRPr="00101A8E">
          <w:rPr>
            <w:rFonts w:asciiTheme="minorHAnsi" w:hAnsiTheme="minorHAnsi" w:cstheme="minorHAnsi"/>
            <w:noProof/>
          </w:rPr>
          <w:fldChar w:fldCharType="separate"/>
        </w:r>
        <w:r w:rsidR="00433F54">
          <w:rPr>
            <w:rFonts w:asciiTheme="minorHAnsi" w:hAnsiTheme="minorHAnsi" w:cstheme="minorHAnsi"/>
            <w:noProof/>
          </w:rPr>
          <w:t>14</w:t>
        </w:r>
        <w:r w:rsidRPr="00101A8E">
          <w:rPr>
            <w:rFonts w:asciiTheme="minorHAnsi" w:hAnsiTheme="minorHAnsi" w:cstheme="minorHAnsi"/>
            <w:noProof/>
          </w:rPr>
          <w:fldChar w:fldCharType="end"/>
        </w:r>
      </w:hyperlink>
    </w:p>
    <w:p w14:paraId="19FAA3B1" w14:textId="158C53C8" w:rsidR="00444BF1" w:rsidRPr="007E2CF5" w:rsidRDefault="00A77571" w:rsidP="00444BF1">
      <w:pPr>
        <w:spacing w:after="80"/>
        <w:rPr>
          <w:rFonts w:ascii="Calibri" w:eastAsia="Calibri" w:hAnsi="Calibri" w:cs="Calibri"/>
          <w:b/>
          <w:color w:val="FFFFFF"/>
          <w:sz w:val="28"/>
        </w:rPr>
      </w:pPr>
      <w:r w:rsidRPr="007E2CF5">
        <w:rPr>
          <w:rFonts w:ascii="Calibri Light" w:eastAsia="Calibri Light" w:hAnsi="Calibri Light" w:cs="Calibri Light"/>
          <w:color w:val="000000"/>
          <w:sz w:val="22"/>
        </w:rPr>
        <w:fldChar w:fldCharType="end"/>
      </w:r>
      <w:bookmarkStart w:id="0" w:name="ArtL1_RC-2-A2"/>
      <w:bookmarkEnd w:id="0"/>
      <w:r w:rsidRPr="007E2CF5">
        <w:rPr>
          <w:rFonts w:ascii="Calibri" w:eastAsia="Calibri" w:hAnsi="Calibri" w:cs="Calibri"/>
          <w:b/>
          <w:color w:val="FFFFFF"/>
          <w:sz w:val="28"/>
        </w:rPr>
        <w:t>1 - Objet e</w:t>
      </w:r>
    </w:p>
    <w:p w14:paraId="59AAC0D3" w14:textId="77777777" w:rsidR="00444BF1" w:rsidRPr="007E2CF5" w:rsidRDefault="00444BF1" w:rsidP="00444BF1">
      <w:pPr>
        <w:spacing w:after="80"/>
        <w:rPr>
          <w:rFonts w:ascii="Calibri" w:eastAsia="Calibri" w:hAnsi="Calibri" w:cs="Calibri"/>
          <w:b/>
          <w:color w:val="FFFFFF"/>
          <w:sz w:val="28"/>
        </w:rPr>
      </w:pPr>
    </w:p>
    <w:p w14:paraId="4B6C457F" w14:textId="77777777" w:rsidR="00444BF1" w:rsidRPr="007E2CF5" w:rsidRDefault="00444BF1" w:rsidP="00444BF1">
      <w:pPr>
        <w:spacing w:after="80"/>
        <w:rPr>
          <w:rFonts w:ascii="Calibri" w:eastAsia="Calibri" w:hAnsi="Calibri" w:cs="Calibri"/>
          <w:b/>
          <w:color w:val="FFFFFF"/>
          <w:sz w:val="28"/>
        </w:rPr>
      </w:pPr>
    </w:p>
    <w:p w14:paraId="53652F63" w14:textId="77777777" w:rsidR="00444BF1" w:rsidRPr="007E2CF5" w:rsidRDefault="00444BF1" w:rsidP="00444BF1">
      <w:pPr>
        <w:spacing w:after="80"/>
        <w:rPr>
          <w:rFonts w:ascii="Calibri" w:eastAsia="Calibri" w:hAnsi="Calibri" w:cs="Calibri"/>
          <w:b/>
          <w:color w:val="FFFFFF"/>
          <w:sz w:val="28"/>
        </w:rPr>
      </w:pPr>
    </w:p>
    <w:p w14:paraId="51B4CF59" w14:textId="77777777" w:rsidR="00444BF1" w:rsidRPr="007E2CF5" w:rsidRDefault="00444BF1" w:rsidP="00444BF1">
      <w:pPr>
        <w:spacing w:after="80"/>
        <w:rPr>
          <w:rFonts w:ascii="Calibri" w:eastAsia="Calibri" w:hAnsi="Calibri" w:cs="Calibri"/>
          <w:b/>
          <w:color w:val="FFFFFF"/>
          <w:sz w:val="28"/>
        </w:rPr>
      </w:pPr>
    </w:p>
    <w:p w14:paraId="6DF8C434" w14:textId="77777777" w:rsidR="00444BF1" w:rsidRPr="007E2CF5" w:rsidRDefault="00444BF1" w:rsidP="00444BF1">
      <w:pPr>
        <w:spacing w:after="80"/>
        <w:rPr>
          <w:rFonts w:ascii="Calibri" w:eastAsia="Calibri" w:hAnsi="Calibri" w:cs="Calibri"/>
          <w:b/>
          <w:color w:val="FFFFFF"/>
          <w:sz w:val="28"/>
        </w:rPr>
      </w:pPr>
    </w:p>
    <w:p w14:paraId="41117825" w14:textId="77777777" w:rsidR="00444BF1" w:rsidRPr="007E2CF5" w:rsidRDefault="00444BF1" w:rsidP="00444BF1">
      <w:pPr>
        <w:spacing w:after="80"/>
        <w:rPr>
          <w:rFonts w:ascii="Calibri" w:eastAsia="Calibri" w:hAnsi="Calibri" w:cs="Calibri"/>
          <w:b/>
          <w:color w:val="FFFFFF"/>
          <w:sz w:val="28"/>
        </w:rPr>
      </w:pPr>
    </w:p>
    <w:p w14:paraId="2DE5DDEB" w14:textId="77777777" w:rsidR="00444BF1" w:rsidRPr="007E2CF5" w:rsidRDefault="00444BF1" w:rsidP="00444BF1">
      <w:pPr>
        <w:spacing w:after="80"/>
        <w:rPr>
          <w:rFonts w:ascii="Calibri" w:eastAsia="Calibri" w:hAnsi="Calibri" w:cs="Calibri"/>
          <w:b/>
          <w:color w:val="FFFFFF"/>
          <w:sz w:val="28"/>
        </w:rPr>
      </w:pPr>
    </w:p>
    <w:p w14:paraId="2D491CD4" w14:textId="563AEEBE" w:rsidR="006405BE" w:rsidRPr="007E2CF5" w:rsidRDefault="00A77571" w:rsidP="00444BF1">
      <w:pPr>
        <w:spacing w:after="80"/>
        <w:rPr>
          <w:rFonts w:ascii="Calibri" w:eastAsia="Calibri" w:hAnsi="Calibri" w:cs="Calibri"/>
          <w:color w:val="FFFFFF"/>
          <w:sz w:val="28"/>
        </w:rPr>
      </w:pPr>
      <w:proofErr w:type="gramStart"/>
      <w:r w:rsidRPr="007E2CF5">
        <w:rPr>
          <w:rFonts w:ascii="Calibri" w:eastAsia="Calibri" w:hAnsi="Calibri" w:cs="Calibri"/>
          <w:b/>
          <w:color w:val="FFFFFF"/>
          <w:sz w:val="28"/>
        </w:rPr>
        <w:t>t</w:t>
      </w:r>
      <w:proofErr w:type="gramEnd"/>
      <w:r w:rsidRPr="007E2CF5">
        <w:rPr>
          <w:rFonts w:ascii="Calibri" w:eastAsia="Calibri" w:hAnsi="Calibri" w:cs="Calibri"/>
          <w:b/>
          <w:color w:val="FFFFFF"/>
          <w:sz w:val="28"/>
        </w:rPr>
        <w:t xml:space="preserve"> étendue de la consultation</w:t>
      </w:r>
    </w:p>
    <w:p w14:paraId="68E3B2BA" w14:textId="77777777" w:rsidR="006405BE" w:rsidRPr="007E2CF5" w:rsidRDefault="00A77571">
      <w:pPr>
        <w:spacing w:line="60" w:lineRule="exact"/>
        <w:rPr>
          <w:sz w:val="6"/>
        </w:rPr>
      </w:pPr>
      <w:r w:rsidRPr="007E2CF5">
        <w:t xml:space="preserve"> </w:t>
      </w:r>
    </w:p>
    <w:p w14:paraId="5BD5048A" w14:textId="0F6D5DAB" w:rsidR="00444BF1" w:rsidRPr="007E2CF5" w:rsidRDefault="00444BF1" w:rsidP="00444BF1">
      <w:pPr>
        <w:pStyle w:val="Titre1"/>
        <w:shd w:val="clear" w:color="2DB8C5" w:fill="2DB8C5"/>
        <w:rPr>
          <w:rFonts w:ascii="Calibri" w:eastAsia="Calibri" w:hAnsi="Calibri" w:cs="Calibri"/>
          <w:color w:val="FFFFFF"/>
          <w:sz w:val="28"/>
        </w:rPr>
      </w:pPr>
      <w:bookmarkStart w:id="1" w:name="ArtL2_RC-2-A2.1"/>
      <w:bookmarkStart w:id="2" w:name="_Toc240968157"/>
      <w:bookmarkEnd w:id="1"/>
      <w:r w:rsidRPr="007E2CF5">
        <w:rPr>
          <w:rFonts w:ascii="Calibri" w:eastAsia="Calibri" w:hAnsi="Calibri" w:cs="Calibri"/>
          <w:color w:val="FFFFFF"/>
          <w:sz w:val="28"/>
        </w:rPr>
        <w:lastRenderedPageBreak/>
        <w:t xml:space="preserve">1 </w:t>
      </w:r>
      <w:r w:rsidR="007E2CF5" w:rsidRPr="007E2CF5">
        <w:rPr>
          <w:rFonts w:ascii="Calibri" w:eastAsia="Calibri" w:hAnsi="Calibri" w:cs="Calibri"/>
          <w:color w:val="FFFFFF"/>
          <w:sz w:val="28"/>
        </w:rPr>
        <w:t>–</w:t>
      </w:r>
      <w:r w:rsidRPr="007E2CF5">
        <w:rPr>
          <w:rFonts w:ascii="Calibri" w:eastAsia="Calibri" w:hAnsi="Calibri" w:cs="Calibri"/>
          <w:color w:val="FFFFFF"/>
          <w:sz w:val="28"/>
        </w:rPr>
        <w:t xml:space="preserve"> </w:t>
      </w:r>
      <w:r w:rsidR="008A7EAC">
        <w:rPr>
          <w:rFonts w:ascii="Calibri" w:eastAsia="Calibri" w:hAnsi="Calibri" w:cs="Calibri"/>
          <w:color w:val="FFFFFF"/>
          <w:sz w:val="28"/>
        </w:rPr>
        <w:t>Objet et étendue</w:t>
      </w:r>
      <w:r w:rsidR="007E2CF5" w:rsidRPr="007E2CF5">
        <w:rPr>
          <w:rFonts w:ascii="Calibri" w:eastAsia="Calibri" w:hAnsi="Calibri" w:cs="Calibri"/>
          <w:color w:val="FFFFFF"/>
          <w:sz w:val="28"/>
        </w:rPr>
        <w:t xml:space="preserve"> de la consultation</w:t>
      </w:r>
      <w:bookmarkEnd w:id="2"/>
    </w:p>
    <w:p w14:paraId="024C6EE1" w14:textId="69E8AF00" w:rsidR="006405BE" w:rsidRPr="007E2CF5" w:rsidRDefault="00A77571">
      <w:pPr>
        <w:pStyle w:val="Titre2"/>
        <w:ind w:left="280"/>
        <w:rPr>
          <w:rFonts w:ascii="Calibri" w:eastAsia="Calibri" w:hAnsi="Calibri" w:cs="Calibri"/>
          <w:i w:val="0"/>
          <w:color w:val="000000"/>
          <w:sz w:val="24"/>
        </w:rPr>
      </w:pPr>
      <w:bookmarkStart w:id="3" w:name="_Toc240968158"/>
      <w:r w:rsidRPr="007E2CF5">
        <w:rPr>
          <w:rFonts w:ascii="Calibri" w:eastAsia="Calibri" w:hAnsi="Calibri" w:cs="Calibri"/>
          <w:i w:val="0"/>
          <w:color w:val="000000"/>
          <w:sz w:val="24"/>
        </w:rPr>
        <w:t>1.1 - Objet</w:t>
      </w:r>
      <w:bookmarkEnd w:id="3"/>
    </w:p>
    <w:p w14:paraId="299F6897" w14:textId="04EC3BF4" w:rsidR="006405BE" w:rsidRPr="007E2CF5" w:rsidRDefault="00A77571">
      <w:pPr>
        <w:pStyle w:val="ParagrapheIndent2"/>
        <w:spacing w:line="293" w:lineRule="exact"/>
        <w:jc w:val="both"/>
        <w:rPr>
          <w:color w:val="000000"/>
        </w:rPr>
      </w:pPr>
      <w:r w:rsidRPr="007E2CF5">
        <w:rPr>
          <w:color w:val="000000"/>
        </w:rPr>
        <w:t xml:space="preserve">La présente consultation concerne </w:t>
      </w:r>
      <w:r w:rsidR="005629E3">
        <w:rPr>
          <w:color w:val="000000"/>
        </w:rPr>
        <w:t>LE</w:t>
      </w:r>
      <w:r w:rsidR="007E2CF5" w:rsidRPr="007E2CF5">
        <w:rPr>
          <w:color w:val="000000"/>
        </w:rPr>
        <w:t xml:space="preserve"> </w:t>
      </w:r>
      <w:r w:rsidRPr="007E2CF5">
        <w:rPr>
          <w:color w:val="000000"/>
        </w:rPr>
        <w:t xml:space="preserve">TRAITEMENT ET </w:t>
      </w:r>
      <w:r w:rsidR="005629E3">
        <w:rPr>
          <w:color w:val="000000"/>
        </w:rPr>
        <w:t xml:space="preserve">LA </w:t>
      </w:r>
      <w:r w:rsidRPr="007E2CF5">
        <w:rPr>
          <w:color w:val="000000"/>
        </w:rPr>
        <w:t>VALORISATION D</w:t>
      </w:r>
      <w:r w:rsidR="00DA630B">
        <w:rPr>
          <w:color w:val="000000"/>
        </w:rPr>
        <w:t>ES</w:t>
      </w:r>
      <w:r w:rsidRPr="007E2CF5">
        <w:rPr>
          <w:color w:val="000000"/>
        </w:rPr>
        <w:t xml:space="preserve"> </w:t>
      </w:r>
      <w:r w:rsidR="00DA630B">
        <w:rPr>
          <w:color w:val="000000"/>
        </w:rPr>
        <w:t>GRAVATS INERTES</w:t>
      </w:r>
      <w:r w:rsidRPr="007E2CF5">
        <w:rPr>
          <w:color w:val="000000"/>
        </w:rPr>
        <w:t xml:space="preserve"> ISSU DU TERRITOIRE DE SITREVA</w:t>
      </w:r>
      <w:r w:rsidR="005629E3">
        <w:rPr>
          <w:color w:val="000000"/>
        </w:rPr>
        <w:t>.</w:t>
      </w:r>
    </w:p>
    <w:p w14:paraId="637C3AAD" w14:textId="77777777" w:rsidR="006405BE" w:rsidRPr="007E2CF5" w:rsidRDefault="006405BE">
      <w:pPr>
        <w:pStyle w:val="ParagrapheIndent2"/>
        <w:spacing w:line="293" w:lineRule="exact"/>
        <w:jc w:val="both"/>
        <w:rPr>
          <w:color w:val="000000"/>
        </w:rPr>
      </w:pPr>
    </w:p>
    <w:p w14:paraId="2FE3E62D" w14:textId="3986F7F8" w:rsidR="006405BE" w:rsidRPr="007E2CF5" w:rsidRDefault="00A77571">
      <w:pPr>
        <w:pStyle w:val="ParagrapheIndent2"/>
        <w:spacing w:after="240" w:line="293" w:lineRule="exact"/>
        <w:jc w:val="both"/>
        <w:rPr>
          <w:color w:val="000000"/>
        </w:rPr>
      </w:pPr>
      <w:r w:rsidRPr="007E2CF5">
        <w:rPr>
          <w:color w:val="000000"/>
        </w:rPr>
        <w:t>Sitreva est un syndicat qui a pour compétence le traitement des déchets ménagers et assimilés sur le territoire de ses cinq membres actifs : les SICTOM de la région d’Auneau, de Châteaudun et Sud Yvelines, la Communauté de Communes des Portes Euréliennes d’Île-de-France et la Communauté d’Agglomération du Pays de Dreux. Pour exercer ses missions, il dispose de 25 déchèteries, une végèterie, 5 quais de transfert, un centre de tri et une unité de valorisation énergétique et agronomique (UVEA).</w:t>
      </w:r>
    </w:p>
    <w:p w14:paraId="4B861361" w14:textId="77777777" w:rsidR="006405BE" w:rsidRPr="007E2CF5" w:rsidRDefault="00A77571">
      <w:pPr>
        <w:pStyle w:val="ParagrapheIndent2"/>
        <w:spacing w:line="293" w:lineRule="exact"/>
        <w:jc w:val="both"/>
        <w:rPr>
          <w:color w:val="000000"/>
        </w:rPr>
      </w:pPr>
      <w:r w:rsidRPr="007E2CF5">
        <w:rPr>
          <w:color w:val="000000"/>
        </w:rPr>
        <w:t>Le lieu d’exécution des prestations est le site du titulaire.</w:t>
      </w:r>
    </w:p>
    <w:p w14:paraId="21D7D888" w14:textId="77777777" w:rsidR="007E2CF5" w:rsidRPr="007E2CF5" w:rsidRDefault="007E2CF5" w:rsidP="007E2CF5"/>
    <w:p w14:paraId="7C9E74CD" w14:textId="77777777" w:rsidR="006405BE" w:rsidRPr="007E2CF5" w:rsidRDefault="00A77571">
      <w:pPr>
        <w:pStyle w:val="Titre2"/>
        <w:ind w:left="280"/>
        <w:rPr>
          <w:rFonts w:ascii="Calibri" w:eastAsia="Calibri" w:hAnsi="Calibri" w:cs="Calibri"/>
          <w:i w:val="0"/>
          <w:color w:val="000000"/>
          <w:sz w:val="24"/>
        </w:rPr>
      </w:pPr>
      <w:bookmarkStart w:id="4" w:name="ArtL2_RC-2-A2.3"/>
      <w:bookmarkStart w:id="5" w:name="_Toc240968159"/>
      <w:bookmarkEnd w:id="4"/>
      <w:r w:rsidRPr="007E2CF5">
        <w:rPr>
          <w:rFonts w:ascii="Calibri" w:eastAsia="Calibri" w:hAnsi="Calibri" w:cs="Calibri"/>
          <w:i w:val="0"/>
          <w:color w:val="000000"/>
          <w:sz w:val="24"/>
        </w:rPr>
        <w:t>1.2 - Mode de passation</w:t>
      </w:r>
      <w:bookmarkEnd w:id="5"/>
    </w:p>
    <w:p w14:paraId="70FF861B" w14:textId="06B36F64" w:rsidR="00A256A1" w:rsidRPr="00A256A1" w:rsidRDefault="00A77571" w:rsidP="00A256A1">
      <w:pPr>
        <w:pStyle w:val="ParagrapheIndent2"/>
        <w:spacing w:after="240" w:line="293" w:lineRule="exact"/>
        <w:jc w:val="both"/>
        <w:rPr>
          <w:color w:val="000000"/>
        </w:rPr>
      </w:pPr>
      <w:r w:rsidRPr="007E2CF5">
        <w:rPr>
          <w:color w:val="000000"/>
        </w:rPr>
        <w:t>La procédure de passation utilisée est l'appel d'offres ouvert. Elle est soumise aux dispositions des articles L.</w:t>
      </w:r>
      <w:r w:rsidR="00536687">
        <w:rPr>
          <w:color w:val="000000"/>
        </w:rPr>
        <w:t xml:space="preserve"> </w:t>
      </w:r>
      <w:r w:rsidRPr="007E2CF5">
        <w:rPr>
          <w:color w:val="000000"/>
        </w:rPr>
        <w:t>2124-2, R.</w:t>
      </w:r>
      <w:r w:rsidR="00536687">
        <w:rPr>
          <w:color w:val="000000"/>
        </w:rPr>
        <w:t xml:space="preserve"> </w:t>
      </w:r>
      <w:r w:rsidRPr="007E2CF5">
        <w:rPr>
          <w:color w:val="000000"/>
        </w:rPr>
        <w:t>2124-2 1° et R.</w:t>
      </w:r>
      <w:r w:rsidR="00536687">
        <w:rPr>
          <w:color w:val="000000"/>
        </w:rPr>
        <w:t xml:space="preserve"> </w:t>
      </w:r>
      <w:r w:rsidRPr="007E2CF5">
        <w:rPr>
          <w:color w:val="000000"/>
        </w:rPr>
        <w:t>2161-2 à R.</w:t>
      </w:r>
      <w:r w:rsidR="00536687">
        <w:rPr>
          <w:color w:val="000000"/>
        </w:rPr>
        <w:t xml:space="preserve"> </w:t>
      </w:r>
      <w:r w:rsidRPr="007E2CF5">
        <w:rPr>
          <w:color w:val="000000"/>
        </w:rPr>
        <w:t xml:space="preserve">2161-5 du Code de </w:t>
      </w:r>
      <w:r w:rsidRPr="00536687">
        <w:rPr>
          <w:color w:val="000000"/>
        </w:rPr>
        <w:t>la commande publique.</w:t>
      </w:r>
      <w:r w:rsidR="00A256A1" w:rsidRPr="00536687">
        <w:rPr>
          <w:color w:val="000000"/>
        </w:rPr>
        <w:t xml:space="preserve"> Le montant de la procédure est de </w:t>
      </w:r>
      <w:r w:rsidR="00536687" w:rsidRPr="00536687">
        <w:rPr>
          <w:color w:val="000000"/>
        </w:rPr>
        <w:t>1</w:t>
      </w:r>
      <w:r w:rsidR="00A256A1" w:rsidRPr="00536687">
        <w:rPr>
          <w:color w:val="000000"/>
        </w:rPr>
        <w:t> </w:t>
      </w:r>
      <w:r w:rsidR="00536687" w:rsidRPr="00536687">
        <w:rPr>
          <w:color w:val="000000"/>
        </w:rPr>
        <w:t>452</w:t>
      </w:r>
      <w:r w:rsidR="00A256A1" w:rsidRPr="00536687">
        <w:rPr>
          <w:color w:val="000000"/>
        </w:rPr>
        <w:t> 000 € HT pour tous les lots et</w:t>
      </w:r>
      <w:r w:rsidR="00A256A1">
        <w:rPr>
          <w:color w:val="000000"/>
        </w:rPr>
        <w:t xml:space="preserve"> la durée maximum.</w:t>
      </w:r>
    </w:p>
    <w:p w14:paraId="51470ED1" w14:textId="77777777" w:rsidR="00A256A1" w:rsidRPr="00A256A1" w:rsidRDefault="00A256A1" w:rsidP="00A256A1"/>
    <w:p w14:paraId="572C2D2E" w14:textId="47D5FBC3" w:rsidR="006405BE" w:rsidRPr="007E2CF5" w:rsidRDefault="00A77571">
      <w:pPr>
        <w:pStyle w:val="Titre2"/>
        <w:ind w:left="280"/>
        <w:rPr>
          <w:rFonts w:ascii="Calibri" w:eastAsia="Calibri" w:hAnsi="Calibri" w:cs="Calibri"/>
          <w:i w:val="0"/>
          <w:color w:val="000000"/>
          <w:sz w:val="24"/>
        </w:rPr>
      </w:pPr>
      <w:bookmarkStart w:id="6" w:name="ArtL2_RC-2-A2.4"/>
      <w:bookmarkStart w:id="7" w:name="_Toc240968160"/>
      <w:bookmarkEnd w:id="6"/>
      <w:r w:rsidRPr="007E2CF5">
        <w:rPr>
          <w:rFonts w:ascii="Calibri" w:eastAsia="Calibri" w:hAnsi="Calibri" w:cs="Calibri"/>
          <w:i w:val="0"/>
          <w:color w:val="000000"/>
          <w:sz w:val="24"/>
        </w:rPr>
        <w:t>1.3 - Type et forme de co</w:t>
      </w:r>
      <w:r w:rsidR="00E97365">
        <w:rPr>
          <w:rFonts w:ascii="Calibri" w:eastAsia="Calibri" w:hAnsi="Calibri" w:cs="Calibri"/>
          <w:i w:val="0"/>
          <w:color w:val="000000"/>
          <w:sz w:val="24"/>
        </w:rPr>
        <w:t>ntrat</w:t>
      </w:r>
      <w:bookmarkEnd w:id="7"/>
    </w:p>
    <w:p w14:paraId="54CE23C3" w14:textId="529F1413" w:rsidR="006405BE" w:rsidRPr="007E2CF5" w:rsidRDefault="00A77571" w:rsidP="00536687">
      <w:pPr>
        <w:pStyle w:val="ParagrapheIndent2"/>
        <w:spacing w:line="293" w:lineRule="exact"/>
        <w:jc w:val="both"/>
        <w:rPr>
          <w:color w:val="000000"/>
        </w:rPr>
      </w:pPr>
      <w:r w:rsidRPr="007E2CF5">
        <w:rPr>
          <w:color w:val="000000"/>
        </w:rPr>
        <w:t>L'accord-cadre avec maximum est passé en application des articles L</w:t>
      </w:r>
      <w:r w:rsidR="007E2CF5" w:rsidRPr="007E2CF5">
        <w:rPr>
          <w:color w:val="000000"/>
        </w:rPr>
        <w:t>.</w:t>
      </w:r>
      <w:r w:rsidR="00DA630B">
        <w:rPr>
          <w:color w:val="000000"/>
        </w:rPr>
        <w:t xml:space="preserve"> </w:t>
      </w:r>
      <w:r w:rsidRPr="007E2CF5">
        <w:rPr>
          <w:color w:val="000000"/>
        </w:rPr>
        <w:t>2125-1 1°, R.</w:t>
      </w:r>
      <w:r w:rsidR="00DA630B">
        <w:rPr>
          <w:color w:val="000000"/>
        </w:rPr>
        <w:t xml:space="preserve"> </w:t>
      </w:r>
      <w:r w:rsidRPr="007E2CF5">
        <w:rPr>
          <w:color w:val="000000"/>
        </w:rPr>
        <w:t>2162-1 à R.</w:t>
      </w:r>
      <w:r w:rsidR="00536687">
        <w:rPr>
          <w:color w:val="000000"/>
        </w:rPr>
        <w:t xml:space="preserve"> </w:t>
      </w:r>
      <w:r w:rsidRPr="007E2CF5">
        <w:rPr>
          <w:color w:val="000000"/>
        </w:rPr>
        <w:t>2162-6, R.</w:t>
      </w:r>
      <w:r w:rsidR="00536687">
        <w:rPr>
          <w:color w:val="000000"/>
        </w:rPr>
        <w:t xml:space="preserve"> </w:t>
      </w:r>
      <w:r w:rsidRPr="007E2CF5">
        <w:rPr>
          <w:color w:val="000000"/>
        </w:rPr>
        <w:t>2162-13 et R.</w:t>
      </w:r>
      <w:r w:rsidR="00536687">
        <w:rPr>
          <w:color w:val="000000"/>
        </w:rPr>
        <w:t xml:space="preserve"> </w:t>
      </w:r>
      <w:r w:rsidRPr="007E2CF5">
        <w:rPr>
          <w:color w:val="000000"/>
        </w:rPr>
        <w:t>2162-14 du Code de la commande publique. Il donnera lieu à l'émission de bons de commande.</w:t>
      </w:r>
    </w:p>
    <w:p w14:paraId="7C50EFCB" w14:textId="67601F7C" w:rsidR="007E2CF5" w:rsidRPr="007E2CF5" w:rsidRDefault="00A77571" w:rsidP="00536687">
      <w:pPr>
        <w:pStyle w:val="ParagrapheIndent2"/>
        <w:jc w:val="both"/>
        <w:rPr>
          <w:color w:val="000000"/>
        </w:rPr>
      </w:pPr>
      <w:r w:rsidRPr="007E2CF5">
        <w:rPr>
          <w:color w:val="000000"/>
        </w:rPr>
        <w:t>Chaque accord-cadre sera attribué à un seul opérateur économique.</w:t>
      </w:r>
    </w:p>
    <w:p w14:paraId="4DD8BE21" w14:textId="77777777" w:rsidR="00536687" w:rsidRPr="001721D0" w:rsidRDefault="00536687" w:rsidP="00536687">
      <w:pPr>
        <w:rPr>
          <w:rFonts w:ascii="Calibri Light" w:hAnsi="Calibri Light" w:cs="Calibri Light"/>
        </w:rPr>
      </w:pPr>
      <w:r w:rsidRPr="001721D0">
        <w:rPr>
          <w:rFonts w:ascii="Calibri Light" w:hAnsi="Calibri Light" w:cs="Calibri Light"/>
        </w:rPr>
        <w:t xml:space="preserve">Les quantités estimatives et maximales annuelles de </w:t>
      </w:r>
      <w:r>
        <w:rPr>
          <w:rFonts w:ascii="Calibri Light" w:hAnsi="Calibri Light" w:cs="Calibri Light"/>
        </w:rPr>
        <w:t>gravats inertes</w:t>
      </w:r>
      <w:r w:rsidRPr="001721D0">
        <w:rPr>
          <w:rFonts w:ascii="Calibri Light" w:hAnsi="Calibri Light" w:cs="Calibri Light"/>
        </w:rPr>
        <w:t xml:space="preserve"> à traiter sont :</w:t>
      </w:r>
    </w:p>
    <w:tbl>
      <w:tblPr>
        <w:tblW w:w="5458"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1"/>
        <w:gridCol w:w="4097"/>
        <w:gridCol w:w="1221"/>
        <w:gridCol w:w="1232"/>
        <w:gridCol w:w="1278"/>
        <w:gridCol w:w="1271"/>
      </w:tblGrid>
      <w:tr w:rsidR="00536687" w:rsidRPr="001721D0" w14:paraId="34FE26EC" w14:textId="77777777" w:rsidTr="00214CE2">
        <w:tc>
          <w:tcPr>
            <w:tcW w:w="663" w:type="pct"/>
            <w:tcBorders>
              <w:bottom w:val="single" w:sz="4" w:space="0" w:color="auto"/>
            </w:tcBorders>
            <w:shd w:val="clear" w:color="auto" w:fill="BFBFBF" w:themeFill="background1" w:themeFillShade="BF"/>
            <w:vAlign w:val="center"/>
          </w:tcPr>
          <w:p w14:paraId="0F02DC3F" w14:textId="77777777" w:rsidR="00536687" w:rsidRPr="001721D0" w:rsidRDefault="00536687" w:rsidP="00214CE2">
            <w:pPr>
              <w:widowControl w:val="0"/>
              <w:autoSpaceDE w:val="0"/>
              <w:autoSpaceDN w:val="0"/>
              <w:adjustRightInd w:val="0"/>
              <w:jc w:val="center"/>
              <w:rPr>
                <w:rFonts w:ascii="Calibri Light" w:hAnsi="Calibri Light" w:cs="Calibri Light"/>
                <w:b/>
              </w:rPr>
            </w:pPr>
            <w:bookmarkStart w:id="8" w:name="_Hlk99725848"/>
            <w:r>
              <w:rPr>
                <w:rFonts w:ascii="Calibri Light" w:hAnsi="Calibri Light" w:cs="Calibri Light"/>
                <w:b/>
              </w:rPr>
              <w:t>ACC</w:t>
            </w:r>
          </w:p>
        </w:tc>
        <w:tc>
          <w:tcPr>
            <w:tcW w:w="1953" w:type="pct"/>
            <w:tcBorders>
              <w:bottom w:val="single" w:sz="4" w:space="0" w:color="auto"/>
            </w:tcBorders>
            <w:shd w:val="clear" w:color="auto" w:fill="BFBFBF" w:themeFill="background1" w:themeFillShade="BF"/>
            <w:vAlign w:val="center"/>
          </w:tcPr>
          <w:p w14:paraId="7BC811B5" w14:textId="77777777" w:rsidR="00536687" w:rsidRPr="001721D0" w:rsidRDefault="00536687" w:rsidP="00214CE2">
            <w:pPr>
              <w:widowControl w:val="0"/>
              <w:autoSpaceDE w:val="0"/>
              <w:autoSpaceDN w:val="0"/>
              <w:adjustRightInd w:val="0"/>
              <w:jc w:val="center"/>
              <w:rPr>
                <w:rFonts w:ascii="Calibri Light" w:hAnsi="Calibri Light" w:cs="Calibri Light"/>
                <w:b/>
              </w:rPr>
            </w:pPr>
            <w:r w:rsidRPr="001721D0">
              <w:rPr>
                <w:rFonts w:ascii="Calibri Light" w:hAnsi="Calibri Light" w:cs="Calibri Light"/>
                <w:b/>
              </w:rPr>
              <w:t>Objet</w:t>
            </w:r>
          </w:p>
        </w:tc>
        <w:tc>
          <w:tcPr>
            <w:tcW w:w="582" w:type="pct"/>
            <w:tcBorders>
              <w:bottom w:val="single" w:sz="4" w:space="0" w:color="auto"/>
            </w:tcBorders>
            <w:shd w:val="clear" w:color="auto" w:fill="BFBFBF" w:themeFill="background1" w:themeFillShade="BF"/>
            <w:vAlign w:val="center"/>
          </w:tcPr>
          <w:p w14:paraId="455C4F21" w14:textId="0E60E562" w:rsidR="00536687" w:rsidRPr="001721D0" w:rsidRDefault="00536687" w:rsidP="00214CE2">
            <w:pPr>
              <w:widowControl w:val="0"/>
              <w:autoSpaceDE w:val="0"/>
              <w:autoSpaceDN w:val="0"/>
              <w:adjustRightInd w:val="0"/>
              <w:jc w:val="center"/>
              <w:rPr>
                <w:rFonts w:ascii="Calibri Light" w:hAnsi="Calibri Light" w:cs="Calibri Light"/>
                <w:b/>
              </w:rPr>
            </w:pPr>
            <w:r w:rsidRPr="001721D0">
              <w:rPr>
                <w:rFonts w:ascii="Calibri Light" w:hAnsi="Calibri Light" w:cs="Calibri Light"/>
                <w:b/>
              </w:rPr>
              <w:t>Quantité estimative annuelle</w:t>
            </w:r>
            <w:r w:rsidR="00AF622B">
              <w:rPr>
                <w:rFonts w:ascii="Calibri Light" w:hAnsi="Calibri Light" w:cs="Calibri Light"/>
                <w:b/>
              </w:rPr>
              <w:t xml:space="preserve"> (tonnes)</w:t>
            </w:r>
          </w:p>
        </w:tc>
        <w:tc>
          <w:tcPr>
            <w:tcW w:w="587" w:type="pct"/>
            <w:tcBorders>
              <w:bottom w:val="single" w:sz="4" w:space="0" w:color="auto"/>
            </w:tcBorders>
            <w:shd w:val="clear" w:color="auto" w:fill="BFBFBF" w:themeFill="background1" w:themeFillShade="BF"/>
            <w:vAlign w:val="center"/>
          </w:tcPr>
          <w:p w14:paraId="35E771C3" w14:textId="77777777" w:rsidR="00536687" w:rsidRDefault="00536687" w:rsidP="00214CE2">
            <w:pPr>
              <w:widowControl w:val="0"/>
              <w:autoSpaceDE w:val="0"/>
              <w:autoSpaceDN w:val="0"/>
              <w:adjustRightInd w:val="0"/>
              <w:jc w:val="center"/>
              <w:rPr>
                <w:rFonts w:ascii="Calibri Light" w:hAnsi="Calibri Light" w:cs="Calibri Light"/>
                <w:b/>
              </w:rPr>
            </w:pPr>
            <w:r w:rsidRPr="001721D0">
              <w:rPr>
                <w:rFonts w:ascii="Calibri Light" w:hAnsi="Calibri Light" w:cs="Calibri Light"/>
                <w:b/>
              </w:rPr>
              <w:t>Quantité maximale annuelle</w:t>
            </w:r>
            <w:r>
              <w:rPr>
                <w:rFonts w:ascii="Calibri Light" w:hAnsi="Calibri Light" w:cs="Calibri Light"/>
                <w:b/>
              </w:rPr>
              <w:t>*</w:t>
            </w:r>
          </w:p>
          <w:p w14:paraId="015480EE" w14:textId="22D3C3D5" w:rsidR="00AF622B" w:rsidRPr="001721D0" w:rsidRDefault="00AF622B" w:rsidP="00214CE2">
            <w:pPr>
              <w:widowControl w:val="0"/>
              <w:autoSpaceDE w:val="0"/>
              <w:autoSpaceDN w:val="0"/>
              <w:adjustRightInd w:val="0"/>
              <w:jc w:val="center"/>
              <w:rPr>
                <w:rFonts w:ascii="Calibri Light" w:hAnsi="Calibri Light" w:cs="Calibri Light"/>
                <w:b/>
              </w:rPr>
            </w:pPr>
            <w:r>
              <w:rPr>
                <w:rFonts w:ascii="Calibri Light" w:hAnsi="Calibri Light" w:cs="Calibri Light"/>
                <w:b/>
              </w:rPr>
              <w:t>(</w:t>
            </w:r>
            <w:proofErr w:type="gramStart"/>
            <w:r>
              <w:rPr>
                <w:rFonts w:ascii="Calibri Light" w:hAnsi="Calibri Light" w:cs="Calibri Light"/>
                <w:b/>
              </w:rPr>
              <w:t>tonnes</w:t>
            </w:r>
            <w:proofErr w:type="gramEnd"/>
            <w:r>
              <w:rPr>
                <w:rFonts w:ascii="Calibri Light" w:hAnsi="Calibri Light" w:cs="Calibri Light"/>
                <w:b/>
              </w:rPr>
              <w:t>)</w:t>
            </w:r>
          </w:p>
        </w:tc>
        <w:tc>
          <w:tcPr>
            <w:tcW w:w="609" w:type="pct"/>
            <w:tcBorders>
              <w:bottom w:val="single" w:sz="4" w:space="0" w:color="auto"/>
            </w:tcBorders>
            <w:shd w:val="clear" w:color="auto" w:fill="BFBFBF" w:themeFill="background1" w:themeFillShade="BF"/>
          </w:tcPr>
          <w:p w14:paraId="45E4264D" w14:textId="77777777" w:rsidR="00536687" w:rsidRDefault="00536687" w:rsidP="00214CE2">
            <w:pPr>
              <w:widowControl w:val="0"/>
              <w:autoSpaceDE w:val="0"/>
              <w:autoSpaceDN w:val="0"/>
              <w:adjustRightInd w:val="0"/>
              <w:jc w:val="center"/>
              <w:rPr>
                <w:rFonts w:ascii="Calibri Light" w:hAnsi="Calibri Light" w:cs="Calibri Light"/>
                <w:b/>
              </w:rPr>
            </w:pPr>
            <w:r w:rsidRPr="001721D0">
              <w:rPr>
                <w:rFonts w:ascii="Calibri Light" w:hAnsi="Calibri Light" w:cs="Calibri Light"/>
                <w:b/>
              </w:rPr>
              <w:t xml:space="preserve">Quantité </w:t>
            </w:r>
            <w:r>
              <w:rPr>
                <w:rFonts w:ascii="Calibri Light" w:hAnsi="Calibri Light" w:cs="Calibri Light"/>
                <w:b/>
              </w:rPr>
              <w:t>estimative</w:t>
            </w:r>
            <w:r w:rsidRPr="001721D0">
              <w:rPr>
                <w:rFonts w:ascii="Calibri Light" w:hAnsi="Calibri Light" w:cs="Calibri Light"/>
                <w:b/>
              </w:rPr>
              <w:t xml:space="preserve"> </w:t>
            </w:r>
            <w:r>
              <w:rPr>
                <w:rFonts w:ascii="Calibri Light" w:hAnsi="Calibri Light" w:cs="Calibri Light"/>
                <w:b/>
              </w:rPr>
              <w:t>annuelle sur-tri</w:t>
            </w:r>
          </w:p>
          <w:p w14:paraId="21E2D912" w14:textId="07B2C16A" w:rsidR="00AF622B" w:rsidRPr="001721D0" w:rsidRDefault="00AF622B" w:rsidP="00214CE2">
            <w:pPr>
              <w:widowControl w:val="0"/>
              <w:autoSpaceDE w:val="0"/>
              <w:autoSpaceDN w:val="0"/>
              <w:adjustRightInd w:val="0"/>
              <w:jc w:val="center"/>
              <w:rPr>
                <w:rFonts w:ascii="Calibri Light" w:hAnsi="Calibri Light" w:cs="Calibri Light"/>
                <w:b/>
              </w:rPr>
            </w:pPr>
            <w:r>
              <w:rPr>
                <w:rFonts w:ascii="Calibri Light" w:hAnsi="Calibri Light" w:cs="Calibri Light"/>
                <w:b/>
              </w:rPr>
              <w:t>(</w:t>
            </w:r>
            <w:proofErr w:type="gramStart"/>
            <w:r>
              <w:rPr>
                <w:rFonts w:ascii="Calibri Light" w:hAnsi="Calibri Light" w:cs="Calibri Light"/>
                <w:b/>
              </w:rPr>
              <w:t>tonnes</w:t>
            </w:r>
            <w:proofErr w:type="gramEnd"/>
            <w:r>
              <w:rPr>
                <w:rFonts w:ascii="Calibri Light" w:hAnsi="Calibri Light" w:cs="Calibri Light"/>
                <w:b/>
              </w:rPr>
              <w:t>)</w:t>
            </w:r>
          </w:p>
        </w:tc>
        <w:tc>
          <w:tcPr>
            <w:tcW w:w="606" w:type="pct"/>
            <w:tcBorders>
              <w:bottom w:val="single" w:sz="4" w:space="0" w:color="auto"/>
            </w:tcBorders>
            <w:shd w:val="clear" w:color="auto" w:fill="BFBFBF" w:themeFill="background1" w:themeFillShade="BF"/>
          </w:tcPr>
          <w:p w14:paraId="32E2DDBE" w14:textId="77777777" w:rsidR="00536687" w:rsidRDefault="00536687" w:rsidP="00214CE2">
            <w:pPr>
              <w:widowControl w:val="0"/>
              <w:autoSpaceDE w:val="0"/>
              <w:autoSpaceDN w:val="0"/>
              <w:adjustRightInd w:val="0"/>
              <w:jc w:val="center"/>
              <w:rPr>
                <w:rFonts w:ascii="Calibri Light" w:hAnsi="Calibri Light" w:cs="Calibri Light"/>
                <w:b/>
              </w:rPr>
            </w:pPr>
            <w:r w:rsidRPr="001721D0">
              <w:rPr>
                <w:rFonts w:ascii="Calibri Light" w:hAnsi="Calibri Light" w:cs="Calibri Light"/>
                <w:b/>
              </w:rPr>
              <w:t>Quantité maximale annuelle</w:t>
            </w:r>
            <w:r>
              <w:rPr>
                <w:rFonts w:ascii="Calibri Light" w:hAnsi="Calibri Light" w:cs="Calibri Light"/>
                <w:b/>
              </w:rPr>
              <w:t xml:space="preserve"> sur-tri*</w:t>
            </w:r>
          </w:p>
          <w:p w14:paraId="16AE3A45" w14:textId="5C2BC4D5" w:rsidR="00AF622B" w:rsidRPr="001721D0" w:rsidRDefault="00AF622B" w:rsidP="00214CE2">
            <w:pPr>
              <w:widowControl w:val="0"/>
              <w:autoSpaceDE w:val="0"/>
              <w:autoSpaceDN w:val="0"/>
              <w:adjustRightInd w:val="0"/>
              <w:jc w:val="center"/>
              <w:rPr>
                <w:rFonts w:ascii="Calibri Light" w:hAnsi="Calibri Light" w:cs="Calibri Light"/>
                <w:b/>
              </w:rPr>
            </w:pPr>
            <w:r>
              <w:rPr>
                <w:rFonts w:ascii="Calibri Light" w:hAnsi="Calibri Light" w:cs="Calibri Light"/>
                <w:b/>
              </w:rPr>
              <w:t>(</w:t>
            </w:r>
            <w:proofErr w:type="gramStart"/>
            <w:r>
              <w:rPr>
                <w:rFonts w:ascii="Calibri Light" w:hAnsi="Calibri Light" w:cs="Calibri Light"/>
                <w:b/>
              </w:rPr>
              <w:t>tonnes</w:t>
            </w:r>
            <w:proofErr w:type="gramEnd"/>
            <w:r>
              <w:rPr>
                <w:rFonts w:ascii="Calibri Light" w:hAnsi="Calibri Light" w:cs="Calibri Light"/>
                <w:b/>
              </w:rPr>
              <w:t>)</w:t>
            </w:r>
          </w:p>
        </w:tc>
      </w:tr>
      <w:tr w:rsidR="00536687" w:rsidRPr="001721D0" w14:paraId="2045738B" w14:textId="77777777" w:rsidTr="00214CE2">
        <w:trPr>
          <w:trHeight w:val="560"/>
        </w:trPr>
        <w:tc>
          <w:tcPr>
            <w:tcW w:w="663" w:type="pct"/>
            <w:vAlign w:val="center"/>
          </w:tcPr>
          <w:p w14:paraId="1527F042" w14:textId="77777777" w:rsidR="00536687" w:rsidRPr="001721D0" w:rsidRDefault="00536687" w:rsidP="00214CE2">
            <w:pPr>
              <w:widowControl w:val="0"/>
              <w:autoSpaceDE w:val="0"/>
              <w:autoSpaceDN w:val="0"/>
              <w:adjustRightInd w:val="0"/>
              <w:jc w:val="center"/>
              <w:rPr>
                <w:rFonts w:ascii="Calibri Light" w:hAnsi="Calibri Light" w:cs="Calibri Light"/>
              </w:rPr>
            </w:pPr>
            <w:r>
              <w:rPr>
                <w:rFonts w:ascii="Calibri Light" w:hAnsi="Calibri Light" w:cs="Calibri Light"/>
                <w:b/>
                <w:bCs/>
              </w:rPr>
              <w:t>2026AC23 0</w:t>
            </w:r>
            <w:r w:rsidRPr="001721D0">
              <w:rPr>
                <w:rFonts w:ascii="Calibri Light" w:hAnsi="Calibri Light" w:cs="Calibri Light"/>
                <w:b/>
                <w:bCs/>
              </w:rPr>
              <w:t>1</w:t>
            </w:r>
          </w:p>
        </w:tc>
        <w:tc>
          <w:tcPr>
            <w:tcW w:w="1953" w:type="pct"/>
            <w:vAlign w:val="center"/>
          </w:tcPr>
          <w:p w14:paraId="3838DEDE" w14:textId="77777777" w:rsidR="00536687" w:rsidRPr="001721D0" w:rsidRDefault="00536687" w:rsidP="00214CE2">
            <w:pPr>
              <w:widowControl w:val="0"/>
              <w:autoSpaceDE w:val="0"/>
              <w:autoSpaceDN w:val="0"/>
              <w:adjustRightInd w:val="0"/>
              <w:rPr>
                <w:rFonts w:ascii="Calibri Light" w:hAnsi="Calibri Light" w:cs="Calibri Light"/>
              </w:rPr>
            </w:pPr>
            <w:r w:rsidRPr="001721D0">
              <w:rPr>
                <w:rFonts w:ascii="Calibri Light" w:hAnsi="Calibri Light" w:cs="Calibri Light"/>
              </w:rPr>
              <w:t xml:space="preserve">Traitement du </w:t>
            </w:r>
            <w:r>
              <w:rPr>
                <w:rFonts w:ascii="Calibri Light" w:hAnsi="Calibri Light" w:cs="Calibri Light"/>
              </w:rPr>
              <w:t>gravats inertes</w:t>
            </w:r>
            <w:r w:rsidRPr="001721D0">
              <w:rPr>
                <w:rFonts w:ascii="Calibri Light" w:hAnsi="Calibri Light" w:cs="Calibri Light"/>
              </w:rPr>
              <w:t xml:space="preserve"> issu du secteur </w:t>
            </w:r>
            <w:r>
              <w:rPr>
                <w:rFonts w:ascii="Calibri Light" w:hAnsi="Calibri Light" w:cs="Calibri Light"/>
              </w:rPr>
              <w:t>de Dreux</w:t>
            </w:r>
          </w:p>
        </w:tc>
        <w:tc>
          <w:tcPr>
            <w:tcW w:w="582" w:type="pct"/>
            <w:vAlign w:val="center"/>
          </w:tcPr>
          <w:p w14:paraId="78CAC665" w14:textId="77777777" w:rsidR="00536687" w:rsidRPr="001721D0" w:rsidRDefault="00536687" w:rsidP="00214CE2">
            <w:pPr>
              <w:jc w:val="right"/>
              <w:rPr>
                <w:rFonts w:ascii="Calibri Light" w:hAnsi="Calibri Light" w:cs="Calibri Light"/>
                <w:color w:val="000000"/>
              </w:rPr>
            </w:pPr>
            <w:r>
              <w:rPr>
                <w:rFonts w:ascii="Calibri Light" w:hAnsi="Calibri Light" w:cs="Calibri Light"/>
                <w:color w:val="000000"/>
                <w:sz w:val="22"/>
                <w:szCs w:val="22"/>
              </w:rPr>
              <w:t>12 500</w:t>
            </w:r>
          </w:p>
        </w:tc>
        <w:tc>
          <w:tcPr>
            <w:tcW w:w="587" w:type="pct"/>
            <w:vAlign w:val="center"/>
          </w:tcPr>
          <w:p w14:paraId="162A0DD3" w14:textId="77777777" w:rsidR="00536687" w:rsidRPr="001721D0" w:rsidRDefault="00536687" w:rsidP="00214CE2">
            <w:pPr>
              <w:jc w:val="right"/>
              <w:rPr>
                <w:rFonts w:ascii="Calibri Light" w:hAnsi="Calibri Light" w:cs="Calibri Light"/>
                <w:color w:val="000000"/>
              </w:rPr>
            </w:pPr>
            <w:r>
              <w:rPr>
                <w:rFonts w:ascii="Calibri Light" w:hAnsi="Calibri Light" w:cs="Calibri Light"/>
                <w:color w:val="000000"/>
                <w:sz w:val="22"/>
                <w:szCs w:val="22"/>
              </w:rPr>
              <w:t>14 000</w:t>
            </w:r>
          </w:p>
        </w:tc>
        <w:tc>
          <w:tcPr>
            <w:tcW w:w="609" w:type="pct"/>
            <w:vAlign w:val="center"/>
          </w:tcPr>
          <w:p w14:paraId="66611850" w14:textId="77777777" w:rsidR="00536687" w:rsidRPr="001721D0" w:rsidRDefault="00536687" w:rsidP="00214CE2">
            <w:pPr>
              <w:jc w:val="right"/>
              <w:rPr>
                <w:rFonts w:ascii="Calibri Light" w:hAnsi="Calibri Light" w:cs="Calibri Light"/>
                <w:color w:val="000000"/>
              </w:rPr>
            </w:pPr>
            <w:r>
              <w:rPr>
                <w:rFonts w:ascii="Calibri Light" w:hAnsi="Calibri Light" w:cs="Calibri Light"/>
                <w:color w:val="000000"/>
                <w:sz w:val="22"/>
                <w:szCs w:val="22"/>
              </w:rPr>
              <w:t>3 750</w:t>
            </w:r>
          </w:p>
        </w:tc>
        <w:tc>
          <w:tcPr>
            <w:tcW w:w="606" w:type="pct"/>
            <w:vAlign w:val="center"/>
          </w:tcPr>
          <w:p w14:paraId="35EEABE6" w14:textId="77777777" w:rsidR="00536687" w:rsidRPr="001721D0" w:rsidRDefault="00536687" w:rsidP="00214CE2">
            <w:pPr>
              <w:jc w:val="right"/>
              <w:rPr>
                <w:rFonts w:ascii="Calibri Light" w:hAnsi="Calibri Light" w:cs="Calibri Light"/>
                <w:color w:val="000000"/>
              </w:rPr>
            </w:pPr>
            <w:r>
              <w:rPr>
                <w:rFonts w:ascii="Calibri Light" w:hAnsi="Calibri Light" w:cs="Calibri Light"/>
                <w:color w:val="000000"/>
                <w:sz w:val="22"/>
                <w:szCs w:val="22"/>
              </w:rPr>
              <w:t>4 200</w:t>
            </w:r>
          </w:p>
        </w:tc>
      </w:tr>
      <w:tr w:rsidR="00536687" w:rsidRPr="001721D0" w14:paraId="1D63EF77" w14:textId="77777777" w:rsidTr="00214CE2">
        <w:trPr>
          <w:trHeight w:val="701"/>
        </w:trPr>
        <w:tc>
          <w:tcPr>
            <w:tcW w:w="663" w:type="pct"/>
            <w:vAlign w:val="center"/>
          </w:tcPr>
          <w:p w14:paraId="236E5EEF" w14:textId="77777777" w:rsidR="00536687" w:rsidRPr="001721D0" w:rsidRDefault="00536687" w:rsidP="00214CE2">
            <w:pPr>
              <w:widowControl w:val="0"/>
              <w:autoSpaceDE w:val="0"/>
              <w:autoSpaceDN w:val="0"/>
              <w:adjustRightInd w:val="0"/>
              <w:jc w:val="center"/>
              <w:rPr>
                <w:rFonts w:ascii="Calibri Light" w:hAnsi="Calibri Light" w:cs="Calibri Light"/>
                <w:b/>
              </w:rPr>
            </w:pPr>
            <w:r>
              <w:rPr>
                <w:rFonts w:ascii="Calibri Light" w:hAnsi="Calibri Light" w:cs="Calibri Light"/>
                <w:b/>
                <w:bCs/>
              </w:rPr>
              <w:t>2026AC23 0</w:t>
            </w:r>
            <w:r w:rsidRPr="001721D0">
              <w:rPr>
                <w:rFonts w:ascii="Calibri Light" w:hAnsi="Calibri Light" w:cs="Calibri Light"/>
                <w:b/>
              </w:rPr>
              <w:t>2</w:t>
            </w:r>
          </w:p>
        </w:tc>
        <w:tc>
          <w:tcPr>
            <w:tcW w:w="1953" w:type="pct"/>
            <w:vAlign w:val="center"/>
          </w:tcPr>
          <w:p w14:paraId="5C3CBC95" w14:textId="77777777" w:rsidR="00536687" w:rsidRPr="001721D0" w:rsidRDefault="00536687" w:rsidP="00214CE2">
            <w:pPr>
              <w:widowControl w:val="0"/>
              <w:autoSpaceDE w:val="0"/>
              <w:autoSpaceDN w:val="0"/>
              <w:adjustRightInd w:val="0"/>
              <w:rPr>
                <w:rFonts w:ascii="Calibri Light" w:hAnsi="Calibri Light" w:cs="Calibri Light"/>
              </w:rPr>
            </w:pPr>
            <w:r w:rsidRPr="001721D0">
              <w:rPr>
                <w:rFonts w:ascii="Calibri Light" w:hAnsi="Calibri Light" w:cs="Calibri Light"/>
              </w:rPr>
              <w:t xml:space="preserve">Traitement du </w:t>
            </w:r>
            <w:r>
              <w:rPr>
                <w:rFonts w:ascii="Calibri Light" w:hAnsi="Calibri Light" w:cs="Calibri Light"/>
              </w:rPr>
              <w:t>gravats inertes</w:t>
            </w:r>
            <w:r w:rsidRPr="001721D0">
              <w:rPr>
                <w:rFonts w:ascii="Calibri Light" w:hAnsi="Calibri Light" w:cs="Calibri Light"/>
              </w:rPr>
              <w:t xml:space="preserve"> issu du secteur </w:t>
            </w:r>
            <w:r>
              <w:rPr>
                <w:rFonts w:ascii="Calibri Light" w:hAnsi="Calibri Light" w:cs="Calibri Light"/>
              </w:rPr>
              <w:t>de Rambouillet</w:t>
            </w:r>
          </w:p>
        </w:tc>
        <w:tc>
          <w:tcPr>
            <w:tcW w:w="582" w:type="pct"/>
            <w:vAlign w:val="center"/>
          </w:tcPr>
          <w:p w14:paraId="211B7E17" w14:textId="77777777" w:rsidR="00536687" w:rsidRPr="001721D0" w:rsidRDefault="00536687" w:rsidP="00214CE2">
            <w:pPr>
              <w:jc w:val="right"/>
              <w:rPr>
                <w:rFonts w:ascii="Calibri Light" w:hAnsi="Calibri Light" w:cs="Calibri Light"/>
                <w:color w:val="000000"/>
              </w:rPr>
            </w:pPr>
            <w:r>
              <w:rPr>
                <w:rFonts w:ascii="Calibri Light" w:hAnsi="Calibri Light" w:cs="Calibri Light"/>
                <w:color w:val="000000"/>
                <w:sz w:val="22"/>
                <w:szCs w:val="22"/>
              </w:rPr>
              <w:t>7 500</w:t>
            </w:r>
          </w:p>
        </w:tc>
        <w:tc>
          <w:tcPr>
            <w:tcW w:w="587" w:type="pct"/>
            <w:vAlign w:val="center"/>
          </w:tcPr>
          <w:p w14:paraId="36C109A7" w14:textId="77777777" w:rsidR="00536687" w:rsidRPr="001721D0" w:rsidRDefault="00536687" w:rsidP="00214CE2">
            <w:pPr>
              <w:jc w:val="right"/>
              <w:rPr>
                <w:rFonts w:ascii="Calibri Light" w:hAnsi="Calibri Light" w:cs="Calibri Light"/>
                <w:color w:val="000000"/>
              </w:rPr>
            </w:pPr>
            <w:r>
              <w:rPr>
                <w:rFonts w:ascii="Calibri Light" w:hAnsi="Calibri Light" w:cs="Calibri Light"/>
                <w:color w:val="000000"/>
                <w:sz w:val="22"/>
                <w:szCs w:val="22"/>
              </w:rPr>
              <w:t>9 000</w:t>
            </w:r>
          </w:p>
        </w:tc>
        <w:tc>
          <w:tcPr>
            <w:tcW w:w="609" w:type="pct"/>
            <w:vAlign w:val="center"/>
          </w:tcPr>
          <w:p w14:paraId="269C2895" w14:textId="77777777" w:rsidR="00536687" w:rsidRPr="001721D0" w:rsidRDefault="00536687" w:rsidP="00214CE2">
            <w:pPr>
              <w:jc w:val="right"/>
              <w:rPr>
                <w:rFonts w:ascii="Calibri Light" w:hAnsi="Calibri Light" w:cs="Calibri Light"/>
                <w:color w:val="000000"/>
              </w:rPr>
            </w:pPr>
            <w:r>
              <w:rPr>
                <w:rFonts w:ascii="Calibri Light" w:hAnsi="Calibri Light" w:cs="Calibri Light"/>
                <w:color w:val="000000"/>
                <w:sz w:val="22"/>
                <w:szCs w:val="22"/>
              </w:rPr>
              <w:t>2 250</w:t>
            </w:r>
          </w:p>
        </w:tc>
        <w:tc>
          <w:tcPr>
            <w:tcW w:w="606" w:type="pct"/>
            <w:vAlign w:val="center"/>
          </w:tcPr>
          <w:p w14:paraId="4FCD9898" w14:textId="77777777" w:rsidR="00536687" w:rsidRPr="001721D0" w:rsidRDefault="00536687" w:rsidP="00214CE2">
            <w:pPr>
              <w:jc w:val="right"/>
              <w:rPr>
                <w:rFonts w:ascii="Calibri Light" w:hAnsi="Calibri Light" w:cs="Calibri Light"/>
                <w:color w:val="000000"/>
              </w:rPr>
            </w:pPr>
            <w:r>
              <w:rPr>
                <w:rFonts w:ascii="Calibri Light" w:hAnsi="Calibri Light" w:cs="Calibri Light"/>
                <w:color w:val="000000"/>
                <w:sz w:val="22"/>
                <w:szCs w:val="22"/>
              </w:rPr>
              <w:t>2 700</w:t>
            </w:r>
          </w:p>
        </w:tc>
      </w:tr>
      <w:tr w:rsidR="00536687" w:rsidRPr="001721D0" w14:paraId="2CEB94A5" w14:textId="77777777" w:rsidTr="00214CE2">
        <w:trPr>
          <w:trHeight w:val="555"/>
        </w:trPr>
        <w:tc>
          <w:tcPr>
            <w:tcW w:w="663" w:type="pct"/>
            <w:vAlign w:val="center"/>
          </w:tcPr>
          <w:p w14:paraId="1DE65F74" w14:textId="77777777" w:rsidR="00536687" w:rsidRPr="001721D0" w:rsidRDefault="00536687" w:rsidP="00214CE2">
            <w:pPr>
              <w:widowControl w:val="0"/>
              <w:autoSpaceDE w:val="0"/>
              <w:autoSpaceDN w:val="0"/>
              <w:adjustRightInd w:val="0"/>
              <w:jc w:val="center"/>
              <w:rPr>
                <w:rFonts w:ascii="Calibri Light" w:hAnsi="Calibri Light" w:cs="Calibri Light"/>
                <w:b/>
              </w:rPr>
            </w:pPr>
            <w:r>
              <w:rPr>
                <w:rFonts w:ascii="Calibri Light" w:hAnsi="Calibri Light" w:cs="Calibri Light"/>
                <w:b/>
                <w:bCs/>
              </w:rPr>
              <w:t>2026AC23 0</w:t>
            </w:r>
            <w:r w:rsidRPr="001721D0">
              <w:rPr>
                <w:rFonts w:ascii="Calibri Light" w:hAnsi="Calibri Light" w:cs="Calibri Light"/>
                <w:b/>
                <w:bCs/>
              </w:rPr>
              <w:t>3</w:t>
            </w:r>
          </w:p>
        </w:tc>
        <w:tc>
          <w:tcPr>
            <w:tcW w:w="1953" w:type="pct"/>
            <w:vAlign w:val="center"/>
          </w:tcPr>
          <w:p w14:paraId="29E8B9F6" w14:textId="77777777" w:rsidR="00536687" w:rsidRPr="001721D0" w:rsidRDefault="00536687" w:rsidP="00214CE2">
            <w:pPr>
              <w:widowControl w:val="0"/>
              <w:autoSpaceDE w:val="0"/>
              <w:autoSpaceDN w:val="0"/>
              <w:adjustRightInd w:val="0"/>
              <w:rPr>
                <w:rFonts w:ascii="Calibri Light" w:hAnsi="Calibri Light" w:cs="Calibri Light"/>
              </w:rPr>
            </w:pPr>
            <w:r w:rsidRPr="001721D0">
              <w:rPr>
                <w:rFonts w:ascii="Calibri Light" w:hAnsi="Calibri Light" w:cs="Calibri Light"/>
              </w:rPr>
              <w:t xml:space="preserve">Traitement du </w:t>
            </w:r>
            <w:r>
              <w:rPr>
                <w:rFonts w:ascii="Calibri Light" w:hAnsi="Calibri Light" w:cs="Calibri Light"/>
              </w:rPr>
              <w:t>gravats inertes</w:t>
            </w:r>
            <w:r w:rsidRPr="001721D0">
              <w:rPr>
                <w:rFonts w:ascii="Calibri Light" w:hAnsi="Calibri Light" w:cs="Calibri Light"/>
              </w:rPr>
              <w:t xml:space="preserve"> issu du secteur </w:t>
            </w:r>
            <w:r>
              <w:rPr>
                <w:rFonts w:ascii="Calibri Light" w:hAnsi="Calibri Light" w:cs="Calibri Light"/>
              </w:rPr>
              <w:t>de Droue-sur-Drouette</w:t>
            </w:r>
          </w:p>
        </w:tc>
        <w:tc>
          <w:tcPr>
            <w:tcW w:w="582" w:type="pct"/>
            <w:vAlign w:val="center"/>
          </w:tcPr>
          <w:p w14:paraId="6032DD85" w14:textId="77777777" w:rsidR="00536687" w:rsidRPr="001721D0" w:rsidRDefault="00536687" w:rsidP="00214CE2">
            <w:pPr>
              <w:jc w:val="right"/>
              <w:rPr>
                <w:rFonts w:ascii="Calibri Light" w:hAnsi="Calibri Light" w:cs="Calibri Light"/>
                <w:color w:val="000000"/>
              </w:rPr>
            </w:pPr>
            <w:r>
              <w:rPr>
                <w:rFonts w:ascii="Calibri Light" w:hAnsi="Calibri Light" w:cs="Calibri Light"/>
                <w:color w:val="000000"/>
                <w:sz w:val="22"/>
                <w:szCs w:val="22"/>
              </w:rPr>
              <w:t>3 000</w:t>
            </w:r>
          </w:p>
        </w:tc>
        <w:tc>
          <w:tcPr>
            <w:tcW w:w="587" w:type="pct"/>
            <w:vAlign w:val="center"/>
          </w:tcPr>
          <w:p w14:paraId="1A691847" w14:textId="77777777" w:rsidR="00536687" w:rsidRPr="001721D0" w:rsidRDefault="00536687" w:rsidP="00214CE2">
            <w:pPr>
              <w:jc w:val="right"/>
              <w:rPr>
                <w:rFonts w:ascii="Calibri Light" w:hAnsi="Calibri Light" w:cs="Calibri Light"/>
                <w:color w:val="000000"/>
              </w:rPr>
            </w:pPr>
            <w:r>
              <w:rPr>
                <w:rFonts w:ascii="Calibri Light" w:hAnsi="Calibri Light" w:cs="Calibri Light"/>
                <w:color w:val="000000"/>
                <w:sz w:val="22"/>
                <w:szCs w:val="22"/>
              </w:rPr>
              <w:t>4 000</w:t>
            </w:r>
          </w:p>
        </w:tc>
        <w:tc>
          <w:tcPr>
            <w:tcW w:w="609" w:type="pct"/>
            <w:vAlign w:val="center"/>
          </w:tcPr>
          <w:p w14:paraId="4CD510EB" w14:textId="77777777" w:rsidR="00536687" w:rsidRPr="001721D0" w:rsidRDefault="00536687" w:rsidP="00214CE2">
            <w:pPr>
              <w:jc w:val="right"/>
              <w:rPr>
                <w:rFonts w:ascii="Calibri Light" w:hAnsi="Calibri Light" w:cs="Calibri Light"/>
                <w:color w:val="000000"/>
              </w:rPr>
            </w:pPr>
            <w:r>
              <w:rPr>
                <w:rFonts w:ascii="Calibri Light" w:hAnsi="Calibri Light" w:cs="Calibri Light"/>
                <w:color w:val="000000"/>
                <w:sz w:val="22"/>
                <w:szCs w:val="22"/>
              </w:rPr>
              <w:t>900</w:t>
            </w:r>
          </w:p>
        </w:tc>
        <w:tc>
          <w:tcPr>
            <w:tcW w:w="606" w:type="pct"/>
            <w:vAlign w:val="center"/>
          </w:tcPr>
          <w:p w14:paraId="24F6D8E5" w14:textId="77777777" w:rsidR="00536687" w:rsidRPr="001721D0" w:rsidRDefault="00536687" w:rsidP="00214CE2">
            <w:pPr>
              <w:jc w:val="right"/>
              <w:rPr>
                <w:rFonts w:ascii="Calibri Light" w:hAnsi="Calibri Light" w:cs="Calibri Light"/>
                <w:color w:val="000000"/>
              </w:rPr>
            </w:pPr>
            <w:r>
              <w:rPr>
                <w:rFonts w:ascii="Calibri Light" w:hAnsi="Calibri Light" w:cs="Calibri Light"/>
                <w:color w:val="000000"/>
                <w:sz w:val="22"/>
                <w:szCs w:val="22"/>
              </w:rPr>
              <w:t>1 200</w:t>
            </w:r>
          </w:p>
        </w:tc>
      </w:tr>
      <w:tr w:rsidR="00536687" w:rsidRPr="001721D0" w14:paraId="40D253D4" w14:textId="77777777" w:rsidTr="00214CE2">
        <w:trPr>
          <w:trHeight w:val="534"/>
        </w:trPr>
        <w:tc>
          <w:tcPr>
            <w:tcW w:w="663" w:type="pct"/>
            <w:vAlign w:val="center"/>
          </w:tcPr>
          <w:p w14:paraId="64B25468" w14:textId="77777777" w:rsidR="00536687" w:rsidRPr="001721D0" w:rsidRDefault="00536687" w:rsidP="00214CE2">
            <w:pPr>
              <w:widowControl w:val="0"/>
              <w:autoSpaceDE w:val="0"/>
              <w:autoSpaceDN w:val="0"/>
              <w:adjustRightInd w:val="0"/>
              <w:jc w:val="center"/>
              <w:rPr>
                <w:rFonts w:ascii="Calibri Light" w:hAnsi="Calibri Light" w:cs="Calibri Light"/>
                <w:b/>
              </w:rPr>
            </w:pPr>
            <w:r>
              <w:rPr>
                <w:rFonts w:ascii="Calibri Light" w:hAnsi="Calibri Light" w:cs="Calibri Light"/>
                <w:b/>
                <w:bCs/>
              </w:rPr>
              <w:t>2026AC23 0</w:t>
            </w:r>
            <w:r w:rsidRPr="001721D0">
              <w:rPr>
                <w:rFonts w:ascii="Calibri Light" w:hAnsi="Calibri Light" w:cs="Calibri Light"/>
                <w:b/>
                <w:bCs/>
              </w:rPr>
              <w:t>4</w:t>
            </w:r>
          </w:p>
        </w:tc>
        <w:tc>
          <w:tcPr>
            <w:tcW w:w="1953" w:type="pct"/>
            <w:vAlign w:val="center"/>
          </w:tcPr>
          <w:p w14:paraId="285D0B26" w14:textId="77777777" w:rsidR="00536687" w:rsidRPr="001721D0" w:rsidRDefault="00536687" w:rsidP="00214CE2">
            <w:pPr>
              <w:widowControl w:val="0"/>
              <w:autoSpaceDE w:val="0"/>
              <w:autoSpaceDN w:val="0"/>
              <w:adjustRightInd w:val="0"/>
              <w:rPr>
                <w:rFonts w:ascii="Calibri Light" w:hAnsi="Calibri Light" w:cs="Calibri Light"/>
              </w:rPr>
            </w:pPr>
            <w:r w:rsidRPr="001721D0">
              <w:rPr>
                <w:rFonts w:ascii="Calibri Light" w:hAnsi="Calibri Light" w:cs="Calibri Light"/>
              </w:rPr>
              <w:t xml:space="preserve">Traitement du </w:t>
            </w:r>
            <w:r>
              <w:rPr>
                <w:rFonts w:ascii="Calibri Light" w:hAnsi="Calibri Light" w:cs="Calibri Light"/>
              </w:rPr>
              <w:t>gravats inertes</w:t>
            </w:r>
            <w:r w:rsidRPr="001721D0">
              <w:rPr>
                <w:rFonts w:ascii="Calibri Light" w:hAnsi="Calibri Light" w:cs="Calibri Light"/>
              </w:rPr>
              <w:t xml:space="preserve"> issu du secteur </w:t>
            </w:r>
            <w:r>
              <w:rPr>
                <w:rFonts w:ascii="Calibri Light" w:hAnsi="Calibri Light" w:cs="Calibri Light"/>
              </w:rPr>
              <w:t>de Ouarville</w:t>
            </w:r>
          </w:p>
        </w:tc>
        <w:tc>
          <w:tcPr>
            <w:tcW w:w="582" w:type="pct"/>
            <w:vAlign w:val="center"/>
          </w:tcPr>
          <w:p w14:paraId="148183D4" w14:textId="77777777" w:rsidR="00536687" w:rsidRPr="001721D0" w:rsidRDefault="00536687" w:rsidP="00214CE2">
            <w:pPr>
              <w:jc w:val="right"/>
              <w:rPr>
                <w:rFonts w:ascii="Calibri Light" w:hAnsi="Calibri Light" w:cs="Calibri Light"/>
                <w:color w:val="000000"/>
              </w:rPr>
            </w:pPr>
            <w:r>
              <w:rPr>
                <w:rFonts w:ascii="Calibri Light" w:hAnsi="Calibri Light" w:cs="Calibri Light"/>
                <w:color w:val="000000"/>
                <w:sz w:val="22"/>
                <w:szCs w:val="22"/>
              </w:rPr>
              <w:t>2 000</w:t>
            </w:r>
          </w:p>
        </w:tc>
        <w:tc>
          <w:tcPr>
            <w:tcW w:w="587" w:type="pct"/>
            <w:vAlign w:val="center"/>
          </w:tcPr>
          <w:p w14:paraId="47AB1962" w14:textId="77777777" w:rsidR="00536687" w:rsidRPr="001721D0" w:rsidRDefault="00536687" w:rsidP="00214CE2">
            <w:pPr>
              <w:jc w:val="right"/>
              <w:rPr>
                <w:rFonts w:ascii="Calibri Light" w:hAnsi="Calibri Light" w:cs="Calibri Light"/>
                <w:color w:val="000000"/>
              </w:rPr>
            </w:pPr>
            <w:r>
              <w:rPr>
                <w:rFonts w:ascii="Calibri Light" w:hAnsi="Calibri Light" w:cs="Calibri Light"/>
                <w:color w:val="000000"/>
                <w:sz w:val="22"/>
                <w:szCs w:val="22"/>
              </w:rPr>
              <w:t>3 000</w:t>
            </w:r>
          </w:p>
        </w:tc>
        <w:tc>
          <w:tcPr>
            <w:tcW w:w="609" w:type="pct"/>
            <w:vAlign w:val="center"/>
          </w:tcPr>
          <w:p w14:paraId="09F99561" w14:textId="77777777" w:rsidR="00536687" w:rsidRPr="001721D0" w:rsidRDefault="00536687" w:rsidP="00214CE2">
            <w:pPr>
              <w:jc w:val="right"/>
              <w:rPr>
                <w:rFonts w:ascii="Calibri Light" w:hAnsi="Calibri Light" w:cs="Calibri Light"/>
                <w:color w:val="000000"/>
              </w:rPr>
            </w:pPr>
            <w:r>
              <w:rPr>
                <w:rFonts w:ascii="Calibri Light" w:hAnsi="Calibri Light" w:cs="Calibri Light"/>
                <w:color w:val="000000"/>
                <w:sz w:val="22"/>
                <w:szCs w:val="22"/>
              </w:rPr>
              <w:t>600</w:t>
            </w:r>
          </w:p>
        </w:tc>
        <w:tc>
          <w:tcPr>
            <w:tcW w:w="606" w:type="pct"/>
            <w:vAlign w:val="center"/>
          </w:tcPr>
          <w:p w14:paraId="46E4565F" w14:textId="77777777" w:rsidR="00536687" w:rsidRPr="001721D0" w:rsidRDefault="00536687" w:rsidP="00214CE2">
            <w:pPr>
              <w:jc w:val="right"/>
              <w:rPr>
                <w:rFonts w:ascii="Calibri Light" w:hAnsi="Calibri Light" w:cs="Calibri Light"/>
                <w:color w:val="000000"/>
              </w:rPr>
            </w:pPr>
            <w:r>
              <w:rPr>
                <w:rFonts w:ascii="Calibri Light" w:hAnsi="Calibri Light" w:cs="Calibri Light"/>
                <w:color w:val="000000"/>
                <w:sz w:val="22"/>
                <w:szCs w:val="22"/>
              </w:rPr>
              <w:t>900</w:t>
            </w:r>
          </w:p>
        </w:tc>
      </w:tr>
      <w:tr w:rsidR="00536687" w:rsidRPr="001721D0" w14:paraId="1CCB2454" w14:textId="77777777" w:rsidTr="00214CE2">
        <w:trPr>
          <w:trHeight w:val="500"/>
        </w:trPr>
        <w:tc>
          <w:tcPr>
            <w:tcW w:w="663" w:type="pct"/>
            <w:vAlign w:val="center"/>
          </w:tcPr>
          <w:p w14:paraId="5FE6B345" w14:textId="77777777" w:rsidR="00536687" w:rsidRPr="001721D0" w:rsidRDefault="00536687" w:rsidP="00214CE2">
            <w:pPr>
              <w:widowControl w:val="0"/>
              <w:autoSpaceDE w:val="0"/>
              <w:autoSpaceDN w:val="0"/>
              <w:adjustRightInd w:val="0"/>
              <w:jc w:val="center"/>
              <w:rPr>
                <w:rFonts w:ascii="Calibri Light" w:hAnsi="Calibri Light" w:cs="Calibri Light"/>
                <w:b/>
              </w:rPr>
            </w:pPr>
            <w:r>
              <w:rPr>
                <w:rFonts w:ascii="Calibri Light" w:hAnsi="Calibri Light" w:cs="Calibri Light"/>
                <w:b/>
                <w:bCs/>
              </w:rPr>
              <w:t>2026AC23 0</w:t>
            </w:r>
            <w:r w:rsidRPr="001721D0">
              <w:rPr>
                <w:rFonts w:ascii="Calibri Light" w:hAnsi="Calibri Light" w:cs="Calibri Light"/>
                <w:b/>
                <w:bCs/>
              </w:rPr>
              <w:t>5</w:t>
            </w:r>
          </w:p>
        </w:tc>
        <w:tc>
          <w:tcPr>
            <w:tcW w:w="1953" w:type="pct"/>
            <w:vAlign w:val="center"/>
          </w:tcPr>
          <w:p w14:paraId="3078544E" w14:textId="77777777" w:rsidR="00536687" w:rsidRPr="001721D0" w:rsidRDefault="00536687" w:rsidP="00214CE2">
            <w:pPr>
              <w:widowControl w:val="0"/>
              <w:autoSpaceDE w:val="0"/>
              <w:autoSpaceDN w:val="0"/>
              <w:adjustRightInd w:val="0"/>
              <w:rPr>
                <w:rFonts w:ascii="Calibri Light" w:hAnsi="Calibri Light" w:cs="Calibri Light"/>
              </w:rPr>
            </w:pPr>
            <w:r w:rsidRPr="001721D0">
              <w:rPr>
                <w:rFonts w:ascii="Calibri Light" w:hAnsi="Calibri Light" w:cs="Calibri Light"/>
              </w:rPr>
              <w:t xml:space="preserve">Traitement du </w:t>
            </w:r>
            <w:r>
              <w:rPr>
                <w:rFonts w:ascii="Calibri Light" w:hAnsi="Calibri Light" w:cs="Calibri Light"/>
              </w:rPr>
              <w:t>gravats inertes</w:t>
            </w:r>
            <w:r w:rsidRPr="001721D0">
              <w:rPr>
                <w:rFonts w:ascii="Calibri Light" w:hAnsi="Calibri Light" w:cs="Calibri Light"/>
              </w:rPr>
              <w:t xml:space="preserve"> issu du secteur </w:t>
            </w:r>
            <w:r>
              <w:rPr>
                <w:rFonts w:ascii="Calibri Light" w:hAnsi="Calibri Light" w:cs="Calibri Light"/>
              </w:rPr>
              <w:t>de Châteaudun</w:t>
            </w:r>
          </w:p>
        </w:tc>
        <w:tc>
          <w:tcPr>
            <w:tcW w:w="582" w:type="pct"/>
            <w:vAlign w:val="center"/>
          </w:tcPr>
          <w:p w14:paraId="1346FFF1" w14:textId="77777777" w:rsidR="00536687" w:rsidRPr="001721D0" w:rsidRDefault="00536687" w:rsidP="00214CE2">
            <w:pPr>
              <w:jc w:val="right"/>
              <w:rPr>
                <w:rFonts w:ascii="Calibri Light" w:hAnsi="Calibri Light" w:cs="Calibri Light"/>
                <w:color w:val="000000"/>
              </w:rPr>
            </w:pPr>
            <w:r>
              <w:rPr>
                <w:rFonts w:ascii="Calibri Light" w:hAnsi="Calibri Light" w:cs="Calibri Light"/>
                <w:color w:val="000000"/>
                <w:sz w:val="22"/>
                <w:szCs w:val="22"/>
              </w:rPr>
              <w:t>2 000</w:t>
            </w:r>
          </w:p>
        </w:tc>
        <w:tc>
          <w:tcPr>
            <w:tcW w:w="587" w:type="pct"/>
            <w:vAlign w:val="center"/>
          </w:tcPr>
          <w:p w14:paraId="25D57E98" w14:textId="77777777" w:rsidR="00536687" w:rsidRPr="001721D0" w:rsidRDefault="00536687" w:rsidP="00214CE2">
            <w:pPr>
              <w:jc w:val="right"/>
              <w:rPr>
                <w:rFonts w:ascii="Calibri Light" w:hAnsi="Calibri Light" w:cs="Calibri Light"/>
                <w:color w:val="000000"/>
              </w:rPr>
            </w:pPr>
            <w:r>
              <w:rPr>
                <w:rFonts w:ascii="Calibri Light" w:hAnsi="Calibri Light" w:cs="Calibri Light"/>
                <w:color w:val="000000"/>
                <w:sz w:val="22"/>
                <w:szCs w:val="22"/>
              </w:rPr>
              <w:t>3 000</w:t>
            </w:r>
          </w:p>
        </w:tc>
        <w:tc>
          <w:tcPr>
            <w:tcW w:w="609" w:type="pct"/>
            <w:vAlign w:val="center"/>
          </w:tcPr>
          <w:p w14:paraId="0A664FFC" w14:textId="77777777" w:rsidR="00536687" w:rsidRPr="001721D0" w:rsidRDefault="00536687" w:rsidP="00214CE2">
            <w:pPr>
              <w:jc w:val="right"/>
              <w:rPr>
                <w:rFonts w:ascii="Calibri Light" w:hAnsi="Calibri Light" w:cs="Calibri Light"/>
                <w:color w:val="000000"/>
              </w:rPr>
            </w:pPr>
            <w:r>
              <w:rPr>
                <w:rFonts w:ascii="Calibri Light" w:hAnsi="Calibri Light" w:cs="Calibri Light"/>
                <w:color w:val="000000"/>
                <w:sz w:val="22"/>
                <w:szCs w:val="22"/>
              </w:rPr>
              <w:t>600</w:t>
            </w:r>
          </w:p>
        </w:tc>
        <w:tc>
          <w:tcPr>
            <w:tcW w:w="606" w:type="pct"/>
            <w:vAlign w:val="center"/>
          </w:tcPr>
          <w:p w14:paraId="121723F5" w14:textId="77777777" w:rsidR="00536687" w:rsidRPr="001721D0" w:rsidRDefault="00536687" w:rsidP="00214CE2">
            <w:pPr>
              <w:jc w:val="right"/>
              <w:rPr>
                <w:rFonts w:ascii="Calibri Light" w:hAnsi="Calibri Light" w:cs="Calibri Light"/>
                <w:color w:val="000000"/>
              </w:rPr>
            </w:pPr>
            <w:r>
              <w:rPr>
                <w:rFonts w:ascii="Calibri Light" w:hAnsi="Calibri Light" w:cs="Calibri Light"/>
                <w:color w:val="000000"/>
                <w:sz w:val="22"/>
                <w:szCs w:val="22"/>
              </w:rPr>
              <w:t>900</w:t>
            </w:r>
          </w:p>
        </w:tc>
      </w:tr>
      <w:bookmarkEnd w:id="8"/>
    </w:tbl>
    <w:p w14:paraId="383D7871" w14:textId="77777777" w:rsidR="00536687" w:rsidRPr="001721D0" w:rsidRDefault="00536687" w:rsidP="00536687">
      <w:pPr>
        <w:rPr>
          <w:rFonts w:ascii="Calibri Light" w:hAnsi="Calibri Light" w:cs="Calibri Light"/>
        </w:rPr>
      </w:pPr>
    </w:p>
    <w:p w14:paraId="2DACD86E" w14:textId="6EE70B6B" w:rsidR="008A7EAC" w:rsidRPr="00A05F57" w:rsidRDefault="007E2CF5" w:rsidP="008A7EAC">
      <w:pPr>
        <w:jc w:val="both"/>
        <w:rPr>
          <w:rFonts w:ascii="Calibri Light" w:hAnsi="Calibri Light" w:cs="Calibri Light"/>
        </w:rPr>
      </w:pPr>
      <w:r w:rsidRPr="007E2CF5">
        <w:rPr>
          <w:rFonts w:ascii="Calibri Light" w:hAnsi="Calibri Light" w:cs="Calibri Light"/>
        </w:rPr>
        <w:t>*Sitreva s’engage uniquement sur les quantités maximales annuelles de déchets à prendre en charge par le titulaire (sauf respect du tonnage maximal de l’autorisation préfectorale du titulaire). Ainsi, le titulaire s’assure d’avoir la capacité suffisante pour traiter la totalité des tonnages apportés, en prenant en compte les potentielles évolutions des tonnages sur toute la durée des accords-cadres.</w:t>
      </w:r>
      <w:r w:rsidR="008A7EAC" w:rsidRPr="008A7EAC">
        <w:rPr>
          <w:rFonts w:ascii="Calibri Light" w:hAnsi="Calibri Light" w:cs="Calibri Light"/>
          <w:b/>
          <w:bCs/>
        </w:rPr>
        <w:t xml:space="preserve"> </w:t>
      </w:r>
      <w:r w:rsidR="008A7EAC" w:rsidRPr="00A05F57">
        <w:rPr>
          <w:rFonts w:ascii="Calibri Light" w:hAnsi="Calibri Light" w:cs="Calibri Light"/>
          <w:b/>
          <w:bCs/>
        </w:rPr>
        <w:t>Il justifiera dans son mémoire technique de la suffisance de cette capacité ou de la possibilité de faire évoluer sa capacité actuelle pour atteindre les seuils nécessaires, avec une précision sur les délais associés</w:t>
      </w:r>
      <w:r w:rsidR="008A7EAC" w:rsidRPr="00A05F57">
        <w:rPr>
          <w:rFonts w:ascii="Calibri Light" w:hAnsi="Calibri Light" w:cs="Calibri Light"/>
        </w:rPr>
        <w:t>.</w:t>
      </w:r>
    </w:p>
    <w:p w14:paraId="2FC57200" w14:textId="5AF7C901" w:rsidR="007E2CF5" w:rsidRPr="007E2CF5" w:rsidRDefault="007E2CF5" w:rsidP="007E2CF5">
      <w:pPr>
        <w:jc w:val="both"/>
        <w:rPr>
          <w:rFonts w:ascii="Calibri Light" w:hAnsi="Calibri Light" w:cs="Calibri Light"/>
        </w:rPr>
      </w:pPr>
      <w:r w:rsidRPr="007E2CF5">
        <w:rPr>
          <w:rFonts w:ascii="Calibri Light" w:hAnsi="Calibri Light" w:cs="Calibri Light"/>
        </w:rPr>
        <w:lastRenderedPageBreak/>
        <w:t xml:space="preserve"> </w:t>
      </w:r>
    </w:p>
    <w:p w14:paraId="1D108FC3" w14:textId="77777777" w:rsidR="006405BE" w:rsidRPr="007E2CF5" w:rsidRDefault="00A77571">
      <w:pPr>
        <w:pStyle w:val="Titre2"/>
        <w:ind w:left="280"/>
        <w:rPr>
          <w:rFonts w:ascii="Calibri" w:eastAsia="Calibri" w:hAnsi="Calibri" w:cs="Calibri"/>
          <w:i w:val="0"/>
          <w:color w:val="000000"/>
          <w:sz w:val="24"/>
        </w:rPr>
      </w:pPr>
      <w:bookmarkStart w:id="9" w:name="ArtL2_RC-2-A2.5"/>
      <w:bookmarkStart w:id="10" w:name="_Toc240968161"/>
      <w:bookmarkEnd w:id="9"/>
      <w:r w:rsidRPr="007E2CF5">
        <w:rPr>
          <w:rFonts w:ascii="Calibri" w:eastAsia="Calibri" w:hAnsi="Calibri" w:cs="Calibri"/>
          <w:i w:val="0"/>
          <w:color w:val="000000"/>
          <w:sz w:val="24"/>
        </w:rPr>
        <w:t>1.4 - Décomposition de la consultation</w:t>
      </w:r>
      <w:bookmarkEnd w:id="10"/>
    </w:p>
    <w:p w14:paraId="1F67EA69" w14:textId="32B7833F" w:rsidR="006405BE" w:rsidRPr="007E2CF5" w:rsidRDefault="00A77571">
      <w:pPr>
        <w:pStyle w:val="ParagrapheIndent2"/>
        <w:spacing w:line="293" w:lineRule="exact"/>
        <w:jc w:val="both"/>
        <w:rPr>
          <w:color w:val="000000"/>
        </w:rPr>
      </w:pPr>
      <w:r w:rsidRPr="007E2CF5">
        <w:rPr>
          <w:color w:val="000000"/>
        </w:rPr>
        <w:t xml:space="preserve">Les prestations sont réparties en 5 </w:t>
      </w:r>
      <w:r w:rsidR="007E2CF5" w:rsidRPr="007E2CF5">
        <w:rPr>
          <w:color w:val="000000"/>
        </w:rPr>
        <w:t>l</w:t>
      </w:r>
      <w:r w:rsidRPr="007E2CF5">
        <w:rPr>
          <w:color w:val="000000"/>
        </w:rPr>
        <w:t>ots</w:t>
      </w:r>
      <w:r w:rsidR="007E2CF5" w:rsidRPr="007E2CF5">
        <w:rPr>
          <w:color w:val="000000"/>
        </w:rPr>
        <w:t xml:space="preserve"> </w:t>
      </w:r>
      <w:r w:rsidRPr="007E2CF5">
        <w:rPr>
          <w:color w:val="000000"/>
        </w:rPr>
        <w:t>:</w:t>
      </w:r>
    </w:p>
    <w:p w14:paraId="70987BF5" w14:textId="77777777" w:rsidR="006405BE" w:rsidRPr="007E2CF5" w:rsidRDefault="006405BE">
      <w:pPr>
        <w:pStyle w:val="ParagrapheIndent2"/>
        <w:spacing w:line="293" w:lineRule="exact"/>
        <w:jc w:val="both"/>
        <w:rPr>
          <w:color w:val="000000"/>
        </w:rPr>
      </w:pPr>
    </w:p>
    <w:tbl>
      <w:tblPr>
        <w:tblW w:w="9115" w:type="dxa"/>
        <w:tblInd w:w="-3" w:type="dxa"/>
        <w:tblLayout w:type="fixed"/>
        <w:tblLook w:val="04A0" w:firstRow="1" w:lastRow="0" w:firstColumn="1" w:lastColumn="0" w:noHBand="0" w:noVBand="1"/>
      </w:tblPr>
      <w:tblGrid>
        <w:gridCol w:w="1560"/>
        <w:gridCol w:w="7555"/>
      </w:tblGrid>
      <w:tr w:rsidR="00536687" w:rsidRPr="001721D0" w14:paraId="7519CBF8" w14:textId="77777777" w:rsidTr="00214CE2">
        <w:trPr>
          <w:trHeight w:val="292"/>
        </w:trPr>
        <w:tc>
          <w:tcPr>
            <w:tcW w:w="156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CFE66C9" w14:textId="77777777" w:rsidR="00536687" w:rsidRPr="001721D0" w:rsidRDefault="00536687" w:rsidP="00214CE2">
            <w:pPr>
              <w:jc w:val="center"/>
              <w:rPr>
                <w:rFonts w:ascii="Calibri Light" w:eastAsia="Calibri Light" w:hAnsi="Calibri Light" w:cs="Calibri Light"/>
                <w:color w:val="000000"/>
              </w:rPr>
            </w:pPr>
            <w:r w:rsidRPr="001721D0">
              <w:rPr>
                <w:rFonts w:ascii="Calibri Light" w:eastAsia="Calibri Light" w:hAnsi="Calibri Light" w:cs="Calibri Light"/>
                <w:color w:val="000000"/>
              </w:rPr>
              <w:t>Accord-cadre</w:t>
            </w:r>
          </w:p>
        </w:tc>
        <w:tc>
          <w:tcPr>
            <w:tcW w:w="7555"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6B9E884" w14:textId="77777777" w:rsidR="00536687" w:rsidRPr="001721D0" w:rsidRDefault="00536687" w:rsidP="00214CE2">
            <w:pPr>
              <w:jc w:val="center"/>
              <w:rPr>
                <w:rFonts w:ascii="Calibri Light" w:eastAsia="Calibri Light" w:hAnsi="Calibri Light" w:cs="Calibri Light"/>
                <w:color w:val="000000"/>
              </w:rPr>
            </w:pPr>
            <w:r>
              <w:rPr>
                <w:rFonts w:ascii="Calibri Light" w:eastAsia="Calibri Light" w:hAnsi="Calibri Light" w:cs="Calibri Light"/>
                <w:color w:val="000000"/>
              </w:rPr>
              <w:t>Objet</w:t>
            </w:r>
          </w:p>
        </w:tc>
      </w:tr>
      <w:tr w:rsidR="00536687" w:rsidRPr="001721D0" w14:paraId="204EDF38" w14:textId="77777777" w:rsidTr="00214CE2">
        <w:trPr>
          <w:trHeight w:val="760"/>
        </w:trPr>
        <w:tc>
          <w:tcPr>
            <w:tcW w:w="156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79B2D5E3" w14:textId="77777777" w:rsidR="00536687" w:rsidRPr="001721D0" w:rsidRDefault="00536687" w:rsidP="00214CE2">
            <w:pPr>
              <w:spacing w:before="40"/>
              <w:ind w:left="40"/>
              <w:jc w:val="center"/>
              <w:rPr>
                <w:rFonts w:ascii="Calibri Light" w:eastAsia="Calibri Light" w:hAnsi="Calibri Light" w:cs="Calibri Light"/>
                <w:b/>
                <w:bCs/>
                <w:color w:val="000000"/>
              </w:rPr>
            </w:pPr>
            <w:r w:rsidRPr="001721D0">
              <w:rPr>
                <w:rFonts w:ascii="Calibri Light" w:eastAsia="Calibri Light" w:hAnsi="Calibri Light" w:cs="Calibri Light"/>
                <w:b/>
                <w:bCs/>
                <w:color w:val="000000"/>
              </w:rPr>
              <w:t>2026AC07 01</w:t>
            </w:r>
          </w:p>
        </w:tc>
        <w:tc>
          <w:tcPr>
            <w:tcW w:w="755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CC45BC6" w14:textId="77777777" w:rsidR="00536687" w:rsidRDefault="00536687" w:rsidP="00214CE2">
            <w:pPr>
              <w:spacing w:line="293" w:lineRule="exact"/>
              <w:ind w:left="80" w:right="80"/>
              <w:rPr>
                <w:rFonts w:ascii="Calibri Light" w:eastAsia="Calibri Light" w:hAnsi="Calibri Light" w:cs="Calibri Light"/>
                <w:color w:val="000000"/>
              </w:rPr>
            </w:pPr>
            <w:r>
              <w:rPr>
                <w:rFonts w:ascii="Calibri Light" w:eastAsia="Calibri Light" w:hAnsi="Calibri Light" w:cs="Calibri Light"/>
                <w:color w:val="000000"/>
              </w:rPr>
              <w:t>Secteur de Dreux</w:t>
            </w:r>
          </w:p>
          <w:p w14:paraId="7401B3F0" w14:textId="77777777" w:rsidR="00536687" w:rsidRDefault="00536687" w:rsidP="00214CE2">
            <w:pPr>
              <w:spacing w:line="293" w:lineRule="exact"/>
              <w:ind w:left="80"/>
              <w:rPr>
                <w:rFonts w:ascii="Calibri Light" w:eastAsia="Calibri Light" w:hAnsi="Calibri Light" w:cs="Calibri Light"/>
                <w:color w:val="000000"/>
              </w:rPr>
            </w:pPr>
            <w:r>
              <w:rPr>
                <w:rFonts w:ascii="Calibri Light" w:eastAsia="Calibri Light" w:hAnsi="Calibri Light" w:cs="Calibri Light"/>
                <w:color w:val="000000"/>
              </w:rPr>
              <w:t xml:space="preserve">Déchèteries : Anet, Brezolles, </w:t>
            </w:r>
            <w:proofErr w:type="spellStart"/>
            <w:r>
              <w:rPr>
                <w:rFonts w:ascii="Calibri Light" w:eastAsia="Calibri Light" w:hAnsi="Calibri Light" w:cs="Calibri Light"/>
                <w:color w:val="000000"/>
              </w:rPr>
              <w:t>Bû</w:t>
            </w:r>
            <w:proofErr w:type="spellEnd"/>
            <w:r>
              <w:rPr>
                <w:rFonts w:ascii="Calibri Light" w:eastAsia="Calibri Light" w:hAnsi="Calibri Light" w:cs="Calibri Light"/>
                <w:color w:val="000000"/>
              </w:rPr>
              <w:t xml:space="preserve">, Châteauneuf-en-Thymerais, Dreux, Ivry-la-Bataille, La Madeleine-de-Nonancourt, Le Boullay-Thierry, Saint-Lubin-des-Joncherets, Saint-Rémy-sur-Avre, Saulnières </w:t>
            </w:r>
          </w:p>
          <w:p w14:paraId="0060E571" w14:textId="77777777" w:rsidR="00536687" w:rsidRPr="001721D0" w:rsidRDefault="00536687" w:rsidP="00214CE2">
            <w:pPr>
              <w:spacing w:line="293" w:lineRule="exact"/>
              <w:ind w:left="80"/>
              <w:rPr>
                <w:rFonts w:ascii="Calibri Light" w:eastAsia="Calibri Light" w:hAnsi="Calibri Light" w:cs="Calibri Light"/>
                <w:color w:val="000000"/>
              </w:rPr>
            </w:pPr>
            <w:r>
              <w:rPr>
                <w:rFonts w:ascii="Calibri Light" w:eastAsia="Calibri Light" w:hAnsi="Calibri Light" w:cs="Calibri Light"/>
                <w:color w:val="000000"/>
              </w:rPr>
              <w:t>Quai de transfert : Dreux</w:t>
            </w:r>
          </w:p>
        </w:tc>
      </w:tr>
      <w:tr w:rsidR="00536687" w:rsidRPr="001721D0" w14:paraId="52FCF97C" w14:textId="77777777" w:rsidTr="00214CE2">
        <w:trPr>
          <w:trHeight w:val="760"/>
        </w:trPr>
        <w:tc>
          <w:tcPr>
            <w:tcW w:w="156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0CD61F8B" w14:textId="77777777" w:rsidR="00536687" w:rsidRPr="001721D0" w:rsidRDefault="00536687" w:rsidP="00214CE2">
            <w:pPr>
              <w:spacing w:before="40"/>
              <w:ind w:left="40"/>
              <w:jc w:val="center"/>
              <w:rPr>
                <w:rFonts w:ascii="Calibri Light" w:eastAsia="Calibri Light" w:hAnsi="Calibri Light" w:cs="Calibri Light"/>
                <w:b/>
                <w:bCs/>
                <w:color w:val="000000"/>
              </w:rPr>
            </w:pPr>
            <w:r w:rsidRPr="001721D0">
              <w:rPr>
                <w:rFonts w:ascii="Calibri Light" w:eastAsia="Calibri Light" w:hAnsi="Calibri Light" w:cs="Calibri Light"/>
                <w:b/>
                <w:bCs/>
                <w:color w:val="000000"/>
              </w:rPr>
              <w:t>2026AC07 02</w:t>
            </w:r>
          </w:p>
        </w:tc>
        <w:tc>
          <w:tcPr>
            <w:tcW w:w="755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D84E234" w14:textId="77777777" w:rsidR="00536687" w:rsidRDefault="00536687" w:rsidP="00214CE2">
            <w:pPr>
              <w:spacing w:line="293" w:lineRule="exact"/>
              <w:ind w:left="80" w:right="80"/>
              <w:rPr>
                <w:rFonts w:ascii="Calibri Light" w:eastAsia="Calibri Light" w:hAnsi="Calibri Light" w:cs="Calibri Light"/>
                <w:color w:val="000000"/>
              </w:rPr>
            </w:pPr>
            <w:r>
              <w:rPr>
                <w:rFonts w:ascii="Calibri Light" w:eastAsia="Calibri Light" w:hAnsi="Calibri Light" w:cs="Calibri Light"/>
                <w:color w:val="000000"/>
              </w:rPr>
              <w:t>Secteur de Rambouillet</w:t>
            </w:r>
          </w:p>
          <w:p w14:paraId="3DE69C0A" w14:textId="77777777" w:rsidR="00536687" w:rsidRPr="001721D0" w:rsidRDefault="00536687" w:rsidP="00214CE2">
            <w:pPr>
              <w:spacing w:line="293" w:lineRule="exact"/>
              <w:ind w:left="80"/>
              <w:rPr>
                <w:rFonts w:ascii="Calibri Light" w:eastAsia="Calibri Light" w:hAnsi="Calibri Light" w:cs="Calibri Light"/>
                <w:color w:val="000000"/>
              </w:rPr>
            </w:pPr>
            <w:r>
              <w:rPr>
                <w:rFonts w:ascii="Calibri Light" w:eastAsia="Calibri Light" w:hAnsi="Calibri Light" w:cs="Calibri Light"/>
                <w:color w:val="000000"/>
              </w:rPr>
              <w:t>Déchèteries : Auffargis, Bonnelles, Rambouillet, Saint-Arnoult-en-Yvelines Quai de transfert : Rambouillet</w:t>
            </w:r>
          </w:p>
        </w:tc>
      </w:tr>
      <w:tr w:rsidR="00536687" w:rsidRPr="001721D0" w14:paraId="4D32DA71" w14:textId="77777777" w:rsidTr="00214CE2">
        <w:trPr>
          <w:trHeight w:val="760"/>
        </w:trPr>
        <w:tc>
          <w:tcPr>
            <w:tcW w:w="156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4DFBD952" w14:textId="77777777" w:rsidR="00536687" w:rsidRPr="001721D0" w:rsidRDefault="00536687" w:rsidP="00214CE2">
            <w:pPr>
              <w:spacing w:before="40"/>
              <w:ind w:left="40"/>
              <w:jc w:val="center"/>
              <w:rPr>
                <w:rFonts w:ascii="Calibri Light" w:eastAsia="Calibri Light" w:hAnsi="Calibri Light" w:cs="Calibri Light"/>
                <w:b/>
                <w:bCs/>
                <w:color w:val="000000"/>
              </w:rPr>
            </w:pPr>
            <w:r w:rsidRPr="001721D0">
              <w:rPr>
                <w:rFonts w:ascii="Calibri Light" w:eastAsia="Calibri Light" w:hAnsi="Calibri Light" w:cs="Calibri Light"/>
                <w:b/>
                <w:bCs/>
                <w:color w:val="000000"/>
              </w:rPr>
              <w:t>2026AC07 03</w:t>
            </w:r>
          </w:p>
        </w:tc>
        <w:tc>
          <w:tcPr>
            <w:tcW w:w="755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1CCFF5F" w14:textId="77777777" w:rsidR="00536687" w:rsidRDefault="00536687" w:rsidP="00214CE2">
            <w:pPr>
              <w:spacing w:line="293" w:lineRule="exact"/>
              <w:ind w:left="80" w:right="80"/>
              <w:rPr>
                <w:rFonts w:ascii="Calibri Light" w:eastAsia="Calibri Light" w:hAnsi="Calibri Light" w:cs="Calibri Light"/>
                <w:color w:val="000000"/>
              </w:rPr>
            </w:pPr>
            <w:r>
              <w:rPr>
                <w:rFonts w:ascii="Calibri Light" w:eastAsia="Calibri Light" w:hAnsi="Calibri Light" w:cs="Calibri Light"/>
                <w:color w:val="000000"/>
              </w:rPr>
              <w:t>Secteur de Droue-sur-Drouette</w:t>
            </w:r>
          </w:p>
          <w:p w14:paraId="406DBE85" w14:textId="77777777" w:rsidR="00536687" w:rsidRPr="001721D0" w:rsidRDefault="00536687" w:rsidP="00214CE2">
            <w:pPr>
              <w:spacing w:line="293" w:lineRule="exact"/>
              <w:ind w:left="80"/>
              <w:rPr>
                <w:rFonts w:ascii="Calibri Light" w:eastAsia="Calibri Light" w:hAnsi="Calibri Light" w:cs="Calibri Light"/>
                <w:color w:val="000000"/>
              </w:rPr>
            </w:pPr>
            <w:r>
              <w:rPr>
                <w:rFonts w:ascii="Calibri Light" w:eastAsia="Calibri Light" w:hAnsi="Calibri Light" w:cs="Calibri Light"/>
                <w:color w:val="000000"/>
              </w:rPr>
              <w:t>Déchèteries : Droue-sur-Drouette, Harleville, Nogent-le-Roi, Pierres Quai de transfert : Droue-sur-Drouette</w:t>
            </w:r>
          </w:p>
        </w:tc>
      </w:tr>
      <w:tr w:rsidR="00536687" w:rsidRPr="001721D0" w14:paraId="6FCAADDE" w14:textId="77777777" w:rsidTr="00214CE2">
        <w:trPr>
          <w:trHeight w:val="760"/>
        </w:trPr>
        <w:tc>
          <w:tcPr>
            <w:tcW w:w="156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32F310FF" w14:textId="77777777" w:rsidR="00536687" w:rsidRPr="001721D0" w:rsidRDefault="00536687" w:rsidP="00214CE2">
            <w:pPr>
              <w:spacing w:before="40"/>
              <w:ind w:left="40"/>
              <w:jc w:val="center"/>
              <w:rPr>
                <w:rFonts w:ascii="Calibri Light" w:eastAsia="Calibri Light" w:hAnsi="Calibri Light" w:cs="Calibri Light"/>
                <w:b/>
                <w:bCs/>
                <w:color w:val="000000"/>
              </w:rPr>
            </w:pPr>
            <w:r w:rsidRPr="001721D0">
              <w:rPr>
                <w:rFonts w:ascii="Calibri Light" w:eastAsia="Calibri Light" w:hAnsi="Calibri Light" w:cs="Calibri Light"/>
                <w:b/>
                <w:bCs/>
                <w:color w:val="000000"/>
              </w:rPr>
              <w:t>2026AC07 04</w:t>
            </w:r>
          </w:p>
        </w:tc>
        <w:tc>
          <w:tcPr>
            <w:tcW w:w="755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1DFC85A" w14:textId="77777777" w:rsidR="00536687" w:rsidRDefault="00536687" w:rsidP="00214CE2">
            <w:pPr>
              <w:spacing w:line="293" w:lineRule="exact"/>
              <w:ind w:left="80" w:right="80"/>
              <w:rPr>
                <w:rFonts w:ascii="Calibri Light" w:eastAsia="Calibri Light" w:hAnsi="Calibri Light" w:cs="Calibri Light"/>
                <w:color w:val="000000"/>
              </w:rPr>
            </w:pPr>
            <w:r>
              <w:rPr>
                <w:rFonts w:ascii="Calibri Light" w:eastAsia="Calibri Light" w:hAnsi="Calibri Light" w:cs="Calibri Light"/>
                <w:color w:val="000000"/>
              </w:rPr>
              <w:t>Secteur de Ouarville</w:t>
            </w:r>
          </w:p>
          <w:p w14:paraId="7115E3A2" w14:textId="77777777" w:rsidR="00536687" w:rsidRPr="001721D0" w:rsidRDefault="00536687" w:rsidP="00214CE2">
            <w:pPr>
              <w:spacing w:line="293" w:lineRule="exact"/>
              <w:ind w:left="80"/>
              <w:rPr>
                <w:rFonts w:ascii="Calibri Light" w:eastAsia="Calibri Light" w:hAnsi="Calibri Light" w:cs="Calibri Light"/>
                <w:color w:val="000000"/>
              </w:rPr>
            </w:pPr>
            <w:r>
              <w:rPr>
                <w:rFonts w:ascii="Calibri Light" w:eastAsia="Calibri Light" w:hAnsi="Calibri Light" w:cs="Calibri Light"/>
                <w:color w:val="000000"/>
              </w:rPr>
              <w:t>Déchèteries : Angerville, Janville-en-Beauce, Ouarville, Les Villages Vovéens Quai de transfert : Ouarville</w:t>
            </w:r>
          </w:p>
        </w:tc>
      </w:tr>
      <w:tr w:rsidR="00536687" w:rsidRPr="001721D0" w14:paraId="6EC8E3BE" w14:textId="77777777" w:rsidTr="00214CE2">
        <w:trPr>
          <w:trHeight w:val="969"/>
        </w:trPr>
        <w:tc>
          <w:tcPr>
            <w:tcW w:w="156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4D7D0CC4" w14:textId="77777777" w:rsidR="00536687" w:rsidRPr="001721D0" w:rsidRDefault="00536687" w:rsidP="00214CE2">
            <w:pPr>
              <w:spacing w:before="40"/>
              <w:ind w:left="40"/>
              <w:jc w:val="center"/>
              <w:rPr>
                <w:rFonts w:ascii="Calibri Light" w:eastAsia="Calibri Light" w:hAnsi="Calibri Light" w:cs="Calibri Light"/>
                <w:b/>
                <w:bCs/>
                <w:color w:val="000000"/>
              </w:rPr>
            </w:pPr>
            <w:r w:rsidRPr="001721D0">
              <w:rPr>
                <w:rFonts w:ascii="Calibri Light" w:eastAsia="Calibri Light" w:hAnsi="Calibri Light" w:cs="Calibri Light"/>
                <w:b/>
                <w:bCs/>
                <w:color w:val="000000"/>
              </w:rPr>
              <w:t>2026AC07 05</w:t>
            </w:r>
          </w:p>
        </w:tc>
        <w:tc>
          <w:tcPr>
            <w:tcW w:w="755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15FA36D" w14:textId="77777777" w:rsidR="00536687" w:rsidRDefault="00536687" w:rsidP="00214CE2">
            <w:pPr>
              <w:spacing w:line="293" w:lineRule="exact"/>
              <w:ind w:left="80" w:right="80"/>
              <w:rPr>
                <w:rFonts w:ascii="Calibri Light" w:eastAsia="Calibri Light" w:hAnsi="Calibri Light" w:cs="Calibri Light"/>
                <w:color w:val="000000"/>
              </w:rPr>
            </w:pPr>
            <w:r>
              <w:rPr>
                <w:rFonts w:ascii="Calibri Light" w:eastAsia="Calibri Light" w:hAnsi="Calibri Light" w:cs="Calibri Light"/>
                <w:color w:val="000000"/>
              </w:rPr>
              <w:t>Secteur de Châteaudun</w:t>
            </w:r>
          </w:p>
          <w:p w14:paraId="5D0D7FD6" w14:textId="77777777" w:rsidR="00536687" w:rsidRDefault="00536687" w:rsidP="00214CE2">
            <w:pPr>
              <w:spacing w:line="293" w:lineRule="exact"/>
              <w:ind w:left="80"/>
              <w:rPr>
                <w:rFonts w:ascii="Calibri Light" w:eastAsia="Calibri Light" w:hAnsi="Calibri Light" w:cs="Calibri Light"/>
                <w:color w:val="000000"/>
              </w:rPr>
            </w:pPr>
            <w:r>
              <w:rPr>
                <w:rFonts w:ascii="Calibri Light" w:eastAsia="Calibri Light" w:hAnsi="Calibri Light" w:cs="Calibri Light"/>
                <w:color w:val="000000"/>
              </w:rPr>
              <w:t>Déchèteries : Châteaudun, Cloyes-les-Trois-Rivières, Val d’</w:t>
            </w:r>
            <w:proofErr w:type="spellStart"/>
            <w:r>
              <w:rPr>
                <w:rFonts w:ascii="Calibri Light" w:eastAsia="Calibri Light" w:hAnsi="Calibri Light" w:cs="Calibri Light"/>
                <w:color w:val="000000"/>
              </w:rPr>
              <w:t>Yerre</w:t>
            </w:r>
            <w:proofErr w:type="spellEnd"/>
            <w:r>
              <w:rPr>
                <w:rFonts w:ascii="Calibri Light" w:eastAsia="Calibri Light" w:hAnsi="Calibri Light" w:cs="Calibri Light"/>
                <w:color w:val="000000"/>
              </w:rPr>
              <w:t xml:space="preserve"> </w:t>
            </w:r>
          </w:p>
          <w:p w14:paraId="69EE1C84" w14:textId="77777777" w:rsidR="00536687" w:rsidRPr="001721D0" w:rsidRDefault="00536687" w:rsidP="00214CE2">
            <w:pPr>
              <w:spacing w:line="293" w:lineRule="exact"/>
              <w:ind w:left="80"/>
              <w:rPr>
                <w:rFonts w:ascii="Calibri Light" w:eastAsia="Calibri Light" w:hAnsi="Calibri Light" w:cs="Calibri Light"/>
                <w:color w:val="000000"/>
              </w:rPr>
            </w:pPr>
            <w:r>
              <w:rPr>
                <w:rFonts w:ascii="Calibri Light" w:eastAsia="Calibri Light" w:hAnsi="Calibri Light" w:cs="Calibri Light"/>
                <w:color w:val="000000"/>
              </w:rPr>
              <w:t>Quai de transfert : Châteaudun</w:t>
            </w:r>
          </w:p>
        </w:tc>
      </w:tr>
    </w:tbl>
    <w:p w14:paraId="3CD9ED2A" w14:textId="77777777" w:rsidR="006405BE" w:rsidRPr="007E2CF5" w:rsidRDefault="00A77571">
      <w:pPr>
        <w:spacing w:line="240" w:lineRule="exact"/>
      </w:pPr>
      <w:r w:rsidRPr="007E2CF5">
        <w:t xml:space="preserve"> </w:t>
      </w:r>
    </w:p>
    <w:p w14:paraId="08540A8B" w14:textId="114D541B" w:rsidR="006405BE" w:rsidRPr="007E2CF5" w:rsidRDefault="007E2CF5">
      <w:pPr>
        <w:pStyle w:val="ParagrapheIndent2"/>
        <w:spacing w:after="240"/>
        <w:jc w:val="both"/>
        <w:rPr>
          <w:color w:val="000000"/>
        </w:rPr>
      </w:pPr>
      <w:r w:rsidRPr="007E2CF5">
        <w:rPr>
          <w:color w:val="000000"/>
        </w:rPr>
        <w:t>C</w:t>
      </w:r>
      <w:r w:rsidR="00A77571" w:rsidRPr="007E2CF5">
        <w:rPr>
          <w:color w:val="000000"/>
        </w:rPr>
        <w:t>haque lot fera l'objet d'un accord-cadre.</w:t>
      </w:r>
    </w:p>
    <w:p w14:paraId="1B253BA8" w14:textId="77777777" w:rsidR="006405BE" w:rsidRPr="007E2CF5" w:rsidRDefault="00A77571">
      <w:pPr>
        <w:pStyle w:val="ParagrapheIndent2"/>
        <w:spacing w:after="240"/>
        <w:jc w:val="both"/>
        <w:rPr>
          <w:color w:val="000000"/>
        </w:rPr>
      </w:pPr>
      <w:r w:rsidRPr="007E2CF5">
        <w:rPr>
          <w:color w:val="000000"/>
        </w:rPr>
        <w:t>Les candidats ont la possibilité de soumettre des offres pour tous les lots.</w:t>
      </w:r>
    </w:p>
    <w:p w14:paraId="7E6E689B" w14:textId="77777777" w:rsidR="006405BE" w:rsidRPr="007E2CF5" w:rsidRDefault="00A77571">
      <w:pPr>
        <w:pStyle w:val="Titre2"/>
        <w:ind w:left="280"/>
        <w:rPr>
          <w:rFonts w:ascii="Calibri" w:eastAsia="Calibri" w:hAnsi="Calibri" w:cs="Calibri"/>
          <w:i w:val="0"/>
          <w:color w:val="000000"/>
          <w:sz w:val="24"/>
        </w:rPr>
      </w:pPr>
      <w:bookmarkStart w:id="11" w:name="ArtL2_RC-2-A2.7"/>
      <w:bookmarkStart w:id="12" w:name="_Toc240968162"/>
      <w:bookmarkEnd w:id="11"/>
      <w:r w:rsidRPr="007E2CF5">
        <w:rPr>
          <w:rFonts w:ascii="Calibri" w:eastAsia="Calibri" w:hAnsi="Calibri" w:cs="Calibri"/>
          <w:i w:val="0"/>
          <w:color w:val="000000"/>
          <w:sz w:val="24"/>
        </w:rPr>
        <w:t>1.5 - Nomenclature</w:t>
      </w:r>
      <w:bookmarkEnd w:id="12"/>
    </w:p>
    <w:p w14:paraId="6CAFF492" w14:textId="226087D9" w:rsidR="006405BE" w:rsidRPr="007E2CF5" w:rsidRDefault="007E2CF5">
      <w:pPr>
        <w:pStyle w:val="ParagrapheIndent2"/>
        <w:spacing w:line="293" w:lineRule="exact"/>
        <w:jc w:val="both"/>
        <w:rPr>
          <w:color w:val="000000"/>
        </w:rPr>
      </w:pPr>
      <w:r w:rsidRPr="007E2CF5">
        <w:rPr>
          <w:color w:val="000000"/>
        </w:rPr>
        <w:t>Pour la procédure, l</w:t>
      </w:r>
      <w:r w:rsidR="00A77571" w:rsidRPr="007E2CF5">
        <w:rPr>
          <w:color w:val="000000"/>
        </w:rPr>
        <w:t>a classification conforme au vocabulaire commun des marchés européens (CPV) est :</w:t>
      </w:r>
    </w:p>
    <w:p w14:paraId="35468564" w14:textId="77777777" w:rsidR="006405BE" w:rsidRPr="007E2CF5" w:rsidRDefault="006405BE">
      <w:pPr>
        <w:pStyle w:val="ParagrapheIndent2"/>
        <w:spacing w:line="293" w:lineRule="exact"/>
        <w:jc w:val="both"/>
        <w:rPr>
          <w:color w:val="000000"/>
        </w:rPr>
      </w:pPr>
    </w:p>
    <w:tbl>
      <w:tblPr>
        <w:tblW w:w="0" w:type="auto"/>
        <w:tblLayout w:type="fixed"/>
        <w:tblLook w:val="04A0" w:firstRow="1" w:lastRow="0" w:firstColumn="1" w:lastColumn="0" w:noHBand="0" w:noVBand="1"/>
      </w:tblPr>
      <w:tblGrid>
        <w:gridCol w:w="1800"/>
        <w:gridCol w:w="7800"/>
      </w:tblGrid>
      <w:tr w:rsidR="006405BE" w:rsidRPr="007E2CF5" w14:paraId="279F501C" w14:textId="77777777">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D782D02" w14:textId="77777777" w:rsidR="006405BE" w:rsidRPr="007E2CF5" w:rsidRDefault="00A77571">
            <w:pPr>
              <w:spacing w:before="120" w:after="40"/>
              <w:jc w:val="center"/>
              <w:rPr>
                <w:rFonts w:ascii="Calibri Light" w:eastAsia="Calibri Light" w:hAnsi="Calibri Light" w:cs="Calibri Light"/>
                <w:color w:val="000000"/>
              </w:rPr>
            </w:pPr>
            <w:r w:rsidRPr="007E2CF5">
              <w:rPr>
                <w:rFonts w:ascii="Calibri Light" w:eastAsia="Calibri Light" w:hAnsi="Calibri Light" w:cs="Calibri Light"/>
                <w:color w:val="000000"/>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663A435" w14:textId="77777777" w:rsidR="006405BE" w:rsidRPr="007E2CF5" w:rsidRDefault="00A77571">
            <w:pPr>
              <w:spacing w:before="120" w:after="40"/>
              <w:jc w:val="center"/>
              <w:rPr>
                <w:rFonts w:ascii="Calibri Light" w:eastAsia="Calibri Light" w:hAnsi="Calibri Light" w:cs="Calibri Light"/>
                <w:color w:val="000000"/>
              </w:rPr>
            </w:pPr>
            <w:r w:rsidRPr="007E2CF5">
              <w:rPr>
                <w:rFonts w:ascii="Calibri Light" w:eastAsia="Calibri Light" w:hAnsi="Calibri Light" w:cs="Calibri Light"/>
                <w:color w:val="000000"/>
              </w:rPr>
              <w:t>Description</w:t>
            </w:r>
          </w:p>
        </w:tc>
      </w:tr>
      <w:tr w:rsidR="006405BE" w:rsidRPr="007E2CF5" w14:paraId="0BBE2E85"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5D10742" w14:textId="77777777" w:rsidR="006405BE" w:rsidRPr="007E2CF5" w:rsidRDefault="00A77571">
            <w:pPr>
              <w:spacing w:before="20" w:after="20"/>
              <w:ind w:left="40" w:right="40"/>
              <w:jc w:val="center"/>
              <w:rPr>
                <w:rFonts w:ascii="Calibri Light" w:eastAsia="Calibri Light" w:hAnsi="Calibri Light" w:cs="Calibri Light"/>
                <w:color w:val="000000"/>
              </w:rPr>
            </w:pPr>
            <w:r w:rsidRPr="007E2CF5">
              <w:rPr>
                <w:rFonts w:ascii="Calibri Light" w:eastAsia="Calibri Light" w:hAnsi="Calibri Light" w:cs="Calibri Light"/>
                <w:color w:val="000000"/>
              </w:rPr>
              <w:t>90500000-2</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F103495" w14:textId="77777777" w:rsidR="006405BE" w:rsidRPr="007E2CF5" w:rsidRDefault="00A77571">
            <w:pPr>
              <w:spacing w:before="20" w:after="20"/>
              <w:ind w:left="40" w:right="40"/>
              <w:rPr>
                <w:rFonts w:ascii="Calibri Light" w:eastAsia="Calibri Light" w:hAnsi="Calibri Light" w:cs="Calibri Light"/>
                <w:color w:val="000000"/>
              </w:rPr>
            </w:pPr>
            <w:r w:rsidRPr="007E2CF5">
              <w:rPr>
                <w:rFonts w:ascii="Calibri Light" w:eastAsia="Calibri Light" w:hAnsi="Calibri Light" w:cs="Calibri Light"/>
                <w:color w:val="000000"/>
              </w:rPr>
              <w:t>Services liés aux déchets et aux ordures</w:t>
            </w:r>
          </w:p>
        </w:tc>
      </w:tr>
      <w:tr w:rsidR="006405BE" w:rsidRPr="007E2CF5" w14:paraId="66E8B2B2" w14:textId="77777777" w:rsidTr="007E2CF5">
        <w:trPr>
          <w:trHeight w:val="580"/>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A0B577F" w14:textId="77777777" w:rsidR="006405BE" w:rsidRPr="007E2CF5" w:rsidRDefault="00A77571">
            <w:pPr>
              <w:spacing w:before="20" w:after="20"/>
              <w:ind w:left="40" w:right="40"/>
              <w:jc w:val="center"/>
              <w:rPr>
                <w:rFonts w:ascii="Calibri Light" w:eastAsia="Calibri Light" w:hAnsi="Calibri Light" w:cs="Calibri Light"/>
                <w:color w:val="000000"/>
              </w:rPr>
            </w:pPr>
            <w:r w:rsidRPr="007E2CF5">
              <w:rPr>
                <w:rFonts w:ascii="Calibri Light" w:eastAsia="Calibri Light" w:hAnsi="Calibri Light" w:cs="Calibri Light"/>
                <w:color w:val="000000"/>
              </w:rPr>
              <w:t>90513000-6</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02858F0" w14:textId="77777777" w:rsidR="006405BE" w:rsidRPr="007E2CF5" w:rsidRDefault="00A77571">
            <w:pPr>
              <w:spacing w:before="20" w:after="20" w:line="293" w:lineRule="exact"/>
              <w:ind w:left="40" w:right="40"/>
              <w:rPr>
                <w:rFonts w:ascii="Calibri Light" w:eastAsia="Calibri Light" w:hAnsi="Calibri Light" w:cs="Calibri Light"/>
                <w:color w:val="000000"/>
              </w:rPr>
            </w:pPr>
            <w:r w:rsidRPr="007E2CF5">
              <w:rPr>
                <w:rFonts w:ascii="Calibri Light" w:eastAsia="Calibri Light" w:hAnsi="Calibri Light" w:cs="Calibri Light"/>
                <w:color w:val="000000"/>
              </w:rPr>
              <w:t>Services de traitement et d'élimination des ordures ménagères et des déchets non dangereux</w:t>
            </w:r>
          </w:p>
        </w:tc>
      </w:tr>
    </w:tbl>
    <w:p w14:paraId="081C49C2" w14:textId="77777777" w:rsidR="006405BE" w:rsidRPr="007E2CF5" w:rsidRDefault="00A77571" w:rsidP="005629E3">
      <w:pPr>
        <w:spacing w:line="240" w:lineRule="exact"/>
      </w:pPr>
      <w:r w:rsidRPr="007E2CF5">
        <w:t xml:space="preserve"> </w:t>
      </w:r>
    </w:p>
    <w:p w14:paraId="61832D2D" w14:textId="77777777" w:rsidR="006405BE" w:rsidRPr="007E2CF5" w:rsidRDefault="00A77571">
      <w:pPr>
        <w:pStyle w:val="Titre2"/>
        <w:ind w:left="280"/>
        <w:rPr>
          <w:rFonts w:ascii="Calibri" w:eastAsia="Calibri" w:hAnsi="Calibri" w:cs="Calibri"/>
          <w:i w:val="0"/>
          <w:color w:val="000000"/>
          <w:sz w:val="24"/>
        </w:rPr>
      </w:pPr>
      <w:bookmarkStart w:id="13" w:name="ArtL2_RC-2-A2.8"/>
      <w:bookmarkStart w:id="14" w:name="_Toc240968163"/>
      <w:bookmarkEnd w:id="13"/>
      <w:r w:rsidRPr="007E2CF5">
        <w:rPr>
          <w:rFonts w:ascii="Calibri" w:eastAsia="Calibri" w:hAnsi="Calibri" w:cs="Calibri"/>
          <w:i w:val="0"/>
          <w:color w:val="000000"/>
          <w:sz w:val="24"/>
        </w:rPr>
        <w:t>1.6 - Réalisation de prestations similaires</w:t>
      </w:r>
      <w:bookmarkEnd w:id="14"/>
    </w:p>
    <w:p w14:paraId="03543946" w14:textId="2D68F99C" w:rsidR="005629E3" w:rsidRPr="005629E3" w:rsidRDefault="00A77571" w:rsidP="005629E3">
      <w:pPr>
        <w:pStyle w:val="ParagrapheIndent2"/>
        <w:spacing w:after="240" w:line="293" w:lineRule="exact"/>
        <w:jc w:val="both"/>
        <w:rPr>
          <w:color w:val="000000"/>
        </w:rPr>
      </w:pPr>
      <w:r w:rsidRPr="007E2CF5">
        <w:rPr>
          <w:color w:val="000000"/>
        </w:rPr>
        <w:t>Le pouvoir adjudicateur se réserve la possibilité de confier ultérieurement au titulaire de l'accord-cadre, en application des articles L.</w:t>
      </w:r>
      <w:r w:rsidR="00DA630B">
        <w:rPr>
          <w:color w:val="000000"/>
        </w:rPr>
        <w:t xml:space="preserve"> </w:t>
      </w:r>
      <w:r w:rsidRPr="007E2CF5">
        <w:rPr>
          <w:color w:val="000000"/>
        </w:rPr>
        <w:t>2122-1 et R.</w:t>
      </w:r>
      <w:r w:rsidR="00DA630B">
        <w:rPr>
          <w:color w:val="000000"/>
        </w:rPr>
        <w:t xml:space="preserve"> </w:t>
      </w:r>
      <w:r w:rsidRPr="007E2CF5">
        <w:rPr>
          <w:color w:val="000000"/>
        </w:rPr>
        <w:t>2122-7 du Code de la commande publique, un ou plusieurs nouveaux accords-cadres ayant pour objet la réalisation de prestations similaires.</w:t>
      </w:r>
    </w:p>
    <w:p w14:paraId="56F93917" w14:textId="77777777" w:rsidR="006405BE" w:rsidRPr="007E2CF5" w:rsidRDefault="00A77571">
      <w:pPr>
        <w:pStyle w:val="Titre2"/>
        <w:ind w:left="280"/>
        <w:rPr>
          <w:rFonts w:ascii="Calibri" w:eastAsia="Calibri" w:hAnsi="Calibri" w:cs="Calibri"/>
          <w:i w:val="0"/>
          <w:color w:val="000000"/>
          <w:sz w:val="24"/>
        </w:rPr>
      </w:pPr>
      <w:bookmarkStart w:id="15" w:name="ArtL2_RC-2-A2.9"/>
      <w:bookmarkStart w:id="16" w:name="_Toc240968164"/>
      <w:bookmarkEnd w:id="15"/>
      <w:r w:rsidRPr="007E2CF5">
        <w:rPr>
          <w:rFonts w:ascii="Calibri" w:eastAsia="Calibri" w:hAnsi="Calibri" w:cs="Calibri"/>
          <w:i w:val="0"/>
          <w:color w:val="000000"/>
          <w:sz w:val="24"/>
        </w:rPr>
        <w:t>1.7 - Renouvellement</w:t>
      </w:r>
      <w:bookmarkEnd w:id="16"/>
    </w:p>
    <w:p w14:paraId="2A474405" w14:textId="7ECF494E" w:rsidR="006405BE" w:rsidRPr="007E2CF5" w:rsidRDefault="00A77571">
      <w:pPr>
        <w:pStyle w:val="ParagrapheIndent2"/>
        <w:spacing w:line="293" w:lineRule="exact"/>
        <w:jc w:val="both"/>
        <w:rPr>
          <w:color w:val="000000"/>
        </w:rPr>
      </w:pPr>
      <w:r w:rsidRPr="007E2CF5">
        <w:rPr>
          <w:color w:val="000000"/>
        </w:rPr>
        <w:t>Il s'agit d'un accord-cadre renouvelable en raison du caractère récurrent des prestations.</w:t>
      </w:r>
    </w:p>
    <w:p w14:paraId="0B092DBD" w14:textId="77777777" w:rsidR="006405BE" w:rsidRDefault="00A77571">
      <w:pPr>
        <w:pStyle w:val="ParagrapheIndent2"/>
        <w:spacing w:after="240" w:line="293" w:lineRule="exact"/>
        <w:jc w:val="both"/>
        <w:rPr>
          <w:color w:val="000000"/>
        </w:rPr>
      </w:pPr>
      <w:r w:rsidRPr="007E2CF5">
        <w:rPr>
          <w:color w:val="000000"/>
        </w:rPr>
        <w:t>Une nouvelle procédure sera lancée avant la fin des accords-cadres.</w:t>
      </w:r>
    </w:p>
    <w:p w14:paraId="3F9EDE43" w14:textId="77777777" w:rsidR="00475C19" w:rsidRDefault="00475C19" w:rsidP="00475C19"/>
    <w:p w14:paraId="370A21F4" w14:textId="77777777" w:rsidR="00475C19" w:rsidRDefault="00475C19" w:rsidP="00475C19"/>
    <w:p w14:paraId="059B01F6" w14:textId="5F6C3B94" w:rsidR="005629E3" w:rsidRDefault="005629E3">
      <w:r>
        <w:br w:type="page"/>
      </w:r>
    </w:p>
    <w:p w14:paraId="7A2C6ECB" w14:textId="77777777" w:rsidR="006405BE" w:rsidRPr="007E2CF5" w:rsidRDefault="00A77571">
      <w:pPr>
        <w:pStyle w:val="Titre1"/>
        <w:shd w:val="clear" w:color="2DB8C5" w:fill="2DB8C5"/>
        <w:rPr>
          <w:rFonts w:ascii="Calibri" w:eastAsia="Calibri" w:hAnsi="Calibri" w:cs="Calibri"/>
          <w:color w:val="FFFFFF"/>
          <w:sz w:val="28"/>
        </w:rPr>
      </w:pPr>
      <w:bookmarkStart w:id="17" w:name="ArtL1_RC-2-A3"/>
      <w:bookmarkStart w:id="18" w:name="_Toc240968165"/>
      <w:bookmarkEnd w:id="17"/>
      <w:r w:rsidRPr="007E2CF5">
        <w:rPr>
          <w:rFonts w:ascii="Calibri" w:eastAsia="Calibri" w:hAnsi="Calibri" w:cs="Calibri"/>
          <w:color w:val="FFFFFF"/>
          <w:sz w:val="28"/>
        </w:rPr>
        <w:lastRenderedPageBreak/>
        <w:t>2 - Conditions de la consultation</w:t>
      </w:r>
      <w:bookmarkEnd w:id="18"/>
    </w:p>
    <w:p w14:paraId="15A3585C" w14:textId="77777777" w:rsidR="006405BE" w:rsidRPr="007E2CF5" w:rsidRDefault="00A77571">
      <w:pPr>
        <w:spacing w:line="60" w:lineRule="exact"/>
        <w:rPr>
          <w:sz w:val="6"/>
        </w:rPr>
      </w:pPr>
      <w:r w:rsidRPr="007E2CF5">
        <w:t xml:space="preserve"> </w:t>
      </w:r>
    </w:p>
    <w:p w14:paraId="36818994" w14:textId="77777777" w:rsidR="006405BE" w:rsidRPr="007E2CF5" w:rsidRDefault="00A77571">
      <w:pPr>
        <w:pStyle w:val="Titre2"/>
        <w:ind w:left="280"/>
        <w:rPr>
          <w:rFonts w:ascii="Calibri" w:eastAsia="Calibri" w:hAnsi="Calibri" w:cs="Calibri"/>
          <w:i w:val="0"/>
          <w:color w:val="000000"/>
          <w:sz w:val="24"/>
        </w:rPr>
      </w:pPr>
      <w:bookmarkStart w:id="19" w:name="ArtL2_RC-2-A3.2"/>
      <w:bookmarkStart w:id="20" w:name="_Toc240968166"/>
      <w:bookmarkEnd w:id="19"/>
      <w:r w:rsidRPr="007E2CF5">
        <w:rPr>
          <w:rFonts w:ascii="Calibri" w:eastAsia="Calibri" w:hAnsi="Calibri" w:cs="Calibri"/>
          <w:i w:val="0"/>
          <w:color w:val="000000"/>
          <w:sz w:val="24"/>
        </w:rPr>
        <w:t>2.1 - Délai de validité des offres</w:t>
      </w:r>
      <w:bookmarkEnd w:id="20"/>
    </w:p>
    <w:p w14:paraId="2287C989" w14:textId="77777777" w:rsidR="006405BE" w:rsidRPr="007E2CF5" w:rsidRDefault="00A77571">
      <w:pPr>
        <w:pStyle w:val="ParagrapheIndent2"/>
        <w:spacing w:after="240" w:line="293" w:lineRule="exact"/>
        <w:jc w:val="both"/>
        <w:rPr>
          <w:color w:val="000000"/>
        </w:rPr>
      </w:pPr>
      <w:r w:rsidRPr="007E2CF5">
        <w:rPr>
          <w:color w:val="000000"/>
        </w:rPr>
        <w:t>Le délai de validité des offres est fixé à 120 jours à compter de la date limite de réception des offres.</w:t>
      </w:r>
    </w:p>
    <w:p w14:paraId="4E4B4D48" w14:textId="77777777" w:rsidR="006405BE" w:rsidRPr="007E2CF5" w:rsidRDefault="00A77571">
      <w:pPr>
        <w:pStyle w:val="Titre2"/>
        <w:ind w:left="280"/>
        <w:rPr>
          <w:rFonts w:ascii="Calibri" w:eastAsia="Calibri" w:hAnsi="Calibri" w:cs="Calibri"/>
          <w:i w:val="0"/>
          <w:color w:val="000000"/>
          <w:sz w:val="24"/>
        </w:rPr>
      </w:pPr>
      <w:bookmarkStart w:id="21" w:name="ArtL2_RC-2-A3.3"/>
      <w:bookmarkStart w:id="22" w:name="_Toc240968167"/>
      <w:bookmarkEnd w:id="21"/>
      <w:r w:rsidRPr="007E2CF5">
        <w:rPr>
          <w:rFonts w:ascii="Calibri" w:eastAsia="Calibri" w:hAnsi="Calibri" w:cs="Calibri"/>
          <w:i w:val="0"/>
          <w:color w:val="000000"/>
          <w:sz w:val="24"/>
        </w:rPr>
        <w:t>2.2 - Forme juridique du groupement</w:t>
      </w:r>
      <w:bookmarkEnd w:id="22"/>
    </w:p>
    <w:p w14:paraId="39E0AC0E" w14:textId="77777777" w:rsidR="006405BE" w:rsidRPr="007E2CF5" w:rsidRDefault="00A77571">
      <w:pPr>
        <w:pStyle w:val="ParagrapheIndent2"/>
        <w:spacing w:after="240" w:line="293" w:lineRule="exact"/>
        <w:jc w:val="both"/>
        <w:rPr>
          <w:color w:val="000000"/>
        </w:rPr>
      </w:pPr>
      <w:r w:rsidRPr="007E2CF5">
        <w:rPr>
          <w:color w:val="000000"/>
        </w:rPr>
        <w:t>Le pouvoir adjudicateur ne souhaite imposer aucune forme de groupement à l'attributaire de l'accord-cadre.</w:t>
      </w:r>
    </w:p>
    <w:p w14:paraId="7B357A50" w14:textId="77777777" w:rsidR="006405BE" w:rsidRPr="007E2CF5" w:rsidRDefault="00A77571">
      <w:pPr>
        <w:pStyle w:val="Titre2"/>
        <w:ind w:left="280"/>
        <w:rPr>
          <w:rFonts w:ascii="Calibri" w:eastAsia="Calibri" w:hAnsi="Calibri" w:cs="Calibri"/>
          <w:i w:val="0"/>
          <w:color w:val="000000"/>
          <w:sz w:val="24"/>
        </w:rPr>
      </w:pPr>
      <w:bookmarkStart w:id="23" w:name="ArtL2_RC-2-A3.5"/>
      <w:bookmarkStart w:id="24" w:name="_Toc240968168"/>
      <w:bookmarkEnd w:id="23"/>
      <w:r w:rsidRPr="007E2CF5">
        <w:rPr>
          <w:rFonts w:ascii="Calibri" w:eastAsia="Calibri" w:hAnsi="Calibri" w:cs="Calibri"/>
          <w:i w:val="0"/>
          <w:color w:val="000000"/>
          <w:sz w:val="24"/>
        </w:rPr>
        <w:t>2.3 - Variantes</w:t>
      </w:r>
      <w:bookmarkEnd w:id="24"/>
    </w:p>
    <w:p w14:paraId="4DA2381D" w14:textId="77777777" w:rsidR="006405BE" w:rsidRPr="007E2CF5" w:rsidRDefault="00A77571">
      <w:pPr>
        <w:pStyle w:val="ParagrapheIndent2"/>
        <w:spacing w:after="240"/>
        <w:jc w:val="both"/>
        <w:rPr>
          <w:color w:val="000000"/>
        </w:rPr>
      </w:pPr>
      <w:r w:rsidRPr="007E2CF5">
        <w:rPr>
          <w:color w:val="000000"/>
        </w:rPr>
        <w:t>Aucune variante n'est autorisée.</w:t>
      </w:r>
    </w:p>
    <w:p w14:paraId="634F7D7C" w14:textId="0A419FC3" w:rsidR="006405BE" w:rsidRPr="007E2CF5" w:rsidRDefault="00A77571">
      <w:pPr>
        <w:pStyle w:val="Titre2"/>
        <w:ind w:left="280"/>
        <w:rPr>
          <w:rFonts w:ascii="Calibri" w:eastAsia="Calibri" w:hAnsi="Calibri" w:cs="Calibri"/>
          <w:i w:val="0"/>
          <w:color w:val="000000"/>
          <w:sz w:val="24"/>
        </w:rPr>
      </w:pPr>
      <w:bookmarkStart w:id="25" w:name="ArtL2_RC-2-A3.9"/>
      <w:bookmarkStart w:id="26" w:name="_Toc240968169"/>
      <w:bookmarkEnd w:id="25"/>
      <w:r w:rsidRPr="007E2CF5">
        <w:rPr>
          <w:rFonts w:ascii="Calibri" w:eastAsia="Calibri" w:hAnsi="Calibri" w:cs="Calibri"/>
          <w:i w:val="0"/>
          <w:color w:val="000000"/>
          <w:sz w:val="24"/>
        </w:rPr>
        <w:t>2.4 - Développement durable</w:t>
      </w:r>
      <w:r w:rsidR="00B96B67">
        <w:rPr>
          <w:rFonts w:ascii="Calibri" w:eastAsia="Calibri" w:hAnsi="Calibri" w:cs="Calibri"/>
          <w:i w:val="0"/>
          <w:color w:val="000000"/>
          <w:sz w:val="24"/>
        </w:rPr>
        <w:t xml:space="preserve"> – Clauses environnementales</w:t>
      </w:r>
      <w:r w:rsidR="007507C8">
        <w:rPr>
          <w:rFonts w:ascii="Calibri" w:eastAsia="Calibri" w:hAnsi="Calibri" w:cs="Calibri"/>
          <w:i w:val="0"/>
          <w:color w:val="000000"/>
          <w:sz w:val="24"/>
        </w:rPr>
        <w:t xml:space="preserve"> et sociales</w:t>
      </w:r>
      <w:bookmarkEnd w:id="26"/>
    </w:p>
    <w:p w14:paraId="7B8DECCA" w14:textId="31DB7F77" w:rsidR="006405BE" w:rsidRPr="00433F54" w:rsidRDefault="00A77571">
      <w:pPr>
        <w:pStyle w:val="ParagrapheIndent2"/>
        <w:spacing w:line="293" w:lineRule="exact"/>
        <w:jc w:val="both"/>
        <w:rPr>
          <w:color w:val="000000"/>
        </w:rPr>
      </w:pPr>
      <w:r w:rsidRPr="00433F54">
        <w:rPr>
          <w:color w:val="000000"/>
        </w:rPr>
        <w:t>Cette consultation comporte des conditions d'exécution à caractère environnemental</w:t>
      </w:r>
      <w:r w:rsidR="007507C8" w:rsidRPr="00433F54">
        <w:rPr>
          <w:color w:val="000000"/>
        </w:rPr>
        <w:t xml:space="preserve"> et social</w:t>
      </w:r>
      <w:r w:rsidRPr="00433F54">
        <w:rPr>
          <w:color w:val="000000"/>
        </w:rPr>
        <w:t xml:space="preserve"> dont le détail est indiqué dans le CCAP</w:t>
      </w:r>
      <w:r w:rsidR="00B96B67" w:rsidRPr="00433F54">
        <w:rPr>
          <w:color w:val="000000"/>
        </w:rPr>
        <w:t xml:space="preserve"> (article 11) et le CCTP</w:t>
      </w:r>
      <w:r w:rsidRPr="00433F54">
        <w:rPr>
          <w:color w:val="000000"/>
        </w:rPr>
        <w:t>. Le respect de ces dispositions est une condition de la conformité de l'offre. Une offre comportant des réserves ou ne respectant pas ces conditions d'exécution particulières sera déclarée irrégulière au motif du non-respect du cahier des charges.</w:t>
      </w:r>
    </w:p>
    <w:p w14:paraId="0EC1ED0F" w14:textId="77777777" w:rsidR="006405BE" w:rsidRPr="00433F54" w:rsidRDefault="006405BE">
      <w:pPr>
        <w:pStyle w:val="ParagrapheIndent2"/>
        <w:spacing w:line="293" w:lineRule="exact"/>
        <w:jc w:val="both"/>
        <w:rPr>
          <w:color w:val="000000"/>
        </w:rPr>
      </w:pPr>
    </w:p>
    <w:p w14:paraId="40B00CAD" w14:textId="2B717274" w:rsidR="006405BE" w:rsidRDefault="00A77571">
      <w:pPr>
        <w:pStyle w:val="ParagrapheIndent2"/>
        <w:spacing w:after="240" w:line="293" w:lineRule="exact"/>
        <w:jc w:val="both"/>
        <w:rPr>
          <w:color w:val="000000"/>
        </w:rPr>
      </w:pPr>
      <w:r w:rsidRPr="00433F54">
        <w:rPr>
          <w:color w:val="000000"/>
        </w:rPr>
        <w:t>Chaque titulaire concerné d</w:t>
      </w:r>
      <w:r w:rsidR="007507C8" w:rsidRPr="00433F54">
        <w:rPr>
          <w:color w:val="000000"/>
        </w:rPr>
        <w:t>evra</w:t>
      </w:r>
      <w:r w:rsidRPr="00433F54">
        <w:rPr>
          <w:color w:val="000000"/>
        </w:rPr>
        <w:t xml:space="preserve"> mettre en œuvre tous les moyens dont il dispose pour respecter ces objectifs de développement durable dans le cadre de l'exécution des prestations.</w:t>
      </w:r>
    </w:p>
    <w:p w14:paraId="46479E22" w14:textId="77777777" w:rsidR="00475C19" w:rsidRPr="00475C19" w:rsidRDefault="00475C19" w:rsidP="00475C19"/>
    <w:p w14:paraId="3CE3137A" w14:textId="196335D6" w:rsidR="006405BE" w:rsidRPr="007E2CF5" w:rsidRDefault="00A77571">
      <w:pPr>
        <w:pStyle w:val="Titre1"/>
        <w:shd w:val="clear" w:color="2DB8C5" w:fill="2DB8C5"/>
        <w:rPr>
          <w:rFonts w:ascii="Calibri" w:eastAsia="Calibri" w:hAnsi="Calibri" w:cs="Calibri"/>
          <w:color w:val="FFFFFF"/>
          <w:sz w:val="28"/>
        </w:rPr>
      </w:pPr>
      <w:bookmarkStart w:id="27" w:name="ArtL1_RC-2-A5"/>
      <w:bookmarkStart w:id="28" w:name="_Toc240968170"/>
      <w:bookmarkEnd w:id="27"/>
      <w:r w:rsidRPr="007E2CF5">
        <w:rPr>
          <w:rFonts w:ascii="Calibri" w:eastAsia="Calibri" w:hAnsi="Calibri" w:cs="Calibri"/>
          <w:color w:val="FFFFFF"/>
          <w:sz w:val="28"/>
        </w:rPr>
        <w:t>3 - Conditions relatives au</w:t>
      </w:r>
      <w:r w:rsidR="007E2CF5">
        <w:rPr>
          <w:rFonts w:ascii="Calibri" w:eastAsia="Calibri" w:hAnsi="Calibri" w:cs="Calibri"/>
          <w:color w:val="FFFFFF"/>
          <w:sz w:val="28"/>
        </w:rPr>
        <w:t>x accords-cadres</w:t>
      </w:r>
      <w:bookmarkEnd w:id="28"/>
    </w:p>
    <w:p w14:paraId="6E6F05DC" w14:textId="77777777" w:rsidR="006405BE" w:rsidRPr="007E2CF5" w:rsidRDefault="00A77571">
      <w:pPr>
        <w:spacing w:line="60" w:lineRule="exact"/>
        <w:rPr>
          <w:sz w:val="6"/>
        </w:rPr>
      </w:pPr>
      <w:r w:rsidRPr="007E2CF5">
        <w:t xml:space="preserve"> </w:t>
      </w:r>
    </w:p>
    <w:p w14:paraId="3440C142" w14:textId="6A490F3A" w:rsidR="006405BE" w:rsidRPr="007E2CF5" w:rsidRDefault="00A77571">
      <w:pPr>
        <w:pStyle w:val="Titre2"/>
        <w:ind w:left="280"/>
        <w:rPr>
          <w:rFonts w:ascii="Calibri" w:eastAsia="Calibri" w:hAnsi="Calibri" w:cs="Calibri"/>
          <w:i w:val="0"/>
          <w:color w:val="000000"/>
          <w:sz w:val="24"/>
        </w:rPr>
      </w:pPr>
      <w:bookmarkStart w:id="29" w:name="ArtL2_RC-2-A5.1"/>
      <w:bookmarkStart w:id="30" w:name="_Toc240968171"/>
      <w:bookmarkEnd w:id="29"/>
      <w:r w:rsidRPr="007E2CF5">
        <w:rPr>
          <w:rFonts w:ascii="Calibri" w:eastAsia="Calibri" w:hAnsi="Calibri" w:cs="Calibri"/>
          <w:i w:val="0"/>
          <w:color w:val="000000"/>
          <w:sz w:val="24"/>
        </w:rPr>
        <w:t>3.1 - Durée d</w:t>
      </w:r>
      <w:r w:rsidR="007E2CF5">
        <w:rPr>
          <w:rFonts w:ascii="Calibri" w:eastAsia="Calibri" w:hAnsi="Calibri" w:cs="Calibri"/>
          <w:i w:val="0"/>
          <w:color w:val="000000"/>
          <w:sz w:val="24"/>
        </w:rPr>
        <w:t>es accords-cadres</w:t>
      </w:r>
      <w:bookmarkEnd w:id="30"/>
    </w:p>
    <w:p w14:paraId="03A6DE89" w14:textId="7051EB2D" w:rsidR="007E2CF5" w:rsidRPr="007E2CF5" w:rsidRDefault="007E2CF5" w:rsidP="007E2CF5">
      <w:pPr>
        <w:pStyle w:val="ParagrapheIndent2"/>
        <w:spacing w:after="240" w:line="293" w:lineRule="exact"/>
        <w:jc w:val="both"/>
        <w:rPr>
          <w:color w:val="000000"/>
        </w:rPr>
      </w:pPr>
      <w:bookmarkStart w:id="31" w:name="ArtL2_RC-2-A5.2"/>
      <w:bookmarkEnd w:id="31"/>
      <w:r w:rsidRPr="007E2CF5">
        <w:rPr>
          <w:color w:val="000000"/>
        </w:rPr>
        <w:t xml:space="preserve">Les accords-cadres sont conclus pour une </w:t>
      </w:r>
      <w:r w:rsidRPr="007E2CF5">
        <w:rPr>
          <w:b/>
          <w:bCs/>
          <w:color w:val="000000"/>
        </w:rPr>
        <w:t>période initiale de 1 an à compter du 1</w:t>
      </w:r>
      <w:r w:rsidR="00DA630B" w:rsidRPr="00DA630B">
        <w:rPr>
          <w:b/>
          <w:bCs/>
          <w:color w:val="000000"/>
          <w:vertAlign w:val="superscript"/>
        </w:rPr>
        <w:t>er</w:t>
      </w:r>
      <w:r w:rsidR="00DA630B">
        <w:rPr>
          <w:b/>
          <w:bCs/>
          <w:color w:val="000000"/>
        </w:rPr>
        <w:t xml:space="preserve"> janvier </w:t>
      </w:r>
      <w:r w:rsidRPr="007E2CF5">
        <w:rPr>
          <w:b/>
          <w:bCs/>
          <w:color w:val="000000"/>
        </w:rPr>
        <w:t>202</w:t>
      </w:r>
      <w:r w:rsidR="00DA630B">
        <w:rPr>
          <w:b/>
          <w:bCs/>
          <w:color w:val="000000"/>
        </w:rPr>
        <w:t>7</w:t>
      </w:r>
      <w:r w:rsidRPr="007E2CF5">
        <w:rPr>
          <w:b/>
          <w:bCs/>
          <w:color w:val="000000"/>
        </w:rPr>
        <w:t xml:space="preserve"> jusqu'au 3</w:t>
      </w:r>
      <w:r w:rsidR="00DA630B">
        <w:rPr>
          <w:b/>
          <w:bCs/>
          <w:color w:val="000000"/>
        </w:rPr>
        <w:t>1 décembre</w:t>
      </w:r>
      <w:r w:rsidRPr="007E2CF5">
        <w:rPr>
          <w:b/>
          <w:bCs/>
          <w:color w:val="000000"/>
        </w:rPr>
        <w:t xml:space="preserve"> 2027</w:t>
      </w:r>
      <w:r w:rsidRPr="007E2CF5">
        <w:rPr>
          <w:color w:val="000000"/>
        </w:rPr>
        <w:t xml:space="preserve">. Ils sont reconduits tacitement 3 fois pour des durées d’un an. La durée maximale des accords-cadres, toutes périodes confondues, est de 4 ans. </w:t>
      </w:r>
      <w:r w:rsidRPr="007E2CF5">
        <w:rPr>
          <w:b/>
          <w:bCs/>
          <w:color w:val="000000"/>
        </w:rPr>
        <w:t>Les accords-cadres se terminent au maximum le 3</w:t>
      </w:r>
      <w:r w:rsidR="00DA630B">
        <w:rPr>
          <w:b/>
          <w:bCs/>
          <w:color w:val="000000"/>
        </w:rPr>
        <w:t>1 décembre</w:t>
      </w:r>
      <w:r w:rsidRPr="007E2CF5">
        <w:rPr>
          <w:b/>
          <w:bCs/>
          <w:color w:val="000000"/>
        </w:rPr>
        <w:t xml:space="preserve"> 2030.</w:t>
      </w:r>
    </w:p>
    <w:p w14:paraId="25336839" w14:textId="77777777" w:rsidR="006405BE" w:rsidRPr="007E2CF5" w:rsidRDefault="00A77571">
      <w:pPr>
        <w:pStyle w:val="Titre2"/>
        <w:ind w:left="280"/>
        <w:rPr>
          <w:rFonts w:ascii="Calibri" w:eastAsia="Calibri" w:hAnsi="Calibri" w:cs="Calibri"/>
          <w:i w:val="0"/>
          <w:color w:val="000000"/>
          <w:sz w:val="24"/>
        </w:rPr>
      </w:pPr>
      <w:bookmarkStart w:id="32" w:name="_Toc240968172"/>
      <w:r w:rsidRPr="007E2CF5">
        <w:rPr>
          <w:rFonts w:ascii="Calibri" w:eastAsia="Calibri" w:hAnsi="Calibri" w:cs="Calibri"/>
          <w:i w:val="0"/>
          <w:color w:val="000000"/>
          <w:sz w:val="24"/>
        </w:rPr>
        <w:t>3.2 - Modalités essentielles de financement et de paiement</w:t>
      </w:r>
      <w:bookmarkEnd w:id="32"/>
    </w:p>
    <w:p w14:paraId="403217B7" w14:textId="77777777" w:rsidR="006405BE" w:rsidRPr="007E2CF5" w:rsidRDefault="00A77571">
      <w:pPr>
        <w:pStyle w:val="ParagrapheIndent2"/>
        <w:spacing w:after="240" w:line="293" w:lineRule="exact"/>
        <w:jc w:val="both"/>
        <w:rPr>
          <w:color w:val="000000"/>
        </w:rPr>
      </w:pPr>
      <w:r w:rsidRPr="007E2CF5">
        <w:rPr>
          <w:color w:val="000000"/>
        </w:rPr>
        <w:t>Les sommes dues au(x) titulaire(s) et au(x) sous-traitant(s) de premier rang éventuel(s) de l'accord-cadre seront payées dans un délai global de 30 jours à compter de la date de réception des factures ou des demandes de paiement équivalentes.</w:t>
      </w:r>
    </w:p>
    <w:p w14:paraId="33C7CD2C" w14:textId="77777777" w:rsidR="007E2CF5" w:rsidRDefault="00A77571" w:rsidP="00444BF1">
      <w:pPr>
        <w:pStyle w:val="ParagrapheIndent2"/>
        <w:spacing w:line="293" w:lineRule="exact"/>
        <w:jc w:val="both"/>
        <w:rPr>
          <w:color w:val="000000"/>
        </w:rPr>
      </w:pPr>
      <w:r w:rsidRPr="007E2CF5">
        <w:rPr>
          <w:color w:val="000000"/>
        </w:rPr>
        <w:t>L'attention des candidats est attirée sur le fait que s'ils veulent renoncer aux bénéfices de l'avance prévue au CCAP, ils doivent le préciser à l'acte d'engagement.</w:t>
      </w:r>
    </w:p>
    <w:p w14:paraId="225749A7" w14:textId="77777777" w:rsidR="007E2CF5" w:rsidRPr="007E2CF5" w:rsidRDefault="007E2CF5" w:rsidP="007E2CF5"/>
    <w:p w14:paraId="0019E532" w14:textId="1316EAC0" w:rsidR="006405BE" w:rsidRPr="007E2CF5" w:rsidRDefault="00A77571" w:rsidP="008A7EAC">
      <w:pPr>
        <w:pStyle w:val="Titre2"/>
        <w:ind w:left="280"/>
        <w:rPr>
          <w:rFonts w:ascii="Calibri" w:eastAsia="Calibri" w:hAnsi="Calibri" w:cs="Calibri"/>
          <w:i w:val="0"/>
          <w:color w:val="000000"/>
          <w:sz w:val="24"/>
        </w:rPr>
      </w:pPr>
      <w:bookmarkStart w:id="33" w:name="ArtL2_RC-2-A5.4"/>
      <w:bookmarkStart w:id="34" w:name="_Toc240968173"/>
      <w:bookmarkEnd w:id="33"/>
      <w:r w:rsidRPr="007E2CF5">
        <w:rPr>
          <w:rFonts w:ascii="Calibri" w:eastAsia="Calibri" w:hAnsi="Calibri" w:cs="Calibri"/>
          <w:i w:val="0"/>
          <w:color w:val="000000"/>
          <w:sz w:val="24"/>
        </w:rPr>
        <w:t>3.3 - Confidentialité et mesures de sécurité</w:t>
      </w:r>
      <w:bookmarkEnd w:id="34"/>
    </w:p>
    <w:p w14:paraId="7C7A61F6" w14:textId="77777777" w:rsidR="006405BE" w:rsidRPr="007E2CF5" w:rsidRDefault="00A77571">
      <w:pPr>
        <w:pStyle w:val="ParagrapheIndent2"/>
        <w:spacing w:line="293" w:lineRule="exact"/>
        <w:jc w:val="both"/>
        <w:rPr>
          <w:color w:val="000000"/>
        </w:rPr>
      </w:pPr>
      <w:r w:rsidRPr="007E2CF5">
        <w:rPr>
          <w:color w:val="000000"/>
        </w:rPr>
        <w:t>Les candidats doivent respecter les mesures particulières de sécurité prévues pour l'exécution des prestations.</w:t>
      </w:r>
    </w:p>
    <w:p w14:paraId="7E0D2069" w14:textId="77777777" w:rsidR="006405BE" w:rsidRPr="007E2CF5" w:rsidRDefault="006405BE">
      <w:pPr>
        <w:pStyle w:val="ParagrapheIndent2"/>
        <w:spacing w:line="293" w:lineRule="exact"/>
        <w:jc w:val="both"/>
        <w:rPr>
          <w:color w:val="000000"/>
        </w:rPr>
      </w:pPr>
    </w:p>
    <w:p w14:paraId="58A16856" w14:textId="77777777" w:rsidR="006405BE" w:rsidRDefault="00A77571">
      <w:pPr>
        <w:pStyle w:val="ParagrapheIndent2"/>
        <w:spacing w:after="240" w:line="293" w:lineRule="exact"/>
        <w:jc w:val="both"/>
        <w:rPr>
          <w:color w:val="000000"/>
        </w:rPr>
      </w:pPr>
      <w:r w:rsidRPr="007E2CF5">
        <w:rPr>
          <w:color w:val="000000"/>
        </w:rPr>
        <w:t>L'attention des candidats est particulièrement attirée sur les dispositions du Cahier des clauses administratives particulières qui énoncent les formalités à accomplir et les consignes à respecter du fait de ces mesures de sécurité.</w:t>
      </w:r>
    </w:p>
    <w:p w14:paraId="07F93D69" w14:textId="77777777" w:rsidR="00475C19" w:rsidRDefault="00475C19" w:rsidP="00475C19"/>
    <w:p w14:paraId="75C690C2" w14:textId="77777777" w:rsidR="00475C19" w:rsidRDefault="00475C19" w:rsidP="00475C19"/>
    <w:p w14:paraId="7EB6490E" w14:textId="77777777" w:rsidR="00475C19" w:rsidRDefault="00475C19" w:rsidP="00475C19"/>
    <w:p w14:paraId="7102628C" w14:textId="77777777" w:rsidR="00475C19" w:rsidRPr="00475C19" w:rsidRDefault="00475C19" w:rsidP="00475C19"/>
    <w:p w14:paraId="432C7F63" w14:textId="77777777" w:rsidR="006405BE" w:rsidRPr="007E2CF5" w:rsidRDefault="00A77571">
      <w:pPr>
        <w:pStyle w:val="Titre1"/>
        <w:shd w:val="clear" w:color="2DB8C5" w:fill="2DB8C5"/>
        <w:rPr>
          <w:rFonts w:ascii="Calibri" w:eastAsia="Calibri" w:hAnsi="Calibri" w:cs="Calibri"/>
          <w:color w:val="FFFFFF"/>
          <w:sz w:val="28"/>
        </w:rPr>
      </w:pPr>
      <w:bookmarkStart w:id="35" w:name="ArtL1_RC-2-A6"/>
      <w:bookmarkStart w:id="36" w:name="_Toc240968174"/>
      <w:bookmarkEnd w:id="35"/>
      <w:r w:rsidRPr="007E2CF5">
        <w:rPr>
          <w:rFonts w:ascii="Calibri" w:eastAsia="Calibri" w:hAnsi="Calibri" w:cs="Calibri"/>
          <w:color w:val="FFFFFF"/>
          <w:sz w:val="28"/>
        </w:rPr>
        <w:lastRenderedPageBreak/>
        <w:t>4 - Contenu du dossier de consultation</w:t>
      </w:r>
      <w:bookmarkEnd w:id="36"/>
    </w:p>
    <w:p w14:paraId="1D1FD222" w14:textId="77777777" w:rsidR="006405BE" w:rsidRPr="007E2CF5" w:rsidRDefault="00A77571">
      <w:pPr>
        <w:spacing w:line="60" w:lineRule="exact"/>
        <w:rPr>
          <w:sz w:val="6"/>
        </w:rPr>
      </w:pPr>
      <w:r w:rsidRPr="007E2CF5">
        <w:t xml:space="preserve"> </w:t>
      </w:r>
    </w:p>
    <w:p w14:paraId="68CD1BAB" w14:textId="77777777" w:rsidR="006405BE" w:rsidRPr="007E2CF5" w:rsidRDefault="00A77571">
      <w:pPr>
        <w:pStyle w:val="ParagrapheIndent1"/>
        <w:spacing w:line="293" w:lineRule="exact"/>
        <w:jc w:val="both"/>
        <w:rPr>
          <w:color w:val="000000"/>
        </w:rPr>
      </w:pPr>
      <w:r w:rsidRPr="007E2CF5">
        <w:rPr>
          <w:color w:val="000000"/>
        </w:rPr>
        <w:t>Le dossier de consultation des entreprises (DCE) contient les pièces suivantes :</w:t>
      </w:r>
    </w:p>
    <w:p w14:paraId="1FAB6D9A" w14:textId="121BF2BD" w:rsidR="006405BE" w:rsidRPr="007E2CF5" w:rsidRDefault="00A77571" w:rsidP="005629E3">
      <w:pPr>
        <w:pStyle w:val="ParagrapheIndent1"/>
        <w:numPr>
          <w:ilvl w:val="0"/>
          <w:numId w:val="3"/>
        </w:numPr>
        <w:spacing w:line="293" w:lineRule="exact"/>
        <w:jc w:val="both"/>
        <w:rPr>
          <w:color w:val="000000"/>
        </w:rPr>
      </w:pPr>
      <w:r w:rsidRPr="007E2CF5">
        <w:rPr>
          <w:color w:val="000000"/>
        </w:rPr>
        <w:t>Le règlement de la consultation (RC)</w:t>
      </w:r>
      <w:r w:rsidR="007E2CF5">
        <w:rPr>
          <w:color w:val="000000"/>
        </w:rPr>
        <w:t>,</w:t>
      </w:r>
    </w:p>
    <w:p w14:paraId="0E9877CD" w14:textId="2A46BD5B" w:rsidR="006405BE" w:rsidRPr="007E2CF5" w:rsidRDefault="00A77571" w:rsidP="005629E3">
      <w:pPr>
        <w:pStyle w:val="ParagrapheIndent1"/>
        <w:numPr>
          <w:ilvl w:val="0"/>
          <w:numId w:val="3"/>
        </w:numPr>
        <w:spacing w:line="293" w:lineRule="exact"/>
        <w:jc w:val="both"/>
        <w:rPr>
          <w:color w:val="000000"/>
        </w:rPr>
      </w:pPr>
      <w:r w:rsidRPr="007E2CF5">
        <w:rPr>
          <w:color w:val="000000"/>
        </w:rPr>
        <w:t>L'acte d'engagement (AE) et ses annexes</w:t>
      </w:r>
      <w:r w:rsidR="007E2CF5">
        <w:rPr>
          <w:color w:val="000000"/>
        </w:rPr>
        <w:t>,</w:t>
      </w:r>
    </w:p>
    <w:p w14:paraId="0A38B88F" w14:textId="76DB1543" w:rsidR="006405BE" w:rsidRPr="007E2CF5" w:rsidRDefault="00A77571" w:rsidP="005629E3">
      <w:pPr>
        <w:pStyle w:val="ParagrapheIndent1"/>
        <w:numPr>
          <w:ilvl w:val="0"/>
          <w:numId w:val="3"/>
        </w:numPr>
        <w:spacing w:line="293" w:lineRule="exact"/>
        <w:jc w:val="both"/>
        <w:rPr>
          <w:color w:val="000000"/>
        </w:rPr>
      </w:pPr>
      <w:r w:rsidRPr="007E2CF5">
        <w:rPr>
          <w:color w:val="000000"/>
        </w:rPr>
        <w:t>Le cahier des clauses administratives particulières (CCAP)</w:t>
      </w:r>
      <w:r w:rsidR="007E2CF5">
        <w:rPr>
          <w:color w:val="000000"/>
        </w:rPr>
        <w:t>,</w:t>
      </w:r>
    </w:p>
    <w:p w14:paraId="3D0D0B8F" w14:textId="4DCB96F0" w:rsidR="006405BE" w:rsidRPr="007E2CF5" w:rsidRDefault="00A77571" w:rsidP="005629E3">
      <w:pPr>
        <w:pStyle w:val="ParagrapheIndent1"/>
        <w:numPr>
          <w:ilvl w:val="0"/>
          <w:numId w:val="3"/>
        </w:numPr>
        <w:spacing w:line="293" w:lineRule="exact"/>
        <w:jc w:val="both"/>
        <w:rPr>
          <w:color w:val="000000"/>
        </w:rPr>
      </w:pPr>
      <w:r w:rsidRPr="007E2CF5">
        <w:rPr>
          <w:color w:val="000000"/>
        </w:rPr>
        <w:t>Le cahier des clauses techniques particulières (CCTP)</w:t>
      </w:r>
      <w:r w:rsidR="007E2CF5">
        <w:rPr>
          <w:color w:val="000000"/>
        </w:rPr>
        <w:t>,</w:t>
      </w:r>
    </w:p>
    <w:p w14:paraId="38813CF9" w14:textId="166A48BC" w:rsidR="006405BE" w:rsidRDefault="00A77571" w:rsidP="005629E3">
      <w:pPr>
        <w:pStyle w:val="ParagrapheIndent1"/>
        <w:numPr>
          <w:ilvl w:val="0"/>
          <w:numId w:val="3"/>
        </w:numPr>
        <w:spacing w:line="293" w:lineRule="exact"/>
        <w:jc w:val="both"/>
        <w:rPr>
          <w:color w:val="000000"/>
        </w:rPr>
      </w:pPr>
      <w:r w:rsidRPr="007E2CF5">
        <w:rPr>
          <w:color w:val="000000"/>
        </w:rPr>
        <w:t>Le bordereau des prix unitaires (BPU)</w:t>
      </w:r>
      <w:r w:rsidR="007E2CF5">
        <w:rPr>
          <w:color w:val="000000"/>
        </w:rPr>
        <w:t>,</w:t>
      </w:r>
    </w:p>
    <w:p w14:paraId="5B0B4D51" w14:textId="01F71C7E" w:rsidR="00DA630B" w:rsidRPr="00536687" w:rsidRDefault="00DA630B" w:rsidP="00DA630B">
      <w:pPr>
        <w:pStyle w:val="Paragraphedeliste"/>
        <w:numPr>
          <w:ilvl w:val="0"/>
          <w:numId w:val="3"/>
        </w:numPr>
        <w:rPr>
          <w:rFonts w:ascii="Calibri Light" w:hAnsi="Calibri Light" w:cs="Calibri Light"/>
        </w:rPr>
      </w:pPr>
      <w:r w:rsidRPr="00536687">
        <w:rPr>
          <w:rFonts w:ascii="Calibri Light" w:hAnsi="Calibri Light" w:cs="Calibri Light"/>
        </w:rPr>
        <w:t>Le questionnaire technique,</w:t>
      </w:r>
    </w:p>
    <w:p w14:paraId="510CF5FF" w14:textId="1D879D25" w:rsidR="006405BE" w:rsidRPr="007E2CF5" w:rsidRDefault="005629E3" w:rsidP="005629E3">
      <w:pPr>
        <w:pStyle w:val="ParagrapheIndent1"/>
        <w:numPr>
          <w:ilvl w:val="0"/>
          <w:numId w:val="3"/>
        </w:numPr>
        <w:spacing w:line="293" w:lineRule="exact"/>
        <w:jc w:val="both"/>
        <w:rPr>
          <w:color w:val="000000"/>
        </w:rPr>
      </w:pPr>
      <w:r>
        <w:rPr>
          <w:color w:val="000000"/>
        </w:rPr>
        <w:t>U</w:t>
      </w:r>
      <w:r w:rsidR="00A77571" w:rsidRPr="007E2CF5">
        <w:rPr>
          <w:color w:val="000000"/>
        </w:rPr>
        <w:t>n modèle de l’état récapitulatif mensuel de gestion comptable des flux,</w:t>
      </w:r>
    </w:p>
    <w:p w14:paraId="794613CC" w14:textId="18CD6806" w:rsidR="006405BE" w:rsidRPr="007E2CF5" w:rsidRDefault="005629E3" w:rsidP="005629E3">
      <w:pPr>
        <w:pStyle w:val="ParagrapheIndent1"/>
        <w:numPr>
          <w:ilvl w:val="0"/>
          <w:numId w:val="3"/>
        </w:numPr>
        <w:spacing w:line="293" w:lineRule="exact"/>
        <w:jc w:val="both"/>
        <w:rPr>
          <w:color w:val="000000"/>
        </w:rPr>
      </w:pPr>
      <w:r>
        <w:rPr>
          <w:color w:val="000000"/>
        </w:rPr>
        <w:t xml:space="preserve">Les </w:t>
      </w:r>
      <w:r w:rsidR="00A77571" w:rsidRPr="007E2CF5">
        <w:rPr>
          <w:color w:val="000000"/>
        </w:rPr>
        <w:t>modèles DC1 et DC2</w:t>
      </w:r>
      <w:r w:rsidR="007E2CF5">
        <w:rPr>
          <w:color w:val="000000"/>
        </w:rPr>
        <w:t>.</w:t>
      </w:r>
    </w:p>
    <w:p w14:paraId="2A4B822C" w14:textId="77777777" w:rsidR="005629E3" w:rsidRDefault="005629E3" w:rsidP="005629E3">
      <w:pPr>
        <w:pStyle w:val="ParagrapheIndent1"/>
        <w:jc w:val="both"/>
        <w:rPr>
          <w:color w:val="000000"/>
        </w:rPr>
      </w:pPr>
    </w:p>
    <w:p w14:paraId="0F4C2A5A" w14:textId="1B1C5DE9" w:rsidR="006405BE" w:rsidRPr="007E2CF5" w:rsidRDefault="00A77571">
      <w:pPr>
        <w:pStyle w:val="ParagrapheIndent1"/>
        <w:spacing w:after="240"/>
        <w:jc w:val="both"/>
        <w:rPr>
          <w:color w:val="000000"/>
        </w:rPr>
      </w:pPr>
      <w:r w:rsidRPr="007E2CF5">
        <w:rPr>
          <w:color w:val="000000"/>
        </w:rPr>
        <w:t>Il est remis gratuitement à chaque candidat.</w:t>
      </w:r>
    </w:p>
    <w:p w14:paraId="78017923" w14:textId="77777777" w:rsidR="006405BE" w:rsidRPr="007E2CF5" w:rsidRDefault="00A77571">
      <w:pPr>
        <w:pStyle w:val="ParagrapheIndent1"/>
        <w:spacing w:after="240" w:line="293" w:lineRule="exact"/>
        <w:jc w:val="both"/>
        <w:rPr>
          <w:color w:val="000000"/>
        </w:rPr>
      </w:pPr>
      <w:r w:rsidRPr="007E2CF5">
        <w:rPr>
          <w:color w:val="000000"/>
        </w:rPr>
        <w:t>Les candidats peuvent demander la transmission du DCE ainsi que d'éventuels documents complémentaires sur un support physique électronique.</w:t>
      </w:r>
    </w:p>
    <w:p w14:paraId="6B9127A0" w14:textId="77777777" w:rsidR="006405BE" w:rsidRPr="007E2CF5" w:rsidRDefault="00A77571">
      <w:pPr>
        <w:pStyle w:val="ParagrapheIndent1"/>
        <w:spacing w:line="293" w:lineRule="exact"/>
        <w:jc w:val="both"/>
        <w:rPr>
          <w:color w:val="000000"/>
        </w:rPr>
      </w:pPr>
      <w:r w:rsidRPr="007E2CF5">
        <w:rPr>
          <w:color w:val="000000"/>
        </w:rPr>
        <w:t>Le pouvoir adjudicateur se réserve le droit d'apporter des modifications de détail au dossier de consultation au plus tard 10 jours avant la date limite de réception des offres. 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14:paraId="3AAA2554" w14:textId="77777777" w:rsidR="006405BE" w:rsidRPr="007E2CF5" w:rsidRDefault="006405BE">
      <w:pPr>
        <w:pStyle w:val="ParagrapheIndent1"/>
        <w:spacing w:line="293" w:lineRule="exact"/>
        <w:jc w:val="both"/>
        <w:rPr>
          <w:color w:val="000000"/>
        </w:rPr>
      </w:pPr>
    </w:p>
    <w:p w14:paraId="2C66D944" w14:textId="77777777" w:rsidR="006405BE" w:rsidRDefault="00A77571">
      <w:pPr>
        <w:pStyle w:val="ParagrapheIndent1"/>
        <w:spacing w:after="240" w:line="293" w:lineRule="exact"/>
        <w:jc w:val="both"/>
        <w:rPr>
          <w:color w:val="000000"/>
        </w:rPr>
      </w:pPr>
      <w:r w:rsidRPr="007E2CF5">
        <w:rPr>
          <w:color w:val="000000"/>
        </w:rPr>
        <w:t>Si, pendant l'étude du dossier par les candidats, la date limite de réception des offres est reportée, la disposition précédente est applicable en fonction de cette nouvelle date.</w:t>
      </w:r>
    </w:p>
    <w:p w14:paraId="1A51C9CF" w14:textId="77777777" w:rsidR="00536687" w:rsidRPr="00536687" w:rsidRDefault="00536687" w:rsidP="00536687"/>
    <w:p w14:paraId="00A9BFB4" w14:textId="77777777" w:rsidR="006405BE" w:rsidRPr="007E2CF5" w:rsidRDefault="00A77571">
      <w:pPr>
        <w:pStyle w:val="Titre1"/>
        <w:shd w:val="clear" w:color="2DB8C5" w:fill="2DB8C5"/>
        <w:rPr>
          <w:rFonts w:ascii="Calibri" w:eastAsia="Calibri" w:hAnsi="Calibri" w:cs="Calibri"/>
          <w:color w:val="FFFFFF"/>
          <w:sz w:val="28"/>
        </w:rPr>
      </w:pPr>
      <w:bookmarkStart w:id="37" w:name="ArtL1_RC-2-A7"/>
      <w:bookmarkStart w:id="38" w:name="_Toc240968175"/>
      <w:bookmarkEnd w:id="37"/>
      <w:r w:rsidRPr="007E2CF5">
        <w:rPr>
          <w:rFonts w:ascii="Calibri" w:eastAsia="Calibri" w:hAnsi="Calibri" w:cs="Calibri"/>
          <w:color w:val="FFFFFF"/>
          <w:sz w:val="28"/>
        </w:rPr>
        <w:t>5 - Présentation des candidatures et des offres</w:t>
      </w:r>
      <w:bookmarkEnd w:id="38"/>
    </w:p>
    <w:p w14:paraId="0B2C0023" w14:textId="77777777" w:rsidR="006405BE" w:rsidRPr="007E2CF5" w:rsidRDefault="00A77571">
      <w:pPr>
        <w:spacing w:line="60" w:lineRule="exact"/>
        <w:rPr>
          <w:sz w:val="6"/>
        </w:rPr>
      </w:pPr>
      <w:r w:rsidRPr="007E2CF5">
        <w:t xml:space="preserve"> </w:t>
      </w:r>
    </w:p>
    <w:p w14:paraId="320DE47B" w14:textId="77777777" w:rsidR="006405BE" w:rsidRPr="007E2CF5" w:rsidRDefault="00A77571">
      <w:pPr>
        <w:pStyle w:val="ParagrapheIndent1"/>
        <w:spacing w:after="240" w:line="293" w:lineRule="exact"/>
        <w:jc w:val="both"/>
        <w:rPr>
          <w:color w:val="000000"/>
        </w:rPr>
      </w:pPr>
      <w:r w:rsidRPr="007E2CF5">
        <w:rPr>
          <w:color w:val="000000"/>
        </w:rPr>
        <w:t>Le pouvoir adjudicateur applique le principe "Dites-le nous une fois". Par conséquent, les candidats ne sont pas tenus de fournir les documents et renseignements qui ont déjà été transmis dans le cadre d'une précédente consultation et qui demeurent valables.</w:t>
      </w:r>
    </w:p>
    <w:p w14:paraId="5A0316A4" w14:textId="77777777" w:rsidR="006405BE" w:rsidRPr="007E2CF5" w:rsidRDefault="00A77571">
      <w:pPr>
        <w:pStyle w:val="ParagrapheIndent1"/>
        <w:spacing w:line="293" w:lineRule="exact"/>
        <w:jc w:val="both"/>
        <w:rPr>
          <w:color w:val="000000"/>
        </w:rPr>
      </w:pPr>
      <w:r w:rsidRPr="007E2CF5">
        <w:rPr>
          <w:color w:val="000000"/>
        </w:rPr>
        <w:t>Les offres des candidats seront entièrement rédigées en langue française et exprimées en EURO.</w:t>
      </w:r>
    </w:p>
    <w:p w14:paraId="4B39C017" w14:textId="77777777" w:rsidR="007E2CF5" w:rsidRDefault="00A77571" w:rsidP="00444BF1">
      <w:pPr>
        <w:pStyle w:val="ParagrapheIndent1"/>
        <w:spacing w:line="293" w:lineRule="exact"/>
        <w:jc w:val="both"/>
        <w:rPr>
          <w:color w:val="000000"/>
        </w:rPr>
      </w:pPr>
      <w:r w:rsidRPr="007E2CF5">
        <w:rPr>
          <w:color w:val="000000"/>
        </w:rPr>
        <w:t>Si les offres des candidats sont rédigées dans une autre langue, elles doivent être accompagnées d'une traduction en français, cette traduction doit concerner l'ensemble des documents remis dans l'offre.</w:t>
      </w:r>
      <w:bookmarkStart w:id="39" w:name="ArtL2_RC-2-A7.5"/>
      <w:bookmarkEnd w:id="39"/>
    </w:p>
    <w:p w14:paraId="4DE9D123" w14:textId="77777777" w:rsidR="007E2CF5" w:rsidRDefault="007E2CF5" w:rsidP="00444BF1">
      <w:pPr>
        <w:pStyle w:val="ParagrapheIndent1"/>
        <w:spacing w:line="293" w:lineRule="exact"/>
        <w:jc w:val="both"/>
        <w:rPr>
          <w:color w:val="000000"/>
        </w:rPr>
      </w:pPr>
    </w:p>
    <w:p w14:paraId="63B767A1" w14:textId="018B0920" w:rsidR="006405BE" w:rsidRPr="007E2CF5" w:rsidRDefault="00A77571" w:rsidP="00444BF1">
      <w:pPr>
        <w:pStyle w:val="ParagrapheIndent1"/>
        <w:spacing w:line="293" w:lineRule="exact"/>
        <w:jc w:val="both"/>
        <w:rPr>
          <w:rFonts w:ascii="Calibri" w:eastAsia="Calibri" w:hAnsi="Calibri" w:cs="Calibri"/>
          <w:i/>
          <w:color w:val="000000"/>
        </w:rPr>
      </w:pPr>
      <w:r w:rsidRPr="007E2CF5">
        <w:rPr>
          <w:rFonts w:ascii="Calibri" w:eastAsia="Calibri" w:hAnsi="Calibri" w:cs="Calibri"/>
          <w:b/>
          <w:color w:val="000000"/>
        </w:rPr>
        <w:t>5.1 - Documents à produire</w:t>
      </w:r>
    </w:p>
    <w:p w14:paraId="0E0F725E" w14:textId="77777777" w:rsidR="006405BE" w:rsidRPr="007E2CF5" w:rsidRDefault="00A77571">
      <w:pPr>
        <w:pStyle w:val="ParagrapheIndent2"/>
        <w:spacing w:line="293" w:lineRule="exact"/>
        <w:jc w:val="both"/>
        <w:rPr>
          <w:color w:val="000000"/>
        </w:rPr>
      </w:pPr>
      <w:r w:rsidRPr="007E2CF5">
        <w:rPr>
          <w:color w:val="000000"/>
        </w:rPr>
        <w:t>Chaque candidat aura à produire un dossier complet comprenant les pièces suivantes :</w:t>
      </w:r>
    </w:p>
    <w:p w14:paraId="01A342B0" w14:textId="77777777" w:rsidR="006405BE" w:rsidRPr="007E2CF5" w:rsidRDefault="006405BE">
      <w:pPr>
        <w:pStyle w:val="ParagrapheIndent2"/>
        <w:spacing w:line="293" w:lineRule="exact"/>
        <w:jc w:val="both"/>
        <w:rPr>
          <w:color w:val="000000"/>
        </w:rPr>
      </w:pPr>
    </w:p>
    <w:p w14:paraId="6F4218CD" w14:textId="31719044" w:rsidR="006405BE" w:rsidRPr="007E2CF5" w:rsidRDefault="00A77571">
      <w:pPr>
        <w:pStyle w:val="ParagrapheIndent2"/>
        <w:spacing w:line="293" w:lineRule="exact"/>
        <w:jc w:val="both"/>
        <w:rPr>
          <w:color w:val="000000"/>
        </w:rPr>
      </w:pPr>
      <w:r w:rsidRPr="00E97365">
        <w:rPr>
          <w:b/>
          <w:bCs/>
          <w:color w:val="000000"/>
        </w:rPr>
        <w:t>Pièces de la candidature</w:t>
      </w:r>
      <w:r w:rsidRPr="007E2CF5">
        <w:rPr>
          <w:color w:val="000000"/>
        </w:rPr>
        <w:t xml:space="preserve"> telles que prévues aux articles L.</w:t>
      </w:r>
      <w:r w:rsidR="00DA630B">
        <w:rPr>
          <w:color w:val="000000"/>
        </w:rPr>
        <w:t xml:space="preserve"> </w:t>
      </w:r>
      <w:r w:rsidRPr="007E2CF5">
        <w:rPr>
          <w:color w:val="000000"/>
        </w:rPr>
        <w:t>2142-1, R.</w:t>
      </w:r>
      <w:r w:rsidR="00DA630B">
        <w:rPr>
          <w:color w:val="000000"/>
        </w:rPr>
        <w:t xml:space="preserve"> </w:t>
      </w:r>
      <w:r w:rsidRPr="007E2CF5">
        <w:rPr>
          <w:color w:val="000000"/>
        </w:rPr>
        <w:t>2142-3, R.</w:t>
      </w:r>
      <w:r w:rsidR="00DA630B">
        <w:rPr>
          <w:color w:val="000000"/>
        </w:rPr>
        <w:t xml:space="preserve"> </w:t>
      </w:r>
      <w:r w:rsidRPr="007E2CF5">
        <w:rPr>
          <w:color w:val="000000"/>
        </w:rPr>
        <w:t>2142-4, R.</w:t>
      </w:r>
      <w:r w:rsidR="00DA630B">
        <w:rPr>
          <w:color w:val="000000"/>
        </w:rPr>
        <w:t xml:space="preserve"> </w:t>
      </w:r>
      <w:r w:rsidRPr="007E2CF5">
        <w:rPr>
          <w:color w:val="000000"/>
        </w:rPr>
        <w:t>2143-3 et R.</w:t>
      </w:r>
      <w:r w:rsidR="00DA630B">
        <w:rPr>
          <w:color w:val="000000"/>
        </w:rPr>
        <w:t xml:space="preserve"> </w:t>
      </w:r>
      <w:r w:rsidRPr="007E2CF5">
        <w:rPr>
          <w:color w:val="000000"/>
        </w:rPr>
        <w:t>2143-4 du Code de la commande publique :</w:t>
      </w:r>
    </w:p>
    <w:p w14:paraId="55BE5986" w14:textId="77777777" w:rsidR="006405BE" w:rsidRPr="007E2CF5" w:rsidRDefault="006405BE">
      <w:pPr>
        <w:pStyle w:val="ParagrapheIndent2"/>
        <w:spacing w:line="293" w:lineRule="exact"/>
        <w:jc w:val="both"/>
        <w:rPr>
          <w:color w:val="000000"/>
        </w:rPr>
      </w:pPr>
    </w:p>
    <w:p w14:paraId="1A5A9994" w14:textId="1424B3E6" w:rsidR="006405BE" w:rsidRPr="007E2CF5" w:rsidRDefault="00A77571">
      <w:pPr>
        <w:pStyle w:val="ParagrapheIndent2"/>
        <w:spacing w:line="293" w:lineRule="exact"/>
        <w:jc w:val="both"/>
        <w:rPr>
          <w:color w:val="000000"/>
        </w:rPr>
      </w:pPr>
      <w:r w:rsidRPr="007E2CF5">
        <w:rPr>
          <w:color w:val="000000"/>
        </w:rPr>
        <w:t>Renseignements concernant la situation juridique de l'entreprise :</w:t>
      </w:r>
    </w:p>
    <w:tbl>
      <w:tblPr>
        <w:tblW w:w="9636" w:type="dxa"/>
        <w:tblLayout w:type="fixed"/>
        <w:tblLook w:val="04A0" w:firstRow="1" w:lastRow="0" w:firstColumn="1" w:lastColumn="0" w:noHBand="0" w:noVBand="1"/>
      </w:tblPr>
      <w:tblGrid>
        <w:gridCol w:w="9636"/>
      </w:tblGrid>
      <w:tr w:rsidR="00E97365" w:rsidRPr="007E2CF5" w14:paraId="5B358622" w14:textId="77777777" w:rsidTr="00E97365">
        <w:trPr>
          <w:trHeight w:val="508"/>
        </w:trPr>
        <w:tc>
          <w:tcPr>
            <w:tcW w:w="9636"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0" w:type="dxa"/>
              <w:left w:w="0" w:type="dxa"/>
              <w:bottom w:w="0" w:type="dxa"/>
              <w:right w:w="0" w:type="dxa"/>
            </w:tcMar>
          </w:tcPr>
          <w:p w14:paraId="68C2E570" w14:textId="77777777" w:rsidR="00E97365" w:rsidRPr="007E2CF5" w:rsidRDefault="00E97365" w:rsidP="00E97365">
            <w:pPr>
              <w:spacing w:line="293" w:lineRule="exact"/>
              <w:ind w:left="80" w:right="80"/>
              <w:jc w:val="both"/>
              <w:rPr>
                <w:rFonts w:ascii="Calibri Light" w:eastAsia="Calibri Light" w:hAnsi="Calibri Light" w:cs="Calibri Light"/>
                <w:color w:val="000000"/>
              </w:rPr>
            </w:pPr>
            <w:r w:rsidRPr="007E2CF5">
              <w:rPr>
                <w:rFonts w:ascii="Calibri Light" w:eastAsia="Calibri Light" w:hAnsi="Calibri Light" w:cs="Calibri Light"/>
                <w:color w:val="000000"/>
              </w:rPr>
              <w:t>Déclaration sur l'honneur pour justifier que le candidat n'entre dans aucun des cas d'interdiction de soumissionner</w:t>
            </w:r>
          </w:p>
        </w:tc>
      </w:tr>
    </w:tbl>
    <w:p w14:paraId="5D6C5D55" w14:textId="77777777" w:rsidR="005629E3" w:rsidRDefault="005629E3" w:rsidP="00E97365">
      <w:pPr>
        <w:spacing w:line="240" w:lineRule="exact"/>
        <w:rPr>
          <w:rFonts w:ascii="Calibri Light" w:eastAsia="Calibri Light" w:hAnsi="Calibri Light" w:cs="Calibri Light"/>
          <w:color w:val="000000"/>
        </w:rPr>
      </w:pPr>
    </w:p>
    <w:p w14:paraId="66DCA6A8" w14:textId="7A8BBA05" w:rsidR="006405BE" w:rsidRPr="007E2CF5" w:rsidRDefault="00A77571" w:rsidP="00E97365">
      <w:pPr>
        <w:spacing w:line="240" w:lineRule="exact"/>
        <w:rPr>
          <w:color w:val="000000"/>
        </w:rPr>
      </w:pPr>
      <w:r w:rsidRPr="007E2CF5">
        <w:rPr>
          <w:rFonts w:ascii="Calibri Light" w:eastAsia="Calibri Light" w:hAnsi="Calibri Light" w:cs="Calibri Light"/>
          <w:color w:val="000000"/>
        </w:rPr>
        <w:t>Renseignements concernant la capacité économique et financière de l'entreprise :</w:t>
      </w:r>
    </w:p>
    <w:tbl>
      <w:tblPr>
        <w:tblW w:w="9636" w:type="dxa"/>
        <w:tblLayout w:type="fixed"/>
        <w:tblLook w:val="04A0" w:firstRow="1" w:lastRow="0" w:firstColumn="1" w:lastColumn="0" w:noHBand="0" w:noVBand="1"/>
      </w:tblPr>
      <w:tblGrid>
        <w:gridCol w:w="9636"/>
      </w:tblGrid>
      <w:tr w:rsidR="00E97365" w:rsidRPr="007E2CF5" w14:paraId="235A952D" w14:textId="77777777" w:rsidTr="00E97365">
        <w:trPr>
          <w:trHeight w:val="650"/>
        </w:trPr>
        <w:tc>
          <w:tcPr>
            <w:tcW w:w="9636"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0" w:type="dxa"/>
              <w:left w:w="0" w:type="dxa"/>
              <w:bottom w:w="0" w:type="dxa"/>
              <w:right w:w="0" w:type="dxa"/>
            </w:tcMar>
          </w:tcPr>
          <w:p w14:paraId="1899A384" w14:textId="77777777" w:rsidR="00E97365" w:rsidRPr="007E2CF5" w:rsidRDefault="00E97365" w:rsidP="00E97365">
            <w:pPr>
              <w:spacing w:before="20" w:after="20" w:line="293" w:lineRule="exact"/>
              <w:ind w:left="40" w:right="40"/>
              <w:jc w:val="both"/>
              <w:rPr>
                <w:rFonts w:ascii="Calibri Light" w:eastAsia="Calibri Light" w:hAnsi="Calibri Light" w:cs="Calibri Light"/>
                <w:color w:val="000000"/>
              </w:rPr>
            </w:pPr>
            <w:r w:rsidRPr="007E2CF5">
              <w:rPr>
                <w:rFonts w:ascii="Calibri Light" w:eastAsia="Calibri Light" w:hAnsi="Calibri Light" w:cs="Calibri Light"/>
                <w:color w:val="000000"/>
              </w:rPr>
              <w:t>Déclaration concernant le chiffre d'affaires global et le chiffre d'affaires concernant les prestations objet du contrat, réalisées au cours des trois derniers exercices disponibles</w:t>
            </w:r>
          </w:p>
        </w:tc>
      </w:tr>
    </w:tbl>
    <w:p w14:paraId="7E6505CC" w14:textId="77777777" w:rsidR="005629E3" w:rsidRDefault="005629E3" w:rsidP="00E97365">
      <w:pPr>
        <w:spacing w:line="240" w:lineRule="exact"/>
      </w:pPr>
    </w:p>
    <w:p w14:paraId="2E223884" w14:textId="4BDF1B19" w:rsidR="006405BE" w:rsidRPr="007E2CF5" w:rsidRDefault="00A77571" w:rsidP="005629E3">
      <w:pPr>
        <w:spacing w:line="240" w:lineRule="exact"/>
        <w:jc w:val="both"/>
        <w:rPr>
          <w:color w:val="000000"/>
        </w:rPr>
      </w:pPr>
      <w:r w:rsidRPr="007E2CF5">
        <w:rPr>
          <w:rFonts w:ascii="Calibri Light" w:eastAsia="Calibri Light" w:hAnsi="Calibri Light" w:cs="Calibri Light"/>
          <w:color w:val="000000"/>
        </w:rPr>
        <w:lastRenderedPageBreak/>
        <w:t>Renseignements concernant les références professionnelles et la capacité technique de l'entreprise</w:t>
      </w:r>
      <w:r w:rsidR="005629E3">
        <w:rPr>
          <w:rFonts w:ascii="Calibri Light" w:eastAsia="Calibri Light" w:hAnsi="Calibri Light" w:cs="Calibri Light"/>
          <w:color w:val="000000"/>
        </w:rPr>
        <w:t> </w:t>
      </w:r>
      <w:r w:rsidRPr="007E2CF5">
        <w:rPr>
          <w:rFonts w:ascii="Calibri Light" w:eastAsia="Calibri Light" w:hAnsi="Calibri Light" w:cs="Calibri Light"/>
          <w:color w:val="000000"/>
        </w:rPr>
        <w:t>:</w:t>
      </w:r>
    </w:p>
    <w:tbl>
      <w:tblPr>
        <w:tblW w:w="9636" w:type="dxa"/>
        <w:tblLayout w:type="fixed"/>
        <w:tblLook w:val="04A0" w:firstRow="1" w:lastRow="0" w:firstColumn="1" w:lastColumn="0" w:noHBand="0" w:noVBand="1"/>
      </w:tblPr>
      <w:tblGrid>
        <w:gridCol w:w="9636"/>
      </w:tblGrid>
      <w:tr w:rsidR="00E97365" w:rsidRPr="007E2CF5" w14:paraId="1286903A" w14:textId="77777777" w:rsidTr="00E97365">
        <w:trPr>
          <w:trHeight w:val="580"/>
        </w:trPr>
        <w:tc>
          <w:tcPr>
            <w:tcW w:w="9636"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0" w:type="dxa"/>
              <w:left w:w="0" w:type="dxa"/>
              <w:bottom w:w="0" w:type="dxa"/>
              <w:right w:w="0" w:type="dxa"/>
            </w:tcMar>
          </w:tcPr>
          <w:p w14:paraId="728AF16B" w14:textId="77777777" w:rsidR="00E97365" w:rsidRPr="007E2CF5" w:rsidRDefault="00E97365" w:rsidP="00E97365">
            <w:pPr>
              <w:spacing w:before="20" w:after="20" w:line="293" w:lineRule="exact"/>
              <w:ind w:left="40" w:right="40"/>
              <w:jc w:val="both"/>
              <w:rPr>
                <w:rFonts w:ascii="Calibri Light" w:eastAsia="Calibri Light" w:hAnsi="Calibri Light" w:cs="Calibri Light"/>
                <w:color w:val="000000"/>
              </w:rPr>
            </w:pPr>
            <w:r w:rsidRPr="007E2CF5">
              <w:rPr>
                <w:rFonts w:ascii="Calibri Light" w:eastAsia="Calibri Light" w:hAnsi="Calibri Light" w:cs="Calibri Light"/>
                <w:color w:val="000000"/>
              </w:rPr>
              <w:t>Déclaration indiquant les effectifs moyens annuels du candidat et l'importance du personnel d'encadrement pour chacune des trois dernières années</w:t>
            </w:r>
          </w:p>
        </w:tc>
      </w:tr>
      <w:tr w:rsidR="00E97365" w:rsidRPr="007E2CF5" w14:paraId="5E375A80" w14:textId="77777777" w:rsidTr="00E97365">
        <w:trPr>
          <w:trHeight w:val="832"/>
        </w:trPr>
        <w:tc>
          <w:tcPr>
            <w:tcW w:w="9636"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0" w:type="dxa"/>
              <w:left w:w="0" w:type="dxa"/>
              <w:bottom w:w="0" w:type="dxa"/>
              <w:right w:w="0" w:type="dxa"/>
            </w:tcMar>
          </w:tcPr>
          <w:p w14:paraId="4F57B61E" w14:textId="77777777" w:rsidR="00E97365" w:rsidRPr="007E2CF5" w:rsidRDefault="00E97365" w:rsidP="00E97365">
            <w:pPr>
              <w:spacing w:before="20" w:after="20" w:line="293" w:lineRule="exact"/>
              <w:ind w:left="40" w:right="40"/>
              <w:jc w:val="both"/>
              <w:rPr>
                <w:rFonts w:ascii="Calibri Light" w:eastAsia="Calibri Light" w:hAnsi="Calibri Light" w:cs="Calibri Light"/>
                <w:color w:val="000000"/>
              </w:rPr>
            </w:pPr>
            <w:r w:rsidRPr="007E2CF5">
              <w:rPr>
                <w:rFonts w:ascii="Calibri Light" w:eastAsia="Calibri Light" w:hAnsi="Calibri Light" w:cs="Calibri Light"/>
                <w:color w:val="000000"/>
              </w:rPr>
              <w:t>Liste des principales prestations effectuées au cours des trois dernières années, indiquant le montant, la date et le destinataire. Elles sont prouvées par des attestations du destinataire ou, à défaut, par une déclaration du candidat</w:t>
            </w:r>
          </w:p>
        </w:tc>
      </w:tr>
      <w:tr w:rsidR="00E97365" w:rsidRPr="007E2CF5" w14:paraId="4A3D3B6E" w14:textId="77777777" w:rsidTr="00E97365">
        <w:trPr>
          <w:trHeight w:val="580"/>
        </w:trPr>
        <w:tc>
          <w:tcPr>
            <w:tcW w:w="9636"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0" w:type="dxa"/>
              <w:left w:w="0" w:type="dxa"/>
              <w:bottom w:w="0" w:type="dxa"/>
              <w:right w:w="0" w:type="dxa"/>
            </w:tcMar>
          </w:tcPr>
          <w:p w14:paraId="0C97B6BF" w14:textId="77777777" w:rsidR="00E97365" w:rsidRPr="007E2CF5" w:rsidRDefault="00E97365" w:rsidP="00E97365">
            <w:pPr>
              <w:spacing w:before="20" w:after="20" w:line="293" w:lineRule="exact"/>
              <w:ind w:left="40" w:right="40"/>
              <w:jc w:val="both"/>
              <w:rPr>
                <w:rFonts w:ascii="Calibri Light" w:eastAsia="Calibri Light" w:hAnsi="Calibri Light" w:cs="Calibri Light"/>
                <w:color w:val="000000"/>
              </w:rPr>
            </w:pPr>
            <w:r w:rsidRPr="007E2CF5">
              <w:rPr>
                <w:rFonts w:ascii="Calibri Light" w:eastAsia="Calibri Light" w:hAnsi="Calibri Light" w:cs="Calibri Light"/>
                <w:color w:val="000000"/>
              </w:rPr>
              <w:t>Déclaration indiquant l'outillage, le matériel et l'équipement technique dont le candidat dispose pour la réalisation du contrat</w:t>
            </w:r>
          </w:p>
        </w:tc>
      </w:tr>
    </w:tbl>
    <w:p w14:paraId="2A1DCD91" w14:textId="77777777" w:rsidR="006405BE" w:rsidRPr="007E2CF5" w:rsidRDefault="00A77571">
      <w:pPr>
        <w:spacing w:line="240" w:lineRule="exact"/>
      </w:pPr>
      <w:r w:rsidRPr="007E2CF5">
        <w:t xml:space="preserve"> </w:t>
      </w:r>
    </w:p>
    <w:p w14:paraId="1DA0D00A" w14:textId="77777777" w:rsidR="006405BE" w:rsidRPr="007E2CF5" w:rsidRDefault="00A77571">
      <w:pPr>
        <w:pStyle w:val="ParagrapheIndent2"/>
        <w:spacing w:line="293" w:lineRule="exact"/>
        <w:jc w:val="both"/>
        <w:rPr>
          <w:color w:val="000000"/>
        </w:rPr>
      </w:pPr>
      <w:r w:rsidRPr="007E2CF5">
        <w:rPr>
          <w:color w:val="000000"/>
        </w:rPr>
        <w:t>Pour présenter leur candidature, les candidats peuvent utiliser les formulaires DC1 (lettre de candidature) et DC2 (déclaration du candidat). Ces documents sont disponibles gratuitement sur le site www.economie.gouv.fr.</w:t>
      </w:r>
    </w:p>
    <w:p w14:paraId="3D59E354" w14:textId="77777777" w:rsidR="006405BE" w:rsidRPr="007E2CF5" w:rsidRDefault="006405BE">
      <w:pPr>
        <w:pStyle w:val="ParagrapheIndent2"/>
        <w:spacing w:line="293" w:lineRule="exact"/>
        <w:jc w:val="both"/>
        <w:rPr>
          <w:color w:val="000000"/>
        </w:rPr>
      </w:pPr>
    </w:p>
    <w:p w14:paraId="3C72E33C" w14:textId="77777777" w:rsidR="006405BE" w:rsidRPr="007E2CF5" w:rsidRDefault="00A77571">
      <w:pPr>
        <w:pStyle w:val="ParagrapheIndent2"/>
        <w:spacing w:after="240" w:line="293" w:lineRule="exact"/>
        <w:jc w:val="both"/>
        <w:rPr>
          <w:color w:val="000000"/>
        </w:rPr>
      </w:pPr>
      <w:r w:rsidRPr="007E2CF5">
        <w:rPr>
          <w:color w:val="000000"/>
        </w:rPr>
        <w:t>Ils peuvent aussi utiliser le Document Unique de Marché Européen (DUME).</w:t>
      </w:r>
    </w:p>
    <w:p w14:paraId="25F62CC3" w14:textId="44BDF114" w:rsidR="006405BE" w:rsidRDefault="00A77571" w:rsidP="00444BF1">
      <w:pPr>
        <w:pStyle w:val="ParagrapheIndent2"/>
        <w:spacing w:after="100" w:line="293" w:lineRule="exact"/>
        <w:jc w:val="both"/>
        <w:rPr>
          <w:color w:val="000000"/>
        </w:rPr>
      </w:pPr>
      <w:r w:rsidRPr="007E2CF5">
        <w:rPr>
          <w:color w:val="000000"/>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4C0C9782" w14:textId="77777777" w:rsidR="004C48DD" w:rsidRPr="004C48DD" w:rsidRDefault="004C48DD" w:rsidP="004C48DD"/>
    <w:p w14:paraId="07C69D3B" w14:textId="77777777" w:rsidR="006405BE" w:rsidRPr="00E97365" w:rsidRDefault="00A77571">
      <w:pPr>
        <w:pStyle w:val="ParagrapheIndent2"/>
        <w:spacing w:line="293" w:lineRule="exact"/>
        <w:jc w:val="both"/>
        <w:rPr>
          <w:b/>
          <w:bCs/>
          <w:color w:val="000000"/>
        </w:rPr>
      </w:pPr>
      <w:r w:rsidRPr="00E97365">
        <w:rPr>
          <w:b/>
          <w:bCs/>
          <w:color w:val="000000"/>
        </w:rPr>
        <w:t>Pièces de l'offre :</w:t>
      </w:r>
    </w:p>
    <w:p w14:paraId="698A87B2" w14:textId="77777777" w:rsidR="006405BE" w:rsidRPr="007E2CF5" w:rsidRDefault="006405BE">
      <w:pPr>
        <w:pStyle w:val="ParagrapheIndent2"/>
        <w:spacing w:line="293" w:lineRule="exact"/>
        <w:jc w:val="both"/>
        <w:rPr>
          <w:color w:val="000000"/>
        </w:rPr>
      </w:pPr>
    </w:p>
    <w:tbl>
      <w:tblPr>
        <w:tblW w:w="9636" w:type="dxa"/>
        <w:shd w:val="clear" w:color="auto" w:fill="D9D9D9" w:themeFill="background1" w:themeFillShade="D9"/>
        <w:tblLayout w:type="fixed"/>
        <w:tblLook w:val="04A0" w:firstRow="1" w:lastRow="0" w:firstColumn="1" w:lastColumn="0" w:noHBand="0" w:noVBand="1"/>
      </w:tblPr>
      <w:tblGrid>
        <w:gridCol w:w="9636"/>
      </w:tblGrid>
      <w:tr w:rsidR="00E97365" w:rsidRPr="007E2CF5" w14:paraId="76D06D41" w14:textId="77777777" w:rsidTr="00E97365">
        <w:trPr>
          <w:trHeight w:val="328"/>
        </w:trPr>
        <w:tc>
          <w:tcPr>
            <w:tcW w:w="9636"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0" w:type="dxa"/>
              <w:left w:w="0" w:type="dxa"/>
              <w:bottom w:w="0" w:type="dxa"/>
              <w:right w:w="0" w:type="dxa"/>
            </w:tcMar>
          </w:tcPr>
          <w:p w14:paraId="1D30C4C8" w14:textId="3DB81175" w:rsidR="00E97365" w:rsidRPr="007E2CF5" w:rsidRDefault="00E97365" w:rsidP="00E97365">
            <w:pPr>
              <w:spacing w:before="20"/>
              <w:ind w:left="80" w:right="80"/>
              <w:jc w:val="both"/>
              <w:rPr>
                <w:rFonts w:ascii="Calibri Light" w:eastAsia="Calibri Light" w:hAnsi="Calibri Light" w:cs="Calibri Light"/>
                <w:color w:val="000000"/>
              </w:rPr>
            </w:pPr>
            <w:r w:rsidRPr="007E2CF5">
              <w:rPr>
                <w:rFonts w:ascii="Calibri Light" w:eastAsia="Calibri Light" w:hAnsi="Calibri Light" w:cs="Calibri Light"/>
                <w:color w:val="000000"/>
              </w:rPr>
              <w:t>L'</w:t>
            </w:r>
            <w:r w:rsidRPr="00E97365">
              <w:rPr>
                <w:rFonts w:ascii="Calibri Light" w:eastAsia="Calibri Light" w:hAnsi="Calibri Light" w:cs="Calibri Light"/>
                <w:b/>
                <w:bCs/>
                <w:color w:val="000000"/>
              </w:rPr>
              <w:t xml:space="preserve">acte d'engagement </w:t>
            </w:r>
            <w:r w:rsidRPr="007E2CF5">
              <w:rPr>
                <w:rFonts w:ascii="Calibri Light" w:eastAsia="Calibri Light" w:hAnsi="Calibri Light" w:cs="Calibri Light"/>
                <w:color w:val="000000"/>
              </w:rPr>
              <w:t>(AE) et ses annexes</w:t>
            </w:r>
            <w:r>
              <w:rPr>
                <w:rFonts w:ascii="Calibri Light" w:eastAsia="Calibri Light" w:hAnsi="Calibri Light" w:cs="Calibri Light"/>
                <w:color w:val="000000"/>
              </w:rPr>
              <w:t>,</w:t>
            </w:r>
          </w:p>
        </w:tc>
      </w:tr>
      <w:tr w:rsidR="00E97365" w:rsidRPr="007E2CF5" w14:paraId="155639FF" w14:textId="77777777" w:rsidTr="00E97365">
        <w:trPr>
          <w:trHeight w:val="328"/>
        </w:trPr>
        <w:tc>
          <w:tcPr>
            <w:tcW w:w="9636"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0" w:type="dxa"/>
              <w:left w:w="0" w:type="dxa"/>
              <w:bottom w:w="0" w:type="dxa"/>
              <w:right w:w="0" w:type="dxa"/>
            </w:tcMar>
          </w:tcPr>
          <w:p w14:paraId="34FC4A61" w14:textId="59829530" w:rsidR="00E97365" w:rsidRPr="007E2CF5" w:rsidRDefault="00E97365" w:rsidP="00E97365">
            <w:pPr>
              <w:spacing w:before="20"/>
              <w:ind w:left="80" w:right="80"/>
              <w:jc w:val="both"/>
              <w:rPr>
                <w:rFonts w:ascii="Calibri Light" w:eastAsia="Calibri Light" w:hAnsi="Calibri Light" w:cs="Calibri Light"/>
                <w:color w:val="000000"/>
              </w:rPr>
            </w:pPr>
            <w:r w:rsidRPr="007E2CF5">
              <w:rPr>
                <w:rFonts w:ascii="Calibri Light" w:eastAsia="Calibri Light" w:hAnsi="Calibri Light" w:cs="Calibri Light"/>
                <w:color w:val="000000"/>
              </w:rPr>
              <w:t xml:space="preserve">Le </w:t>
            </w:r>
            <w:r w:rsidRPr="00E97365">
              <w:rPr>
                <w:rFonts w:ascii="Calibri Light" w:eastAsia="Calibri Light" w:hAnsi="Calibri Light" w:cs="Calibri Light"/>
                <w:b/>
                <w:bCs/>
                <w:color w:val="000000"/>
              </w:rPr>
              <w:t>bordereau des prix unitaires</w:t>
            </w:r>
            <w:r w:rsidRPr="007E2CF5">
              <w:rPr>
                <w:rFonts w:ascii="Calibri Light" w:eastAsia="Calibri Light" w:hAnsi="Calibri Light" w:cs="Calibri Light"/>
                <w:color w:val="000000"/>
              </w:rPr>
              <w:t xml:space="preserve"> (BPU)</w:t>
            </w:r>
            <w:r>
              <w:rPr>
                <w:rFonts w:ascii="Calibri Light" w:eastAsia="Calibri Light" w:hAnsi="Calibri Light" w:cs="Calibri Light"/>
                <w:color w:val="000000"/>
              </w:rPr>
              <w:t>,</w:t>
            </w:r>
          </w:p>
        </w:tc>
      </w:tr>
      <w:tr w:rsidR="00D91E75" w:rsidRPr="007E2CF5" w14:paraId="41DB4A57" w14:textId="77777777" w:rsidTr="002B633C">
        <w:trPr>
          <w:trHeight w:val="1552"/>
        </w:trPr>
        <w:tc>
          <w:tcPr>
            <w:tcW w:w="9636"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0" w:type="dxa"/>
              <w:left w:w="0" w:type="dxa"/>
              <w:bottom w:w="0" w:type="dxa"/>
              <w:right w:w="0" w:type="dxa"/>
            </w:tcMar>
            <w:vAlign w:val="center"/>
          </w:tcPr>
          <w:p w14:paraId="762A7AA7" w14:textId="77777777" w:rsidR="00D91E75" w:rsidRDefault="00D91E75" w:rsidP="00D91E75">
            <w:pPr>
              <w:spacing w:line="293" w:lineRule="exact"/>
              <w:ind w:left="80" w:right="80"/>
              <w:jc w:val="both"/>
              <w:rPr>
                <w:rFonts w:ascii="Calibri Light" w:eastAsia="Calibri Light" w:hAnsi="Calibri Light" w:cs="Calibri Light"/>
                <w:color w:val="000000"/>
              </w:rPr>
            </w:pPr>
            <w:r>
              <w:rPr>
                <w:rFonts w:ascii="Calibri Light" w:eastAsia="Calibri Light" w:hAnsi="Calibri Light" w:cs="Calibri Light"/>
                <w:color w:val="000000"/>
              </w:rPr>
              <w:t xml:space="preserve">Le </w:t>
            </w:r>
            <w:r w:rsidRPr="00F435B3">
              <w:rPr>
                <w:rFonts w:ascii="Calibri Light" w:eastAsia="Calibri Light" w:hAnsi="Calibri Light" w:cs="Calibri Light"/>
                <w:b/>
                <w:bCs/>
                <w:color w:val="000000"/>
              </w:rPr>
              <w:t>questionnaire technique complété</w:t>
            </w:r>
            <w:r>
              <w:rPr>
                <w:rFonts w:ascii="Calibri Light" w:eastAsia="Calibri Light" w:hAnsi="Calibri Light" w:cs="Calibri Light"/>
                <w:color w:val="000000"/>
              </w:rPr>
              <w:t xml:space="preserve"> </w:t>
            </w:r>
            <w:r w:rsidRPr="00536687">
              <w:rPr>
                <w:rFonts w:ascii="Calibri Light" w:eastAsia="Calibri Light" w:hAnsi="Calibri Light" w:cs="Calibri Light"/>
                <w:b/>
                <w:bCs/>
                <w:color w:val="000000"/>
              </w:rPr>
              <w:t>et/ou un</w:t>
            </w:r>
            <w:r>
              <w:rPr>
                <w:rFonts w:ascii="Calibri Light" w:eastAsia="Calibri Light" w:hAnsi="Calibri Light" w:cs="Calibri Light"/>
                <w:color w:val="000000"/>
              </w:rPr>
              <w:t xml:space="preserve"> </w:t>
            </w:r>
            <w:r w:rsidRPr="00E97365">
              <w:rPr>
                <w:rFonts w:ascii="Calibri Light" w:eastAsia="Calibri Light" w:hAnsi="Calibri Light" w:cs="Calibri Light"/>
                <w:b/>
                <w:bCs/>
                <w:color w:val="000000"/>
              </w:rPr>
              <w:t>mémoire technique</w:t>
            </w:r>
            <w:r w:rsidRPr="0089666F">
              <w:rPr>
                <w:rFonts w:ascii="Calibri Light" w:eastAsia="Calibri Light" w:hAnsi="Calibri Light" w:cs="Calibri Light"/>
                <w:b/>
                <w:bCs/>
              </w:rPr>
              <w:t xml:space="preserve">, </w:t>
            </w:r>
            <w:r w:rsidRPr="0089666F">
              <w:rPr>
                <w:rFonts w:ascii="Calibri Light" w:eastAsia="Calibri Light" w:hAnsi="Calibri Light" w:cs="Calibri Light"/>
              </w:rPr>
              <w:t>devant permettre au pouvoir d’adjudicateur d’apprécier la valeur technique de l’offre au regard des sous critères précisés à l’article 7-2.  A ce titre, il comportera notamment :</w:t>
            </w:r>
          </w:p>
          <w:p w14:paraId="56B060BD" w14:textId="77777777" w:rsidR="00D91E75" w:rsidRPr="005629E3" w:rsidRDefault="00D91E75" w:rsidP="00D91E75">
            <w:pPr>
              <w:pStyle w:val="Paragraphedeliste"/>
              <w:numPr>
                <w:ilvl w:val="0"/>
                <w:numId w:val="3"/>
              </w:numPr>
              <w:spacing w:line="293" w:lineRule="exact"/>
              <w:ind w:right="80"/>
              <w:jc w:val="both"/>
              <w:rPr>
                <w:rFonts w:ascii="Calibri Light" w:eastAsia="Calibri Light" w:hAnsi="Calibri Light" w:cs="Calibri Light"/>
                <w:color w:val="000000"/>
              </w:rPr>
            </w:pPr>
            <w:r>
              <w:rPr>
                <w:rFonts w:ascii="Calibri Light" w:eastAsia="Calibri Light" w:hAnsi="Calibri Light" w:cs="Calibri Light"/>
                <w:color w:val="000000"/>
              </w:rPr>
              <w:t>L</w:t>
            </w:r>
            <w:r w:rsidRPr="005629E3">
              <w:rPr>
                <w:rFonts w:ascii="Calibri Light" w:eastAsia="Calibri Light" w:hAnsi="Calibri Light" w:cs="Calibri Light"/>
                <w:color w:val="000000"/>
              </w:rPr>
              <w:t xml:space="preserve">a </w:t>
            </w:r>
            <w:r w:rsidRPr="005629E3">
              <w:rPr>
                <w:rFonts w:ascii="Calibri Light" w:eastAsia="Calibri Light" w:hAnsi="Calibri Light" w:cs="Calibri Light"/>
                <w:b/>
                <w:bCs/>
                <w:color w:val="000000"/>
              </w:rPr>
              <w:t>liste</w:t>
            </w:r>
            <w:r>
              <w:rPr>
                <w:rFonts w:ascii="Calibri Light" w:eastAsia="Calibri Light" w:hAnsi="Calibri Light" w:cs="Calibri Light"/>
                <w:b/>
                <w:bCs/>
                <w:color w:val="000000"/>
              </w:rPr>
              <w:t xml:space="preserve"> détaillée</w:t>
            </w:r>
            <w:r w:rsidRPr="005629E3">
              <w:rPr>
                <w:rFonts w:ascii="Calibri Light" w:eastAsia="Calibri Light" w:hAnsi="Calibri Light" w:cs="Calibri Light"/>
                <w:b/>
                <w:bCs/>
                <w:color w:val="000000"/>
              </w:rPr>
              <w:t xml:space="preserve"> des déchets acceptés et refusés</w:t>
            </w:r>
            <w:r w:rsidRPr="005629E3">
              <w:rPr>
                <w:rFonts w:ascii="Calibri Light" w:eastAsia="Calibri Light" w:hAnsi="Calibri Light" w:cs="Calibri Light"/>
                <w:color w:val="000000"/>
              </w:rPr>
              <w:t xml:space="preserve"> sur le site de traitement (article 3-1 du CCTP),</w:t>
            </w:r>
          </w:p>
          <w:p w14:paraId="477C071B" w14:textId="77777777" w:rsidR="00D91E75" w:rsidRDefault="00D91E75" w:rsidP="00D91E75">
            <w:pPr>
              <w:pStyle w:val="Paragraphedeliste"/>
              <w:numPr>
                <w:ilvl w:val="0"/>
                <w:numId w:val="3"/>
              </w:numPr>
              <w:spacing w:line="293" w:lineRule="exact"/>
              <w:ind w:right="80"/>
              <w:jc w:val="both"/>
              <w:rPr>
                <w:rFonts w:ascii="Calibri Light" w:eastAsia="Calibri Light" w:hAnsi="Calibri Light" w:cs="Calibri Light"/>
                <w:color w:val="000000"/>
              </w:rPr>
            </w:pPr>
            <w:r>
              <w:rPr>
                <w:rFonts w:ascii="Calibri Light" w:eastAsia="Calibri Light" w:hAnsi="Calibri Light" w:cs="Calibri Light"/>
                <w:color w:val="000000"/>
              </w:rPr>
              <w:t>La présentation de l</w:t>
            </w:r>
            <w:r w:rsidRPr="005629E3">
              <w:rPr>
                <w:rFonts w:ascii="Calibri Light" w:eastAsia="Calibri Light" w:hAnsi="Calibri Light" w:cs="Calibri Light"/>
                <w:color w:val="000000"/>
              </w:rPr>
              <w:t>'</w:t>
            </w:r>
            <w:r w:rsidRPr="005629E3">
              <w:rPr>
                <w:rFonts w:ascii="Calibri Light" w:eastAsia="Calibri Light" w:hAnsi="Calibri Light" w:cs="Calibri Light"/>
                <w:b/>
                <w:bCs/>
                <w:color w:val="000000"/>
              </w:rPr>
              <w:t>installation</w:t>
            </w:r>
            <w:r>
              <w:rPr>
                <w:rFonts w:ascii="Calibri Light" w:eastAsia="Calibri Light" w:hAnsi="Calibri Light" w:cs="Calibri Light"/>
                <w:b/>
                <w:bCs/>
                <w:color w:val="000000"/>
              </w:rPr>
              <w:t xml:space="preserve"> de traitement, et celle de transit le cas échéant,</w:t>
            </w:r>
            <w:r w:rsidRPr="005629E3">
              <w:rPr>
                <w:rFonts w:ascii="Calibri Light" w:eastAsia="Calibri Light" w:hAnsi="Calibri Light" w:cs="Calibri Light"/>
                <w:b/>
                <w:bCs/>
                <w:color w:val="000000"/>
              </w:rPr>
              <w:t xml:space="preserve"> les moyens humains et matériels</w:t>
            </w:r>
            <w:r w:rsidRPr="005629E3">
              <w:rPr>
                <w:rFonts w:ascii="Calibri Light" w:eastAsia="Calibri Light" w:hAnsi="Calibri Light" w:cs="Calibri Light"/>
                <w:color w:val="000000"/>
              </w:rPr>
              <w:t xml:space="preserve"> que le candidat propose de mettre en œuvre pour réaliser les prestations décrites au CCTP,</w:t>
            </w:r>
          </w:p>
          <w:p w14:paraId="7C29657B" w14:textId="77777777" w:rsidR="00D91E75" w:rsidRPr="00EC4D2C" w:rsidRDefault="00D91E75" w:rsidP="00D91E75">
            <w:pPr>
              <w:pStyle w:val="Paragraphedeliste"/>
              <w:numPr>
                <w:ilvl w:val="0"/>
                <w:numId w:val="3"/>
              </w:numPr>
              <w:spacing w:line="293" w:lineRule="exact"/>
              <w:ind w:right="80"/>
              <w:jc w:val="both"/>
              <w:rPr>
                <w:rFonts w:ascii="Calibri Light" w:eastAsia="Calibri Light" w:hAnsi="Calibri Light" w:cs="Calibri Light"/>
                <w:color w:val="000000"/>
              </w:rPr>
            </w:pPr>
            <w:r>
              <w:rPr>
                <w:rFonts w:ascii="Calibri Light" w:eastAsia="Calibri Light" w:hAnsi="Calibri Light" w:cs="Calibri Light"/>
                <w:color w:val="000000"/>
              </w:rPr>
              <w:t>L</w:t>
            </w:r>
            <w:r w:rsidRPr="005629E3">
              <w:rPr>
                <w:rFonts w:ascii="Calibri Light" w:eastAsia="Calibri Light" w:hAnsi="Calibri Light" w:cs="Calibri Light"/>
                <w:color w:val="000000"/>
              </w:rPr>
              <w:t>a</w:t>
            </w:r>
            <w:r w:rsidRPr="005629E3">
              <w:rPr>
                <w:rFonts w:ascii="Calibri Light" w:eastAsia="Calibri Light" w:hAnsi="Calibri Light" w:cs="Calibri Light"/>
                <w:b/>
                <w:bCs/>
                <w:color w:val="000000"/>
              </w:rPr>
              <w:t xml:space="preserve"> capacité </w:t>
            </w:r>
            <w:r>
              <w:rPr>
                <w:rFonts w:ascii="Calibri Light" w:eastAsia="Calibri Light" w:hAnsi="Calibri Light" w:cs="Calibri Light"/>
                <w:b/>
                <w:bCs/>
                <w:color w:val="000000"/>
              </w:rPr>
              <w:t xml:space="preserve">annuelle de traitement des gravats inertes, </w:t>
            </w:r>
            <w:r w:rsidRPr="005629E3">
              <w:rPr>
                <w:rFonts w:ascii="Calibri Light" w:eastAsia="Calibri Light" w:hAnsi="Calibri Light" w:cs="Calibri Light"/>
                <w:b/>
                <w:bCs/>
                <w:color w:val="000000"/>
              </w:rPr>
              <w:t>ou la possibilité de faire évoluer la capacité actuelle</w:t>
            </w:r>
            <w:r w:rsidRPr="005629E3">
              <w:rPr>
                <w:rFonts w:ascii="Calibri Light" w:eastAsia="Calibri Light" w:hAnsi="Calibri Light" w:cs="Calibri Light"/>
                <w:color w:val="000000"/>
              </w:rPr>
              <w:t xml:space="preserve"> pour atteindre les seuils nécessaires (article 3-3 du CCTP),</w:t>
            </w:r>
          </w:p>
          <w:p w14:paraId="5B27153F" w14:textId="77777777" w:rsidR="00D91E75" w:rsidRPr="005629E3" w:rsidRDefault="00D91E75" w:rsidP="00D91E75">
            <w:pPr>
              <w:pStyle w:val="Paragraphedeliste"/>
              <w:numPr>
                <w:ilvl w:val="0"/>
                <w:numId w:val="3"/>
              </w:numPr>
              <w:spacing w:line="293" w:lineRule="exact"/>
              <w:ind w:right="80"/>
              <w:jc w:val="both"/>
              <w:rPr>
                <w:rFonts w:ascii="Calibri Light" w:eastAsia="Calibri Light" w:hAnsi="Calibri Light" w:cs="Calibri Light"/>
                <w:color w:val="000000"/>
              </w:rPr>
            </w:pPr>
            <w:r>
              <w:rPr>
                <w:rFonts w:ascii="Calibri Light" w:eastAsia="Calibri Light" w:hAnsi="Calibri Light" w:cs="Calibri Light"/>
                <w:color w:val="000000"/>
              </w:rPr>
              <w:t>L</w:t>
            </w:r>
            <w:r w:rsidRPr="005629E3">
              <w:rPr>
                <w:rFonts w:ascii="Calibri Light" w:eastAsia="Calibri Light" w:hAnsi="Calibri Light" w:cs="Calibri Light"/>
                <w:color w:val="000000"/>
              </w:rPr>
              <w:t xml:space="preserve">es </w:t>
            </w:r>
            <w:r w:rsidRPr="005629E3">
              <w:rPr>
                <w:rFonts w:ascii="Calibri Light" w:eastAsia="Calibri Light" w:hAnsi="Calibri Light" w:cs="Calibri Light"/>
                <w:b/>
                <w:bCs/>
                <w:color w:val="000000"/>
              </w:rPr>
              <w:t>jours et horaires d’ouverture</w:t>
            </w:r>
            <w:r w:rsidRPr="005629E3">
              <w:rPr>
                <w:rFonts w:ascii="Calibri Light" w:eastAsia="Calibri Light" w:hAnsi="Calibri Light" w:cs="Calibri Light"/>
                <w:color w:val="000000"/>
              </w:rPr>
              <w:t xml:space="preserve"> </w:t>
            </w:r>
            <w:r>
              <w:rPr>
                <w:rFonts w:ascii="Calibri Light" w:eastAsia="Calibri Light" w:hAnsi="Calibri Light" w:cs="Calibri Light"/>
                <w:color w:val="000000"/>
              </w:rPr>
              <w:t xml:space="preserve">du site de traitement/transit </w:t>
            </w:r>
            <w:r w:rsidRPr="005629E3">
              <w:rPr>
                <w:rFonts w:ascii="Calibri Light" w:eastAsia="Calibri Light" w:hAnsi="Calibri Light" w:cs="Calibri Light"/>
                <w:color w:val="000000"/>
              </w:rPr>
              <w:t>(article 4-2-1 du CCTP),</w:t>
            </w:r>
          </w:p>
          <w:p w14:paraId="0566EB94" w14:textId="77777777" w:rsidR="00D91E75" w:rsidRPr="005629E3" w:rsidRDefault="00D91E75" w:rsidP="00D91E75">
            <w:pPr>
              <w:pStyle w:val="Paragraphedeliste"/>
              <w:numPr>
                <w:ilvl w:val="0"/>
                <w:numId w:val="3"/>
              </w:numPr>
              <w:spacing w:line="293" w:lineRule="exact"/>
              <w:ind w:right="80"/>
              <w:jc w:val="both"/>
              <w:rPr>
                <w:rFonts w:ascii="Calibri Light" w:eastAsia="Calibri Light" w:hAnsi="Calibri Light" w:cs="Calibri Light"/>
                <w:color w:val="000000"/>
              </w:rPr>
            </w:pPr>
            <w:r>
              <w:rPr>
                <w:rFonts w:ascii="Calibri Light" w:eastAsia="Calibri Light" w:hAnsi="Calibri Light" w:cs="Calibri Light"/>
                <w:color w:val="000000"/>
              </w:rPr>
              <w:t>L</w:t>
            </w:r>
            <w:r w:rsidRPr="005629E3">
              <w:rPr>
                <w:rFonts w:ascii="Calibri Light" w:eastAsia="Calibri Light" w:hAnsi="Calibri Light" w:cs="Calibri Light"/>
                <w:color w:val="000000"/>
              </w:rPr>
              <w:t xml:space="preserve">a description de la </w:t>
            </w:r>
            <w:r w:rsidRPr="005629E3">
              <w:rPr>
                <w:rFonts w:ascii="Calibri Light" w:eastAsia="Calibri Light" w:hAnsi="Calibri Light" w:cs="Calibri Light"/>
                <w:b/>
                <w:bCs/>
                <w:color w:val="000000"/>
              </w:rPr>
              <w:t xml:space="preserve">procédure pour le contrôle </w:t>
            </w:r>
            <w:r>
              <w:rPr>
                <w:rFonts w:ascii="Calibri Light" w:eastAsia="Calibri Light" w:hAnsi="Calibri Light" w:cs="Calibri Light"/>
                <w:b/>
                <w:bCs/>
                <w:color w:val="000000"/>
              </w:rPr>
              <w:t xml:space="preserve">de la qualité des apports </w:t>
            </w:r>
            <w:r w:rsidRPr="005629E3">
              <w:rPr>
                <w:rFonts w:ascii="Calibri Light" w:eastAsia="Calibri Light" w:hAnsi="Calibri Light" w:cs="Calibri Light"/>
                <w:b/>
                <w:bCs/>
                <w:color w:val="000000"/>
              </w:rPr>
              <w:t>et le déclassement</w:t>
            </w:r>
            <w:r w:rsidRPr="005629E3">
              <w:rPr>
                <w:rFonts w:ascii="Calibri Light" w:eastAsia="Calibri Light" w:hAnsi="Calibri Light" w:cs="Calibri Light"/>
                <w:color w:val="000000"/>
              </w:rPr>
              <w:t xml:space="preserve"> des produits</w:t>
            </w:r>
            <w:r>
              <w:rPr>
                <w:rFonts w:ascii="Calibri Light" w:eastAsia="Calibri Light" w:hAnsi="Calibri Light" w:cs="Calibri Light"/>
                <w:color w:val="000000"/>
              </w:rPr>
              <w:t xml:space="preserve"> ainsi que le </w:t>
            </w:r>
            <w:r w:rsidRPr="009A5CFE">
              <w:rPr>
                <w:rFonts w:ascii="Calibri Light" w:eastAsia="Calibri Light" w:hAnsi="Calibri Light" w:cs="Calibri Light"/>
                <w:b/>
                <w:bCs/>
                <w:color w:val="000000"/>
              </w:rPr>
              <w:t>taux d’indésirables toléré</w:t>
            </w:r>
            <w:r w:rsidRPr="005629E3">
              <w:rPr>
                <w:rFonts w:ascii="Calibri Light" w:eastAsia="Calibri Light" w:hAnsi="Calibri Light" w:cs="Calibri Light"/>
                <w:color w:val="000000"/>
              </w:rPr>
              <w:t xml:space="preserve"> (article 4-2-3 du CCTP),</w:t>
            </w:r>
          </w:p>
          <w:p w14:paraId="58685080" w14:textId="77777777" w:rsidR="00D91E75" w:rsidRPr="005629E3" w:rsidRDefault="00D91E75" w:rsidP="00D91E75">
            <w:pPr>
              <w:pStyle w:val="Paragraphedeliste"/>
              <w:numPr>
                <w:ilvl w:val="0"/>
                <w:numId w:val="3"/>
              </w:numPr>
              <w:spacing w:line="293" w:lineRule="exact"/>
              <w:ind w:right="80"/>
              <w:jc w:val="both"/>
              <w:rPr>
                <w:rFonts w:ascii="Calibri Light" w:eastAsia="Calibri Light" w:hAnsi="Calibri Light" w:cs="Calibri Light"/>
                <w:color w:val="000000"/>
              </w:rPr>
            </w:pPr>
            <w:r>
              <w:rPr>
                <w:rFonts w:ascii="Calibri Light" w:eastAsia="Calibri Light" w:hAnsi="Calibri Light" w:cs="Calibri Light"/>
                <w:color w:val="000000"/>
              </w:rPr>
              <w:t>L</w:t>
            </w:r>
            <w:r w:rsidRPr="005629E3">
              <w:rPr>
                <w:rFonts w:ascii="Calibri Light" w:eastAsia="Calibri Light" w:hAnsi="Calibri Light" w:cs="Calibri Light"/>
                <w:color w:val="000000"/>
              </w:rPr>
              <w:t xml:space="preserve">a description du </w:t>
            </w:r>
            <w:r w:rsidRPr="005629E3">
              <w:rPr>
                <w:rFonts w:ascii="Calibri Light" w:eastAsia="Calibri Light" w:hAnsi="Calibri Light" w:cs="Calibri Light"/>
                <w:b/>
                <w:bCs/>
                <w:color w:val="000000"/>
              </w:rPr>
              <w:t>process de traitement</w:t>
            </w:r>
            <w:r w:rsidRPr="005629E3">
              <w:rPr>
                <w:rFonts w:ascii="Calibri Light" w:eastAsia="Calibri Light" w:hAnsi="Calibri Light" w:cs="Calibri Light"/>
                <w:color w:val="000000"/>
              </w:rPr>
              <w:t xml:space="preserve">, </w:t>
            </w:r>
            <w:r w:rsidRPr="005629E3">
              <w:rPr>
                <w:rFonts w:ascii="Calibri Light" w:eastAsia="Calibri Light" w:hAnsi="Calibri Light" w:cs="Calibri Light"/>
                <w:b/>
                <w:bCs/>
                <w:color w:val="000000"/>
              </w:rPr>
              <w:t>des débouchés</w:t>
            </w:r>
            <w:r w:rsidRPr="005629E3">
              <w:rPr>
                <w:rFonts w:ascii="Calibri Light" w:eastAsia="Calibri Light" w:hAnsi="Calibri Light" w:cs="Calibri Light"/>
                <w:color w:val="000000"/>
              </w:rPr>
              <w:t xml:space="preserve"> des produits sortants et </w:t>
            </w:r>
            <w:r w:rsidRPr="005629E3">
              <w:rPr>
                <w:rFonts w:ascii="Calibri Light" w:eastAsia="Calibri Light" w:hAnsi="Calibri Light" w:cs="Calibri Light"/>
                <w:b/>
                <w:bCs/>
                <w:color w:val="000000"/>
              </w:rPr>
              <w:t>des performances</w:t>
            </w:r>
            <w:r w:rsidRPr="005629E3">
              <w:rPr>
                <w:rFonts w:ascii="Calibri Light" w:eastAsia="Calibri Light" w:hAnsi="Calibri Light" w:cs="Calibri Light"/>
                <w:color w:val="000000"/>
              </w:rPr>
              <w:t xml:space="preserve"> du procédé de valorisation (article 4-3 du CCTP),</w:t>
            </w:r>
          </w:p>
          <w:p w14:paraId="34E52022" w14:textId="77777777" w:rsidR="00D91E75" w:rsidRPr="005629E3" w:rsidRDefault="00D91E75" w:rsidP="00D91E75">
            <w:pPr>
              <w:pStyle w:val="Paragraphedeliste"/>
              <w:numPr>
                <w:ilvl w:val="0"/>
                <w:numId w:val="3"/>
              </w:numPr>
              <w:spacing w:line="293" w:lineRule="exact"/>
              <w:ind w:right="80"/>
              <w:jc w:val="both"/>
              <w:rPr>
                <w:rFonts w:ascii="Calibri Light" w:eastAsia="Calibri Light" w:hAnsi="Calibri Light" w:cs="Calibri Light"/>
                <w:color w:val="000000"/>
              </w:rPr>
            </w:pPr>
            <w:r>
              <w:rPr>
                <w:rFonts w:ascii="Calibri Light" w:eastAsia="Calibri Light" w:hAnsi="Calibri Light" w:cs="Calibri Light"/>
                <w:color w:val="000000"/>
              </w:rPr>
              <w:t>L</w:t>
            </w:r>
            <w:r w:rsidRPr="005629E3">
              <w:rPr>
                <w:rFonts w:ascii="Calibri Light" w:eastAsia="Calibri Light" w:hAnsi="Calibri Light" w:cs="Calibri Light"/>
                <w:color w:val="000000"/>
              </w:rPr>
              <w:t xml:space="preserve">es possibilités de </w:t>
            </w:r>
            <w:r w:rsidRPr="005629E3">
              <w:rPr>
                <w:rFonts w:ascii="Calibri Light" w:eastAsia="Calibri Light" w:hAnsi="Calibri Light" w:cs="Calibri Light"/>
                <w:b/>
                <w:bCs/>
                <w:color w:val="000000"/>
              </w:rPr>
              <w:t xml:space="preserve">solutions </w:t>
            </w:r>
            <w:r>
              <w:rPr>
                <w:rFonts w:ascii="Calibri Light" w:eastAsia="Calibri Light" w:hAnsi="Calibri Light" w:cs="Calibri Light"/>
                <w:b/>
                <w:bCs/>
                <w:color w:val="000000"/>
              </w:rPr>
              <w:t>alternatives</w:t>
            </w:r>
            <w:r w:rsidRPr="005629E3">
              <w:rPr>
                <w:rFonts w:ascii="Calibri Light" w:eastAsia="Calibri Light" w:hAnsi="Calibri Light" w:cs="Calibri Light"/>
                <w:color w:val="000000"/>
              </w:rPr>
              <w:t xml:space="preserve"> envisagées </w:t>
            </w:r>
            <w:r>
              <w:rPr>
                <w:rFonts w:ascii="Calibri Light" w:eastAsia="Calibri Light" w:hAnsi="Calibri Light" w:cs="Calibri Light"/>
                <w:color w:val="000000"/>
              </w:rPr>
              <w:t xml:space="preserve">en cas d’indisponibilité du site de réception des gravats inertes </w:t>
            </w:r>
            <w:r w:rsidRPr="005629E3">
              <w:rPr>
                <w:rFonts w:ascii="Calibri Light" w:eastAsia="Calibri Light" w:hAnsi="Calibri Light" w:cs="Calibri Light"/>
                <w:color w:val="000000"/>
              </w:rPr>
              <w:t>(article 4-4-1 du CCTP),</w:t>
            </w:r>
          </w:p>
          <w:p w14:paraId="550E85D4" w14:textId="77777777" w:rsidR="00D91E75" w:rsidRDefault="00D91E75" w:rsidP="00D91E75">
            <w:pPr>
              <w:pStyle w:val="Paragraphedeliste"/>
              <w:numPr>
                <w:ilvl w:val="0"/>
                <w:numId w:val="3"/>
              </w:numPr>
              <w:spacing w:line="293" w:lineRule="exact"/>
              <w:ind w:right="80"/>
              <w:jc w:val="both"/>
              <w:rPr>
                <w:rFonts w:ascii="Calibri Light" w:eastAsia="Calibri Light" w:hAnsi="Calibri Light" w:cs="Calibri Light"/>
                <w:color w:val="000000"/>
              </w:rPr>
            </w:pPr>
            <w:r>
              <w:rPr>
                <w:rFonts w:ascii="Calibri Light" w:eastAsia="Calibri Light" w:hAnsi="Calibri Light" w:cs="Calibri Light"/>
                <w:color w:val="000000"/>
              </w:rPr>
              <w:t>L</w:t>
            </w:r>
            <w:r w:rsidRPr="005629E3">
              <w:rPr>
                <w:rFonts w:ascii="Calibri Light" w:eastAsia="Calibri Light" w:hAnsi="Calibri Light" w:cs="Calibri Light"/>
                <w:color w:val="000000"/>
              </w:rPr>
              <w:t xml:space="preserve">es modalités de </w:t>
            </w:r>
            <w:r w:rsidRPr="005629E3">
              <w:rPr>
                <w:rFonts w:ascii="Calibri Light" w:eastAsia="Calibri Light" w:hAnsi="Calibri Light" w:cs="Calibri Light"/>
                <w:b/>
                <w:bCs/>
                <w:color w:val="000000"/>
              </w:rPr>
              <w:t xml:space="preserve">réalisation des visites </w:t>
            </w:r>
            <w:r w:rsidRPr="005629E3">
              <w:rPr>
                <w:rFonts w:ascii="Calibri Light" w:eastAsia="Calibri Light" w:hAnsi="Calibri Light" w:cs="Calibri Light"/>
                <w:color w:val="000000"/>
              </w:rPr>
              <w:t>(article 6-1 du CCTP),</w:t>
            </w:r>
          </w:p>
          <w:p w14:paraId="36D75E28" w14:textId="77777777" w:rsidR="00D91E75" w:rsidRDefault="00D91E75" w:rsidP="00D91E75">
            <w:pPr>
              <w:pStyle w:val="Paragraphedeliste"/>
              <w:numPr>
                <w:ilvl w:val="0"/>
                <w:numId w:val="3"/>
              </w:numPr>
              <w:spacing w:line="293" w:lineRule="exact"/>
              <w:ind w:right="80"/>
              <w:jc w:val="both"/>
              <w:rPr>
                <w:rFonts w:ascii="Calibri Light" w:eastAsia="Calibri Light" w:hAnsi="Calibri Light" w:cs="Calibri Light"/>
                <w:color w:val="000000"/>
              </w:rPr>
            </w:pPr>
            <w:r w:rsidRPr="005629E3">
              <w:rPr>
                <w:rFonts w:ascii="Calibri Light" w:eastAsia="Calibri Light" w:hAnsi="Calibri Light" w:cs="Calibri Light"/>
                <w:color w:val="000000"/>
              </w:rPr>
              <w:t>Le détail de la qualité des services annexes et la conformité aux exigences réglementaires et environnementales</w:t>
            </w:r>
            <w:r w:rsidR="00DD4127">
              <w:rPr>
                <w:rFonts w:ascii="Calibri Light" w:eastAsia="Calibri Light" w:hAnsi="Calibri Light" w:cs="Calibri Light"/>
                <w:color w:val="000000"/>
              </w:rPr>
              <w:t>,</w:t>
            </w:r>
          </w:p>
          <w:p w14:paraId="62194564" w14:textId="58E615AB" w:rsidR="00DD4127" w:rsidRPr="005629E3" w:rsidRDefault="00DD4127" w:rsidP="00D91E75">
            <w:pPr>
              <w:pStyle w:val="Paragraphedeliste"/>
              <w:numPr>
                <w:ilvl w:val="0"/>
                <w:numId w:val="3"/>
              </w:numPr>
              <w:spacing w:line="293" w:lineRule="exact"/>
              <w:ind w:right="80"/>
              <w:jc w:val="both"/>
              <w:rPr>
                <w:rFonts w:ascii="Calibri Light" w:eastAsia="Calibri Light" w:hAnsi="Calibri Light" w:cs="Calibri Light"/>
                <w:color w:val="000000"/>
              </w:rPr>
            </w:pPr>
            <w:r w:rsidRPr="00433F54">
              <w:rPr>
                <w:rFonts w:ascii="Calibri Light" w:eastAsia="Calibri Light" w:hAnsi="Calibri Light" w:cs="Calibri Light"/>
                <w:color w:val="000000"/>
              </w:rPr>
              <w:t>Le détail de l’organisation sociale mis en place (article 11 du CCAP).</w:t>
            </w:r>
          </w:p>
        </w:tc>
      </w:tr>
      <w:tr w:rsidR="00D91E75" w:rsidRPr="007E2CF5" w14:paraId="26F231A2" w14:textId="77777777" w:rsidTr="00E97365">
        <w:trPr>
          <w:trHeight w:val="2614"/>
        </w:trPr>
        <w:tc>
          <w:tcPr>
            <w:tcW w:w="9636"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0" w:type="dxa"/>
              <w:left w:w="0" w:type="dxa"/>
              <w:bottom w:w="0" w:type="dxa"/>
              <w:right w:w="0" w:type="dxa"/>
            </w:tcMar>
          </w:tcPr>
          <w:p w14:paraId="14BFCA3E" w14:textId="451946D8" w:rsidR="00D91E75" w:rsidRPr="007E2CF5" w:rsidRDefault="00D91E75" w:rsidP="00D91E75">
            <w:pPr>
              <w:spacing w:line="293" w:lineRule="exact"/>
              <w:ind w:left="80" w:right="80"/>
              <w:jc w:val="both"/>
              <w:rPr>
                <w:rFonts w:ascii="Calibri Light" w:eastAsia="Calibri Light" w:hAnsi="Calibri Light" w:cs="Calibri Light"/>
                <w:color w:val="000000"/>
              </w:rPr>
            </w:pPr>
            <w:r w:rsidRPr="007E2CF5">
              <w:rPr>
                <w:rFonts w:ascii="Calibri Light" w:eastAsia="Calibri Light" w:hAnsi="Calibri Light" w:cs="Calibri Light"/>
                <w:color w:val="000000"/>
              </w:rPr>
              <w:lastRenderedPageBreak/>
              <w:t xml:space="preserve">Les </w:t>
            </w:r>
            <w:r w:rsidRPr="00E97365">
              <w:rPr>
                <w:rFonts w:ascii="Calibri Light" w:eastAsia="Calibri Light" w:hAnsi="Calibri Light" w:cs="Calibri Light"/>
                <w:b/>
                <w:bCs/>
                <w:color w:val="000000"/>
              </w:rPr>
              <w:t>documents</w:t>
            </w:r>
            <w:r>
              <w:rPr>
                <w:rFonts w:ascii="Calibri Light" w:eastAsia="Calibri Light" w:hAnsi="Calibri Light" w:cs="Calibri Light"/>
                <w:b/>
                <w:bCs/>
                <w:color w:val="000000"/>
              </w:rPr>
              <w:t xml:space="preserve">, devant permettre au pouvoir adjudicateur de vérifier la conformité du site </w:t>
            </w:r>
            <w:r>
              <w:rPr>
                <w:rFonts w:ascii="Calibri Light" w:eastAsia="Calibri Light" w:hAnsi="Calibri Light" w:cs="Calibri Light"/>
                <w:color w:val="000000"/>
              </w:rPr>
              <w:t>:</w:t>
            </w:r>
          </w:p>
          <w:p w14:paraId="1CBE6FD0" w14:textId="28BD90F3" w:rsidR="00D91E75" w:rsidRPr="005629E3" w:rsidRDefault="00D91E75" w:rsidP="00D91E75">
            <w:pPr>
              <w:pStyle w:val="Paragraphedeliste"/>
              <w:numPr>
                <w:ilvl w:val="0"/>
                <w:numId w:val="3"/>
              </w:numPr>
              <w:spacing w:line="293" w:lineRule="exact"/>
              <w:ind w:right="80"/>
              <w:jc w:val="both"/>
              <w:rPr>
                <w:rFonts w:ascii="Calibri Light" w:eastAsia="Calibri Light" w:hAnsi="Calibri Light" w:cs="Calibri Light"/>
                <w:color w:val="000000"/>
              </w:rPr>
            </w:pPr>
            <w:r>
              <w:rPr>
                <w:rFonts w:ascii="Calibri Light" w:eastAsia="Calibri Light" w:hAnsi="Calibri Light" w:cs="Calibri Light"/>
                <w:color w:val="000000"/>
              </w:rPr>
              <w:t>U</w:t>
            </w:r>
            <w:r w:rsidRPr="005629E3">
              <w:rPr>
                <w:rFonts w:ascii="Calibri Light" w:eastAsia="Calibri Light" w:hAnsi="Calibri Light" w:cs="Calibri Light"/>
                <w:color w:val="000000"/>
              </w:rPr>
              <w:t>ne copie de l’arrêté préfectoral d’autorisation d’exploitation d’une ICPE dans le cadre d’une activité de traitement d</w:t>
            </w:r>
            <w:r>
              <w:rPr>
                <w:rFonts w:ascii="Calibri Light" w:eastAsia="Calibri Light" w:hAnsi="Calibri Light" w:cs="Calibri Light"/>
                <w:color w:val="000000"/>
              </w:rPr>
              <w:t>es</w:t>
            </w:r>
            <w:r w:rsidRPr="005629E3">
              <w:rPr>
                <w:rFonts w:ascii="Calibri Light" w:eastAsia="Calibri Light" w:hAnsi="Calibri Light" w:cs="Calibri Light"/>
                <w:color w:val="000000"/>
              </w:rPr>
              <w:t xml:space="preserve"> </w:t>
            </w:r>
            <w:r>
              <w:rPr>
                <w:rFonts w:ascii="Calibri Light" w:eastAsia="Calibri Light" w:hAnsi="Calibri Light" w:cs="Calibri Light"/>
                <w:color w:val="000000"/>
              </w:rPr>
              <w:t>gravats inertes</w:t>
            </w:r>
            <w:r w:rsidRPr="005629E3">
              <w:rPr>
                <w:rFonts w:ascii="Calibri Light" w:eastAsia="Calibri Light" w:hAnsi="Calibri Light" w:cs="Calibri Light"/>
                <w:color w:val="000000"/>
              </w:rPr>
              <w:t xml:space="preserve">,  </w:t>
            </w:r>
          </w:p>
          <w:p w14:paraId="5F503FCD" w14:textId="28A45435" w:rsidR="00D91E75" w:rsidRDefault="00D91E75" w:rsidP="00D91E75">
            <w:pPr>
              <w:pStyle w:val="Paragraphedeliste"/>
              <w:numPr>
                <w:ilvl w:val="0"/>
                <w:numId w:val="3"/>
              </w:numPr>
              <w:spacing w:line="293" w:lineRule="exact"/>
              <w:ind w:right="80"/>
              <w:jc w:val="both"/>
              <w:rPr>
                <w:rFonts w:ascii="Calibri Light" w:eastAsia="Calibri Light" w:hAnsi="Calibri Light" w:cs="Calibri Light"/>
                <w:color w:val="000000"/>
              </w:rPr>
            </w:pPr>
            <w:r>
              <w:rPr>
                <w:rFonts w:ascii="Calibri Light" w:eastAsia="Calibri Light" w:hAnsi="Calibri Light" w:cs="Calibri Light"/>
                <w:color w:val="000000"/>
              </w:rPr>
              <w:t>O</w:t>
            </w:r>
            <w:r w:rsidRPr="005629E3">
              <w:rPr>
                <w:rFonts w:ascii="Calibri Light" w:eastAsia="Calibri Light" w:hAnsi="Calibri Light" w:cs="Calibri Light"/>
                <w:color w:val="000000"/>
              </w:rPr>
              <w:t xml:space="preserve">u une copie du récépissé de déclaration d’exploiter d’une ICPE dans le cadre d’une activité de traitement </w:t>
            </w:r>
            <w:r>
              <w:rPr>
                <w:rFonts w:ascii="Calibri Light" w:eastAsia="Calibri Light" w:hAnsi="Calibri Light" w:cs="Calibri Light"/>
                <w:color w:val="000000"/>
              </w:rPr>
              <w:t>des</w:t>
            </w:r>
            <w:r w:rsidRPr="005629E3">
              <w:rPr>
                <w:rFonts w:ascii="Calibri Light" w:eastAsia="Calibri Light" w:hAnsi="Calibri Light" w:cs="Calibri Light"/>
                <w:color w:val="000000"/>
              </w:rPr>
              <w:t xml:space="preserve"> </w:t>
            </w:r>
            <w:r>
              <w:rPr>
                <w:rFonts w:ascii="Calibri Light" w:eastAsia="Calibri Light" w:hAnsi="Calibri Light" w:cs="Calibri Light"/>
                <w:color w:val="000000"/>
              </w:rPr>
              <w:t>gravats inertes</w:t>
            </w:r>
            <w:r w:rsidRPr="005629E3">
              <w:rPr>
                <w:rFonts w:ascii="Calibri Light" w:eastAsia="Calibri Light" w:hAnsi="Calibri Light" w:cs="Calibri Light"/>
                <w:color w:val="000000"/>
              </w:rPr>
              <w:t xml:space="preserve"> avec le dossier complet comprenant les éventuelles remarques ou réserves des services de la Préfecture,</w:t>
            </w:r>
          </w:p>
          <w:p w14:paraId="783733CD" w14:textId="24AC93E2" w:rsidR="00D91E75" w:rsidRPr="005629E3" w:rsidRDefault="00D91E75" w:rsidP="00D91E75">
            <w:pPr>
              <w:pStyle w:val="Paragraphedeliste"/>
              <w:numPr>
                <w:ilvl w:val="0"/>
                <w:numId w:val="3"/>
              </w:numPr>
              <w:spacing w:line="293" w:lineRule="exact"/>
              <w:ind w:right="80"/>
              <w:jc w:val="both"/>
              <w:rPr>
                <w:rFonts w:ascii="Calibri Light" w:eastAsia="Calibri Light" w:hAnsi="Calibri Light" w:cs="Calibri Light"/>
                <w:color w:val="000000"/>
              </w:rPr>
            </w:pPr>
            <w:r w:rsidRPr="005629E3">
              <w:rPr>
                <w:rFonts w:ascii="Calibri Light" w:eastAsia="Calibri Light" w:hAnsi="Calibri Light" w:cs="Calibri Light"/>
                <w:color w:val="000000"/>
              </w:rPr>
              <w:t>Ou une attestation justifiant la demande auprès de la Préfecture pour l’autorisation d’exploiter d’une nouvelle installation classée (dans ce cas, au moment de l'attribution, le candidat doit fournir une copie de l’arrêté préfectoral, ou une copie du récépissé de déclaration d’exploiter)</w:t>
            </w:r>
            <w:r>
              <w:rPr>
                <w:rFonts w:ascii="Calibri Light" w:eastAsia="Calibri Light" w:hAnsi="Calibri Light" w:cs="Calibri Light"/>
                <w:color w:val="000000"/>
              </w:rPr>
              <w:t>.</w:t>
            </w:r>
          </w:p>
        </w:tc>
      </w:tr>
    </w:tbl>
    <w:p w14:paraId="3466DA36" w14:textId="77777777" w:rsidR="006405BE" w:rsidRPr="007E2CF5" w:rsidRDefault="00A77571">
      <w:pPr>
        <w:spacing w:line="240" w:lineRule="exact"/>
      </w:pPr>
      <w:r w:rsidRPr="007E2CF5">
        <w:t xml:space="preserve"> </w:t>
      </w:r>
    </w:p>
    <w:p w14:paraId="44AC4E46" w14:textId="77777777" w:rsidR="006405BE" w:rsidRDefault="00A77571">
      <w:pPr>
        <w:pStyle w:val="ParagrapheIndent2"/>
        <w:spacing w:after="240" w:line="293" w:lineRule="exact"/>
        <w:jc w:val="both"/>
        <w:rPr>
          <w:color w:val="000000"/>
        </w:rPr>
      </w:pPr>
      <w:r w:rsidRPr="005629E3">
        <w:rPr>
          <w:b/>
          <w:bCs/>
          <w:color w:val="000000"/>
        </w:rPr>
        <w:t>L'offre, qu'elle soit présentée par une seule entreprise ou par un groupement, devra indiquer tous les sous-traitants connus lors de son dépôt</w:t>
      </w:r>
      <w:r w:rsidRPr="007E2CF5">
        <w:rPr>
          <w:color w:val="000000"/>
        </w:rPr>
        <w:t>. Elle devra également indiquer les prestations dont la sous-traitance est envisagée, la dénomination et la qualité des sous-traitants.</w:t>
      </w:r>
    </w:p>
    <w:p w14:paraId="7A7F6E3F" w14:textId="77777777" w:rsidR="00E72D6F" w:rsidRPr="00E72D6F" w:rsidRDefault="00E72D6F" w:rsidP="00E72D6F"/>
    <w:p w14:paraId="2143B357" w14:textId="77777777" w:rsidR="006405BE" w:rsidRPr="007E2CF5" w:rsidRDefault="00A77571">
      <w:pPr>
        <w:pStyle w:val="Titre1"/>
        <w:shd w:val="clear" w:color="2DB8C5" w:fill="2DB8C5"/>
        <w:rPr>
          <w:rFonts w:ascii="Calibri" w:eastAsia="Calibri" w:hAnsi="Calibri" w:cs="Calibri"/>
          <w:color w:val="FFFFFF"/>
          <w:sz w:val="28"/>
        </w:rPr>
      </w:pPr>
      <w:bookmarkStart w:id="40" w:name="ArtL1_RC-2-A8"/>
      <w:bookmarkStart w:id="41" w:name="_Toc240968176"/>
      <w:bookmarkEnd w:id="40"/>
      <w:r w:rsidRPr="007E2CF5">
        <w:rPr>
          <w:rFonts w:ascii="Calibri" w:eastAsia="Calibri" w:hAnsi="Calibri" w:cs="Calibri"/>
          <w:color w:val="FFFFFF"/>
          <w:sz w:val="28"/>
        </w:rPr>
        <w:t>6 - Conditions d'envoi ou de remise des plis</w:t>
      </w:r>
      <w:bookmarkEnd w:id="41"/>
    </w:p>
    <w:p w14:paraId="3D43D743" w14:textId="77777777" w:rsidR="006405BE" w:rsidRPr="007E2CF5" w:rsidRDefault="00A77571">
      <w:pPr>
        <w:spacing w:line="60" w:lineRule="exact"/>
        <w:rPr>
          <w:sz w:val="6"/>
        </w:rPr>
      </w:pPr>
      <w:r w:rsidRPr="007E2CF5">
        <w:t xml:space="preserve"> </w:t>
      </w:r>
    </w:p>
    <w:p w14:paraId="6EA60A31" w14:textId="77777777" w:rsidR="006405BE" w:rsidRPr="007E2CF5" w:rsidRDefault="00A77571">
      <w:pPr>
        <w:pStyle w:val="ParagrapheIndent1"/>
        <w:spacing w:after="240" w:line="293" w:lineRule="exact"/>
        <w:jc w:val="both"/>
        <w:rPr>
          <w:color w:val="000000"/>
        </w:rPr>
      </w:pPr>
      <w:r w:rsidRPr="007E2CF5">
        <w:rPr>
          <w:color w:val="000000"/>
        </w:rPr>
        <w:t>Les plis devront parvenir à destination avant la date et l'heure limites de réception des offres indiquées sur la page de garde du présent document.</w:t>
      </w:r>
    </w:p>
    <w:p w14:paraId="72E1E65E" w14:textId="77777777" w:rsidR="006405BE" w:rsidRPr="007E2CF5" w:rsidRDefault="00A77571">
      <w:pPr>
        <w:pStyle w:val="Titre2"/>
        <w:ind w:left="280"/>
        <w:rPr>
          <w:rFonts w:ascii="Calibri" w:eastAsia="Calibri" w:hAnsi="Calibri" w:cs="Calibri"/>
          <w:i w:val="0"/>
          <w:color w:val="000000"/>
          <w:sz w:val="24"/>
        </w:rPr>
      </w:pPr>
      <w:bookmarkStart w:id="42" w:name="ArtL2_RC-2-A8.4"/>
      <w:bookmarkStart w:id="43" w:name="_Toc240968177"/>
      <w:bookmarkEnd w:id="42"/>
      <w:r w:rsidRPr="007E2CF5">
        <w:rPr>
          <w:rFonts w:ascii="Calibri" w:eastAsia="Calibri" w:hAnsi="Calibri" w:cs="Calibri"/>
          <w:i w:val="0"/>
          <w:color w:val="000000"/>
          <w:sz w:val="24"/>
        </w:rPr>
        <w:t>6.1 - Transmission électronique</w:t>
      </w:r>
      <w:bookmarkEnd w:id="43"/>
    </w:p>
    <w:p w14:paraId="5F4FABFE" w14:textId="6B96D6BA" w:rsidR="006405BE" w:rsidRPr="007E2CF5" w:rsidRDefault="00A77571">
      <w:pPr>
        <w:pStyle w:val="ParagrapheIndent2"/>
        <w:spacing w:line="293" w:lineRule="exact"/>
        <w:jc w:val="both"/>
        <w:rPr>
          <w:color w:val="000000"/>
        </w:rPr>
      </w:pPr>
      <w:r w:rsidRPr="007E2CF5">
        <w:rPr>
          <w:color w:val="000000"/>
        </w:rPr>
        <w:t xml:space="preserve">La transmission des documents par voie électronique est effectuée sur le profil d'acheteur du pouvoir adjudicateur, à l'adresse URL suivante : </w:t>
      </w:r>
      <w:r w:rsidR="008A7EAC" w:rsidRPr="00F52F36">
        <w:rPr>
          <w:color w:val="000000"/>
        </w:rPr>
        <w:t>https://www.marches-publics.info/</w:t>
      </w:r>
      <w:r w:rsidR="008A7EAC">
        <w:rPr>
          <w:color w:val="000000"/>
        </w:rPr>
        <w:t>.</w:t>
      </w:r>
    </w:p>
    <w:p w14:paraId="48EA1A42" w14:textId="77777777" w:rsidR="006405BE" w:rsidRPr="007E2CF5" w:rsidRDefault="006405BE">
      <w:pPr>
        <w:pStyle w:val="ParagrapheIndent2"/>
        <w:spacing w:line="293" w:lineRule="exact"/>
        <w:jc w:val="both"/>
        <w:rPr>
          <w:color w:val="000000"/>
        </w:rPr>
      </w:pPr>
    </w:p>
    <w:p w14:paraId="57FE1FEE" w14:textId="77777777" w:rsidR="006405BE" w:rsidRPr="007E2CF5" w:rsidRDefault="00A77571">
      <w:pPr>
        <w:pStyle w:val="ParagrapheIndent2"/>
        <w:spacing w:after="240" w:line="293" w:lineRule="exact"/>
        <w:jc w:val="both"/>
        <w:rPr>
          <w:color w:val="000000"/>
        </w:rPr>
      </w:pPr>
      <w:r w:rsidRPr="007E2CF5">
        <w:rPr>
          <w:color w:val="000000"/>
        </w:rPr>
        <w:t>Le choix du mode de transmission est global et irréversible. Les candidats doivent appliquer le même mode de transmission à l'ensemble des documents transmis au pouvoir adjudicateur.</w:t>
      </w:r>
    </w:p>
    <w:p w14:paraId="0554B428" w14:textId="309F034B" w:rsidR="006405BE" w:rsidRPr="007E2CF5" w:rsidRDefault="00A77571" w:rsidP="00444BF1">
      <w:pPr>
        <w:pStyle w:val="ParagrapheIndent2"/>
        <w:spacing w:after="160"/>
        <w:jc w:val="both"/>
        <w:rPr>
          <w:color w:val="000000"/>
        </w:rPr>
      </w:pPr>
      <w:r w:rsidRPr="007E2CF5">
        <w:rPr>
          <w:color w:val="000000"/>
        </w:rPr>
        <w:t xml:space="preserve">Le pli doit contenir deux dossiers distincts comportant respectivement les pièces de la candidature </w:t>
      </w:r>
      <w:r w:rsidRPr="007E2CF5">
        <w:rPr>
          <w:color w:val="000000"/>
        </w:rPr>
        <w:cr/>
        <w:t>et les pièces de l'offre définies au présent règlement de la consultation.</w:t>
      </w:r>
    </w:p>
    <w:p w14:paraId="1D9007B3" w14:textId="77777777" w:rsidR="006405BE" w:rsidRPr="007E2CF5" w:rsidRDefault="006405BE">
      <w:pPr>
        <w:pStyle w:val="ParagrapheIndent2"/>
        <w:spacing w:line="293" w:lineRule="exact"/>
        <w:jc w:val="both"/>
        <w:rPr>
          <w:color w:val="000000"/>
        </w:rPr>
      </w:pPr>
    </w:p>
    <w:p w14:paraId="3984151A" w14:textId="4665421D" w:rsidR="006405BE" w:rsidRPr="007E2CF5" w:rsidRDefault="00A77571">
      <w:pPr>
        <w:pStyle w:val="ParagrapheIndent2"/>
        <w:spacing w:line="293" w:lineRule="exact"/>
        <w:jc w:val="both"/>
        <w:rPr>
          <w:color w:val="000000"/>
        </w:rPr>
      </w:pPr>
      <w:r w:rsidRPr="007E2CF5">
        <w:rPr>
          <w:color w:val="000000"/>
        </w:rPr>
        <w:t>Chaque transmission fera l'objet d'une date certaine de réception et d'un accusé de réception électronique. A ce titre, le fuseau horaire de référence est celui de (GMT+01</w:t>
      </w:r>
      <w:r w:rsidR="00E97365">
        <w:rPr>
          <w:color w:val="000000"/>
        </w:rPr>
        <w:t>h</w:t>
      </w:r>
      <w:r w:rsidRPr="007E2CF5">
        <w:rPr>
          <w:color w:val="000000"/>
        </w:rPr>
        <w:t>00) Paris, Bruxelles, Copenhague, Madrid. Le pli sera considéré « hors délai » si le téléchargement se termine après la date et l'heure limites de réception des offres.</w:t>
      </w:r>
    </w:p>
    <w:p w14:paraId="1B2A4D54" w14:textId="77777777" w:rsidR="006405BE" w:rsidRPr="007E2CF5" w:rsidRDefault="006405BE">
      <w:pPr>
        <w:pStyle w:val="ParagrapheIndent2"/>
        <w:spacing w:line="293" w:lineRule="exact"/>
        <w:jc w:val="both"/>
        <w:rPr>
          <w:color w:val="000000"/>
        </w:rPr>
      </w:pPr>
    </w:p>
    <w:p w14:paraId="40E562E9" w14:textId="77777777" w:rsidR="006405BE" w:rsidRPr="007E2CF5" w:rsidRDefault="00A77571">
      <w:pPr>
        <w:pStyle w:val="ParagrapheIndent2"/>
        <w:spacing w:after="240" w:line="293" w:lineRule="exact"/>
        <w:jc w:val="both"/>
        <w:rPr>
          <w:color w:val="000000"/>
        </w:rPr>
      </w:pPr>
      <w:r w:rsidRPr="007E2CF5">
        <w:rPr>
          <w:color w:val="000000"/>
        </w:rPr>
        <w:t xml:space="preserve">Si plusieurs plis sont transmis successivement par le même candidat, </w:t>
      </w:r>
      <w:r w:rsidRPr="007E2CF5">
        <w:rPr>
          <w:b/>
          <w:color w:val="000000"/>
        </w:rPr>
        <w:t>seul le dernier pli transmis dans le délai imparti est pris en compte par l'acheteur.</w:t>
      </w:r>
      <w:r w:rsidRPr="007E2CF5">
        <w:rPr>
          <w:color w:val="000000"/>
        </w:rPr>
        <w:t xml:space="preserve"> Il doit par conséquent contenir l'ensemble des pièces exigées au titre de la présente consultation.</w:t>
      </w:r>
    </w:p>
    <w:p w14:paraId="3B1064DA" w14:textId="70DF50BE" w:rsidR="006405BE" w:rsidRPr="007E2CF5" w:rsidRDefault="00A77571">
      <w:pPr>
        <w:pStyle w:val="ParagrapheIndent2"/>
        <w:spacing w:line="293" w:lineRule="exact"/>
        <w:jc w:val="both"/>
        <w:rPr>
          <w:color w:val="000000"/>
        </w:rPr>
      </w:pPr>
      <w:r w:rsidRPr="007E2CF5">
        <w:rPr>
          <w:color w:val="000000"/>
        </w:rPr>
        <w:t xml:space="preserve">Le pli peut être doublé d'une copie de sauvegarde transmise dans les délais impartis, sur support physique électronique (clé </w:t>
      </w:r>
      <w:proofErr w:type="spellStart"/>
      <w:r w:rsidRPr="007E2CF5">
        <w:rPr>
          <w:color w:val="000000"/>
        </w:rPr>
        <w:t>usb</w:t>
      </w:r>
      <w:proofErr w:type="spellEnd"/>
      <w:r w:rsidRPr="007E2CF5">
        <w:rPr>
          <w:color w:val="000000"/>
        </w:rPr>
        <w:t xml:space="preserve">) ou sur </w:t>
      </w:r>
      <w:proofErr w:type="gramStart"/>
      <w:r w:rsidRPr="007E2CF5">
        <w:rPr>
          <w:color w:val="000000"/>
        </w:rPr>
        <w:t>support papier</w:t>
      </w:r>
      <w:proofErr w:type="gramEnd"/>
      <w:r w:rsidRPr="007E2CF5">
        <w:rPr>
          <w:color w:val="000000"/>
        </w:rPr>
        <w:t>. Cette copie doit être placée dans un pli portant la mention « copie de sauvegarde », ainsi que le nom du candidat et l'identification de la procédure concernée. Elle est ouverte dans les cas suivants :</w:t>
      </w:r>
    </w:p>
    <w:p w14:paraId="7EF9E1B9" w14:textId="77777777" w:rsidR="006405BE" w:rsidRPr="007E2CF5" w:rsidRDefault="00A77571">
      <w:pPr>
        <w:pStyle w:val="ParagrapheIndent2"/>
        <w:spacing w:line="293" w:lineRule="exact"/>
        <w:jc w:val="both"/>
        <w:rPr>
          <w:color w:val="000000"/>
        </w:rPr>
      </w:pPr>
      <w:r w:rsidRPr="007E2CF5">
        <w:rPr>
          <w:color w:val="000000"/>
        </w:rPr>
        <w:t>- lorsqu'un programme informatique malveillant est détecté dans le pli transmis par voie électronique ;</w:t>
      </w:r>
    </w:p>
    <w:p w14:paraId="535570F0" w14:textId="77777777" w:rsidR="006405BE" w:rsidRPr="007E2CF5" w:rsidRDefault="00A77571">
      <w:pPr>
        <w:pStyle w:val="ParagrapheIndent2"/>
        <w:spacing w:line="293" w:lineRule="exact"/>
        <w:jc w:val="both"/>
        <w:rPr>
          <w:color w:val="000000"/>
        </w:rPr>
      </w:pPr>
      <w:r w:rsidRPr="007E2CF5">
        <w:rPr>
          <w:color w:val="000000"/>
        </w:rPr>
        <w:t>- lorsque le pli électronique est reçu de façon incomplète, hors délai ou n'a pu être ouvert, à condition que sa transmission ait commencé avant la clôture de la remise des plis.</w:t>
      </w:r>
    </w:p>
    <w:p w14:paraId="0FDA9569" w14:textId="77777777" w:rsidR="006405BE" w:rsidRDefault="006405BE">
      <w:pPr>
        <w:pStyle w:val="ParagrapheIndent2"/>
        <w:spacing w:line="293" w:lineRule="exact"/>
        <w:jc w:val="both"/>
        <w:rPr>
          <w:color w:val="000000"/>
        </w:rPr>
      </w:pPr>
    </w:p>
    <w:p w14:paraId="17723ADF" w14:textId="77777777" w:rsidR="00E72D6F" w:rsidRDefault="00E72D6F" w:rsidP="00E72D6F"/>
    <w:p w14:paraId="5929024F" w14:textId="77777777" w:rsidR="00E72D6F" w:rsidRDefault="00E72D6F" w:rsidP="00E72D6F"/>
    <w:p w14:paraId="4FA2980A" w14:textId="77777777" w:rsidR="006405BE" w:rsidRPr="007E2CF5" w:rsidRDefault="00A77571">
      <w:pPr>
        <w:pStyle w:val="ParagrapheIndent2"/>
        <w:spacing w:line="293" w:lineRule="exact"/>
        <w:jc w:val="both"/>
        <w:rPr>
          <w:color w:val="000000"/>
        </w:rPr>
      </w:pPr>
      <w:r w:rsidRPr="007E2CF5">
        <w:rPr>
          <w:color w:val="000000"/>
        </w:rPr>
        <w:lastRenderedPageBreak/>
        <w:t>La copie de sauvegarde peut être transmise ou déposée à l'adresse suivante :</w:t>
      </w:r>
    </w:p>
    <w:p w14:paraId="40D052C2" w14:textId="750F3FF4" w:rsidR="00E97365" w:rsidRDefault="00E97365" w:rsidP="00E97365">
      <w:pPr>
        <w:pStyle w:val="ParagrapheIndent2"/>
        <w:spacing w:line="293" w:lineRule="exact"/>
        <w:jc w:val="center"/>
        <w:rPr>
          <w:color w:val="000000"/>
        </w:rPr>
      </w:pPr>
      <w:r>
        <w:rPr>
          <w:color w:val="000000"/>
        </w:rPr>
        <w:t>SITREVA</w:t>
      </w:r>
    </w:p>
    <w:p w14:paraId="08196FE5" w14:textId="55D13D13" w:rsidR="006405BE" w:rsidRPr="00536687" w:rsidRDefault="00E97365" w:rsidP="00E97365">
      <w:pPr>
        <w:pStyle w:val="ParagrapheIndent2"/>
        <w:spacing w:line="293" w:lineRule="exact"/>
        <w:jc w:val="center"/>
        <w:rPr>
          <w:b/>
          <w:bCs/>
          <w:color w:val="000000"/>
        </w:rPr>
      </w:pPr>
      <w:r w:rsidRPr="00536687">
        <w:rPr>
          <w:b/>
          <w:bCs/>
          <w:color w:val="000000"/>
        </w:rPr>
        <w:t>Procédure 26AO-V</w:t>
      </w:r>
      <w:r w:rsidR="00EF7AE4" w:rsidRPr="00536687">
        <w:rPr>
          <w:b/>
          <w:bCs/>
          <w:color w:val="000000"/>
        </w:rPr>
        <w:t>20</w:t>
      </w:r>
      <w:r w:rsidRPr="00536687">
        <w:rPr>
          <w:b/>
          <w:bCs/>
          <w:color w:val="000000"/>
        </w:rPr>
        <w:t xml:space="preserve"> </w:t>
      </w:r>
      <w:r w:rsidR="008A7EAC" w:rsidRPr="00536687">
        <w:rPr>
          <w:b/>
          <w:bCs/>
          <w:color w:val="000000"/>
        </w:rPr>
        <w:t xml:space="preserve">COPIE DE SAUVEGARDE </w:t>
      </w:r>
      <w:r w:rsidRPr="00536687">
        <w:rPr>
          <w:b/>
          <w:bCs/>
          <w:color w:val="000000"/>
        </w:rPr>
        <w:t>« NE PAS OUVRIR »</w:t>
      </w:r>
    </w:p>
    <w:p w14:paraId="52E64AC7" w14:textId="77777777" w:rsidR="006405BE" w:rsidRPr="007E2CF5" w:rsidRDefault="00A77571" w:rsidP="00E97365">
      <w:pPr>
        <w:pStyle w:val="ParagrapheIndent2"/>
        <w:spacing w:line="293" w:lineRule="exact"/>
        <w:jc w:val="center"/>
        <w:rPr>
          <w:color w:val="000000"/>
        </w:rPr>
      </w:pPr>
      <w:r w:rsidRPr="007E2CF5">
        <w:rPr>
          <w:color w:val="000000"/>
        </w:rPr>
        <w:t>19 Rue Gustave Eiffel</w:t>
      </w:r>
    </w:p>
    <w:p w14:paraId="67CFA309" w14:textId="77777777" w:rsidR="006405BE" w:rsidRPr="007E2CF5" w:rsidRDefault="00A77571" w:rsidP="00E97365">
      <w:pPr>
        <w:pStyle w:val="ParagrapheIndent2"/>
        <w:spacing w:line="293" w:lineRule="exact"/>
        <w:jc w:val="center"/>
        <w:rPr>
          <w:color w:val="000000"/>
        </w:rPr>
      </w:pPr>
      <w:r w:rsidRPr="007E2CF5">
        <w:rPr>
          <w:color w:val="000000"/>
        </w:rPr>
        <w:t>78120 RAMBOUILLET</w:t>
      </w:r>
    </w:p>
    <w:p w14:paraId="77D5A710" w14:textId="22C86774" w:rsidR="006405BE" w:rsidRPr="007E2CF5" w:rsidRDefault="00A77571" w:rsidP="00E97365">
      <w:pPr>
        <w:pStyle w:val="ParagrapheIndent2"/>
        <w:spacing w:line="293" w:lineRule="exact"/>
        <w:jc w:val="both"/>
        <w:rPr>
          <w:color w:val="000000"/>
        </w:rPr>
      </w:pPr>
      <w:r w:rsidRPr="007E2CF5">
        <w:rPr>
          <w:color w:val="000000"/>
        </w:rPr>
        <w:t>Aucun format électronique n'est préconisé pour la transmission des documents. Cependant, les fichiers devront être transmis dans des formats largement disponibles.</w:t>
      </w:r>
    </w:p>
    <w:p w14:paraId="5A76FAD6" w14:textId="77777777" w:rsidR="006405BE" w:rsidRPr="007E2CF5" w:rsidRDefault="00A77571">
      <w:pPr>
        <w:pStyle w:val="ParagrapheIndent2"/>
        <w:spacing w:after="240"/>
        <w:jc w:val="both"/>
        <w:rPr>
          <w:color w:val="000000"/>
        </w:rPr>
      </w:pPr>
      <w:r w:rsidRPr="007E2CF5">
        <w:rPr>
          <w:color w:val="000000"/>
        </w:rPr>
        <w:t>La signature électronique des documents n'est pas exigée dans le cadre de cette consultation.</w:t>
      </w:r>
    </w:p>
    <w:p w14:paraId="2181BE7C" w14:textId="77777777" w:rsidR="006405BE" w:rsidRPr="007E2CF5" w:rsidRDefault="00A77571">
      <w:pPr>
        <w:pStyle w:val="ParagrapheIndent2"/>
        <w:spacing w:after="240" w:line="293" w:lineRule="exact"/>
        <w:jc w:val="both"/>
        <w:rPr>
          <w:color w:val="000000"/>
        </w:rPr>
      </w:pPr>
      <w:r w:rsidRPr="007E2CF5">
        <w:rPr>
          <w:color w:val="000000"/>
        </w:rPr>
        <w:t>La signature électronique du contrat par l'attributaire n'est pas exigée dans le cadre de cette consultation.</w:t>
      </w:r>
    </w:p>
    <w:p w14:paraId="09754D41" w14:textId="77777777" w:rsidR="006405BE" w:rsidRPr="007E2CF5" w:rsidRDefault="00A77571">
      <w:pPr>
        <w:pStyle w:val="ParagrapheIndent2"/>
        <w:spacing w:after="240" w:line="293" w:lineRule="exact"/>
        <w:jc w:val="both"/>
        <w:rPr>
          <w:color w:val="000000"/>
        </w:rPr>
      </w:pPr>
      <w:r w:rsidRPr="007E2CF5">
        <w:rPr>
          <w:color w:val="000000"/>
        </w:rPr>
        <w:t>Après attribution, les candidats sont informés que l'offre électronique retenue sera transformée en offre papier, pour donner lieu à la signature manuscrite de l'accord-cadre par les parties.</w:t>
      </w:r>
    </w:p>
    <w:p w14:paraId="74215E8C" w14:textId="77777777" w:rsidR="006405BE" w:rsidRPr="007E2CF5" w:rsidRDefault="00A77571">
      <w:pPr>
        <w:pStyle w:val="ParagrapheIndent2"/>
        <w:spacing w:after="240"/>
        <w:jc w:val="both"/>
        <w:rPr>
          <w:color w:val="000000"/>
        </w:rPr>
      </w:pPr>
      <w:r w:rsidRPr="007E2CF5">
        <w:rPr>
          <w:color w:val="000000"/>
        </w:rPr>
        <w:t>Les frais d'accès au réseau et de recours à la signature électronique sont à la charge des candidats.</w:t>
      </w:r>
    </w:p>
    <w:p w14:paraId="3F3519F2" w14:textId="77777777" w:rsidR="006405BE" w:rsidRPr="007E2CF5" w:rsidRDefault="00A77571">
      <w:pPr>
        <w:pStyle w:val="ParagrapheIndent2"/>
        <w:spacing w:line="293" w:lineRule="exact"/>
        <w:jc w:val="both"/>
        <w:rPr>
          <w:color w:val="000000"/>
        </w:rPr>
      </w:pPr>
      <w:r w:rsidRPr="007E2CF5">
        <w:rPr>
          <w:color w:val="000000"/>
        </w:rPr>
        <w:t>Le candidat est invité à créer son "Espace entreprise" sur la plateforme AWS-Entreprise (https://www.marches-publics.info/fournisseurs.htm). Sur cette plateforme, le candidat pourra retrouver l'ensemble de ses retraits de dossier de consultation. L'inscription est un préalable obligatoire pour correspondre avec l'acheteur lors de chaque consultation (Questions/Réponses, Dépôt de candidatures et offres. . .). Elle permet également de bénéficier d'un service d'alertes sur les consultations (précisions, modifications, report de délais...).</w:t>
      </w:r>
    </w:p>
    <w:p w14:paraId="3EC306D3" w14:textId="77777777" w:rsidR="006405BE" w:rsidRPr="007E2CF5" w:rsidRDefault="00A77571">
      <w:pPr>
        <w:pStyle w:val="ParagrapheIndent2"/>
        <w:spacing w:line="293" w:lineRule="exact"/>
        <w:jc w:val="both"/>
        <w:rPr>
          <w:color w:val="000000"/>
        </w:rPr>
      </w:pPr>
      <w:r w:rsidRPr="007E2CF5">
        <w:rPr>
          <w:color w:val="000000"/>
        </w:rPr>
        <w:t xml:space="preserve">Par conséquent, il est recommandé d'indiquer une adresse </w:t>
      </w:r>
      <w:proofErr w:type="gramStart"/>
      <w:r w:rsidRPr="007E2CF5">
        <w:rPr>
          <w:color w:val="000000"/>
        </w:rPr>
        <w:t>mail</w:t>
      </w:r>
      <w:proofErr w:type="gramEnd"/>
      <w:r w:rsidRPr="007E2CF5">
        <w:rPr>
          <w:color w:val="000000"/>
        </w:rPr>
        <w:t xml:space="preserve"> durable pendant toute la durée de la procédure, en priorité l'adresse de l'interlocuteur principal du candidat, ainsi que la ou les adresses de remplacement en cas d'absence de ce dernier. Le candidat ne pourra porter aucune réclamation s'il ne bénéficie pas de toutes les informations complémentaires diffusées par la plateforme lors du déroulement de la consultation, en raison d'une erreur qu'il aurait faite dans la saisie de son adresse, ou en cas de suppression de ladite adresse.</w:t>
      </w:r>
    </w:p>
    <w:p w14:paraId="5AE99DCC" w14:textId="77777777" w:rsidR="006405BE" w:rsidRPr="007E2CF5" w:rsidRDefault="006405BE">
      <w:pPr>
        <w:pStyle w:val="ParagrapheIndent2"/>
        <w:spacing w:line="293" w:lineRule="exact"/>
        <w:jc w:val="both"/>
        <w:rPr>
          <w:color w:val="000000"/>
        </w:rPr>
      </w:pPr>
    </w:p>
    <w:p w14:paraId="4F579072" w14:textId="77777777" w:rsidR="006405BE" w:rsidRPr="007E2CF5" w:rsidRDefault="00A77571">
      <w:pPr>
        <w:pStyle w:val="ParagrapheIndent2"/>
        <w:spacing w:line="293" w:lineRule="exact"/>
        <w:jc w:val="both"/>
        <w:rPr>
          <w:color w:val="000000"/>
        </w:rPr>
      </w:pPr>
      <w:r w:rsidRPr="007E2CF5">
        <w:rPr>
          <w:color w:val="000000"/>
        </w:rPr>
        <w:t>Un service de dépôt "Attestation" permet au candidat de déposer en ligne son RIB, son KBIS, ses attestations d'assurance, sa liste nominative des travailleurs étrangers, son attestation de régularité fiscale et son attestation semestrielle sociale dans un coffre-fort sécurisé. L'ensemble des acheteurs utilisateurs de la plateforme auront accès à ces informations.</w:t>
      </w:r>
    </w:p>
    <w:p w14:paraId="6D4D507C" w14:textId="77777777" w:rsidR="006405BE" w:rsidRPr="007E2CF5" w:rsidRDefault="006405BE">
      <w:pPr>
        <w:pStyle w:val="ParagrapheIndent2"/>
        <w:spacing w:line="293" w:lineRule="exact"/>
        <w:jc w:val="both"/>
        <w:rPr>
          <w:color w:val="000000"/>
        </w:rPr>
      </w:pPr>
    </w:p>
    <w:p w14:paraId="4A15948A" w14:textId="77777777" w:rsidR="006405BE" w:rsidRPr="007E2CF5" w:rsidRDefault="00A77571">
      <w:pPr>
        <w:pStyle w:val="ParagrapheIndent2"/>
        <w:spacing w:line="293" w:lineRule="exact"/>
        <w:jc w:val="both"/>
        <w:rPr>
          <w:color w:val="000000"/>
        </w:rPr>
      </w:pPr>
      <w:r w:rsidRPr="007E2CF5">
        <w:rPr>
          <w:color w:val="000000"/>
        </w:rPr>
        <w:t>L'ensemble de ces services est fourni gratuitement au candidat.</w:t>
      </w:r>
    </w:p>
    <w:p w14:paraId="38F056C3" w14:textId="77777777" w:rsidR="006405BE" w:rsidRPr="007E2CF5" w:rsidRDefault="006405BE">
      <w:pPr>
        <w:pStyle w:val="ParagrapheIndent2"/>
        <w:spacing w:line="293" w:lineRule="exact"/>
        <w:jc w:val="both"/>
        <w:rPr>
          <w:color w:val="000000"/>
        </w:rPr>
      </w:pPr>
    </w:p>
    <w:p w14:paraId="773D4E81" w14:textId="3FEAEBDB" w:rsidR="006405BE" w:rsidRPr="007E2CF5" w:rsidRDefault="00A77571">
      <w:pPr>
        <w:pStyle w:val="ParagrapheIndent2"/>
        <w:spacing w:after="240" w:line="293" w:lineRule="exact"/>
        <w:jc w:val="both"/>
        <w:rPr>
          <w:b/>
          <w:color w:val="000000"/>
          <w:u w:val="single"/>
        </w:rPr>
      </w:pPr>
      <w:r w:rsidRPr="007E2CF5">
        <w:rPr>
          <w:b/>
          <w:color w:val="000000"/>
          <w:u w:val="single"/>
        </w:rPr>
        <w:t>Attention, la date et l'heure limites de dépôt s'entendent de manière stricte</w:t>
      </w:r>
      <w:r w:rsidR="00E97365">
        <w:rPr>
          <w:b/>
          <w:color w:val="000000"/>
          <w:u w:val="single"/>
        </w:rPr>
        <w:t xml:space="preserve"> : DATE </w:t>
      </w:r>
      <w:r w:rsidR="008A7EAC">
        <w:rPr>
          <w:b/>
          <w:color w:val="000000"/>
          <w:u w:val="single"/>
        </w:rPr>
        <w:t xml:space="preserve">INDIQUEE </w:t>
      </w:r>
      <w:r w:rsidR="00E97365">
        <w:rPr>
          <w:b/>
          <w:color w:val="000000"/>
          <w:u w:val="single"/>
        </w:rPr>
        <w:t>SUR PAGE DE GARDE</w:t>
      </w:r>
    </w:p>
    <w:tbl>
      <w:tblPr>
        <w:tblW w:w="0" w:type="auto"/>
        <w:tblInd w:w="500" w:type="dxa"/>
        <w:tblLayout w:type="fixed"/>
        <w:tblLook w:val="04A0" w:firstRow="1" w:lastRow="0" w:firstColumn="1" w:lastColumn="0" w:noHBand="0" w:noVBand="1"/>
      </w:tblPr>
      <w:tblGrid>
        <w:gridCol w:w="8600"/>
      </w:tblGrid>
      <w:tr w:rsidR="006405BE" w:rsidRPr="007E2CF5" w14:paraId="71416BC8" w14:textId="77777777">
        <w:trPr>
          <w:trHeight w:val="616"/>
        </w:trPr>
        <w:tc>
          <w:tcPr>
            <w:tcW w:w="8600" w:type="dxa"/>
            <w:tcBorders>
              <w:top w:val="single" w:sz="12" w:space="0" w:color="FD2456"/>
              <w:left w:val="single" w:sz="12" w:space="0" w:color="FD2456"/>
              <w:bottom w:val="single" w:sz="12" w:space="0" w:color="FD2456"/>
              <w:right w:val="single" w:sz="12" w:space="0" w:color="FD2456"/>
            </w:tcBorders>
            <w:tcMar>
              <w:top w:w="0" w:type="dxa"/>
              <w:left w:w="0" w:type="dxa"/>
              <w:bottom w:w="0" w:type="dxa"/>
              <w:right w:w="0" w:type="dxa"/>
            </w:tcMar>
          </w:tcPr>
          <w:tbl>
            <w:tblPr>
              <w:tblW w:w="0" w:type="auto"/>
              <w:tblInd w:w="200" w:type="dxa"/>
              <w:tblLayout w:type="fixed"/>
              <w:tblLook w:val="04A0" w:firstRow="1" w:lastRow="0" w:firstColumn="1" w:lastColumn="0" w:noHBand="0" w:noVBand="1"/>
            </w:tblPr>
            <w:tblGrid>
              <w:gridCol w:w="400"/>
              <w:gridCol w:w="300"/>
              <w:gridCol w:w="7300"/>
            </w:tblGrid>
            <w:tr w:rsidR="006405BE" w:rsidRPr="007E2CF5" w14:paraId="0FA732F2" w14:textId="77777777">
              <w:trPr>
                <w:trHeight w:val="40"/>
              </w:trPr>
              <w:tc>
                <w:tcPr>
                  <w:tcW w:w="400" w:type="dxa"/>
                  <w:tcMar>
                    <w:top w:w="0" w:type="dxa"/>
                    <w:left w:w="0" w:type="dxa"/>
                    <w:bottom w:w="0" w:type="dxa"/>
                    <w:right w:w="0" w:type="dxa"/>
                  </w:tcMar>
                </w:tcPr>
                <w:p w14:paraId="05F998A3" w14:textId="77777777" w:rsidR="006405BE" w:rsidRPr="007E2CF5" w:rsidRDefault="006405BE">
                  <w:pPr>
                    <w:rPr>
                      <w:sz w:val="2"/>
                    </w:rPr>
                  </w:pPr>
                </w:p>
              </w:tc>
              <w:tc>
                <w:tcPr>
                  <w:tcW w:w="300" w:type="dxa"/>
                  <w:tcMar>
                    <w:top w:w="0" w:type="dxa"/>
                    <w:left w:w="0" w:type="dxa"/>
                    <w:bottom w:w="0" w:type="dxa"/>
                    <w:right w:w="0" w:type="dxa"/>
                  </w:tcMar>
                </w:tcPr>
                <w:p w14:paraId="53615CBC" w14:textId="77777777" w:rsidR="006405BE" w:rsidRPr="007E2CF5" w:rsidRDefault="006405BE">
                  <w:pPr>
                    <w:rPr>
                      <w:sz w:val="2"/>
                    </w:rPr>
                  </w:pPr>
                </w:p>
              </w:tc>
              <w:tc>
                <w:tcPr>
                  <w:tcW w:w="7300" w:type="dxa"/>
                  <w:vMerge w:val="restart"/>
                  <w:tcMar>
                    <w:top w:w="0" w:type="dxa"/>
                    <w:left w:w="0" w:type="dxa"/>
                    <w:bottom w:w="0" w:type="dxa"/>
                    <w:right w:w="0" w:type="dxa"/>
                  </w:tcMar>
                  <w:vAlign w:val="center"/>
                </w:tcPr>
                <w:p w14:paraId="592F88FD" w14:textId="77777777" w:rsidR="006405BE" w:rsidRPr="007E2CF5" w:rsidRDefault="00A77571">
                  <w:pPr>
                    <w:rPr>
                      <w:rFonts w:ascii="Calibri Light" w:eastAsia="Calibri Light" w:hAnsi="Calibri Light" w:cs="Calibri Light"/>
                      <w:b/>
                      <w:color w:val="000000"/>
                      <w:sz w:val="22"/>
                    </w:rPr>
                  </w:pPr>
                  <w:r w:rsidRPr="007E2CF5">
                    <w:rPr>
                      <w:rFonts w:ascii="Calibri Light" w:eastAsia="Calibri Light" w:hAnsi="Calibri Light" w:cs="Calibri Light"/>
                      <w:b/>
                      <w:color w:val="000000"/>
                      <w:sz w:val="22"/>
                    </w:rPr>
                    <w:t>Pensez à anticiper votre dépôt 48 heures avant l'heure limite</w:t>
                  </w:r>
                </w:p>
              </w:tc>
            </w:tr>
            <w:tr w:rsidR="006405BE" w:rsidRPr="007E2CF5" w14:paraId="7EBA09DE" w14:textId="77777777">
              <w:trPr>
                <w:trHeight w:val="385"/>
              </w:trPr>
              <w:tc>
                <w:tcPr>
                  <w:tcW w:w="400" w:type="dxa"/>
                  <w:tcMar>
                    <w:top w:w="0" w:type="dxa"/>
                    <w:left w:w="0" w:type="dxa"/>
                    <w:bottom w:w="0" w:type="dxa"/>
                    <w:right w:w="0" w:type="dxa"/>
                  </w:tcMar>
                </w:tcPr>
                <w:p w14:paraId="1C5A2A02" w14:textId="3B6110EB" w:rsidR="006405BE" w:rsidRPr="007E2CF5" w:rsidRDefault="000C7CF8">
                  <w:pPr>
                    <w:rPr>
                      <w:sz w:val="2"/>
                    </w:rPr>
                  </w:pPr>
                  <w:r w:rsidRPr="007E2CF5">
                    <w:rPr>
                      <w:noProof/>
                    </w:rPr>
                    <w:drawing>
                      <wp:inline distT="0" distB="0" distL="0" distR="0" wp14:anchorId="18D42E5A" wp14:editId="112108F3">
                        <wp:extent cx="254000" cy="254000"/>
                        <wp:effectExtent l="0" t="0" r="0" b="0"/>
                        <wp:docPr id="1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4000" cy="254000"/>
                                </a:xfrm>
                                <a:prstGeom prst="rect">
                                  <a:avLst/>
                                </a:prstGeom>
                                <a:noFill/>
                                <a:ln>
                                  <a:noFill/>
                                </a:ln>
                              </pic:spPr>
                            </pic:pic>
                          </a:graphicData>
                        </a:graphic>
                      </wp:inline>
                    </w:drawing>
                  </w:r>
                </w:p>
              </w:tc>
              <w:tc>
                <w:tcPr>
                  <w:tcW w:w="300" w:type="dxa"/>
                  <w:tcMar>
                    <w:top w:w="0" w:type="dxa"/>
                    <w:left w:w="0" w:type="dxa"/>
                    <w:bottom w:w="0" w:type="dxa"/>
                    <w:right w:w="0" w:type="dxa"/>
                  </w:tcMar>
                </w:tcPr>
                <w:p w14:paraId="4A0A5C21" w14:textId="77777777" w:rsidR="006405BE" w:rsidRPr="007E2CF5" w:rsidRDefault="006405BE">
                  <w:pPr>
                    <w:rPr>
                      <w:sz w:val="2"/>
                    </w:rPr>
                  </w:pPr>
                </w:p>
              </w:tc>
              <w:tc>
                <w:tcPr>
                  <w:tcW w:w="7300" w:type="dxa"/>
                  <w:vMerge/>
                  <w:tcMar>
                    <w:top w:w="0" w:type="dxa"/>
                    <w:left w:w="0" w:type="dxa"/>
                    <w:bottom w:w="0" w:type="dxa"/>
                    <w:right w:w="0" w:type="dxa"/>
                  </w:tcMar>
                </w:tcPr>
                <w:p w14:paraId="0A7D29D2" w14:textId="77777777" w:rsidR="006405BE" w:rsidRPr="007E2CF5" w:rsidRDefault="006405BE"/>
              </w:tc>
            </w:tr>
            <w:tr w:rsidR="006405BE" w:rsidRPr="007E2CF5" w14:paraId="483A488C" w14:textId="77777777">
              <w:trPr>
                <w:trHeight w:val="45"/>
              </w:trPr>
              <w:tc>
                <w:tcPr>
                  <w:tcW w:w="400" w:type="dxa"/>
                  <w:tcMar>
                    <w:top w:w="0" w:type="dxa"/>
                    <w:left w:w="0" w:type="dxa"/>
                    <w:bottom w:w="0" w:type="dxa"/>
                    <w:right w:w="0" w:type="dxa"/>
                  </w:tcMar>
                </w:tcPr>
                <w:p w14:paraId="42198CC6" w14:textId="77777777" w:rsidR="006405BE" w:rsidRPr="007E2CF5" w:rsidRDefault="006405BE">
                  <w:pPr>
                    <w:rPr>
                      <w:sz w:val="2"/>
                    </w:rPr>
                  </w:pPr>
                </w:p>
              </w:tc>
              <w:tc>
                <w:tcPr>
                  <w:tcW w:w="300" w:type="dxa"/>
                  <w:tcMar>
                    <w:top w:w="0" w:type="dxa"/>
                    <w:left w:w="0" w:type="dxa"/>
                    <w:bottom w:w="0" w:type="dxa"/>
                    <w:right w:w="0" w:type="dxa"/>
                  </w:tcMar>
                </w:tcPr>
                <w:p w14:paraId="693A5CF9" w14:textId="77777777" w:rsidR="006405BE" w:rsidRPr="007E2CF5" w:rsidRDefault="006405BE">
                  <w:pPr>
                    <w:rPr>
                      <w:sz w:val="2"/>
                    </w:rPr>
                  </w:pPr>
                </w:p>
              </w:tc>
              <w:tc>
                <w:tcPr>
                  <w:tcW w:w="7300" w:type="dxa"/>
                  <w:vMerge/>
                  <w:tcMar>
                    <w:top w:w="0" w:type="dxa"/>
                    <w:left w:w="0" w:type="dxa"/>
                    <w:bottom w:w="0" w:type="dxa"/>
                    <w:right w:w="0" w:type="dxa"/>
                  </w:tcMar>
                </w:tcPr>
                <w:p w14:paraId="7F0D9C83" w14:textId="77777777" w:rsidR="006405BE" w:rsidRPr="007E2CF5" w:rsidRDefault="006405BE"/>
              </w:tc>
            </w:tr>
          </w:tbl>
          <w:p w14:paraId="7EFDFF8B" w14:textId="77777777" w:rsidR="006405BE" w:rsidRPr="007E2CF5" w:rsidRDefault="006405BE">
            <w:pPr>
              <w:rPr>
                <w:sz w:val="2"/>
              </w:rPr>
            </w:pPr>
          </w:p>
        </w:tc>
      </w:tr>
    </w:tbl>
    <w:p w14:paraId="75D0D442" w14:textId="77777777" w:rsidR="006405BE" w:rsidRPr="007E2CF5" w:rsidRDefault="00A77571">
      <w:pPr>
        <w:spacing w:line="240" w:lineRule="exact"/>
      </w:pPr>
      <w:r w:rsidRPr="007E2CF5">
        <w:t xml:space="preserve"> </w:t>
      </w:r>
    </w:p>
    <w:p w14:paraId="676BEAE0" w14:textId="77777777" w:rsidR="006405BE" w:rsidRPr="007E2CF5" w:rsidRDefault="00A77571">
      <w:pPr>
        <w:pStyle w:val="Titre2"/>
        <w:ind w:left="280"/>
        <w:rPr>
          <w:rFonts w:ascii="Calibri" w:eastAsia="Calibri" w:hAnsi="Calibri" w:cs="Calibri"/>
          <w:i w:val="0"/>
          <w:color w:val="000000"/>
          <w:sz w:val="24"/>
        </w:rPr>
      </w:pPr>
      <w:bookmarkStart w:id="44" w:name="ArtL2_RC-2-A8.5"/>
      <w:bookmarkStart w:id="45" w:name="_Toc240968178"/>
      <w:bookmarkEnd w:id="44"/>
      <w:r w:rsidRPr="007E2CF5">
        <w:rPr>
          <w:rFonts w:ascii="Calibri" w:eastAsia="Calibri" w:hAnsi="Calibri" w:cs="Calibri"/>
          <w:i w:val="0"/>
          <w:color w:val="000000"/>
          <w:sz w:val="24"/>
        </w:rPr>
        <w:t>6.2 - Transmission sous support papier</w:t>
      </w:r>
      <w:bookmarkEnd w:id="45"/>
    </w:p>
    <w:p w14:paraId="321E79CE" w14:textId="77777777" w:rsidR="006405BE" w:rsidRDefault="00A77571">
      <w:pPr>
        <w:pStyle w:val="ParagrapheIndent2"/>
        <w:spacing w:after="240" w:line="293" w:lineRule="exact"/>
        <w:jc w:val="both"/>
        <w:rPr>
          <w:color w:val="000000"/>
        </w:rPr>
      </w:pPr>
      <w:r w:rsidRPr="007E2CF5">
        <w:rPr>
          <w:color w:val="000000"/>
        </w:rPr>
        <w:t>La transmission des plis par voie électronique est imposée pour cette consultation. Par conséquent, la transmission par voie papier n'est pas autorisée.</w:t>
      </w:r>
    </w:p>
    <w:p w14:paraId="215FBE5D" w14:textId="77777777" w:rsidR="00E72D6F" w:rsidRDefault="00E72D6F" w:rsidP="00E72D6F"/>
    <w:p w14:paraId="5F037396" w14:textId="77777777" w:rsidR="00536687" w:rsidRDefault="00536687" w:rsidP="00E72D6F"/>
    <w:p w14:paraId="28201C42" w14:textId="77777777" w:rsidR="00536687" w:rsidRDefault="00536687" w:rsidP="00E72D6F"/>
    <w:p w14:paraId="0F148DBF" w14:textId="77777777" w:rsidR="00E72D6F" w:rsidRPr="00E72D6F" w:rsidRDefault="00E72D6F" w:rsidP="00E72D6F"/>
    <w:p w14:paraId="563392ED" w14:textId="77777777" w:rsidR="006405BE" w:rsidRPr="007E2CF5" w:rsidRDefault="00A77571">
      <w:pPr>
        <w:pStyle w:val="Titre1"/>
        <w:shd w:val="clear" w:color="2DB8C5" w:fill="2DB8C5"/>
        <w:rPr>
          <w:rFonts w:ascii="Calibri" w:eastAsia="Calibri" w:hAnsi="Calibri" w:cs="Calibri"/>
          <w:color w:val="FFFFFF"/>
          <w:sz w:val="28"/>
        </w:rPr>
      </w:pPr>
      <w:bookmarkStart w:id="46" w:name="ArtL1_RC-2-A10"/>
      <w:bookmarkStart w:id="47" w:name="_Toc240968179"/>
      <w:bookmarkEnd w:id="46"/>
      <w:r w:rsidRPr="007E2CF5">
        <w:rPr>
          <w:rFonts w:ascii="Calibri" w:eastAsia="Calibri" w:hAnsi="Calibri" w:cs="Calibri"/>
          <w:color w:val="FFFFFF"/>
          <w:sz w:val="28"/>
        </w:rPr>
        <w:lastRenderedPageBreak/>
        <w:t>7 - Examen des candidatures et des offres</w:t>
      </w:r>
      <w:bookmarkEnd w:id="47"/>
    </w:p>
    <w:p w14:paraId="139865B1" w14:textId="77777777" w:rsidR="006405BE" w:rsidRPr="007E2CF5" w:rsidRDefault="00A77571">
      <w:pPr>
        <w:spacing w:line="60" w:lineRule="exact"/>
        <w:rPr>
          <w:sz w:val="6"/>
        </w:rPr>
      </w:pPr>
      <w:r w:rsidRPr="007E2CF5">
        <w:t xml:space="preserve"> </w:t>
      </w:r>
    </w:p>
    <w:p w14:paraId="5881F7BD" w14:textId="77777777" w:rsidR="006405BE" w:rsidRPr="007E2CF5" w:rsidRDefault="00A77571">
      <w:pPr>
        <w:pStyle w:val="Titre2"/>
        <w:ind w:left="280"/>
        <w:rPr>
          <w:rFonts w:ascii="Calibri" w:eastAsia="Calibri" w:hAnsi="Calibri" w:cs="Calibri"/>
          <w:i w:val="0"/>
          <w:color w:val="000000"/>
          <w:sz w:val="24"/>
        </w:rPr>
      </w:pPr>
      <w:bookmarkStart w:id="48" w:name="ArtL2_RC-2-A10.1"/>
      <w:bookmarkStart w:id="49" w:name="_Toc240968180"/>
      <w:bookmarkEnd w:id="48"/>
      <w:r w:rsidRPr="007E2CF5">
        <w:rPr>
          <w:rFonts w:ascii="Calibri" w:eastAsia="Calibri" w:hAnsi="Calibri" w:cs="Calibri"/>
          <w:i w:val="0"/>
          <w:color w:val="000000"/>
          <w:sz w:val="24"/>
        </w:rPr>
        <w:t>7.1 - Sélection des candidatures</w:t>
      </w:r>
      <w:bookmarkEnd w:id="49"/>
    </w:p>
    <w:p w14:paraId="0D09EF98" w14:textId="77777777" w:rsidR="006405BE" w:rsidRPr="007E2CF5" w:rsidRDefault="00A77571">
      <w:pPr>
        <w:pStyle w:val="ParagrapheIndent2"/>
        <w:spacing w:after="240" w:line="293" w:lineRule="exact"/>
        <w:jc w:val="both"/>
        <w:rPr>
          <w:color w:val="000000"/>
        </w:rPr>
      </w:pPr>
      <w:r w:rsidRPr="007E2CF5">
        <w:rPr>
          <w:color w:val="000000"/>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10 jours.</w:t>
      </w:r>
    </w:p>
    <w:p w14:paraId="51395D34" w14:textId="77777777" w:rsidR="006405BE" w:rsidRPr="007E2CF5" w:rsidRDefault="00A77571">
      <w:pPr>
        <w:pStyle w:val="ParagrapheIndent2"/>
        <w:spacing w:after="240" w:line="293" w:lineRule="exact"/>
        <w:jc w:val="both"/>
        <w:rPr>
          <w:color w:val="000000"/>
        </w:rPr>
      </w:pPr>
      <w:r w:rsidRPr="007E2CF5">
        <w:rPr>
          <w:color w:val="000000"/>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20B97C91" w14:textId="77777777" w:rsidR="006405BE" w:rsidRPr="007E2CF5" w:rsidRDefault="00A77571">
      <w:pPr>
        <w:pStyle w:val="Titre2"/>
        <w:ind w:left="280"/>
        <w:rPr>
          <w:rFonts w:ascii="Calibri" w:eastAsia="Calibri" w:hAnsi="Calibri" w:cs="Calibri"/>
          <w:i w:val="0"/>
          <w:color w:val="000000"/>
          <w:sz w:val="24"/>
        </w:rPr>
      </w:pPr>
      <w:bookmarkStart w:id="50" w:name="ArtL2_RC-2-A10.3"/>
      <w:bookmarkStart w:id="51" w:name="_Toc240968181"/>
      <w:bookmarkEnd w:id="50"/>
      <w:r w:rsidRPr="007E2CF5">
        <w:rPr>
          <w:rFonts w:ascii="Calibri" w:eastAsia="Calibri" w:hAnsi="Calibri" w:cs="Calibri"/>
          <w:i w:val="0"/>
          <w:color w:val="000000"/>
          <w:sz w:val="24"/>
        </w:rPr>
        <w:t>7.2 - Attribution des accords-cadres</w:t>
      </w:r>
      <w:bookmarkEnd w:id="51"/>
    </w:p>
    <w:p w14:paraId="06EC9701" w14:textId="3B17F650" w:rsidR="006405BE" w:rsidRPr="007E2CF5" w:rsidRDefault="00A77571">
      <w:pPr>
        <w:pStyle w:val="ParagrapheIndent2"/>
        <w:spacing w:line="293" w:lineRule="exact"/>
        <w:jc w:val="both"/>
        <w:rPr>
          <w:color w:val="000000"/>
        </w:rPr>
      </w:pPr>
      <w:r w:rsidRPr="007E2CF5">
        <w:rPr>
          <w:color w:val="000000"/>
        </w:rPr>
        <w:t>Le jugement des offres sera effectué dans les conditions prévues aux articles L.</w:t>
      </w:r>
      <w:r w:rsidR="00EF7AE4">
        <w:rPr>
          <w:color w:val="000000"/>
        </w:rPr>
        <w:t xml:space="preserve"> </w:t>
      </w:r>
      <w:r w:rsidRPr="007E2CF5">
        <w:rPr>
          <w:color w:val="000000"/>
        </w:rPr>
        <w:t>2152-1 à L.</w:t>
      </w:r>
      <w:r w:rsidR="00EF7AE4">
        <w:rPr>
          <w:color w:val="000000"/>
        </w:rPr>
        <w:t xml:space="preserve"> </w:t>
      </w:r>
      <w:r w:rsidRPr="007E2CF5">
        <w:rPr>
          <w:color w:val="000000"/>
        </w:rPr>
        <w:t>2152-4, R.</w:t>
      </w:r>
      <w:r w:rsidR="00EF7AE4">
        <w:rPr>
          <w:color w:val="000000"/>
        </w:rPr>
        <w:t xml:space="preserve"> </w:t>
      </w:r>
      <w:r w:rsidRPr="007E2CF5">
        <w:rPr>
          <w:color w:val="000000"/>
        </w:rPr>
        <w:t>2152-1 et R.</w:t>
      </w:r>
      <w:r w:rsidR="00EF7AE4">
        <w:rPr>
          <w:color w:val="000000"/>
        </w:rPr>
        <w:t xml:space="preserve"> </w:t>
      </w:r>
      <w:r w:rsidRPr="007E2CF5">
        <w:rPr>
          <w:color w:val="000000"/>
        </w:rPr>
        <w:t>2152-2 du Code de la commande publique et donnera lieu à un classement des offres.</w:t>
      </w:r>
    </w:p>
    <w:p w14:paraId="3D69AA0D" w14:textId="77777777" w:rsidR="006405BE" w:rsidRPr="007E2CF5" w:rsidRDefault="006405BE">
      <w:pPr>
        <w:pStyle w:val="ParagrapheIndent2"/>
        <w:spacing w:line="293" w:lineRule="exact"/>
        <w:jc w:val="both"/>
        <w:rPr>
          <w:color w:val="000000"/>
        </w:rPr>
      </w:pPr>
    </w:p>
    <w:p w14:paraId="15FE1399" w14:textId="77777777" w:rsidR="00E97365" w:rsidRDefault="00A77571">
      <w:pPr>
        <w:pStyle w:val="ParagrapheIndent2"/>
        <w:spacing w:line="293" w:lineRule="exact"/>
        <w:jc w:val="both"/>
        <w:rPr>
          <w:color w:val="000000"/>
        </w:rPr>
      </w:pPr>
      <w:r w:rsidRPr="007E2CF5">
        <w:rPr>
          <w:color w:val="000000"/>
        </w:rPr>
        <w:t>L'attention des candidats est attirée sur le fait que toute offre irrégulière pourra faire l'objet d'une demande de régularisation, à condition qu'elle ne soit pas anormalement basse. En revanche, toute offre inacceptable ou inappropriée sera éliminée.</w:t>
      </w:r>
    </w:p>
    <w:p w14:paraId="3023B46E" w14:textId="18A53C11" w:rsidR="006405BE" w:rsidRPr="007E2CF5" w:rsidRDefault="00A77571">
      <w:pPr>
        <w:pStyle w:val="ParagrapheIndent2"/>
        <w:spacing w:line="293" w:lineRule="exact"/>
        <w:jc w:val="both"/>
        <w:rPr>
          <w:color w:val="000000"/>
        </w:rPr>
      </w:pPr>
      <w:r w:rsidRPr="007E2CF5">
        <w:rPr>
          <w:color w:val="000000"/>
        </w:rPr>
        <w:cr/>
        <w:t>Les critères retenus pour le jugement des offres sont pondérés de la manière suivante :</w:t>
      </w:r>
    </w:p>
    <w:p w14:paraId="64CD9E99" w14:textId="77777777" w:rsidR="006405BE" w:rsidRPr="007E2CF5" w:rsidRDefault="006405BE">
      <w:pPr>
        <w:pStyle w:val="ParagrapheIndent2"/>
        <w:spacing w:line="293" w:lineRule="exact"/>
        <w:jc w:val="both"/>
        <w:rPr>
          <w:color w:val="000000"/>
        </w:rPr>
      </w:pPr>
    </w:p>
    <w:p w14:paraId="20A2A186" w14:textId="27C6F7A3" w:rsidR="006405BE" w:rsidRPr="007E2CF5" w:rsidRDefault="00A77571">
      <w:pPr>
        <w:spacing w:line="293" w:lineRule="exact"/>
        <w:ind w:right="1020"/>
        <w:rPr>
          <w:rFonts w:ascii="Calibri Light" w:eastAsia="Calibri Light" w:hAnsi="Calibri Light" w:cs="Calibri Light"/>
          <w:color w:val="000000"/>
        </w:rPr>
      </w:pPr>
      <w:r w:rsidRPr="007E2CF5">
        <w:rPr>
          <w:rFonts w:ascii="Calibri Light" w:eastAsia="Calibri Light" w:hAnsi="Calibri Light" w:cs="Calibri Light"/>
          <w:color w:val="000000"/>
        </w:rPr>
        <w:t xml:space="preserve">Pour </w:t>
      </w:r>
      <w:r w:rsidR="00E97365">
        <w:rPr>
          <w:rFonts w:ascii="Calibri Light" w:eastAsia="Calibri Light" w:hAnsi="Calibri Light" w:cs="Calibri Light"/>
          <w:color w:val="000000"/>
        </w:rPr>
        <w:t>tous les lots</w:t>
      </w:r>
      <w:r w:rsidR="00E72D6F">
        <w:rPr>
          <w:rFonts w:ascii="Calibri Light" w:eastAsia="Calibri Light" w:hAnsi="Calibri Light" w:cs="Calibri Light"/>
          <w:color w:val="000000"/>
        </w:rPr>
        <w:t> :</w:t>
      </w:r>
    </w:p>
    <w:tbl>
      <w:tblPr>
        <w:tblW w:w="0" w:type="auto"/>
        <w:tblLayout w:type="fixed"/>
        <w:tblLook w:val="04A0" w:firstRow="1" w:lastRow="0" w:firstColumn="1" w:lastColumn="0" w:noHBand="0" w:noVBand="1"/>
      </w:tblPr>
      <w:tblGrid>
        <w:gridCol w:w="8361"/>
        <w:gridCol w:w="1239"/>
      </w:tblGrid>
      <w:tr w:rsidR="006405BE" w:rsidRPr="007E2CF5" w14:paraId="7198A4C0" w14:textId="77777777" w:rsidTr="001B3320">
        <w:trPr>
          <w:trHeight w:val="292"/>
        </w:trPr>
        <w:tc>
          <w:tcPr>
            <w:tcW w:w="8361"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A1B4B01" w14:textId="77777777" w:rsidR="006405BE" w:rsidRPr="007E2CF5" w:rsidRDefault="00A77571">
            <w:pPr>
              <w:jc w:val="center"/>
              <w:rPr>
                <w:rFonts w:ascii="Calibri Light" w:eastAsia="Calibri Light" w:hAnsi="Calibri Light" w:cs="Calibri Light"/>
                <w:color w:val="000000"/>
              </w:rPr>
            </w:pPr>
            <w:r w:rsidRPr="007E2CF5">
              <w:rPr>
                <w:rFonts w:ascii="Calibri Light" w:eastAsia="Calibri Light" w:hAnsi="Calibri Light" w:cs="Calibri Light"/>
                <w:color w:val="000000"/>
              </w:rPr>
              <w:t>Critères</w:t>
            </w:r>
          </w:p>
        </w:tc>
        <w:tc>
          <w:tcPr>
            <w:tcW w:w="1239"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419171E" w14:textId="77777777" w:rsidR="006405BE" w:rsidRPr="007E2CF5" w:rsidRDefault="00A77571">
            <w:pPr>
              <w:jc w:val="center"/>
              <w:rPr>
                <w:rFonts w:ascii="Calibri Light" w:eastAsia="Calibri Light" w:hAnsi="Calibri Light" w:cs="Calibri Light"/>
                <w:color w:val="000000"/>
              </w:rPr>
            </w:pPr>
            <w:r w:rsidRPr="007E2CF5">
              <w:rPr>
                <w:rFonts w:ascii="Calibri Light" w:eastAsia="Calibri Light" w:hAnsi="Calibri Light" w:cs="Calibri Light"/>
                <w:color w:val="000000"/>
              </w:rPr>
              <w:t>Pondération</w:t>
            </w:r>
          </w:p>
        </w:tc>
      </w:tr>
      <w:tr w:rsidR="006405BE" w:rsidRPr="007E2CF5" w14:paraId="47C27D7B" w14:textId="77777777" w:rsidTr="001B3320">
        <w:trPr>
          <w:trHeight w:val="346"/>
        </w:trPr>
        <w:tc>
          <w:tcPr>
            <w:tcW w:w="836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7F54533" w14:textId="77777777" w:rsidR="006405BE" w:rsidRPr="00AA7DAB" w:rsidRDefault="00A77571">
            <w:pPr>
              <w:spacing w:before="40"/>
              <w:ind w:left="80" w:right="80"/>
              <w:rPr>
                <w:rFonts w:ascii="Calibri Light" w:eastAsia="Calibri Light" w:hAnsi="Calibri Light" w:cs="Calibri Light"/>
                <w:b/>
                <w:bCs/>
                <w:color w:val="000000"/>
              </w:rPr>
            </w:pPr>
            <w:r w:rsidRPr="00AA7DAB">
              <w:rPr>
                <w:rFonts w:ascii="Calibri Light" w:eastAsia="Calibri Light" w:hAnsi="Calibri Light" w:cs="Calibri Light"/>
                <w:b/>
                <w:bCs/>
                <w:color w:val="000000"/>
              </w:rPr>
              <w:t>1-Coût de revient interne traitement + transport pour SITREVA (en € HT/tonne)</w:t>
            </w:r>
          </w:p>
        </w:tc>
        <w:tc>
          <w:tcPr>
            <w:tcW w:w="123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76C7B49" w14:textId="1E6F5D14" w:rsidR="006405BE" w:rsidRPr="00AA7DAB" w:rsidRDefault="00A77571" w:rsidP="008A7EAC">
            <w:pPr>
              <w:spacing w:before="40"/>
              <w:ind w:left="80" w:right="80"/>
              <w:jc w:val="center"/>
              <w:rPr>
                <w:rFonts w:ascii="Calibri Light" w:eastAsia="Calibri Light" w:hAnsi="Calibri Light" w:cs="Calibri Light"/>
                <w:b/>
                <w:bCs/>
                <w:color w:val="000000"/>
              </w:rPr>
            </w:pPr>
            <w:r w:rsidRPr="00AA7DAB">
              <w:rPr>
                <w:rFonts w:ascii="Calibri Light" w:eastAsia="Calibri Light" w:hAnsi="Calibri Light" w:cs="Calibri Light"/>
                <w:b/>
                <w:bCs/>
                <w:color w:val="000000"/>
              </w:rPr>
              <w:t>55</w:t>
            </w:r>
          </w:p>
        </w:tc>
      </w:tr>
      <w:tr w:rsidR="006405BE" w:rsidRPr="007E2CF5" w14:paraId="3802B58D" w14:textId="77777777" w:rsidTr="001B3320">
        <w:trPr>
          <w:trHeight w:val="346"/>
        </w:trPr>
        <w:tc>
          <w:tcPr>
            <w:tcW w:w="836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B54A8FC" w14:textId="77777777" w:rsidR="006405BE" w:rsidRPr="00AA7DAB" w:rsidRDefault="00A77571">
            <w:pPr>
              <w:spacing w:before="40"/>
              <w:ind w:left="80" w:right="80"/>
              <w:rPr>
                <w:rFonts w:ascii="Calibri Light" w:eastAsia="Calibri Light" w:hAnsi="Calibri Light" w:cs="Calibri Light"/>
                <w:b/>
                <w:bCs/>
                <w:color w:val="000000"/>
              </w:rPr>
            </w:pPr>
            <w:r w:rsidRPr="00AA7DAB">
              <w:rPr>
                <w:rFonts w:ascii="Calibri Light" w:eastAsia="Calibri Light" w:hAnsi="Calibri Light" w:cs="Calibri Light"/>
                <w:b/>
                <w:bCs/>
                <w:color w:val="000000"/>
              </w:rPr>
              <w:t>2-Valeur technique</w:t>
            </w:r>
          </w:p>
        </w:tc>
        <w:tc>
          <w:tcPr>
            <w:tcW w:w="123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9E38218" w14:textId="132BE0FF" w:rsidR="006405BE" w:rsidRPr="00AA7DAB" w:rsidRDefault="00A77571" w:rsidP="008A7EAC">
            <w:pPr>
              <w:spacing w:before="40"/>
              <w:ind w:left="80" w:right="80"/>
              <w:jc w:val="center"/>
              <w:rPr>
                <w:rFonts w:ascii="Calibri Light" w:eastAsia="Calibri Light" w:hAnsi="Calibri Light" w:cs="Calibri Light"/>
                <w:b/>
                <w:bCs/>
                <w:color w:val="000000"/>
              </w:rPr>
            </w:pPr>
            <w:r w:rsidRPr="00AA7DAB">
              <w:rPr>
                <w:rFonts w:ascii="Calibri Light" w:eastAsia="Calibri Light" w:hAnsi="Calibri Light" w:cs="Calibri Light"/>
                <w:b/>
                <w:bCs/>
                <w:color w:val="000000"/>
              </w:rPr>
              <w:t>45</w:t>
            </w:r>
          </w:p>
        </w:tc>
      </w:tr>
      <w:tr w:rsidR="006405BE" w:rsidRPr="007E2CF5" w14:paraId="7EACEAB9" w14:textId="77777777" w:rsidTr="001B3320">
        <w:trPr>
          <w:trHeight w:val="1822"/>
        </w:trPr>
        <w:tc>
          <w:tcPr>
            <w:tcW w:w="836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788E6C4A" w14:textId="446A8E88" w:rsidR="00E97365" w:rsidRPr="00AA7DAB" w:rsidRDefault="00A77571" w:rsidP="00F2148A">
            <w:pPr>
              <w:ind w:left="426" w:right="80"/>
              <w:rPr>
                <w:rFonts w:ascii="Calibri Light" w:eastAsia="Calibri Light" w:hAnsi="Calibri Light" w:cs="Calibri Light"/>
                <w:i/>
                <w:color w:val="000000"/>
              </w:rPr>
            </w:pPr>
            <w:r w:rsidRPr="00AA7DAB">
              <w:rPr>
                <w:rFonts w:ascii="Calibri Light" w:eastAsia="Calibri Light" w:hAnsi="Calibri Light" w:cs="Calibri Light"/>
                <w:i/>
                <w:color w:val="000000"/>
              </w:rPr>
              <w:t>2.1-</w:t>
            </w:r>
            <w:r w:rsidR="00475C19" w:rsidRPr="00AA7DAB">
              <w:rPr>
                <w:rFonts w:ascii="Calibri Light" w:eastAsia="Calibri Light" w:hAnsi="Calibri Light" w:cs="Calibri Light"/>
                <w:i/>
                <w:color w:val="000000"/>
              </w:rPr>
              <w:t>Qualité de l’o</w:t>
            </w:r>
            <w:r w:rsidRPr="00AA7DAB">
              <w:rPr>
                <w:rFonts w:ascii="Calibri Light" w:eastAsia="Calibri Light" w:hAnsi="Calibri Light" w:cs="Calibri Light"/>
                <w:i/>
                <w:color w:val="000000"/>
              </w:rPr>
              <w:t xml:space="preserve">rganisation et </w:t>
            </w:r>
            <w:r w:rsidR="00475C19" w:rsidRPr="00AA7DAB">
              <w:rPr>
                <w:rFonts w:ascii="Calibri Light" w:eastAsia="Calibri Light" w:hAnsi="Calibri Light" w:cs="Calibri Light"/>
                <w:i/>
                <w:color w:val="000000"/>
              </w:rPr>
              <w:t xml:space="preserve">des </w:t>
            </w:r>
            <w:r w:rsidRPr="00AA7DAB">
              <w:rPr>
                <w:rFonts w:ascii="Calibri Light" w:eastAsia="Calibri Light" w:hAnsi="Calibri Light" w:cs="Calibri Light"/>
                <w:i/>
                <w:color w:val="000000"/>
              </w:rPr>
              <w:t>moyens que le candidat propose de mettre en œuvre pour réaliser les prestations décrites au CCTP</w:t>
            </w:r>
            <w:r w:rsidR="00475C19" w:rsidRPr="00AA7DAB">
              <w:rPr>
                <w:rFonts w:ascii="Calibri Light" w:eastAsia="Calibri Light" w:hAnsi="Calibri Light" w:cs="Calibri Light"/>
                <w:i/>
                <w:color w:val="000000"/>
              </w:rPr>
              <w:t>, en fonction de</w:t>
            </w:r>
            <w:r w:rsidRPr="00AA7DAB">
              <w:rPr>
                <w:rFonts w:ascii="Calibri Light" w:eastAsia="Calibri Light" w:hAnsi="Calibri Light" w:cs="Calibri Light"/>
                <w:i/>
                <w:color w:val="000000"/>
              </w:rPr>
              <w:t xml:space="preserve"> : </w:t>
            </w:r>
          </w:p>
          <w:p w14:paraId="048F8B88" w14:textId="76C368C6" w:rsidR="008A7EAC" w:rsidRPr="00AA7DAB" w:rsidRDefault="008834BC" w:rsidP="00F2148A">
            <w:pPr>
              <w:pStyle w:val="Paragraphedeliste"/>
              <w:numPr>
                <w:ilvl w:val="1"/>
                <w:numId w:val="7"/>
              </w:numPr>
              <w:ind w:right="80"/>
              <w:rPr>
                <w:rFonts w:ascii="Calibri Light" w:eastAsia="Calibri Light" w:hAnsi="Calibri Light" w:cs="Calibri Light"/>
                <w:i/>
                <w:color w:val="000000"/>
              </w:rPr>
            </w:pPr>
            <w:r w:rsidRPr="00AA7DAB">
              <w:rPr>
                <w:rFonts w:ascii="Calibri Light" w:eastAsia="Calibri Light" w:hAnsi="Calibri Light" w:cs="Calibri Light"/>
                <w:i/>
                <w:color w:val="000000"/>
              </w:rPr>
              <w:t>La l</w:t>
            </w:r>
            <w:r w:rsidR="00A77571" w:rsidRPr="00AA7DAB">
              <w:rPr>
                <w:rFonts w:ascii="Calibri Light" w:eastAsia="Calibri Light" w:hAnsi="Calibri Light" w:cs="Calibri Light"/>
                <w:i/>
                <w:color w:val="000000"/>
              </w:rPr>
              <w:t>iste des déchets acceptés et refusés sur le site de traitement</w:t>
            </w:r>
            <w:r w:rsidR="0089666F" w:rsidRPr="00AA7DAB">
              <w:rPr>
                <w:rFonts w:ascii="Calibri Light" w:eastAsia="Calibri Light" w:hAnsi="Calibri Light" w:cs="Calibri Light"/>
                <w:i/>
                <w:color w:val="000000"/>
              </w:rPr>
              <w:t>,</w:t>
            </w:r>
            <w:r w:rsidR="004C48DD" w:rsidRPr="00AA7DAB">
              <w:rPr>
                <w:rFonts w:ascii="Calibri Light" w:eastAsia="Calibri Light" w:hAnsi="Calibri Light" w:cs="Calibri Light"/>
                <w:i/>
                <w:color w:val="000000"/>
              </w:rPr>
              <w:t xml:space="preserve"> </w:t>
            </w:r>
          </w:p>
          <w:p w14:paraId="66B830F3" w14:textId="6B7A00A5" w:rsidR="00E97365" w:rsidRPr="00AA7DAB" w:rsidRDefault="008834BC" w:rsidP="00F2148A">
            <w:pPr>
              <w:pStyle w:val="Paragraphedeliste"/>
              <w:numPr>
                <w:ilvl w:val="1"/>
                <w:numId w:val="7"/>
              </w:numPr>
              <w:ind w:right="80"/>
              <w:rPr>
                <w:rFonts w:ascii="Calibri Light" w:eastAsia="Calibri Light" w:hAnsi="Calibri Light" w:cs="Calibri Light"/>
                <w:i/>
                <w:color w:val="000000"/>
              </w:rPr>
            </w:pPr>
            <w:r w:rsidRPr="00AA7DAB">
              <w:rPr>
                <w:rFonts w:ascii="Calibri Light" w:eastAsia="Calibri Light" w:hAnsi="Calibri Light" w:cs="Calibri Light"/>
                <w:i/>
                <w:color w:val="000000"/>
              </w:rPr>
              <w:t>La p</w:t>
            </w:r>
            <w:r w:rsidR="00A77571" w:rsidRPr="00AA7DAB">
              <w:rPr>
                <w:rFonts w:ascii="Calibri Light" w:eastAsia="Calibri Light" w:hAnsi="Calibri Light" w:cs="Calibri Light"/>
                <w:i/>
                <w:color w:val="000000"/>
              </w:rPr>
              <w:t>résentation du site de traitement</w:t>
            </w:r>
            <w:r w:rsidR="005629E3" w:rsidRPr="00AA7DAB">
              <w:rPr>
                <w:rFonts w:ascii="Calibri Light" w:eastAsia="Calibri Light" w:hAnsi="Calibri Light" w:cs="Calibri Light"/>
                <w:i/>
                <w:color w:val="000000"/>
              </w:rPr>
              <w:t xml:space="preserve"> et celui de transit, le cas échéant</w:t>
            </w:r>
            <w:r w:rsidR="00A77571" w:rsidRPr="00AA7DAB">
              <w:rPr>
                <w:rFonts w:ascii="Calibri Light" w:eastAsia="Calibri Light" w:hAnsi="Calibri Light" w:cs="Calibri Light"/>
                <w:i/>
                <w:color w:val="000000"/>
              </w:rPr>
              <w:t>, des moyens techniques et humains mis en œuvre</w:t>
            </w:r>
            <w:r w:rsidR="0089666F" w:rsidRPr="00AA7DAB">
              <w:rPr>
                <w:rFonts w:ascii="Calibri Light" w:eastAsia="Calibri Light" w:hAnsi="Calibri Light" w:cs="Calibri Light"/>
                <w:i/>
                <w:color w:val="000000"/>
              </w:rPr>
              <w:t>,</w:t>
            </w:r>
          </w:p>
          <w:p w14:paraId="73F654F4" w14:textId="526E1B45" w:rsidR="008834BC" w:rsidRPr="00AA7DAB" w:rsidRDefault="008834BC" w:rsidP="00F2148A">
            <w:pPr>
              <w:pStyle w:val="Paragraphedeliste"/>
              <w:numPr>
                <w:ilvl w:val="1"/>
                <w:numId w:val="7"/>
              </w:numPr>
              <w:ind w:right="80"/>
              <w:rPr>
                <w:rFonts w:ascii="Calibri Light" w:eastAsia="Calibri Light" w:hAnsi="Calibri Light" w:cs="Calibri Light"/>
                <w:i/>
                <w:color w:val="000000"/>
              </w:rPr>
            </w:pPr>
            <w:r w:rsidRPr="00AA7DAB">
              <w:rPr>
                <w:rFonts w:ascii="Calibri Light" w:eastAsia="Calibri Light" w:hAnsi="Calibri Light" w:cs="Calibri Light"/>
                <w:i/>
                <w:color w:val="000000"/>
              </w:rPr>
              <w:t>La c</w:t>
            </w:r>
            <w:r w:rsidR="00A77571" w:rsidRPr="00AA7DAB">
              <w:rPr>
                <w:rFonts w:ascii="Calibri Light" w:eastAsia="Calibri Light" w:hAnsi="Calibri Light" w:cs="Calibri Light"/>
                <w:i/>
                <w:color w:val="000000"/>
              </w:rPr>
              <w:t>apacité annuelle de traitement</w:t>
            </w:r>
            <w:r w:rsidR="005629E3" w:rsidRPr="00AA7DAB">
              <w:rPr>
                <w:rFonts w:ascii="Calibri Light" w:eastAsia="Calibri Light" w:hAnsi="Calibri Light" w:cs="Calibri Light"/>
                <w:i/>
                <w:color w:val="000000"/>
              </w:rPr>
              <w:t xml:space="preserve"> </w:t>
            </w:r>
            <w:r w:rsidR="00AA7DAB" w:rsidRPr="00AA7DAB">
              <w:rPr>
                <w:rFonts w:ascii="Calibri Light" w:eastAsia="Calibri Light" w:hAnsi="Calibri Light" w:cs="Calibri Light"/>
                <w:i/>
                <w:color w:val="000000"/>
              </w:rPr>
              <w:t>des</w:t>
            </w:r>
            <w:r w:rsidR="005629E3" w:rsidRPr="00AA7DAB">
              <w:rPr>
                <w:rFonts w:ascii="Calibri Light" w:eastAsia="Calibri Light" w:hAnsi="Calibri Light" w:cs="Calibri Light"/>
                <w:i/>
                <w:color w:val="000000"/>
              </w:rPr>
              <w:t xml:space="preserve"> </w:t>
            </w:r>
            <w:r w:rsidR="00DA630B" w:rsidRPr="00AA7DAB">
              <w:rPr>
                <w:rFonts w:ascii="Calibri Light" w:eastAsia="Calibri Light" w:hAnsi="Calibri Light" w:cs="Calibri Light"/>
                <w:i/>
                <w:color w:val="000000"/>
              </w:rPr>
              <w:t>gravats inertes</w:t>
            </w:r>
          </w:p>
          <w:p w14:paraId="60CAA592" w14:textId="182C3240" w:rsidR="008834BC" w:rsidRPr="00AA7DAB" w:rsidRDefault="008834BC" w:rsidP="00F2148A">
            <w:pPr>
              <w:pStyle w:val="Paragraphedeliste"/>
              <w:numPr>
                <w:ilvl w:val="1"/>
                <w:numId w:val="7"/>
              </w:numPr>
              <w:ind w:right="80"/>
              <w:rPr>
                <w:rFonts w:ascii="Calibri Light" w:eastAsia="Calibri Light" w:hAnsi="Calibri Light" w:cs="Calibri Light"/>
                <w:i/>
                <w:color w:val="000000"/>
              </w:rPr>
            </w:pPr>
            <w:r w:rsidRPr="00AA7DAB">
              <w:rPr>
                <w:rFonts w:ascii="Calibri Light" w:eastAsia="Calibri Light" w:hAnsi="Calibri Light" w:cs="Calibri Light"/>
                <w:i/>
                <w:color w:val="000000"/>
              </w:rPr>
              <w:t>La c</w:t>
            </w:r>
            <w:r w:rsidR="0089666F" w:rsidRPr="00AA7DAB">
              <w:rPr>
                <w:rFonts w:ascii="Calibri Light" w:eastAsia="Calibri Light" w:hAnsi="Calibri Light" w:cs="Calibri Light"/>
                <w:i/>
                <w:color w:val="000000"/>
              </w:rPr>
              <w:t>onformité du site,</w:t>
            </w:r>
          </w:p>
          <w:p w14:paraId="5A497428" w14:textId="01E7E118" w:rsidR="008834BC" w:rsidRPr="00AA7DAB" w:rsidRDefault="008834BC" w:rsidP="00F2148A">
            <w:pPr>
              <w:pStyle w:val="Paragraphedeliste"/>
              <w:numPr>
                <w:ilvl w:val="1"/>
                <w:numId w:val="7"/>
              </w:numPr>
              <w:ind w:right="80"/>
              <w:rPr>
                <w:rFonts w:ascii="Calibri Light" w:eastAsia="Calibri Light" w:hAnsi="Calibri Light" w:cs="Calibri Light"/>
                <w:i/>
                <w:color w:val="000000"/>
              </w:rPr>
            </w:pPr>
            <w:r w:rsidRPr="00AA7DAB">
              <w:rPr>
                <w:rFonts w:ascii="Calibri Light" w:eastAsia="Calibri Light" w:hAnsi="Calibri Light" w:cs="Calibri Light"/>
                <w:i/>
                <w:iCs/>
                <w:color w:val="000000"/>
              </w:rPr>
              <w:t>Les</w:t>
            </w:r>
            <w:r w:rsidR="00475C19" w:rsidRPr="00AA7DAB">
              <w:rPr>
                <w:rFonts w:ascii="Calibri Light" w:eastAsia="Calibri Light" w:hAnsi="Calibri Light" w:cs="Calibri Light"/>
                <w:i/>
                <w:iCs/>
                <w:color w:val="000000"/>
              </w:rPr>
              <w:t xml:space="preserve"> j</w:t>
            </w:r>
            <w:r w:rsidR="001D3DFF" w:rsidRPr="00AA7DAB">
              <w:rPr>
                <w:rFonts w:ascii="Calibri Light" w:eastAsia="Calibri Light" w:hAnsi="Calibri Light" w:cs="Calibri Light"/>
                <w:i/>
                <w:iCs/>
                <w:color w:val="000000"/>
              </w:rPr>
              <w:t>ours et horaires d’ouverture du site</w:t>
            </w:r>
            <w:r w:rsidR="0089666F" w:rsidRPr="00AA7DAB">
              <w:rPr>
                <w:rFonts w:ascii="Calibri Light" w:eastAsia="Calibri Light" w:hAnsi="Calibri Light" w:cs="Calibri Light"/>
                <w:i/>
                <w:iCs/>
                <w:color w:val="000000"/>
              </w:rPr>
              <w:t>,</w:t>
            </w:r>
          </w:p>
          <w:p w14:paraId="07870710" w14:textId="3F644DE7" w:rsidR="008834BC" w:rsidRPr="00AA7DAB" w:rsidRDefault="008834BC" w:rsidP="00F2148A">
            <w:pPr>
              <w:pStyle w:val="Paragraphedeliste"/>
              <w:numPr>
                <w:ilvl w:val="1"/>
                <w:numId w:val="7"/>
              </w:numPr>
              <w:ind w:right="80"/>
              <w:rPr>
                <w:rFonts w:ascii="Calibri Light" w:eastAsia="Calibri Light" w:hAnsi="Calibri Light" w:cs="Calibri Light"/>
                <w:i/>
                <w:color w:val="000000"/>
              </w:rPr>
            </w:pPr>
            <w:r w:rsidRPr="00AA7DAB">
              <w:rPr>
                <w:rFonts w:ascii="Calibri Light" w:eastAsia="Calibri Light" w:hAnsi="Calibri Light" w:cs="Calibri Light"/>
                <w:i/>
                <w:iCs/>
                <w:color w:val="000000"/>
              </w:rPr>
              <w:t>La p</w:t>
            </w:r>
            <w:r w:rsidR="001D3DFF" w:rsidRPr="00AA7DAB">
              <w:rPr>
                <w:rFonts w:ascii="Calibri Light" w:eastAsia="Calibri Light" w:hAnsi="Calibri Light" w:cs="Calibri Light"/>
                <w:i/>
                <w:iCs/>
                <w:color w:val="000000"/>
              </w:rPr>
              <w:t>rocédure en cas d’indisponibilité temporaire du site</w:t>
            </w:r>
            <w:r w:rsidRPr="00AA7DAB">
              <w:rPr>
                <w:rFonts w:ascii="Calibri Light" w:eastAsia="Calibri Light" w:hAnsi="Calibri Light" w:cs="Calibri Light"/>
                <w:i/>
                <w:iCs/>
                <w:color w:val="000000"/>
              </w:rPr>
              <w:t xml:space="preserve"> de réception</w:t>
            </w:r>
            <w:r w:rsidR="0089666F" w:rsidRPr="00AA7DAB">
              <w:rPr>
                <w:rFonts w:ascii="Calibri Light" w:eastAsia="Calibri Light" w:hAnsi="Calibri Light" w:cs="Calibri Light"/>
                <w:i/>
                <w:iCs/>
                <w:color w:val="000000"/>
              </w:rPr>
              <w:t>,</w:t>
            </w:r>
          </w:p>
          <w:p w14:paraId="6D797B2B" w14:textId="151B11F4" w:rsidR="008834BC" w:rsidRPr="00AA7DAB" w:rsidRDefault="008834BC" w:rsidP="00F2148A">
            <w:pPr>
              <w:pStyle w:val="Paragraphedeliste"/>
              <w:numPr>
                <w:ilvl w:val="1"/>
                <w:numId w:val="7"/>
              </w:numPr>
              <w:ind w:right="80"/>
              <w:rPr>
                <w:rFonts w:ascii="Calibri Light" w:eastAsia="Calibri Light" w:hAnsi="Calibri Light" w:cs="Calibri Light"/>
                <w:i/>
                <w:color w:val="000000"/>
              </w:rPr>
            </w:pPr>
            <w:r w:rsidRPr="00AA7DAB">
              <w:rPr>
                <w:rFonts w:ascii="Calibri Light" w:eastAsia="Calibri Light" w:hAnsi="Calibri Light" w:cs="Calibri Light"/>
                <w:i/>
                <w:iCs/>
                <w:color w:val="000000"/>
              </w:rPr>
              <w:t>La p</w:t>
            </w:r>
            <w:r w:rsidR="001D3DFF" w:rsidRPr="00AA7DAB">
              <w:rPr>
                <w:rFonts w:ascii="Calibri Light" w:eastAsia="Calibri Light" w:hAnsi="Calibri Light" w:cs="Calibri Light"/>
                <w:i/>
                <w:iCs/>
                <w:color w:val="000000"/>
              </w:rPr>
              <w:t xml:space="preserve">rocédure de pesée/déchargement et </w:t>
            </w:r>
            <w:r w:rsidRPr="00AA7DAB">
              <w:rPr>
                <w:rFonts w:ascii="Calibri Light" w:eastAsia="Calibri Light" w:hAnsi="Calibri Light" w:cs="Calibri Light"/>
                <w:i/>
                <w:iCs/>
                <w:color w:val="000000"/>
              </w:rPr>
              <w:t xml:space="preserve">les </w:t>
            </w:r>
            <w:r w:rsidR="001D3DFF" w:rsidRPr="00AA7DAB">
              <w:rPr>
                <w:rFonts w:ascii="Calibri Light" w:eastAsia="Calibri Light" w:hAnsi="Calibri Light" w:cs="Calibri Light"/>
                <w:i/>
                <w:iCs/>
                <w:color w:val="000000"/>
              </w:rPr>
              <w:t>modalités d’accès au site</w:t>
            </w:r>
            <w:r w:rsidR="0089666F" w:rsidRPr="00AA7DAB">
              <w:rPr>
                <w:rFonts w:ascii="Calibri Light" w:eastAsia="Calibri Light" w:hAnsi="Calibri Light" w:cs="Calibri Light"/>
                <w:i/>
                <w:iCs/>
                <w:color w:val="000000"/>
              </w:rPr>
              <w:t>,</w:t>
            </w:r>
          </w:p>
          <w:p w14:paraId="5AFBAC1A" w14:textId="2C67EDCE" w:rsidR="003E144C" w:rsidRPr="00AA7DAB" w:rsidRDefault="008834BC" w:rsidP="00F2148A">
            <w:pPr>
              <w:pStyle w:val="Paragraphedeliste"/>
              <w:numPr>
                <w:ilvl w:val="1"/>
                <w:numId w:val="7"/>
              </w:numPr>
              <w:ind w:right="80"/>
              <w:rPr>
                <w:rFonts w:ascii="Calibri Light" w:eastAsia="Calibri Light" w:hAnsi="Calibri Light" w:cs="Calibri Light"/>
                <w:i/>
                <w:color w:val="000000"/>
              </w:rPr>
            </w:pPr>
            <w:r w:rsidRPr="00AA7DAB">
              <w:rPr>
                <w:rFonts w:ascii="Calibri Light" w:eastAsia="Calibri Light" w:hAnsi="Calibri Light" w:cs="Calibri Light"/>
                <w:i/>
                <w:iCs/>
                <w:color w:val="000000"/>
              </w:rPr>
              <w:t>La procédure de c</w:t>
            </w:r>
            <w:r w:rsidR="001D3DFF" w:rsidRPr="00AA7DAB">
              <w:rPr>
                <w:rFonts w:ascii="Calibri Light" w:eastAsia="Calibri Light" w:hAnsi="Calibri Light" w:cs="Calibri Light"/>
                <w:i/>
                <w:iCs/>
                <w:color w:val="000000"/>
              </w:rPr>
              <w:t xml:space="preserve">ontrôle de la qualité des déchets </w:t>
            </w:r>
            <w:r w:rsidRPr="00AA7DAB">
              <w:rPr>
                <w:rFonts w:ascii="Calibri Light" w:eastAsia="Calibri Light" w:hAnsi="Calibri Light" w:cs="Calibri Light"/>
                <w:i/>
                <w:iCs/>
                <w:color w:val="000000"/>
              </w:rPr>
              <w:t>entrants et celle</w:t>
            </w:r>
            <w:r w:rsidR="001D3DFF" w:rsidRPr="00AA7DAB">
              <w:rPr>
                <w:rFonts w:ascii="Calibri Light" w:eastAsia="Calibri Light" w:hAnsi="Calibri Light" w:cs="Calibri Light"/>
                <w:i/>
                <w:iCs/>
                <w:color w:val="000000"/>
              </w:rPr>
              <w:t xml:space="preserve"> en cas de déclassement</w:t>
            </w:r>
            <w:r w:rsidR="00AA7DAB" w:rsidRPr="00AA7DAB">
              <w:rPr>
                <w:rFonts w:ascii="Calibri Light" w:eastAsia="Calibri Light" w:hAnsi="Calibri Light" w:cs="Calibri Light"/>
                <w:i/>
                <w:iCs/>
                <w:color w:val="000000"/>
              </w:rPr>
              <w:t>.</w:t>
            </w:r>
          </w:p>
        </w:tc>
        <w:tc>
          <w:tcPr>
            <w:tcW w:w="123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04063F09" w14:textId="01F22630" w:rsidR="006405BE" w:rsidRPr="00F2148A" w:rsidRDefault="00A77571" w:rsidP="008A7EAC">
            <w:pPr>
              <w:spacing w:before="40"/>
              <w:ind w:left="80" w:right="80"/>
              <w:jc w:val="center"/>
              <w:rPr>
                <w:rFonts w:ascii="Calibri Light" w:eastAsia="Calibri Light" w:hAnsi="Calibri Light" w:cs="Calibri Light"/>
                <w:i/>
                <w:color w:val="000000"/>
              </w:rPr>
            </w:pPr>
            <w:r w:rsidRPr="00F2148A">
              <w:rPr>
                <w:rFonts w:ascii="Calibri Light" w:eastAsia="Calibri Light" w:hAnsi="Calibri Light" w:cs="Calibri Light"/>
                <w:i/>
                <w:color w:val="000000"/>
              </w:rPr>
              <w:t>2</w:t>
            </w:r>
            <w:r w:rsidR="00AA7DAB" w:rsidRPr="00F2148A">
              <w:rPr>
                <w:rFonts w:ascii="Calibri Light" w:eastAsia="Calibri Light" w:hAnsi="Calibri Light" w:cs="Calibri Light"/>
                <w:i/>
                <w:color w:val="000000"/>
              </w:rPr>
              <w:t>5</w:t>
            </w:r>
          </w:p>
        </w:tc>
      </w:tr>
      <w:tr w:rsidR="006405BE" w:rsidRPr="007E2CF5" w14:paraId="1C52049E" w14:textId="77777777" w:rsidTr="001B3320">
        <w:trPr>
          <w:trHeight w:val="1552"/>
        </w:trPr>
        <w:tc>
          <w:tcPr>
            <w:tcW w:w="836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40EA9C84" w14:textId="702E1A4A" w:rsidR="00E97365" w:rsidRPr="00AA7DAB" w:rsidRDefault="00A77571" w:rsidP="00F2148A">
            <w:pPr>
              <w:ind w:left="426" w:right="80"/>
              <w:rPr>
                <w:rFonts w:ascii="Calibri Light" w:eastAsia="Calibri Light" w:hAnsi="Calibri Light" w:cs="Calibri Light"/>
                <w:i/>
                <w:color w:val="000000"/>
              </w:rPr>
            </w:pPr>
            <w:r w:rsidRPr="00AA7DAB">
              <w:rPr>
                <w:rFonts w:ascii="Calibri Light" w:eastAsia="Calibri Light" w:hAnsi="Calibri Light" w:cs="Calibri Light"/>
                <w:i/>
                <w:color w:val="000000"/>
              </w:rPr>
              <w:t>2.2-</w:t>
            </w:r>
            <w:r w:rsidR="00475C19" w:rsidRPr="00AA7DAB">
              <w:rPr>
                <w:rFonts w:ascii="Calibri Light" w:eastAsia="Calibri Light" w:hAnsi="Calibri Light" w:cs="Calibri Light"/>
                <w:i/>
                <w:color w:val="000000"/>
              </w:rPr>
              <w:t>Qualité du</w:t>
            </w:r>
            <w:r w:rsidRPr="00AA7DAB">
              <w:rPr>
                <w:rFonts w:ascii="Calibri Light" w:eastAsia="Calibri Light" w:hAnsi="Calibri Light" w:cs="Calibri Light"/>
                <w:i/>
                <w:color w:val="000000"/>
              </w:rPr>
              <w:t xml:space="preserve"> process de traitement, des débouchés des produits sortants et des performances du procédé de valorisation</w:t>
            </w:r>
            <w:r w:rsidR="00475C19" w:rsidRPr="00AA7DAB">
              <w:rPr>
                <w:rFonts w:ascii="Calibri Light" w:eastAsia="Calibri Light" w:hAnsi="Calibri Light" w:cs="Calibri Light"/>
                <w:i/>
                <w:color w:val="000000"/>
              </w:rPr>
              <w:t>, en fonction du</w:t>
            </w:r>
            <w:r w:rsidRPr="00AA7DAB">
              <w:rPr>
                <w:rFonts w:ascii="Calibri Light" w:eastAsia="Calibri Light" w:hAnsi="Calibri Light" w:cs="Calibri Light"/>
                <w:i/>
                <w:color w:val="000000"/>
              </w:rPr>
              <w:t xml:space="preserve"> : </w:t>
            </w:r>
          </w:p>
          <w:p w14:paraId="3A7BC6B7" w14:textId="77777777" w:rsidR="006405BE" w:rsidRPr="00AA7DAB" w:rsidRDefault="00AA7DAB" w:rsidP="00F2148A">
            <w:pPr>
              <w:pStyle w:val="Paragraphedeliste"/>
              <w:numPr>
                <w:ilvl w:val="0"/>
                <w:numId w:val="9"/>
              </w:numPr>
              <w:ind w:right="80"/>
              <w:rPr>
                <w:rFonts w:ascii="Calibri Light" w:eastAsia="Calibri Light" w:hAnsi="Calibri Light" w:cs="Calibri Light"/>
                <w:i/>
                <w:color w:val="000000"/>
              </w:rPr>
            </w:pPr>
            <w:r w:rsidRPr="00AA7DAB">
              <w:rPr>
                <w:rFonts w:ascii="Calibri Light" w:eastAsia="Calibri Light" w:hAnsi="Calibri Light" w:cs="Calibri Light"/>
                <w:i/>
                <w:color w:val="000000"/>
              </w:rPr>
              <w:t>Détail de chaque étape de traitement (tri, concassage, criblage, etc.) avec description des équipement utilisés,</w:t>
            </w:r>
          </w:p>
          <w:p w14:paraId="4AB5ACB9" w14:textId="2A6BE6E0" w:rsidR="00AA7DAB" w:rsidRPr="00AA7DAB" w:rsidRDefault="00AA7DAB" w:rsidP="00F2148A">
            <w:pPr>
              <w:pStyle w:val="Paragraphedeliste"/>
              <w:numPr>
                <w:ilvl w:val="0"/>
                <w:numId w:val="9"/>
              </w:numPr>
              <w:ind w:right="80"/>
              <w:rPr>
                <w:rFonts w:ascii="Calibri Light" w:eastAsia="Calibri Light" w:hAnsi="Calibri Light" w:cs="Calibri Light"/>
                <w:i/>
                <w:color w:val="000000"/>
              </w:rPr>
            </w:pPr>
            <w:r w:rsidRPr="00AA7DAB">
              <w:rPr>
                <w:rFonts w:ascii="Calibri Light" w:eastAsia="Calibri Light" w:hAnsi="Calibri Light" w:cs="Calibri Light"/>
                <w:i/>
                <w:color w:val="000000"/>
              </w:rPr>
              <w:t>Devenir des produits.</w:t>
            </w:r>
          </w:p>
        </w:tc>
        <w:tc>
          <w:tcPr>
            <w:tcW w:w="123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36B0163D" w14:textId="5FF4F3C2" w:rsidR="006405BE" w:rsidRPr="00F2148A" w:rsidRDefault="00A77571" w:rsidP="008A7EAC">
            <w:pPr>
              <w:spacing w:before="40"/>
              <w:ind w:left="80" w:right="80"/>
              <w:jc w:val="center"/>
              <w:rPr>
                <w:rFonts w:ascii="Calibri Light" w:eastAsia="Calibri Light" w:hAnsi="Calibri Light" w:cs="Calibri Light"/>
                <w:i/>
                <w:color w:val="000000"/>
              </w:rPr>
            </w:pPr>
            <w:r w:rsidRPr="00F2148A">
              <w:rPr>
                <w:rFonts w:ascii="Calibri Light" w:eastAsia="Calibri Light" w:hAnsi="Calibri Light" w:cs="Calibri Light"/>
                <w:i/>
                <w:color w:val="000000"/>
              </w:rPr>
              <w:t>1</w:t>
            </w:r>
            <w:r w:rsidR="00F2148A">
              <w:rPr>
                <w:rFonts w:ascii="Calibri Light" w:eastAsia="Calibri Light" w:hAnsi="Calibri Light" w:cs="Calibri Light"/>
                <w:i/>
                <w:color w:val="000000"/>
              </w:rPr>
              <w:t>2</w:t>
            </w:r>
          </w:p>
        </w:tc>
      </w:tr>
      <w:tr w:rsidR="006405BE" w:rsidRPr="007E2CF5" w14:paraId="1FEF2EEC" w14:textId="77777777" w:rsidTr="001B3320">
        <w:trPr>
          <w:trHeight w:val="760"/>
        </w:trPr>
        <w:tc>
          <w:tcPr>
            <w:tcW w:w="836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187EECD" w14:textId="14B2CBCA" w:rsidR="00475C19" w:rsidRPr="00AA7DAB" w:rsidRDefault="00A77571" w:rsidP="00F2148A">
            <w:pPr>
              <w:spacing w:line="293" w:lineRule="exact"/>
              <w:ind w:left="426" w:right="80"/>
              <w:rPr>
                <w:rFonts w:ascii="Calibri Light" w:eastAsia="Calibri Light" w:hAnsi="Calibri Light" w:cs="Calibri Light"/>
                <w:i/>
                <w:color w:val="000000"/>
              </w:rPr>
            </w:pPr>
            <w:r w:rsidRPr="00AA7DAB">
              <w:rPr>
                <w:rFonts w:ascii="Calibri Light" w:eastAsia="Calibri Light" w:hAnsi="Calibri Light" w:cs="Calibri Light"/>
                <w:i/>
                <w:color w:val="000000"/>
              </w:rPr>
              <w:t xml:space="preserve">2.3-Qualité du service (format et délai de transmission des pesées, reporting mensuel/annuel, </w:t>
            </w:r>
            <w:r w:rsidR="00AA7DAB" w:rsidRPr="00AA7DAB">
              <w:rPr>
                <w:rFonts w:ascii="Calibri Light" w:eastAsia="Calibri Light" w:hAnsi="Calibri Light" w:cs="Calibri Light"/>
                <w:i/>
                <w:color w:val="000000"/>
              </w:rPr>
              <w:t xml:space="preserve">possibilité de visiter le site de traitement, </w:t>
            </w:r>
            <w:r w:rsidRPr="00AA7DAB">
              <w:rPr>
                <w:rFonts w:ascii="Calibri Light" w:eastAsia="Calibri Light" w:hAnsi="Calibri Light" w:cs="Calibri Light"/>
                <w:i/>
                <w:color w:val="000000"/>
              </w:rPr>
              <w:t>etc.)</w:t>
            </w:r>
          </w:p>
        </w:tc>
        <w:tc>
          <w:tcPr>
            <w:tcW w:w="123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26E0FA4D" w14:textId="76FF5255" w:rsidR="006405BE" w:rsidRPr="00F2148A" w:rsidRDefault="00F2148A" w:rsidP="008A7EAC">
            <w:pPr>
              <w:spacing w:before="40"/>
              <w:ind w:left="80" w:right="80"/>
              <w:jc w:val="center"/>
              <w:rPr>
                <w:rFonts w:ascii="Calibri Light" w:eastAsia="Calibri Light" w:hAnsi="Calibri Light" w:cs="Calibri Light"/>
                <w:i/>
                <w:color w:val="000000"/>
              </w:rPr>
            </w:pPr>
            <w:r>
              <w:rPr>
                <w:rFonts w:ascii="Calibri Light" w:eastAsia="Calibri Light" w:hAnsi="Calibri Light" w:cs="Calibri Light"/>
                <w:i/>
                <w:color w:val="000000"/>
              </w:rPr>
              <w:t>3</w:t>
            </w:r>
          </w:p>
        </w:tc>
      </w:tr>
      <w:tr w:rsidR="007507C8" w:rsidRPr="007E2CF5" w14:paraId="1FB74718" w14:textId="77777777" w:rsidTr="001B3320">
        <w:trPr>
          <w:trHeight w:val="760"/>
        </w:trPr>
        <w:tc>
          <w:tcPr>
            <w:tcW w:w="836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78EAD20D" w14:textId="2EA02031" w:rsidR="007507C8" w:rsidRPr="00433F54" w:rsidRDefault="007507C8" w:rsidP="00F2148A">
            <w:pPr>
              <w:spacing w:line="293" w:lineRule="exact"/>
              <w:ind w:left="426" w:right="80"/>
              <w:rPr>
                <w:rFonts w:ascii="Calibri Light" w:eastAsia="Calibri Light" w:hAnsi="Calibri Light" w:cs="Calibri Light"/>
                <w:i/>
                <w:color w:val="000000"/>
              </w:rPr>
            </w:pPr>
            <w:r w:rsidRPr="00433F54">
              <w:rPr>
                <w:rFonts w:ascii="Calibri Light" w:eastAsia="Calibri Light" w:hAnsi="Calibri Light" w:cs="Calibri Light"/>
                <w:i/>
                <w:color w:val="000000"/>
              </w:rPr>
              <w:t xml:space="preserve">2-4 </w:t>
            </w:r>
            <w:r w:rsidR="004357F3" w:rsidRPr="00433F54">
              <w:rPr>
                <w:rFonts w:ascii="Calibri Light" w:eastAsia="Calibri Light" w:hAnsi="Calibri Light" w:cs="Calibri Light"/>
                <w:i/>
                <w:color w:val="000000"/>
              </w:rPr>
              <w:t>Engagement social </w:t>
            </w:r>
            <w:r w:rsidR="00F2148A" w:rsidRPr="00433F54">
              <w:rPr>
                <w:rFonts w:ascii="Calibri Light" w:eastAsia="Calibri Light" w:hAnsi="Calibri Light" w:cs="Calibri Light"/>
                <w:i/>
                <w:color w:val="000000"/>
              </w:rPr>
              <w:t xml:space="preserve">et environnemental </w:t>
            </w:r>
            <w:r w:rsidR="004357F3" w:rsidRPr="00433F54">
              <w:rPr>
                <w:rFonts w:ascii="Calibri Light" w:eastAsia="Calibri Light" w:hAnsi="Calibri Light" w:cs="Calibri Light"/>
                <w:i/>
                <w:color w:val="000000"/>
              </w:rPr>
              <w:t>: qualité de l’organisation sociale proposée</w:t>
            </w:r>
            <w:r w:rsidR="00F2148A" w:rsidRPr="00433F54">
              <w:rPr>
                <w:rFonts w:ascii="Calibri Light" w:eastAsia="Calibri Light" w:hAnsi="Calibri Light" w:cs="Calibri Light"/>
                <w:i/>
                <w:color w:val="000000"/>
              </w:rPr>
              <w:t xml:space="preserve"> (</w:t>
            </w:r>
            <w:r w:rsidR="004357F3" w:rsidRPr="00433F54">
              <w:rPr>
                <w:rFonts w:ascii="Calibri Light" w:eastAsia="Calibri Light" w:hAnsi="Calibri Light" w:cs="Calibri Light"/>
                <w:i/>
                <w:color w:val="000000"/>
              </w:rPr>
              <w:t xml:space="preserve">conditions d’emploi, recours à des prestataires inclusifs, </w:t>
            </w:r>
            <w:r w:rsidR="00E21BAD" w:rsidRPr="00433F54">
              <w:rPr>
                <w:rFonts w:ascii="Calibri Light" w:eastAsia="Calibri Light" w:hAnsi="Calibri Light" w:cs="Calibri Light"/>
                <w:i/>
                <w:color w:val="000000"/>
              </w:rPr>
              <w:t>formation, prévention des risques</w:t>
            </w:r>
            <w:r w:rsidR="00F2148A" w:rsidRPr="00433F54">
              <w:rPr>
                <w:rFonts w:ascii="Calibri Light" w:eastAsia="Calibri Light" w:hAnsi="Calibri Light" w:cs="Calibri Light"/>
                <w:i/>
                <w:color w:val="000000"/>
              </w:rPr>
              <w:t>, etc.), conformité aux exigences réglementaires et environnementales.</w:t>
            </w:r>
          </w:p>
        </w:tc>
        <w:tc>
          <w:tcPr>
            <w:tcW w:w="123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3892758" w14:textId="61440B5E" w:rsidR="007507C8" w:rsidRPr="00433F54" w:rsidRDefault="00AA7DAB" w:rsidP="008A7EAC">
            <w:pPr>
              <w:spacing w:before="40"/>
              <w:ind w:left="80" w:right="80"/>
              <w:jc w:val="center"/>
              <w:rPr>
                <w:rFonts w:ascii="Calibri Light" w:eastAsia="Calibri Light" w:hAnsi="Calibri Light" w:cs="Calibri Light"/>
                <w:i/>
                <w:color w:val="000000"/>
              </w:rPr>
            </w:pPr>
            <w:r w:rsidRPr="00433F54">
              <w:rPr>
                <w:rFonts w:ascii="Calibri Light" w:eastAsia="Calibri Light" w:hAnsi="Calibri Light" w:cs="Calibri Light"/>
                <w:i/>
                <w:color w:val="000000"/>
              </w:rPr>
              <w:t>5</w:t>
            </w:r>
          </w:p>
        </w:tc>
      </w:tr>
    </w:tbl>
    <w:p w14:paraId="048F8CAC" w14:textId="77777777" w:rsidR="006405BE" w:rsidRPr="007E2CF5" w:rsidRDefault="00A77571">
      <w:pPr>
        <w:pStyle w:val="ParagrapheIndent2"/>
        <w:spacing w:line="293" w:lineRule="exact"/>
        <w:jc w:val="both"/>
        <w:rPr>
          <w:color w:val="000000"/>
        </w:rPr>
      </w:pPr>
      <w:r w:rsidRPr="007E2CF5">
        <w:rPr>
          <w:color w:val="000000"/>
        </w:rPr>
        <w:lastRenderedPageBreak/>
        <w:t>Chaque candidat se verra attribuer une note globale sur 100.</w:t>
      </w:r>
    </w:p>
    <w:p w14:paraId="12144867" w14:textId="4C49D3DA" w:rsidR="006405BE" w:rsidRPr="007E2CF5" w:rsidRDefault="00A77571">
      <w:pPr>
        <w:pStyle w:val="ParagrapheIndent2"/>
        <w:spacing w:line="293" w:lineRule="exact"/>
        <w:jc w:val="both"/>
        <w:rPr>
          <w:color w:val="000000"/>
        </w:rPr>
      </w:pPr>
      <w:r w:rsidRPr="007E2CF5">
        <w:rPr>
          <w:color w:val="000000"/>
        </w:rPr>
        <w:t xml:space="preserve">La pondération de chaque critère </w:t>
      </w:r>
      <w:r w:rsidR="001D3DFF">
        <w:rPr>
          <w:color w:val="000000"/>
        </w:rPr>
        <w:t>et sous</w:t>
      </w:r>
      <w:r w:rsidR="008834BC">
        <w:rPr>
          <w:color w:val="000000"/>
        </w:rPr>
        <w:t>-</w:t>
      </w:r>
      <w:r w:rsidR="001D3DFF">
        <w:rPr>
          <w:color w:val="000000"/>
        </w:rPr>
        <w:t xml:space="preserve">critère </w:t>
      </w:r>
      <w:r w:rsidRPr="007E2CF5">
        <w:rPr>
          <w:color w:val="000000"/>
        </w:rPr>
        <w:t>correspond au nombre de points maximum pouvant être obtenus par le candidat.</w:t>
      </w:r>
    </w:p>
    <w:p w14:paraId="5B1B0232" w14:textId="77777777" w:rsidR="00381C48" w:rsidRDefault="00381C48" w:rsidP="001D3DFF">
      <w:pPr>
        <w:pStyle w:val="ParagrapheIndent2"/>
        <w:spacing w:line="293" w:lineRule="exact"/>
        <w:jc w:val="both"/>
        <w:rPr>
          <w:color w:val="000000"/>
          <w:u w:val="single"/>
        </w:rPr>
      </w:pPr>
    </w:p>
    <w:p w14:paraId="58835FF4" w14:textId="23CBC395" w:rsidR="001D3DFF" w:rsidRDefault="001D3DFF" w:rsidP="001D3DFF">
      <w:pPr>
        <w:pStyle w:val="ParagrapheIndent2"/>
        <w:spacing w:line="293" w:lineRule="exact"/>
        <w:jc w:val="both"/>
        <w:rPr>
          <w:color w:val="000000"/>
        </w:rPr>
      </w:pPr>
      <w:r w:rsidRPr="00637CF0">
        <w:rPr>
          <w:color w:val="000000"/>
          <w:u w:val="single"/>
        </w:rPr>
        <w:t xml:space="preserve">La méthode utilisée pour la notation du critère </w:t>
      </w:r>
      <w:r>
        <w:rPr>
          <w:color w:val="000000"/>
          <w:u w:val="single"/>
        </w:rPr>
        <w:t xml:space="preserve">Coût de </w:t>
      </w:r>
      <w:r w:rsidRPr="008834BC">
        <w:rPr>
          <w:color w:val="000000"/>
          <w:u w:val="single"/>
        </w:rPr>
        <w:t>revient est la suivante</w:t>
      </w:r>
      <w:r>
        <w:rPr>
          <w:color w:val="000000"/>
        </w:rPr>
        <w:t xml:space="preserve"> :</w:t>
      </w:r>
    </w:p>
    <w:p w14:paraId="430507DB" w14:textId="77777777" w:rsidR="001D3DFF" w:rsidRDefault="001D3DFF" w:rsidP="001D3DFF">
      <w:pPr>
        <w:pStyle w:val="ParagrapheIndent2"/>
        <w:spacing w:line="293" w:lineRule="exact"/>
        <w:jc w:val="both"/>
        <w:rPr>
          <w:color w:val="000000"/>
        </w:rPr>
      </w:pPr>
      <w:r>
        <w:rPr>
          <w:color w:val="000000"/>
        </w:rPr>
        <w:t>Note de l'offre = (Montant de l'offre moins-disante / Montant de l'offre à noter) * Base de notation</w:t>
      </w:r>
    </w:p>
    <w:p w14:paraId="330B2BD5" w14:textId="174823CE" w:rsidR="001D3DFF" w:rsidRDefault="001D3DFF" w:rsidP="001D3DFF">
      <w:pPr>
        <w:pStyle w:val="ParagrapheIndent2"/>
        <w:spacing w:line="293" w:lineRule="exact"/>
        <w:jc w:val="both"/>
        <w:rPr>
          <w:color w:val="000000"/>
        </w:rPr>
      </w:pPr>
      <w:r>
        <w:rPr>
          <w:color w:val="000000"/>
        </w:rPr>
        <w:t>Montant de l'offre moins-disante = correspond au coût de revient l’offre la plus basse (offres anormalement basses exclues).</w:t>
      </w:r>
    </w:p>
    <w:p w14:paraId="4E9D6AF6" w14:textId="450CE38A" w:rsidR="001D3DFF" w:rsidRDefault="001D3DFF" w:rsidP="001D3DFF">
      <w:pPr>
        <w:pStyle w:val="ParagrapheIndent2"/>
        <w:spacing w:line="293" w:lineRule="exact"/>
        <w:jc w:val="both"/>
        <w:rPr>
          <w:color w:val="000000"/>
        </w:rPr>
      </w:pPr>
      <w:r>
        <w:rPr>
          <w:color w:val="000000"/>
        </w:rPr>
        <w:t>Montant de l'offre à noter = correspond au coût de revient de l'offre à évaluer.</w:t>
      </w:r>
    </w:p>
    <w:p w14:paraId="081D3E61" w14:textId="51DECCFB" w:rsidR="001D3DFF" w:rsidRDefault="001D3DFF" w:rsidP="001D3DFF">
      <w:pPr>
        <w:pStyle w:val="ParagrapheIndent2"/>
        <w:spacing w:after="240" w:line="293" w:lineRule="exact"/>
        <w:jc w:val="both"/>
        <w:rPr>
          <w:color w:val="000000"/>
        </w:rPr>
      </w:pPr>
      <w:r>
        <w:rPr>
          <w:color w:val="000000"/>
        </w:rPr>
        <w:t>Base de notation = correspond à la note maximale pouvant être obtenue soit 55.</w:t>
      </w:r>
    </w:p>
    <w:p w14:paraId="3D39411A" w14:textId="77777777" w:rsidR="001D3DFF" w:rsidRPr="001D3DFF" w:rsidRDefault="001D3DFF" w:rsidP="001D3DFF"/>
    <w:p w14:paraId="17CB19BC" w14:textId="77777777" w:rsidR="001D3DFF" w:rsidRPr="003E144C" w:rsidRDefault="001D3DFF" w:rsidP="001D3DFF">
      <w:pPr>
        <w:pStyle w:val="ParagrapheIndent2"/>
        <w:spacing w:line="293" w:lineRule="exact"/>
        <w:jc w:val="both"/>
        <w:rPr>
          <w:color w:val="000000"/>
        </w:rPr>
      </w:pPr>
      <w:r w:rsidRPr="003E144C">
        <w:rPr>
          <w:color w:val="000000"/>
          <w:u w:val="single"/>
        </w:rPr>
        <w:t xml:space="preserve">La méthode de calcul du coût de </w:t>
      </w:r>
      <w:r w:rsidRPr="008834BC">
        <w:rPr>
          <w:color w:val="000000"/>
          <w:u w:val="single"/>
        </w:rPr>
        <w:t>revient (estimatif interne traitement + transport) est la suivante</w:t>
      </w:r>
      <w:r w:rsidRPr="003E144C">
        <w:rPr>
          <w:color w:val="000000"/>
        </w:rPr>
        <w:t xml:space="preserve"> :</w:t>
      </w:r>
    </w:p>
    <w:p w14:paraId="64C940E2" w14:textId="77777777" w:rsidR="001D3DFF" w:rsidRPr="003E144C" w:rsidRDefault="001D3DFF" w:rsidP="001D3DFF"/>
    <w:p w14:paraId="172DD721" w14:textId="10113376" w:rsidR="001D3DFF" w:rsidRPr="003E144C" w:rsidRDefault="001D3DFF" w:rsidP="001D3DFF">
      <w:pPr>
        <w:pStyle w:val="ParagrapheIndent2"/>
        <w:spacing w:line="293" w:lineRule="exact"/>
        <w:jc w:val="both"/>
        <w:rPr>
          <w:color w:val="000000"/>
        </w:rPr>
      </w:pPr>
      <w:r w:rsidRPr="003E144C">
        <w:rPr>
          <w:color w:val="000000"/>
        </w:rPr>
        <w:t xml:space="preserve">° Calcul du coût de traitement estimatif annuel = </w:t>
      </w:r>
      <w:r w:rsidR="00BD70E8">
        <w:rPr>
          <w:color w:val="000000"/>
        </w:rPr>
        <w:t>(</w:t>
      </w:r>
      <w:r w:rsidRPr="003E144C">
        <w:rPr>
          <w:color w:val="000000"/>
        </w:rPr>
        <w:t>tonnage annuel estimé</w:t>
      </w:r>
      <w:r w:rsidRPr="003E144C">
        <w:rPr>
          <w:color w:val="000000"/>
          <w:vertAlign w:val="superscript"/>
        </w:rPr>
        <w:t>1</w:t>
      </w:r>
      <w:r w:rsidRPr="003E144C">
        <w:rPr>
          <w:color w:val="000000"/>
        </w:rPr>
        <w:t xml:space="preserve"> X prix unitaire à la tonne en € HT proposé par le candidat</w:t>
      </w:r>
      <w:r w:rsidR="00BD70E8">
        <w:rPr>
          <w:color w:val="000000"/>
        </w:rPr>
        <w:t>) + (tonnage sur-tri annuel estimé² X prix unitaire à la tonne sur-triée en € HT proposé par le candidat)</w:t>
      </w:r>
    </w:p>
    <w:p w14:paraId="54A2D5D1" w14:textId="77777777" w:rsidR="001D3DFF" w:rsidRPr="003E144C" w:rsidRDefault="001D3DFF" w:rsidP="001D3DFF">
      <w:pPr>
        <w:pStyle w:val="ParagrapheIndent2"/>
        <w:spacing w:line="293" w:lineRule="exact"/>
        <w:jc w:val="both"/>
        <w:rPr>
          <w:color w:val="000000"/>
        </w:rPr>
      </w:pPr>
    </w:p>
    <w:p w14:paraId="05F1A20C" w14:textId="4294FA01" w:rsidR="001D3DFF" w:rsidRPr="003E144C" w:rsidRDefault="001D3DFF" w:rsidP="001D3DFF">
      <w:pPr>
        <w:pStyle w:val="ParagrapheIndent2"/>
        <w:spacing w:line="293" w:lineRule="exact"/>
        <w:jc w:val="both"/>
        <w:rPr>
          <w:color w:val="000000"/>
        </w:rPr>
      </w:pPr>
      <w:r w:rsidRPr="003E144C">
        <w:rPr>
          <w:color w:val="000000"/>
        </w:rPr>
        <w:t>° Calcul du coût de transport estimatif annuel = nombre de rotations réalisées par an</w:t>
      </w:r>
      <w:r w:rsidR="00BD70E8">
        <w:rPr>
          <w:color w:val="000000"/>
          <w:vertAlign w:val="superscript"/>
        </w:rPr>
        <w:t>3</w:t>
      </w:r>
      <w:r w:rsidRPr="003E144C">
        <w:rPr>
          <w:color w:val="000000"/>
        </w:rPr>
        <w:t xml:space="preserve"> X distance</w:t>
      </w:r>
      <w:r w:rsidR="00BD70E8">
        <w:rPr>
          <w:color w:val="000000"/>
          <w:vertAlign w:val="superscript"/>
        </w:rPr>
        <w:t>4</w:t>
      </w:r>
      <w:r w:rsidRPr="003E144C">
        <w:rPr>
          <w:color w:val="000000"/>
        </w:rPr>
        <w:t xml:space="preserve"> aller/retour en kilomètres du site du candidat X coût interne de transport de Sitreva</w:t>
      </w:r>
      <w:r w:rsidR="00101A8E">
        <w:rPr>
          <w:color w:val="000000"/>
          <w:vertAlign w:val="superscript"/>
        </w:rPr>
        <w:t>5</w:t>
      </w:r>
    </w:p>
    <w:p w14:paraId="21E26826" w14:textId="77777777" w:rsidR="001D3DFF" w:rsidRPr="003E144C" w:rsidRDefault="001D3DFF" w:rsidP="001D3DFF">
      <w:pPr>
        <w:pStyle w:val="ParagrapheIndent2"/>
        <w:spacing w:line="293" w:lineRule="exact"/>
        <w:jc w:val="both"/>
        <w:rPr>
          <w:color w:val="000000"/>
        </w:rPr>
      </w:pPr>
    </w:p>
    <w:p w14:paraId="05C23FB7" w14:textId="28F492FC" w:rsidR="001D3DFF" w:rsidRPr="00813659" w:rsidRDefault="001D3DFF" w:rsidP="001D3DFF">
      <w:pPr>
        <w:pStyle w:val="ParagrapheIndent2"/>
        <w:spacing w:line="293" w:lineRule="exact"/>
        <w:jc w:val="both"/>
        <w:rPr>
          <w:color w:val="000000"/>
        </w:rPr>
      </w:pPr>
      <w:r w:rsidRPr="003E144C">
        <w:rPr>
          <w:color w:val="000000"/>
        </w:rPr>
        <w:t>° Calcul du coût de revient interne estimatif annuel = somme de (coût de traitement + coût de transport de chaque site) / tonnage annuel estimé</w:t>
      </w:r>
      <w:r w:rsidRPr="003E144C">
        <w:rPr>
          <w:color w:val="000000"/>
          <w:vertAlign w:val="superscript"/>
        </w:rPr>
        <w:t>1</w:t>
      </w:r>
    </w:p>
    <w:p w14:paraId="26882FD9" w14:textId="77777777" w:rsidR="003E144C" w:rsidRPr="003E144C" w:rsidRDefault="003E144C" w:rsidP="003E144C"/>
    <w:p w14:paraId="55C6F0A8" w14:textId="77777777" w:rsidR="001D3DFF" w:rsidRPr="00637CF0" w:rsidRDefault="001D3DFF" w:rsidP="001D3DFF">
      <w:pPr>
        <w:rPr>
          <w:rFonts w:ascii="Calibri Light" w:hAnsi="Calibri Light" w:cs="Calibri Light"/>
        </w:rPr>
      </w:pPr>
      <w:r w:rsidRPr="00637CF0">
        <w:rPr>
          <w:rFonts w:ascii="Calibri Light" w:hAnsi="Calibri Light" w:cs="Calibri Light"/>
        </w:rPr>
        <w:t>Selon les lots, les données prises en compte pour ces calculs sont les suivantes :</w:t>
      </w:r>
    </w:p>
    <w:tbl>
      <w:tblPr>
        <w:tblStyle w:val="Grilledutableau"/>
        <w:tblW w:w="0" w:type="auto"/>
        <w:jc w:val="center"/>
        <w:tblLook w:val="04A0" w:firstRow="1" w:lastRow="0" w:firstColumn="1" w:lastColumn="0" w:noHBand="0" w:noVBand="1"/>
      </w:tblPr>
      <w:tblGrid>
        <w:gridCol w:w="585"/>
        <w:gridCol w:w="1288"/>
        <w:gridCol w:w="1394"/>
        <w:gridCol w:w="1707"/>
        <w:gridCol w:w="3311"/>
        <w:gridCol w:w="1325"/>
      </w:tblGrid>
      <w:tr w:rsidR="00BD70E8" w:rsidRPr="008D7324" w14:paraId="542EB28E" w14:textId="77777777" w:rsidTr="00BD70E8">
        <w:trPr>
          <w:trHeight w:val="2181"/>
          <w:jc w:val="center"/>
        </w:trPr>
        <w:tc>
          <w:tcPr>
            <w:tcW w:w="585" w:type="dxa"/>
            <w:shd w:val="clear" w:color="auto" w:fill="D9D9D9" w:themeFill="background1" w:themeFillShade="D9"/>
            <w:vAlign w:val="center"/>
          </w:tcPr>
          <w:p w14:paraId="648E17F2" w14:textId="77777777" w:rsidR="00BD70E8" w:rsidRPr="007D701A" w:rsidRDefault="00BD70E8" w:rsidP="00214CE2">
            <w:pPr>
              <w:pStyle w:val="ParagrapheIndent2"/>
              <w:spacing w:line="293" w:lineRule="exact"/>
              <w:jc w:val="both"/>
              <w:rPr>
                <w:color w:val="000000"/>
              </w:rPr>
            </w:pPr>
            <w:r>
              <w:rPr>
                <w:color w:val="000000"/>
              </w:rPr>
              <w:t>L</w:t>
            </w:r>
            <w:r w:rsidRPr="007D701A">
              <w:rPr>
                <w:color w:val="000000"/>
              </w:rPr>
              <w:t>ot</w:t>
            </w:r>
          </w:p>
        </w:tc>
        <w:tc>
          <w:tcPr>
            <w:tcW w:w="1288" w:type="dxa"/>
            <w:shd w:val="clear" w:color="auto" w:fill="D9D9D9" w:themeFill="background1" w:themeFillShade="D9"/>
            <w:vAlign w:val="center"/>
          </w:tcPr>
          <w:p w14:paraId="3A397E86" w14:textId="77777777" w:rsidR="00BD70E8" w:rsidRPr="007D701A" w:rsidRDefault="00BD70E8" w:rsidP="00214CE2">
            <w:pPr>
              <w:pStyle w:val="ParagrapheIndent2"/>
              <w:spacing w:line="293" w:lineRule="exact"/>
              <w:rPr>
                <w:color w:val="000000"/>
              </w:rPr>
            </w:pPr>
            <w:r w:rsidRPr="007D701A">
              <w:rPr>
                <w:color w:val="000000"/>
                <w:vertAlign w:val="superscript"/>
              </w:rPr>
              <w:t>1</w:t>
            </w:r>
            <w:r w:rsidRPr="007D701A">
              <w:rPr>
                <w:color w:val="000000"/>
              </w:rPr>
              <w:t xml:space="preserve"> Tonnage annuel estimé (en tonne</w:t>
            </w:r>
            <w:r>
              <w:rPr>
                <w:color w:val="000000"/>
              </w:rPr>
              <w:t>s</w:t>
            </w:r>
            <w:r w:rsidRPr="007D701A">
              <w:rPr>
                <w:color w:val="000000"/>
              </w:rPr>
              <w:t>)</w:t>
            </w:r>
          </w:p>
        </w:tc>
        <w:tc>
          <w:tcPr>
            <w:tcW w:w="1394" w:type="dxa"/>
            <w:shd w:val="clear" w:color="auto" w:fill="D9D9D9" w:themeFill="background1" w:themeFillShade="D9"/>
            <w:vAlign w:val="center"/>
          </w:tcPr>
          <w:p w14:paraId="69996C0C" w14:textId="23D76600" w:rsidR="00BD70E8" w:rsidRPr="00BD70E8" w:rsidRDefault="00BD70E8" w:rsidP="00BD70E8">
            <w:pPr>
              <w:pStyle w:val="ParagrapheIndent2"/>
              <w:spacing w:line="293" w:lineRule="exact"/>
              <w:rPr>
                <w:color w:val="000000"/>
              </w:rPr>
            </w:pPr>
            <w:r w:rsidRPr="00BD70E8">
              <w:rPr>
                <w:color w:val="000000"/>
              </w:rPr>
              <w:t>² Tonnage sur-tri annuel estimé (en tonnes)</w:t>
            </w:r>
          </w:p>
        </w:tc>
        <w:tc>
          <w:tcPr>
            <w:tcW w:w="1707" w:type="dxa"/>
            <w:shd w:val="clear" w:color="auto" w:fill="D9D9D9" w:themeFill="background1" w:themeFillShade="D9"/>
            <w:vAlign w:val="center"/>
          </w:tcPr>
          <w:p w14:paraId="4AB7ABD4" w14:textId="0B84593E" w:rsidR="00BD70E8" w:rsidRPr="00EF5A01" w:rsidRDefault="00BD70E8" w:rsidP="00214CE2">
            <w:pPr>
              <w:pStyle w:val="ParagrapheIndent2"/>
              <w:spacing w:line="293" w:lineRule="exact"/>
              <w:rPr>
                <w:color w:val="000000"/>
              </w:rPr>
            </w:pPr>
            <w:r>
              <w:rPr>
                <w:color w:val="000000"/>
                <w:vertAlign w:val="superscript"/>
              </w:rPr>
              <w:t>3</w:t>
            </w:r>
            <w:r w:rsidRPr="00EF5A01">
              <w:rPr>
                <w:color w:val="000000"/>
              </w:rPr>
              <w:t xml:space="preserve"> Nombre de rotations réalisées par an </w:t>
            </w:r>
            <w:r w:rsidRPr="00EF5A01">
              <w:rPr>
                <w:color w:val="000000"/>
                <w:sz w:val="20"/>
                <w:szCs w:val="20"/>
              </w:rPr>
              <w:t>(</w:t>
            </w:r>
            <w:r>
              <w:rPr>
                <w:color w:val="000000"/>
                <w:sz w:val="20"/>
                <w:szCs w:val="20"/>
              </w:rPr>
              <w:t xml:space="preserve">hypothèse de transport en caisson avec </w:t>
            </w:r>
            <w:r w:rsidRPr="00EF5A01">
              <w:rPr>
                <w:color w:val="000000"/>
                <w:sz w:val="20"/>
                <w:szCs w:val="20"/>
              </w:rPr>
              <w:t>7</w:t>
            </w:r>
            <w:r>
              <w:rPr>
                <w:color w:val="000000"/>
                <w:sz w:val="20"/>
                <w:szCs w:val="20"/>
              </w:rPr>
              <w:t xml:space="preserve"> </w:t>
            </w:r>
            <w:r w:rsidRPr="00EF5A01">
              <w:rPr>
                <w:color w:val="000000"/>
                <w:sz w:val="20"/>
                <w:szCs w:val="20"/>
              </w:rPr>
              <w:t>t</w:t>
            </w:r>
            <w:r>
              <w:rPr>
                <w:color w:val="000000"/>
                <w:sz w:val="20"/>
                <w:szCs w:val="20"/>
              </w:rPr>
              <w:t>/ rotation</w:t>
            </w:r>
            <w:r w:rsidRPr="00EF5A01">
              <w:rPr>
                <w:color w:val="000000"/>
                <w:sz w:val="20"/>
                <w:szCs w:val="20"/>
              </w:rPr>
              <w:t>)</w:t>
            </w:r>
          </w:p>
        </w:tc>
        <w:tc>
          <w:tcPr>
            <w:tcW w:w="3311" w:type="dxa"/>
            <w:shd w:val="clear" w:color="auto" w:fill="D9D9D9" w:themeFill="background1" w:themeFillShade="D9"/>
            <w:vAlign w:val="center"/>
          </w:tcPr>
          <w:p w14:paraId="0347B2FE" w14:textId="453B3DFF" w:rsidR="00BD70E8" w:rsidRPr="007D701A" w:rsidRDefault="00BD70E8" w:rsidP="00214CE2">
            <w:pPr>
              <w:pStyle w:val="ParagrapheIndent2"/>
              <w:spacing w:line="293" w:lineRule="exact"/>
              <w:rPr>
                <w:color w:val="000000"/>
              </w:rPr>
            </w:pPr>
            <w:r>
              <w:rPr>
                <w:color w:val="000000"/>
                <w:vertAlign w:val="superscript"/>
              </w:rPr>
              <w:t>4</w:t>
            </w:r>
            <w:r w:rsidRPr="007D701A">
              <w:rPr>
                <w:color w:val="000000"/>
                <w:vertAlign w:val="superscript"/>
              </w:rPr>
              <w:t xml:space="preserve"> </w:t>
            </w:r>
            <w:r w:rsidRPr="007D701A">
              <w:rPr>
                <w:color w:val="000000"/>
              </w:rPr>
              <w:t>Distance aller-retour (en km) : itinéraire le plus court, hors péages, dans le respect des restrictions locales, entre le site de traitement du candidat et :</w:t>
            </w:r>
          </w:p>
        </w:tc>
        <w:tc>
          <w:tcPr>
            <w:tcW w:w="1325" w:type="dxa"/>
            <w:shd w:val="clear" w:color="auto" w:fill="D9D9D9" w:themeFill="background1" w:themeFillShade="D9"/>
            <w:vAlign w:val="center"/>
          </w:tcPr>
          <w:p w14:paraId="70AA7EFB" w14:textId="2E13126A" w:rsidR="00BD70E8" w:rsidRPr="007D701A" w:rsidRDefault="00BD70E8" w:rsidP="00214CE2">
            <w:pPr>
              <w:pStyle w:val="ParagrapheIndent2"/>
              <w:spacing w:line="293" w:lineRule="exact"/>
              <w:rPr>
                <w:color w:val="000000"/>
              </w:rPr>
            </w:pPr>
            <w:r>
              <w:rPr>
                <w:color w:val="000000"/>
                <w:vertAlign w:val="superscript"/>
              </w:rPr>
              <w:t>5</w:t>
            </w:r>
            <w:r w:rsidRPr="007D701A">
              <w:rPr>
                <w:color w:val="000000"/>
                <w:vertAlign w:val="superscript"/>
              </w:rPr>
              <w:t xml:space="preserve"> </w:t>
            </w:r>
            <w:r w:rsidRPr="007D701A">
              <w:rPr>
                <w:color w:val="000000"/>
              </w:rPr>
              <w:t>Coût interne du transport </w:t>
            </w:r>
          </w:p>
          <w:p w14:paraId="57D652AE" w14:textId="77777777" w:rsidR="00BD70E8" w:rsidRPr="007D701A" w:rsidRDefault="00BD70E8" w:rsidP="00214CE2">
            <w:pPr>
              <w:pStyle w:val="ParagrapheIndent2"/>
              <w:spacing w:line="293" w:lineRule="exact"/>
              <w:rPr>
                <w:color w:val="000000"/>
                <w:vertAlign w:val="superscript"/>
              </w:rPr>
            </w:pPr>
            <w:r w:rsidRPr="007D701A">
              <w:rPr>
                <w:color w:val="000000"/>
              </w:rPr>
              <w:t>(en € HT/km parcouru)</w:t>
            </w:r>
          </w:p>
        </w:tc>
      </w:tr>
      <w:tr w:rsidR="00BD70E8" w:rsidRPr="008D7324" w14:paraId="56D65BAE" w14:textId="77777777" w:rsidTr="00BD70E8">
        <w:trPr>
          <w:trHeight w:val="978"/>
          <w:jc w:val="center"/>
        </w:trPr>
        <w:tc>
          <w:tcPr>
            <w:tcW w:w="585" w:type="dxa"/>
            <w:vAlign w:val="center"/>
          </w:tcPr>
          <w:p w14:paraId="29694C91" w14:textId="66BAA0EA" w:rsidR="00BD70E8" w:rsidRDefault="00BD70E8" w:rsidP="00BD70E8">
            <w:pPr>
              <w:pStyle w:val="ParagrapheIndent2"/>
              <w:spacing w:line="293" w:lineRule="exact"/>
              <w:ind w:left="-120"/>
              <w:jc w:val="center"/>
              <w:rPr>
                <w:color w:val="000000"/>
              </w:rPr>
            </w:pPr>
            <w:r>
              <w:rPr>
                <w:color w:val="000000"/>
              </w:rPr>
              <w:t>01</w:t>
            </w:r>
          </w:p>
        </w:tc>
        <w:tc>
          <w:tcPr>
            <w:tcW w:w="1288" w:type="dxa"/>
            <w:vAlign w:val="center"/>
          </w:tcPr>
          <w:p w14:paraId="47AB117F" w14:textId="77E3255D" w:rsidR="00BD70E8" w:rsidRPr="00BD70E8" w:rsidRDefault="00BD70E8" w:rsidP="00BD70E8">
            <w:pPr>
              <w:pStyle w:val="ParagrapheIndent2"/>
              <w:spacing w:line="293" w:lineRule="exact"/>
              <w:jc w:val="center"/>
              <w:rPr>
                <w:color w:val="000000"/>
              </w:rPr>
            </w:pPr>
            <w:r w:rsidRPr="00BD70E8">
              <w:rPr>
                <w:color w:val="000000"/>
              </w:rPr>
              <w:t>12 500</w:t>
            </w:r>
          </w:p>
        </w:tc>
        <w:tc>
          <w:tcPr>
            <w:tcW w:w="1394" w:type="dxa"/>
            <w:vAlign w:val="center"/>
          </w:tcPr>
          <w:p w14:paraId="08CAFF2B" w14:textId="5F256F53" w:rsidR="00BD70E8" w:rsidRPr="00BD70E8" w:rsidRDefault="00BD70E8" w:rsidP="00BD70E8">
            <w:pPr>
              <w:pStyle w:val="ParagrapheIndent2"/>
              <w:spacing w:line="293" w:lineRule="exact"/>
              <w:jc w:val="center"/>
              <w:rPr>
                <w:color w:val="000000"/>
              </w:rPr>
            </w:pPr>
            <w:r w:rsidRPr="00BD70E8">
              <w:rPr>
                <w:color w:val="000000"/>
              </w:rPr>
              <w:t>3 750</w:t>
            </w:r>
          </w:p>
        </w:tc>
        <w:tc>
          <w:tcPr>
            <w:tcW w:w="1707" w:type="dxa"/>
            <w:vAlign w:val="center"/>
          </w:tcPr>
          <w:p w14:paraId="6EABD9C7" w14:textId="5EA0A3CD" w:rsidR="00BD70E8" w:rsidRPr="00BD70E8" w:rsidRDefault="00BD70E8" w:rsidP="00BD70E8">
            <w:pPr>
              <w:pStyle w:val="ParagrapheIndent2"/>
              <w:spacing w:line="293" w:lineRule="exact"/>
              <w:jc w:val="center"/>
              <w:rPr>
                <w:color w:val="000000"/>
              </w:rPr>
            </w:pPr>
            <w:r w:rsidRPr="00BD70E8">
              <w:rPr>
                <w:color w:val="000000"/>
              </w:rPr>
              <w:t>1 786</w:t>
            </w:r>
          </w:p>
        </w:tc>
        <w:tc>
          <w:tcPr>
            <w:tcW w:w="3311" w:type="dxa"/>
            <w:vAlign w:val="center"/>
          </w:tcPr>
          <w:p w14:paraId="53B8D885" w14:textId="77777777" w:rsidR="00BD70E8" w:rsidRPr="001518E7" w:rsidRDefault="00BD70E8" w:rsidP="00BD70E8">
            <w:pPr>
              <w:pStyle w:val="ParagrapheIndent2"/>
              <w:spacing w:line="293" w:lineRule="exact"/>
              <w:jc w:val="both"/>
              <w:rPr>
                <w:color w:val="000000"/>
                <w:sz w:val="20"/>
                <w:szCs w:val="20"/>
              </w:rPr>
            </w:pPr>
            <w:r>
              <w:rPr>
                <w:color w:val="000000"/>
                <w:sz w:val="20"/>
                <w:szCs w:val="20"/>
              </w:rPr>
              <w:t>Quai de transfert de Dreux</w:t>
            </w:r>
          </w:p>
          <w:p w14:paraId="7557597A" w14:textId="77777777" w:rsidR="00BD70E8" w:rsidRPr="001518E7" w:rsidRDefault="00BD70E8" w:rsidP="00BD70E8">
            <w:pPr>
              <w:pStyle w:val="ParagrapheIndent2"/>
              <w:spacing w:line="293" w:lineRule="exact"/>
              <w:jc w:val="both"/>
              <w:rPr>
                <w:color w:val="000000"/>
                <w:sz w:val="20"/>
                <w:szCs w:val="20"/>
              </w:rPr>
            </w:pPr>
            <w:r>
              <w:rPr>
                <w:color w:val="000000"/>
                <w:sz w:val="20"/>
                <w:szCs w:val="20"/>
              </w:rPr>
              <w:t>15 rue Notre Dame de la Ronde</w:t>
            </w:r>
          </w:p>
          <w:p w14:paraId="51CE9A3B" w14:textId="3310A47E" w:rsidR="00BD70E8" w:rsidRDefault="00BD70E8" w:rsidP="00BD70E8">
            <w:pPr>
              <w:pStyle w:val="ParagrapheIndent2"/>
              <w:spacing w:line="293" w:lineRule="exact"/>
              <w:jc w:val="both"/>
              <w:rPr>
                <w:color w:val="000000"/>
                <w:sz w:val="20"/>
                <w:szCs w:val="20"/>
              </w:rPr>
            </w:pPr>
            <w:r w:rsidRPr="001518E7">
              <w:rPr>
                <w:color w:val="000000"/>
                <w:sz w:val="20"/>
                <w:szCs w:val="20"/>
              </w:rPr>
              <w:t>28</w:t>
            </w:r>
            <w:r>
              <w:rPr>
                <w:color w:val="000000"/>
                <w:sz w:val="20"/>
                <w:szCs w:val="20"/>
              </w:rPr>
              <w:t>100 Dreux</w:t>
            </w:r>
          </w:p>
        </w:tc>
        <w:tc>
          <w:tcPr>
            <w:tcW w:w="1325" w:type="dxa"/>
            <w:vMerge w:val="restart"/>
            <w:vAlign w:val="center"/>
          </w:tcPr>
          <w:p w14:paraId="7DFFBBD8" w14:textId="4F44B36B" w:rsidR="00BD70E8" w:rsidRPr="001518E7" w:rsidRDefault="00BD70E8" w:rsidP="00BD70E8">
            <w:pPr>
              <w:pStyle w:val="ParagrapheIndent2"/>
              <w:spacing w:line="293" w:lineRule="exact"/>
              <w:jc w:val="center"/>
              <w:rPr>
                <w:color w:val="000000"/>
              </w:rPr>
            </w:pPr>
            <w:r w:rsidRPr="001518E7">
              <w:rPr>
                <w:color w:val="000000"/>
              </w:rPr>
              <w:t>3,4</w:t>
            </w:r>
            <w:r>
              <w:rPr>
                <w:color w:val="000000"/>
              </w:rPr>
              <w:t>2</w:t>
            </w:r>
          </w:p>
        </w:tc>
      </w:tr>
      <w:tr w:rsidR="00BD70E8" w:rsidRPr="008D7324" w14:paraId="4A9DFFBB" w14:textId="77777777" w:rsidTr="00BD70E8">
        <w:trPr>
          <w:trHeight w:val="978"/>
          <w:jc w:val="center"/>
        </w:trPr>
        <w:tc>
          <w:tcPr>
            <w:tcW w:w="585" w:type="dxa"/>
            <w:vAlign w:val="center"/>
          </w:tcPr>
          <w:p w14:paraId="1E84C728" w14:textId="77777777" w:rsidR="00BD70E8" w:rsidRPr="007D701A" w:rsidRDefault="00BD70E8" w:rsidP="00BD70E8">
            <w:pPr>
              <w:pStyle w:val="ParagrapheIndent2"/>
              <w:spacing w:line="293" w:lineRule="exact"/>
              <w:ind w:left="-120"/>
              <w:jc w:val="center"/>
              <w:rPr>
                <w:color w:val="000000"/>
              </w:rPr>
            </w:pPr>
            <w:r>
              <w:rPr>
                <w:color w:val="000000"/>
              </w:rPr>
              <w:t>0</w:t>
            </w:r>
            <w:r w:rsidRPr="007D701A">
              <w:rPr>
                <w:color w:val="000000"/>
              </w:rPr>
              <w:t>1</w:t>
            </w:r>
          </w:p>
        </w:tc>
        <w:tc>
          <w:tcPr>
            <w:tcW w:w="1288" w:type="dxa"/>
            <w:vAlign w:val="center"/>
          </w:tcPr>
          <w:p w14:paraId="66D90DA4" w14:textId="77777777" w:rsidR="00BD70E8" w:rsidRPr="00BD70E8" w:rsidRDefault="00BD70E8" w:rsidP="00BD70E8">
            <w:pPr>
              <w:pStyle w:val="ParagrapheIndent2"/>
              <w:spacing w:line="293" w:lineRule="exact"/>
              <w:jc w:val="center"/>
              <w:rPr>
                <w:color w:val="000000"/>
              </w:rPr>
            </w:pPr>
            <w:r w:rsidRPr="00BD70E8">
              <w:rPr>
                <w:color w:val="000000"/>
              </w:rPr>
              <w:t>7 000</w:t>
            </w:r>
          </w:p>
        </w:tc>
        <w:tc>
          <w:tcPr>
            <w:tcW w:w="1394" w:type="dxa"/>
            <w:vAlign w:val="center"/>
          </w:tcPr>
          <w:p w14:paraId="60F9F0A4" w14:textId="3A2CB56B" w:rsidR="00BD70E8" w:rsidRPr="00BD70E8" w:rsidRDefault="00BD70E8" w:rsidP="00BD70E8">
            <w:pPr>
              <w:pStyle w:val="ParagrapheIndent2"/>
              <w:spacing w:line="293" w:lineRule="exact"/>
              <w:jc w:val="center"/>
              <w:rPr>
                <w:color w:val="000000"/>
              </w:rPr>
            </w:pPr>
            <w:r w:rsidRPr="00BD70E8">
              <w:rPr>
                <w:color w:val="000000"/>
              </w:rPr>
              <w:t>2 250</w:t>
            </w:r>
          </w:p>
        </w:tc>
        <w:tc>
          <w:tcPr>
            <w:tcW w:w="1707" w:type="dxa"/>
            <w:vAlign w:val="center"/>
          </w:tcPr>
          <w:p w14:paraId="2FED2AB0" w14:textId="3DD2F47B" w:rsidR="00BD70E8" w:rsidRPr="00BD70E8" w:rsidRDefault="00BD70E8" w:rsidP="00BD70E8">
            <w:pPr>
              <w:pStyle w:val="ParagrapheIndent2"/>
              <w:spacing w:line="293" w:lineRule="exact"/>
              <w:jc w:val="center"/>
              <w:rPr>
                <w:color w:val="000000"/>
              </w:rPr>
            </w:pPr>
            <w:r w:rsidRPr="00BD70E8">
              <w:rPr>
                <w:color w:val="000000"/>
              </w:rPr>
              <w:t>1 000</w:t>
            </w:r>
          </w:p>
        </w:tc>
        <w:tc>
          <w:tcPr>
            <w:tcW w:w="3311" w:type="dxa"/>
            <w:vAlign w:val="center"/>
          </w:tcPr>
          <w:p w14:paraId="388B812C" w14:textId="77777777" w:rsidR="00BD70E8" w:rsidRPr="00BD199E" w:rsidRDefault="00BD70E8" w:rsidP="00BD70E8">
            <w:pPr>
              <w:pStyle w:val="ParagrapheIndent2"/>
              <w:spacing w:line="293" w:lineRule="exact"/>
              <w:jc w:val="both"/>
              <w:rPr>
                <w:color w:val="000000"/>
                <w:sz w:val="20"/>
                <w:szCs w:val="20"/>
              </w:rPr>
            </w:pPr>
            <w:r>
              <w:rPr>
                <w:color w:val="000000"/>
                <w:sz w:val="20"/>
                <w:szCs w:val="20"/>
              </w:rPr>
              <w:t>Quai de transfert</w:t>
            </w:r>
            <w:r w:rsidRPr="00BD199E">
              <w:rPr>
                <w:color w:val="000000"/>
                <w:sz w:val="20"/>
                <w:szCs w:val="20"/>
              </w:rPr>
              <w:t xml:space="preserve"> de Rambouillet</w:t>
            </w:r>
          </w:p>
          <w:p w14:paraId="5AE749A7" w14:textId="77777777" w:rsidR="00BD70E8" w:rsidRPr="00BD199E" w:rsidRDefault="00BD70E8" w:rsidP="00BD70E8">
            <w:pPr>
              <w:pStyle w:val="ParagrapheIndent2"/>
              <w:spacing w:line="293" w:lineRule="exact"/>
              <w:jc w:val="both"/>
              <w:rPr>
                <w:color w:val="000000"/>
                <w:sz w:val="20"/>
                <w:szCs w:val="20"/>
              </w:rPr>
            </w:pPr>
            <w:r w:rsidRPr="00BD199E">
              <w:rPr>
                <w:color w:val="000000"/>
                <w:sz w:val="20"/>
                <w:szCs w:val="20"/>
              </w:rPr>
              <w:t>Rue Louis Gousson</w:t>
            </w:r>
          </w:p>
          <w:p w14:paraId="76016F3F" w14:textId="77777777" w:rsidR="00BD70E8" w:rsidRPr="00BD199E" w:rsidRDefault="00BD70E8" w:rsidP="00BD70E8">
            <w:pPr>
              <w:pStyle w:val="ParagrapheIndent2"/>
              <w:spacing w:line="293" w:lineRule="exact"/>
              <w:rPr>
                <w:color w:val="000000"/>
                <w:sz w:val="20"/>
                <w:szCs w:val="20"/>
              </w:rPr>
            </w:pPr>
            <w:r w:rsidRPr="00BD199E">
              <w:rPr>
                <w:color w:val="000000"/>
                <w:sz w:val="20"/>
                <w:szCs w:val="20"/>
              </w:rPr>
              <w:t>78120 Rambouillet</w:t>
            </w:r>
          </w:p>
        </w:tc>
        <w:tc>
          <w:tcPr>
            <w:tcW w:w="1325" w:type="dxa"/>
            <w:vMerge/>
            <w:vAlign w:val="center"/>
          </w:tcPr>
          <w:p w14:paraId="3015AD16" w14:textId="317ACE2F" w:rsidR="00BD70E8" w:rsidRPr="008D7324" w:rsidRDefault="00BD70E8" w:rsidP="00BD70E8">
            <w:pPr>
              <w:pStyle w:val="ParagrapheIndent2"/>
              <w:spacing w:line="293" w:lineRule="exact"/>
              <w:jc w:val="center"/>
              <w:rPr>
                <w:color w:val="000000"/>
                <w:highlight w:val="yellow"/>
              </w:rPr>
            </w:pPr>
          </w:p>
        </w:tc>
      </w:tr>
      <w:tr w:rsidR="00BD70E8" w:rsidRPr="008D7324" w14:paraId="31D385F5" w14:textId="77777777" w:rsidTr="00BD70E8">
        <w:trPr>
          <w:trHeight w:val="978"/>
          <w:jc w:val="center"/>
        </w:trPr>
        <w:tc>
          <w:tcPr>
            <w:tcW w:w="585" w:type="dxa"/>
            <w:vAlign w:val="center"/>
          </w:tcPr>
          <w:p w14:paraId="2A688180" w14:textId="77777777" w:rsidR="00BD70E8" w:rsidRPr="007D701A" w:rsidRDefault="00BD70E8" w:rsidP="00BD70E8">
            <w:pPr>
              <w:pStyle w:val="ParagrapheIndent2"/>
              <w:spacing w:line="293" w:lineRule="exact"/>
              <w:ind w:left="-120"/>
              <w:jc w:val="center"/>
              <w:rPr>
                <w:color w:val="000000"/>
              </w:rPr>
            </w:pPr>
            <w:r>
              <w:rPr>
                <w:color w:val="000000"/>
              </w:rPr>
              <w:t>0</w:t>
            </w:r>
            <w:r w:rsidRPr="007D701A">
              <w:rPr>
                <w:color w:val="000000"/>
              </w:rPr>
              <w:t>2</w:t>
            </w:r>
          </w:p>
        </w:tc>
        <w:tc>
          <w:tcPr>
            <w:tcW w:w="1288" w:type="dxa"/>
            <w:vAlign w:val="center"/>
          </w:tcPr>
          <w:p w14:paraId="063CD9CE" w14:textId="77777777" w:rsidR="00BD70E8" w:rsidRPr="00BD70E8" w:rsidRDefault="00BD70E8" w:rsidP="00BD70E8">
            <w:pPr>
              <w:pStyle w:val="ParagrapheIndent2"/>
              <w:spacing w:line="293" w:lineRule="exact"/>
              <w:jc w:val="center"/>
              <w:rPr>
                <w:color w:val="000000"/>
              </w:rPr>
            </w:pPr>
            <w:r w:rsidRPr="00BD70E8">
              <w:rPr>
                <w:color w:val="000000"/>
              </w:rPr>
              <w:t>3 000</w:t>
            </w:r>
          </w:p>
        </w:tc>
        <w:tc>
          <w:tcPr>
            <w:tcW w:w="1394" w:type="dxa"/>
            <w:vAlign w:val="center"/>
          </w:tcPr>
          <w:p w14:paraId="44C8F012" w14:textId="6038A3C9" w:rsidR="00BD70E8" w:rsidRPr="00BD70E8" w:rsidRDefault="00BD70E8" w:rsidP="00BD70E8">
            <w:pPr>
              <w:pStyle w:val="ParagrapheIndent2"/>
              <w:spacing w:line="293" w:lineRule="exact"/>
              <w:jc w:val="center"/>
              <w:rPr>
                <w:color w:val="000000"/>
              </w:rPr>
            </w:pPr>
            <w:r w:rsidRPr="00BD70E8">
              <w:rPr>
                <w:color w:val="000000"/>
              </w:rPr>
              <w:t>900</w:t>
            </w:r>
          </w:p>
        </w:tc>
        <w:tc>
          <w:tcPr>
            <w:tcW w:w="1707" w:type="dxa"/>
            <w:vAlign w:val="center"/>
          </w:tcPr>
          <w:p w14:paraId="677C6031" w14:textId="6F91BB3C" w:rsidR="00BD70E8" w:rsidRPr="00BD70E8" w:rsidRDefault="00BD70E8" w:rsidP="00BD70E8">
            <w:pPr>
              <w:pStyle w:val="ParagrapheIndent2"/>
              <w:spacing w:line="293" w:lineRule="exact"/>
              <w:jc w:val="center"/>
              <w:rPr>
                <w:color w:val="000000"/>
              </w:rPr>
            </w:pPr>
            <w:r w:rsidRPr="00BD70E8">
              <w:rPr>
                <w:color w:val="000000"/>
              </w:rPr>
              <w:t>429</w:t>
            </w:r>
          </w:p>
        </w:tc>
        <w:tc>
          <w:tcPr>
            <w:tcW w:w="3311" w:type="dxa"/>
            <w:vAlign w:val="center"/>
          </w:tcPr>
          <w:p w14:paraId="29832606" w14:textId="77777777" w:rsidR="00BD70E8" w:rsidRPr="00BD199E" w:rsidRDefault="00BD70E8" w:rsidP="00BD70E8">
            <w:pPr>
              <w:pStyle w:val="ParagrapheIndent2"/>
              <w:spacing w:line="293" w:lineRule="exact"/>
              <w:jc w:val="both"/>
              <w:rPr>
                <w:color w:val="000000"/>
                <w:sz w:val="20"/>
                <w:szCs w:val="20"/>
              </w:rPr>
            </w:pPr>
            <w:r w:rsidRPr="00BD199E">
              <w:rPr>
                <w:color w:val="000000"/>
                <w:sz w:val="20"/>
                <w:szCs w:val="20"/>
              </w:rPr>
              <w:t>Déchèterie de Droue-sur-Drouette</w:t>
            </w:r>
          </w:p>
          <w:p w14:paraId="27566F13" w14:textId="77777777" w:rsidR="00BD70E8" w:rsidRPr="00BD199E" w:rsidRDefault="00BD70E8" w:rsidP="00BD70E8">
            <w:pPr>
              <w:pStyle w:val="ParagrapheIndent2"/>
              <w:spacing w:line="293" w:lineRule="exact"/>
              <w:jc w:val="both"/>
              <w:rPr>
                <w:color w:val="000000"/>
                <w:sz w:val="20"/>
                <w:szCs w:val="20"/>
              </w:rPr>
            </w:pPr>
            <w:r w:rsidRPr="00BD199E">
              <w:rPr>
                <w:color w:val="000000"/>
                <w:sz w:val="20"/>
                <w:szCs w:val="20"/>
              </w:rPr>
              <w:t xml:space="preserve"> Lieu-dit Queue d'Hirondelle</w:t>
            </w:r>
          </w:p>
          <w:p w14:paraId="39EFFCE7" w14:textId="77777777" w:rsidR="00BD70E8" w:rsidRPr="00BD199E" w:rsidRDefault="00BD70E8" w:rsidP="00BD70E8">
            <w:pPr>
              <w:pStyle w:val="ParagrapheIndent2"/>
              <w:spacing w:line="293" w:lineRule="exact"/>
              <w:jc w:val="both"/>
              <w:rPr>
                <w:color w:val="000000"/>
                <w:sz w:val="20"/>
                <w:szCs w:val="20"/>
              </w:rPr>
            </w:pPr>
            <w:r w:rsidRPr="00BD199E">
              <w:rPr>
                <w:color w:val="000000"/>
                <w:sz w:val="20"/>
                <w:szCs w:val="20"/>
              </w:rPr>
              <w:t>28230 Droue-sur-Drouette</w:t>
            </w:r>
          </w:p>
        </w:tc>
        <w:tc>
          <w:tcPr>
            <w:tcW w:w="1325" w:type="dxa"/>
            <w:vMerge/>
            <w:vAlign w:val="center"/>
          </w:tcPr>
          <w:p w14:paraId="46C5EAF5" w14:textId="77777777" w:rsidR="00BD70E8" w:rsidRPr="008D7324" w:rsidRDefault="00BD70E8" w:rsidP="00BD70E8">
            <w:pPr>
              <w:pStyle w:val="ParagrapheIndent2"/>
              <w:spacing w:line="293" w:lineRule="exact"/>
              <w:jc w:val="both"/>
              <w:rPr>
                <w:color w:val="000000"/>
                <w:highlight w:val="yellow"/>
              </w:rPr>
            </w:pPr>
          </w:p>
        </w:tc>
      </w:tr>
      <w:tr w:rsidR="00BD70E8" w:rsidRPr="008D7324" w14:paraId="2065C542" w14:textId="77777777" w:rsidTr="00BD70E8">
        <w:trPr>
          <w:trHeight w:val="1032"/>
          <w:jc w:val="center"/>
        </w:trPr>
        <w:tc>
          <w:tcPr>
            <w:tcW w:w="585" w:type="dxa"/>
            <w:vAlign w:val="center"/>
          </w:tcPr>
          <w:p w14:paraId="1AC6D063" w14:textId="77777777" w:rsidR="00BD70E8" w:rsidRPr="007D701A" w:rsidRDefault="00BD70E8" w:rsidP="00BD70E8">
            <w:pPr>
              <w:pStyle w:val="ParagrapheIndent2"/>
              <w:spacing w:line="293" w:lineRule="exact"/>
              <w:ind w:left="-120"/>
              <w:jc w:val="center"/>
              <w:rPr>
                <w:color w:val="000000"/>
              </w:rPr>
            </w:pPr>
            <w:r>
              <w:rPr>
                <w:color w:val="000000"/>
              </w:rPr>
              <w:t>03</w:t>
            </w:r>
          </w:p>
        </w:tc>
        <w:tc>
          <w:tcPr>
            <w:tcW w:w="1288" w:type="dxa"/>
            <w:vAlign w:val="center"/>
          </w:tcPr>
          <w:p w14:paraId="58352B46" w14:textId="77777777" w:rsidR="00BD70E8" w:rsidRPr="00BD70E8" w:rsidRDefault="00BD70E8" w:rsidP="00BD70E8">
            <w:pPr>
              <w:pStyle w:val="ParagrapheIndent2"/>
              <w:spacing w:line="293" w:lineRule="exact"/>
              <w:jc w:val="center"/>
              <w:rPr>
                <w:color w:val="000000"/>
              </w:rPr>
            </w:pPr>
            <w:r w:rsidRPr="00BD70E8">
              <w:rPr>
                <w:color w:val="000000"/>
              </w:rPr>
              <w:t>2 000</w:t>
            </w:r>
          </w:p>
        </w:tc>
        <w:tc>
          <w:tcPr>
            <w:tcW w:w="1394" w:type="dxa"/>
            <w:vAlign w:val="center"/>
          </w:tcPr>
          <w:p w14:paraId="2AD69765" w14:textId="77F02EA8" w:rsidR="00BD70E8" w:rsidRPr="00BD70E8" w:rsidRDefault="00BD70E8" w:rsidP="00BD70E8">
            <w:pPr>
              <w:pStyle w:val="ParagrapheIndent2"/>
              <w:spacing w:line="293" w:lineRule="exact"/>
              <w:jc w:val="center"/>
              <w:rPr>
                <w:color w:val="000000"/>
              </w:rPr>
            </w:pPr>
            <w:r w:rsidRPr="00BD70E8">
              <w:rPr>
                <w:color w:val="000000"/>
              </w:rPr>
              <w:t>600</w:t>
            </w:r>
          </w:p>
        </w:tc>
        <w:tc>
          <w:tcPr>
            <w:tcW w:w="1707" w:type="dxa"/>
            <w:vAlign w:val="center"/>
          </w:tcPr>
          <w:p w14:paraId="0AC9F6F2" w14:textId="6BAEC55E" w:rsidR="00BD70E8" w:rsidRPr="00BD70E8" w:rsidRDefault="00BD70E8" w:rsidP="00BD70E8">
            <w:pPr>
              <w:pStyle w:val="ParagrapheIndent2"/>
              <w:spacing w:line="293" w:lineRule="exact"/>
              <w:jc w:val="center"/>
              <w:rPr>
                <w:color w:val="000000"/>
              </w:rPr>
            </w:pPr>
            <w:r w:rsidRPr="00BD70E8">
              <w:rPr>
                <w:color w:val="000000"/>
              </w:rPr>
              <w:t>286</w:t>
            </w:r>
          </w:p>
        </w:tc>
        <w:tc>
          <w:tcPr>
            <w:tcW w:w="3311" w:type="dxa"/>
            <w:vAlign w:val="center"/>
          </w:tcPr>
          <w:p w14:paraId="01136594" w14:textId="77777777" w:rsidR="00BD70E8" w:rsidRPr="00BD199E" w:rsidRDefault="00BD70E8" w:rsidP="00BD70E8">
            <w:pPr>
              <w:pStyle w:val="ParagrapheIndent2"/>
              <w:spacing w:line="293" w:lineRule="exact"/>
              <w:jc w:val="both"/>
              <w:rPr>
                <w:color w:val="000000"/>
                <w:sz w:val="20"/>
                <w:szCs w:val="20"/>
              </w:rPr>
            </w:pPr>
            <w:r>
              <w:rPr>
                <w:color w:val="000000"/>
                <w:sz w:val="20"/>
                <w:szCs w:val="20"/>
              </w:rPr>
              <w:t xml:space="preserve">Quai de transfert </w:t>
            </w:r>
            <w:r w:rsidRPr="00BD199E">
              <w:rPr>
                <w:color w:val="000000"/>
                <w:sz w:val="20"/>
                <w:szCs w:val="20"/>
              </w:rPr>
              <w:t xml:space="preserve">de Ouarville </w:t>
            </w:r>
          </w:p>
          <w:p w14:paraId="602C9310" w14:textId="77777777" w:rsidR="00BD70E8" w:rsidRPr="00BD199E" w:rsidRDefault="00BD70E8" w:rsidP="00BD70E8">
            <w:pPr>
              <w:pStyle w:val="ParagrapheIndent2"/>
              <w:spacing w:line="293" w:lineRule="exact"/>
              <w:jc w:val="both"/>
              <w:rPr>
                <w:color w:val="000000"/>
                <w:sz w:val="20"/>
                <w:szCs w:val="20"/>
              </w:rPr>
            </w:pPr>
            <w:r w:rsidRPr="00BD199E">
              <w:rPr>
                <w:color w:val="000000"/>
                <w:sz w:val="20"/>
                <w:szCs w:val="20"/>
              </w:rPr>
              <w:t>Bois de la Folie</w:t>
            </w:r>
          </w:p>
          <w:p w14:paraId="2912C4C7" w14:textId="77777777" w:rsidR="00BD70E8" w:rsidRPr="00BD199E" w:rsidRDefault="00BD70E8" w:rsidP="00BD70E8">
            <w:pPr>
              <w:pStyle w:val="ParagrapheIndent2"/>
              <w:spacing w:line="293" w:lineRule="exact"/>
              <w:jc w:val="both"/>
              <w:rPr>
                <w:color w:val="000000"/>
                <w:sz w:val="20"/>
                <w:szCs w:val="20"/>
              </w:rPr>
            </w:pPr>
            <w:r w:rsidRPr="00BD199E">
              <w:rPr>
                <w:color w:val="000000"/>
                <w:sz w:val="20"/>
                <w:szCs w:val="20"/>
              </w:rPr>
              <w:t>28150 Ouarville</w:t>
            </w:r>
          </w:p>
        </w:tc>
        <w:tc>
          <w:tcPr>
            <w:tcW w:w="1325" w:type="dxa"/>
            <w:vMerge/>
            <w:vAlign w:val="center"/>
          </w:tcPr>
          <w:p w14:paraId="5013BDD0" w14:textId="77777777" w:rsidR="00BD70E8" w:rsidRPr="008D7324" w:rsidRDefault="00BD70E8" w:rsidP="00BD70E8">
            <w:pPr>
              <w:pStyle w:val="ParagrapheIndent2"/>
              <w:spacing w:line="293" w:lineRule="exact"/>
              <w:jc w:val="both"/>
              <w:rPr>
                <w:color w:val="000000"/>
                <w:highlight w:val="yellow"/>
              </w:rPr>
            </w:pPr>
          </w:p>
        </w:tc>
      </w:tr>
      <w:tr w:rsidR="00BD70E8" w:rsidRPr="008D7324" w14:paraId="4B6DA95A" w14:textId="77777777" w:rsidTr="00BD70E8">
        <w:trPr>
          <w:trHeight w:val="1001"/>
          <w:jc w:val="center"/>
        </w:trPr>
        <w:tc>
          <w:tcPr>
            <w:tcW w:w="585" w:type="dxa"/>
            <w:vAlign w:val="center"/>
          </w:tcPr>
          <w:p w14:paraId="7B4D2FA4" w14:textId="77777777" w:rsidR="00BD70E8" w:rsidRDefault="00BD70E8" w:rsidP="00BD70E8">
            <w:pPr>
              <w:pStyle w:val="ParagrapheIndent2"/>
              <w:spacing w:line="293" w:lineRule="exact"/>
              <w:ind w:left="-120"/>
              <w:jc w:val="center"/>
              <w:rPr>
                <w:color w:val="000000"/>
              </w:rPr>
            </w:pPr>
            <w:r>
              <w:rPr>
                <w:color w:val="000000"/>
              </w:rPr>
              <w:t>04</w:t>
            </w:r>
          </w:p>
        </w:tc>
        <w:tc>
          <w:tcPr>
            <w:tcW w:w="1288" w:type="dxa"/>
            <w:vAlign w:val="center"/>
          </w:tcPr>
          <w:p w14:paraId="5B29AF65" w14:textId="77777777" w:rsidR="00BD70E8" w:rsidRPr="00BD70E8" w:rsidRDefault="00BD70E8" w:rsidP="00BD70E8">
            <w:pPr>
              <w:pStyle w:val="ParagrapheIndent2"/>
              <w:spacing w:line="293" w:lineRule="exact"/>
              <w:jc w:val="center"/>
              <w:rPr>
                <w:color w:val="000000"/>
              </w:rPr>
            </w:pPr>
            <w:r w:rsidRPr="00BD70E8">
              <w:rPr>
                <w:color w:val="000000"/>
              </w:rPr>
              <w:t>2 000</w:t>
            </w:r>
          </w:p>
        </w:tc>
        <w:tc>
          <w:tcPr>
            <w:tcW w:w="1394" w:type="dxa"/>
            <w:vAlign w:val="center"/>
          </w:tcPr>
          <w:p w14:paraId="4F810991" w14:textId="543ADEA9" w:rsidR="00BD70E8" w:rsidRPr="00BD70E8" w:rsidRDefault="00BD70E8" w:rsidP="00BD70E8">
            <w:pPr>
              <w:pStyle w:val="ParagrapheIndent2"/>
              <w:spacing w:line="293" w:lineRule="exact"/>
              <w:jc w:val="center"/>
              <w:rPr>
                <w:color w:val="000000"/>
              </w:rPr>
            </w:pPr>
            <w:r w:rsidRPr="00BD70E8">
              <w:rPr>
                <w:color w:val="000000"/>
              </w:rPr>
              <w:t>600</w:t>
            </w:r>
          </w:p>
        </w:tc>
        <w:tc>
          <w:tcPr>
            <w:tcW w:w="1707" w:type="dxa"/>
            <w:vAlign w:val="center"/>
          </w:tcPr>
          <w:p w14:paraId="693AA99A" w14:textId="057AB511" w:rsidR="00BD70E8" w:rsidRPr="00BD70E8" w:rsidRDefault="00BD70E8" w:rsidP="00BD70E8">
            <w:pPr>
              <w:pStyle w:val="ParagrapheIndent2"/>
              <w:spacing w:line="293" w:lineRule="exact"/>
              <w:jc w:val="center"/>
              <w:rPr>
                <w:color w:val="000000"/>
              </w:rPr>
            </w:pPr>
            <w:r w:rsidRPr="00BD70E8">
              <w:rPr>
                <w:color w:val="000000"/>
              </w:rPr>
              <w:t>286</w:t>
            </w:r>
          </w:p>
        </w:tc>
        <w:tc>
          <w:tcPr>
            <w:tcW w:w="3311" w:type="dxa"/>
            <w:vAlign w:val="center"/>
          </w:tcPr>
          <w:p w14:paraId="0A897914" w14:textId="77777777" w:rsidR="00BD70E8" w:rsidRPr="00BD199E" w:rsidRDefault="00BD70E8" w:rsidP="00BD70E8">
            <w:pPr>
              <w:pStyle w:val="ParagrapheIndent2"/>
              <w:spacing w:line="293" w:lineRule="exact"/>
              <w:jc w:val="both"/>
              <w:rPr>
                <w:color w:val="000000"/>
                <w:sz w:val="20"/>
                <w:szCs w:val="20"/>
              </w:rPr>
            </w:pPr>
            <w:r w:rsidRPr="00BD199E">
              <w:rPr>
                <w:color w:val="000000"/>
                <w:sz w:val="20"/>
                <w:szCs w:val="20"/>
              </w:rPr>
              <w:t>Déchèterie de Châteaudun</w:t>
            </w:r>
          </w:p>
          <w:p w14:paraId="56F6989B" w14:textId="77777777" w:rsidR="00BD70E8" w:rsidRPr="00BD199E" w:rsidRDefault="00BD70E8" w:rsidP="00BD70E8">
            <w:pPr>
              <w:pStyle w:val="ParagrapheIndent2"/>
              <w:spacing w:line="293" w:lineRule="exact"/>
              <w:jc w:val="both"/>
              <w:rPr>
                <w:color w:val="000000"/>
                <w:sz w:val="20"/>
                <w:szCs w:val="20"/>
              </w:rPr>
            </w:pPr>
            <w:r w:rsidRPr="00BD199E">
              <w:rPr>
                <w:color w:val="000000"/>
                <w:sz w:val="20"/>
                <w:szCs w:val="20"/>
              </w:rPr>
              <w:t>Route de Sancheville</w:t>
            </w:r>
          </w:p>
          <w:p w14:paraId="4D494FD2" w14:textId="77777777" w:rsidR="00BD70E8" w:rsidRPr="00BD199E" w:rsidRDefault="00BD70E8" w:rsidP="00BD70E8">
            <w:pPr>
              <w:pStyle w:val="ParagrapheIndent2"/>
              <w:spacing w:line="293" w:lineRule="exact"/>
              <w:jc w:val="both"/>
              <w:rPr>
                <w:color w:val="000000"/>
                <w:sz w:val="20"/>
                <w:szCs w:val="20"/>
              </w:rPr>
            </w:pPr>
            <w:r w:rsidRPr="00BD199E">
              <w:rPr>
                <w:color w:val="000000"/>
                <w:sz w:val="20"/>
                <w:szCs w:val="20"/>
              </w:rPr>
              <w:t xml:space="preserve"> 28200 Châteaudun</w:t>
            </w:r>
          </w:p>
        </w:tc>
        <w:tc>
          <w:tcPr>
            <w:tcW w:w="1325" w:type="dxa"/>
            <w:vMerge/>
            <w:vAlign w:val="center"/>
          </w:tcPr>
          <w:p w14:paraId="1087F925" w14:textId="77777777" w:rsidR="00BD70E8" w:rsidRPr="008D7324" w:rsidRDefault="00BD70E8" w:rsidP="00BD70E8">
            <w:pPr>
              <w:pStyle w:val="ParagrapheIndent2"/>
              <w:spacing w:line="293" w:lineRule="exact"/>
              <w:jc w:val="both"/>
              <w:rPr>
                <w:color w:val="000000"/>
                <w:highlight w:val="yellow"/>
              </w:rPr>
            </w:pPr>
          </w:p>
        </w:tc>
      </w:tr>
    </w:tbl>
    <w:p w14:paraId="66EAF991" w14:textId="77777777" w:rsidR="00536687" w:rsidRDefault="00536687" w:rsidP="00536687">
      <w:pPr>
        <w:pStyle w:val="ParagrapheIndent2"/>
        <w:spacing w:line="293" w:lineRule="exact"/>
        <w:jc w:val="both"/>
        <w:rPr>
          <w:color w:val="000000"/>
          <w:highlight w:val="yellow"/>
        </w:rPr>
      </w:pPr>
    </w:p>
    <w:p w14:paraId="39438BAF" w14:textId="52681E5B" w:rsidR="001D3DFF" w:rsidRPr="00F52F36" w:rsidRDefault="001D3DFF" w:rsidP="00475C19">
      <w:pPr>
        <w:pStyle w:val="ParagrapheIndent2"/>
        <w:spacing w:line="293" w:lineRule="exact"/>
        <w:jc w:val="both"/>
        <w:rPr>
          <w:color w:val="000000"/>
        </w:rPr>
      </w:pPr>
      <w:r w:rsidRPr="00604D04">
        <w:rPr>
          <w:color w:val="000000"/>
          <w:u w:val="single"/>
        </w:rPr>
        <w:lastRenderedPageBreak/>
        <w:t xml:space="preserve">La méthode utilisée pour la notation du critère Valeur </w:t>
      </w:r>
      <w:r w:rsidRPr="008834BC">
        <w:rPr>
          <w:color w:val="000000"/>
          <w:u w:val="single"/>
        </w:rPr>
        <w:t>technique est la suivante</w:t>
      </w:r>
      <w:r w:rsidRPr="00F52F36">
        <w:rPr>
          <w:color w:val="000000"/>
        </w:rPr>
        <w:t xml:space="preserve"> :</w:t>
      </w:r>
    </w:p>
    <w:p w14:paraId="6F528958" w14:textId="3D198ABE" w:rsidR="001D3DFF" w:rsidRDefault="001D3DFF" w:rsidP="00475C19">
      <w:pPr>
        <w:pStyle w:val="ParagrapheIndent2"/>
        <w:spacing w:line="293" w:lineRule="exact"/>
        <w:jc w:val="both"/>
        <w:rPr>
          <w:color w:val="000000"/>
        </w:rPr>
      </w:pPr>
      <w:r w:rsidRPr="00F52F36">
        <w:rPr>
          <w:color w:val="000000"/>
        </w:rPr>
        <w:t xml:space="preserve">La base </w:t>
      </w:r>
      <w:r w:rsidR="00536687">
        <w:rPr>
          <w:color w:val="000000"/>
        </w:rPr>
        <w:t xml:space="preserve">de </w:t>
      </w:r>
      <w:r w:rsidRPr="00F52F36">
        <w:rPr>
          <w:color w:val="000000"/>
        </w:rPr>
        <w:t xml:space="preserve">notation des </w:t>
      </w:r>
      <w:r>
        <w:rPr>
          <w:color w:val="000000"/>
        </w:rPr>
        <w:t>sous-</w:t>
      </w:r>
      <w:r w:rsidRPr="00F52F36">
        <w:rPr>
          <w:color w:val="000000"/>
        </w:rPr>
        <w:t xml:space="preserve">critères </w:t>
      </w:r>
      <w:r>
        <w:rPr>
          <w:color w:val="000000"/>
        </w:rPr>
        <w:t>de la valeur</w:t>
      </w:r>
      <w:r w:rsidRPr="00F52F36">
        <w:rPr>
          <w:color w:val="000000"/>
        </w:rPr>
        <w:t xml:space="preserve"> technique correspond au nombre de points maximum pouvant être obtenu, ils seront additionnés pour obtenir le nombre de points du critère.</w:t>
      </w:r>
    </w:p>
    <w:p w14:paraId="35137F2A" w14:textId="102CCDBF" w:rsidR="003C4071" w:rsidRPr="003C4071" w:rsidRDefault="003C4071" w:rsidP="001D3DFF">
      <w:pPr>
        <w:pStyle w:val="RedTxt"/>
        <w:keepLines/>
        <w:widowControl/>
        <w:jc w:val="both"/>
        <w:rPr>
          <w:rFonts w:ascii="Calibri Light" w:hAnsi="Calibri Light" w:cs="Calibri Light"/>
          <w:bCs/>
          <w:sz w:val="24"/>
        </w:rPr>
      </w:pPr>
      <w:r w:rsidRPr="003C4071">
        <w:rPr>
          <w:rFonts w:ascii="Calibri Light" w:hAnsi="Calibri Light" w:cs="Calibri Light"/>
          <w:bCs/>
          <w:sz w:val="24"/>
        </w:rPr>
        <w:t xml:space="preserve">L’insuffisance d’informations </w:t>
      </w:r>
      <w:r w:rsidR="00E40E74">
        <w:rPr>
          <w:rFonts w:ascii="Calibri Light" w:hAnsi="Calibri Light" w:cs="Calibri Light"/>
          <w:bCs/>
          <w:sz w:val="24"/>
        </w:rPr>
        <w:t xml:space="preserve">dans l’offre technique du candidat </w:t>
      </w:r>
      <w:r w:rsidRPr="003C4071">
        <w:rPr>
          <w:rFonts w:ascii="Calibri Light" w:hAnsi="Calibri Light" w:cs="Calibri Light"/>
          <w:bCs/>
          <w:sz w:val="24"/>
        </w:rPr>
        <w:t>au regard d’un sous critère pourra entrainer une dégradation de la note correspondante.</w:t>
      </w:r>
    </w:p>
    <w:p w14:paraId="175E9DBE" w14:textId="77777777" w:rsidR="003C4071" w:rsidRPr="003C4071" w:rsidRDefault="003C4071" w:rsidP="001D3DFF">
      <w:pPr>
        <w:pStyle w:val="RedTxt"/>
        <w:keepLines/>
        <w:widowControl/>
        <w:jc w:val="both"/>
        <w:rPr>
          <w:rFonts w:ascii="Calibri Light" w:hAnsi="Calibri Light" w:cs="Calibri Light"/>
          <w:bCs/>
          <w:sz w:val="24"/>
          <w:u w:val="single"/>
        </w:rPr>
      </w:pPr>
    </w:p>
    <w:p w14:paraId="0BA2E886" w14:textId="03BF0D9D" w:rsidR="008834BC" w:rsidRPr="003C4071" w:rsidRDefault="001D3DFF" w:rsidP="001D3DFF">
      <w:pPr>
        <w:pStyle w:val="RedTxt"/>
        <w:keepLines/>
        <w:widowControl/>
        <w:jc w:val="both"/>
        <w:rPr>
          <w:rFonts w:ascii="Calibri Light" w:hAnsi="Calibri Light" w:cs="Calibri Light"/>
          <w:bCs/>
          <w:sz w:val="24"/>
          <w:u w:val="single"/>
        </w:rPr>
      </w:pPr>
      <w:r w:rsidRPr="003C4071">
        <w:rPr>
          <w:rFonts w:ascii="Calibri Light" w:hAnsi="Calibri Light" w:cs="Calibri Light"/>
          <w:bCs/>
          <w:sz w:val="24"/>
          <w:u w:val="single"/>
        </w:rPr>
        <w:t>Dans l’hypothèse où un candidat soumissionne pour plusieurs lots et se trouve classé 1</w:t>
      </w:r>
      <w:r w:rsidRPr="003C4071">
        <w:rPr>
          <w:rFonts w:ascii="Calibri Light" w:hAnsi="Calibri Light" w:cs="Calibri Light"/>
          <w:bCs/>
          <w:sz w:val="24"/>
          <w:u w:val="single"/>
          <w:vertAlign w:val="superscript"/>
        </w:rPr>
        <w:t>er</w:t>
      </w:r>
      <w:r w:rsidRPr="003C4071">
        <w:rPr>
          <w:rFonts w:ascii="Calibri Light" w:hAnsi="Calibri Light" w:cs="Calibri Light"/>
          <w:bCs/>
          <w:sz w:val="24"/>
          <w:u w:val="single"/>
        </w:rPr>
        <w:t xml:space="preserve"> pour ces lots, SITREVA étudiera si le candidat dispose de la capacité règlementaire de traitement de l’ensemble des tonnages estimatifs des lots pour lesquels il soumissionne. Il considèrera dans son évaluation la prise en compte d’éventuels </w:t>
      </w:r>
      <w:proofErr w:type="spellStart"/>
      <w:r w:rsidRPr="003C4071">
        <w:rPr>
          <w:rFonts w:ascii="Calibri Light" w:hAnsi="Calibri Light" w:cs="Calibri Light"/>
          <w:bCs/>
          <w:sz w:val="24"/>
          <w:u w:val="single"/>
        </w:rPr>
        <w:t>co</w:t>
      </w:r>
      <w:proofErr w:type="spellEnd"/>
      <w:r w:rsidRPr="003C4071">
        <w:rPr>
          <w:rFonts w:ascii="Calibri Light" w:hAnsi="Calibri Light" w:cs="Calibri Light"/>
          <w:bCs/>
          <w:sz w:val="24"/>
          <w:u w:val="single"/>
        </w:rPr>
        <w:t xml:space="preserve"> et sous-traitant</w:t>
      </w:r>
      <w:r w:rsidR="008834BC">
        <w:rPr>
          <w:rFonts w:ascii="Calibri Light" w:hAnsi="Calibri Light" w:cs="Calibri Light"/>
          <w:bCs/>
          <w:sz w:val="24"/>
          <w:u w:val="single"/>
        </w:rPr>
        <w:t>s</w:t>
      </w:r>
      <w:r w:rsidRPr="003C4071">
        <w:rPr>
          <w:rFonts w:ascii="Calibri Light" w:hAnsi="Calibri Light" w:cs="Calibri Light"/>
          <w:bCs/>
          <w:sz w:val="24"/>
          <w:u w:val="single"/>
        </w:rPr>
        <w:t xml:space="preserve">. </w:t>
      </w:r>
    </w:p>
    <w:p w14:paraId="638FB767" w14:textId="77777777" w:rsidR="001D3DFF" w:rsidRPr="003C4071" w:rsidRDefault="001D3DFF" w:rsidP="001D3DFF">
      <w:pPr>
        <w:pStyle w:val="RedTxt"/>
        <w:keepLines/>
        <w:widowControl/>
        <w:jc w:val="both"/>
        <w:rPr>
          <w:rFonts w:ascii="Calibri Light" w:hAnsi="Calibri Light" w:cs="Calibri Light"/>
          <w:bCs/>
          <w:sz w:val="24"/>
        </w:rPr>
      </w:pPr>
      <w:r w:rsidRPr="003C4071">
        <w:rPr>
          <w:rFonts w:ascii="Calibri Light" w:hAnsi="Calibri Light" w:cs="Calibri Light"/>
          <w:bCs/>
          <w:sz w:val="24"/>
          <w:u w:val="single"/>
        </w:rPr>
        <w:t>Dans le cas où il jugerait les capacités du candidat insuffisantes à répondre à l’intégralité des lots postulés, il pourra décider de ne lui attribuer que certains lots demandés et pour lesquels il aura donné une priorité.</w:t>
      </w:r>
    </w:p>
    <w:p w14:paraId="0DE8B749" w14:textId="77777777" w:rsidR="006405BE" w:rsidRDefault="006405BE">
      <w:pPr>
        <w:pStyle w:val="ParagrapheIndent2"/>
        <w:spacing w:line="293" w:lineRule="exact"/>
        <w:jc w:val="both"/>
        <w:rPr>
          <w:color w:val="000000"/>
        </w:rPr>
      </w:pPr>
    </w:p>
    <w:p w14:paraId="45D69E2F" w14:textId="77777777" w:rsidR="00381C48" w:rsidRPr="00381C48" w:rsidRDefault="00381C48" w:rsidP="00381C48"/>
    <w:p w14:paraId="08B4FBE0" w14:textId="77777777" w:rsidR="006405BE" w:rsidRPr="007E2CF5" w:rsidRDefault="00A77571">
      <w:pPr>
        <w:pStyle w:val="Titre2"/>
        <w:ind w:left="280"/>
        <w:rPr>
          <w:rFonts w:ascii="Calibri" w:eastAsia="Calibri" w:hAnsi="Calibri" w:cs="Calibri"/>
          <w:i w:val="0"/>
          <w:color w:val="000000"/>
          <w:sz w:val="24"/>
        </w:rPr>
      </w:pPr>
      <w:bookmarkStart w:id="52" w:name="ArtL2_RC-2-A10.4"/>
      <w:bookmarkStart w:id="53" w:name="_Toc240968182"/>
      <w:bookmarkEnd w:id="52"/>
      <w:r w:rsidRPr="007E2CF5">
        <w:rPr>
          <w:rFonts w:ascii="Calibri" w:eastAsia="Calibri" w:hAnsi="Calibri" w:cs="Calibri"/>
          <w:i w:val="0"/>
          <w:color w:val="000000"/>
          <w:sz w:val="24"/>
        </w:rPr>
        <w:t xml:space="preserve">7.3 - </w:t>
      </w:r>
      <w:proofErr w:type="gramStart"/>
      <w:r w:rsidRPr="007E2CF5">
        <w:rPr>
          <w:rFonts w:ascii="Calibri" w:eastAsia="Calibri" w:hAnsi="Calibri" w:cs="Calibri"/>
          <w:i w:val="0"/>
          <w:color w:val="000000"/>
          <w:sz w:val="24"/>
        </w:rPr>
        <w:t>Suite à</w:t>
      </w:r>
      <w:proofErr w:type="gramEnd"/>
      <w:r w:rsidRPr="007E2CF5">
        <w:rPr>
          <w:rFonts w:ascii="Calibri" w:eastAsia="Calibri" w:hAnsi="Calibri" w:cs="Calibri"/>
          <w:i w:val="0"/>
          <w:color w:val="000000"/>
          <w:sz w:val="24"/>
        </w:rPr>
        <w:t xml:space="preserve"> donner à la consultation</w:t>
      </w:r>
      <w:bookmarkEnd w:id="53"/>
    </w:p>
    <w:p w14:paraId="222F75CD" w14:textId="1B6BFF6C" w:rsidR="006405BE" w:rsidRDefault="00A77571">
      <w:pPr>
        <w:pStyle w:val="ParagrapheIndent2"/>
        <w:spacing w:after="240" w:line="293" w:lineRule="exact"/>
        <w:jc w:val="both"/>
        <w:rPr>
          <w:color w:val="000000"/>
        </w:rPr>
      </w:pPr>
      <w:r w:rsidRPr="007E2CF5">
        <w:rPr>
          <w:color w:val="000000"/>
        </w:rPr>
        <w:t>L'offre la mieux classée sera donc retenue à titre provisoire en attendant que le ou les candidats produisent les certificats et attestations des articles R.</w:t>
      </w:r>
      <w:r w:rsidR="00EF7AE4">
        <w:rPr>
          <w:color w:val="000000"/>
        </w:rPr>
        <w:t xml:space="preserve"> </w:t>
      </w:r>
      <w:r w:rsidRPr="007E2CF5">
        <w:rPr>
          <w:color w:val="000000"/>
        </w:rPr>
        <w:t>2143-6 à R.</w:t>
      </w:r>
      <w:r w:rsidR="00EF7AE4">
        <w:rPr>
          <w:color w:val="000000"/>
        </w:rPr>
        <w:t xml:space="preserve"> </w:t>
      </w:r>
      <w:r w:rsidRPr="007E2CF5">
        <w:rPr>
          <w:color w:val="000000"/>
        </w:rPr>
        <w:t>2143-10 du Code de la commande publique. Le délai imparti par le pouvoir adjudicateur pour remettre ces documents ne pourra être supérieur à 15 jours.</w:t>
      </w:r>
    </w:p>
    <w:p w14:paraId="1F2BFD03" w14:textId="77777777" w:rsidR="00E72D6F" w:rsidRPr="00E72D6F" w:rsidRDefault="00E72D6F" w:rsidP="00E72D6F"/>
    <w:p w14:paraId="4508EE75" w14:textId="77777777" w:rsidR="00E97365" w:rsidRPr="00E97365" w:rsidRDefault="00E97365" w:rsidP="00E97365"/>
    <w:p w14:paraId="11C70082" w14:textId="77777777" w:rsidR="006405BE" w:rsidRPr="007E2CF5" w:rsidRDefault="00A77571">
      <w:pPr>
        <w:pStyle w:val="Titre1"/>
        <w:shd w:val="clear" w:color="2DB8C5" w:fill="2DB8C5"/>
        <w:rPr>
          <w:rFonts w:ascii="Calibri" w:eastAsia="Calibri" w:hAnsi="Calibri" w:cs="Calibri"/>
          <w:color w:val="FFFFFF"/>
          <w:sz w:val="28"/>
        </w:rPr>
      </w:pPr>
      <w:bookmarkStart w:id="54" w:name="ArtL1_RC-2-A14"/>
      <w:bookmarkStart w:id="55" w:name="_Toc240968183"/>
      <w:bookmarkEnd w:id="54"/>
      <w:r w:rsidRPr="007E2CF5">
        <w:rPr>
          <w:rFonts w:ascii="Calibri" w:eastAsia="Calibri" w:hAnsi="Calibri" w:cs="Calibri"/>
          <w:color w:val="FFFFFF"/>
          <w:sz w:val="28"/>
        </w:rPr>
        <w:t>8 - Renseignements complémentaires</w:t>
      </w:r>
      <w:bookmarkEnd w:id="55"/>
    </w:p>
    <w:p w14:paraId="1A6B3633" w14:textId="77777777" w:rsidR="006405BE" w:rsidRPr="007E2CF5" w:rsidRDefault="00A77571">
      <w:pPr>
        <w:spacing w:line="60" w:lineRule="exact"/>
        <w:rPr>
          <w:sz w:val="6"/>
        </w:rPr>
      </w:pPr>
      <w:r w:rsidRPr="007E2CF5">
        <w:t xml:space="preserve"> </w:t>
      </w:r>
    </w:p>
    <w:p w14:paraId="1E0AF422" w14:textId="77777777" w:rsidR="006405BE" w:rsidRPr="007E2CF5" w:rsidRDefault="00A77571">
      <w:pPr>
        <w:pStyle w:val="Titre2"/>
        <w:ind w:left="280"/>
        <w:rPr>
          <w:rFonts w:ascii="Calibri" w:eastAsia="Calibri" w:hAnsi="Calibri" w:cs="Calibri"/>
          <w:i w:val="0"/>
          <w:color w:val="000000"/>
          <w:sz w:val="24"/>
        </w:rPr>
      </w:pPr>
      <w:bookmarkStart w:id="56" w:name="ArtL2_RC-2-A14.1"/>
      <w:bookmarkStart w:id="57" w:name="_Toc240968184"/>
      <w:bookmarkEnd w:id="56"/>
      <w:r w:rsidRPr="007E2CF5">
        <w:rPr>
          <w:rFonts w:ascii="Calibri" w:eastAsia="Calibri" w:hAnsi="Calibri" w:cs="Calibri"/>
          <w:i w:val="0"/>
          <w:color w:val="000000"/>
          <w:sz w:val="24"/>
        </w:rPr>
        <w:t>8.1 - Adresses supplémentaires et points de contact</w:t>
      </w:r>
      <w:bookmarkEnd w:id="57"/>
    </w:p>
    <w:p w14:paraId="25447945" w14:textId="66EBAD55" w:rsidR="006405BE" w:rsidRPr="007E2CF5" w:rsidRDefault="00A77571">
      <w:pPr>
        <w:pStyle w:val="ParagrapheIndent2"/>
        <w:spacing w:line="293" w:lineRule="exact"/>
        <w:jc w:val="both"/>
        <w:rPr>
          <w:color w:val="000000"/>
        </w:rPr>
      </w:pPr>
      <w:r w:rsidRPr="007E2CF5">
        <w:rPr>
          <w:color w:val="000000"/>
        </w:rPr>
        <w:t xml:space="preserve">Pour tout renseignement complémentaire concernant cette consultation, les candidats transmettent impérativement leur demande par l'intermédiaire du profil d'acheteur du pouvoir adjudicateur, dont l'adresse URL est la suivante : </w:t>
      </w:r>
      <w:r w:rsidR="003E144C" w:rsidRPr="00F52F36">
        <w:rPr>
          <w:color w:val="000000"/>
        </w:rPr>
        <w:t>https://www.marches-publics.info/</w:t>
      </w:r>
      <w:r w:rsidR="003E144C">
        <w:rPr>
          <w:color w:val="000000"/>
        </w:rPr>
        <w:t>.</w:t>
      </w:r>
    </w:p>
    <w:p w14:paraId="4EED1964" w14:textId="77777777" w:rsidR="006405BE" w:rsidRPr="007E2CF5" w:rsidRDefault="006405BE">
      <w:pPr>
        <w:pStyle w:val="ParagrapheIndent2"/>
        <w:spacing w:line="293" w:lineRule="exact"/>
        <w:jc w:val="both"/>
        <w:rPr>
          <w:color w:val="000000"/>
        </w:rPr>
      </w:pPr>
    </w:p>
    <w:p w14:paraId="78F3FC8C" w14:textId="77777777" w:rsidR="006405BE" w:rsidRPr="007E2CF5" w:rsidRDefault="00A77571">
      <w:pPr>
        <w:pStyle w:val="ParagrapheIndent2"/>
        <w:spacing w:after="240" w:line="293" w:lineRule="exact"/>
        <w:jc w:val="both"/>
        <w:rPr>
          <w:color w:val="000000"/>
        </w:rPr>
      </w:pPr>
      <w:r w:rsidRPr="007E2CF5">
        <w:rPr>
          <w:color w:val="000000"/>
        </w:rPr>
        <w:t>Cette demande doit intervenir au plus tard 10 jours avant la date limite de remise des plis.</w:t>
      </w:r>
    </w:p>
    <w:p w14:paraId="432C844A" w14:textId="77777777" w:rsidR="006405BE" w:rsidRPr="007E2CF5" w:rsidRDefault="00A77571">
      <w:pPr>
        <w:pStyle w:val="ParagrapheIndent2"/>
        <w:spacing w:after="240" w:line="293" w:lineRule="exact"/>
        <w:jc w:val="both"/>
        <w:rPr>
          <w:color w:val="000000"/>
        </w:rPr>
      </w:pPr>
      <w:r w:rsidRPr="007E2CF5">
        <w:rPr>
          <w:color w:val="000000"/>
        </w:rPr>
        <w:t>Une réponse sera alors adressée, à toutes les entreprises ayant retiré le dossier ou l'ayant téléchargé après identification, 6 jours au plus tard avant la date limite de remise des plis.</w:t>
      </w:r>
    </w:p>
    <w:p w14:paraId="1DDBE76C" w14:textId="77777777" w:rsidR="006405BE" w:rsidRPr="007E2CF5" w:rsidRDefault="00A77571">
      <w:pPr>
        <w:pStyle w:val="Titre2"/>
        <w:ind w:left="280"/>
        <w:rPr>
          <w:rFonts w:ascii="Calibri" w:eastAsia="Calibri" w:hAnsi="Calibri" w:cs="Calibri"/>
          <w:i w:val="0"/>
          <w:color w:val="000000"/>
          <w:sz w:val="24"/>
        </w:rPr>
      </w:pPr>
      <w:bookmarkStart w:id="58" w:name="ArtL2_RC-2-A14.2"/>
      <w:bookmarkStart w:id="59" w:name="_Toc240968185"/>
      <w:bookmarkEnd w:id="58"/>
      <w:r w:rsidRPr="007E2CF5">
        <w:rPr>
          <w:rFonts w:ascii="Calibri" w:eastAsia="Calibri" w:hAnsi="Calibri" w:cs="Calibri"/>
          <w:i w:val="0"/>
          <w:color w:val="000000"/>
          <w:sz w:val="24"/>
        </w:rPr>
        <w:t>8.2 - Procédures de recours</w:t>
      </w:r>
      <w:bookmarkEnd w:id="59"/>
    </w:p>
    <w:p w14:paraId="0BA515D9" w14:textId="6C936E3C" w:rsidR="00E97365" w:rsidRDefault="00A77571">
      <w:pPr>
        <w:pStyle w:val="ParagrapheIndent2"/>
        <w:spacing w:line="293" w:lineRule="exact"/>
        <w:jc w:val="both"/>
        <w:rPr>
          <w:color w:val="000000"/>
        </w:rPr>
      </w:pPr>
      <w:r w:rsidRPr="007E2CF5">
        <w:rPr>
          <w:color w:val="000000"/>
        </w:rPr>
        <w:t xml:space="preserve">Les voies de recours ouvertes aux candidats sont les suivantes : Référé </w:t>
      </w:r>
      <w:proofErr w:type="spellStart"/>
      <w:r w:rsidRPr="007E2CF5">
        <w:rPr>
          <w:color w:val="000000"/>
        </w:rPr>
        <w:t>pré-contractuel</w:t>
      </w:r>
      <w:proofErr w:type="spellEnd"/>
      <w:r w:rsidRPr="007E2CF5">
        <w:rPr>
          <w:color w:val="000000"/>
        </w:rPr>
        <w:t xml:space="preserve"> prévu aux articles L.</w:t>
      </w:r>
      <w:r w:rsidR="00EF7AE4">
        <w:rPr>
          <w:color w:val="000000"/>
        </w:rPr>
        <w:t xml:space="preserve"> </w:t>
      </w:r>
      <w:r w:rsidRPr="007E2CF5">
        <w:rPr>
          <w:color w:val="000000"/>
        </w:rPr>
        <w:t>551-1 à L.</w:t>
      </w:r>
      <w:r w:rsidR="00EF7AE4">
        <w:rPr>
          <w:color w:val="000000"/>
        </w:rPr>
        <w:t xml:space="preserve"> </w:t>
      </w:r>
      <w:r w:rsidRPr="007E2CF5">
        <w:rPr>
          <w:color w:val="000000"/>
        </w:rPr>
        <w:t>551-12 du Code de justice administrative (CJA), et pouvant être exercé avant la signature du contrat. Référé contractuel prévu aux articles L.</w:t>
      </w:r>
      <w:r w:rsidR="00EF7AE4">
        <w:rPr>
          <w:color w:val="000000"/>
        </w:rPr>
        <w:t xml:space="preserve"> </w:t>
      </w:r>
      <w:r w:rsidRPr="007E2CF5">
        <w:rPr>
          <w:color w:val="000000"/>
        </w:rPr>
        <w:t>551-13 à L.</w:t>
      </w:r>
      <w:r w:rsidR="00EF7AE4">
        <w:rPr>
          <w:color w:val="000000"/>
        </w:rPr>
        <w:t xml:space="preserve"> </w:t>
      </w:r>
      <w:r w:rsidRPr="007E2CF5">
        <w:rPr>
          <w:color w:val="000000"/>
        </w:rPr>
        <w:t>551-23 du CJA, et pouvant être exercé dans les délais prévus à l'article R. 551-7 du CJA. Recours de pleine juridiction ouvert aux tiers justifiant d’un intérêt lésé, et pouvant être exercé dans les deux mois suivant la date à laquelle la conclusion du contrat est rendue publique.</w:t>
      </w:r>
    </w:p>
    <w:p w14:paraId="1A4FEECC" w14:textId="77777777" w:rsidR="00E72D6F" w:rsidRDefault="00E72D6F">
      <w:pPr>
        <w:pStyle w:val="ParagrapheIndent2"/>
        <w:spacing w:line="293" w:lineRule="exact"/>
        <w:jc w:val="both"/>
        <w:rPr>
          <w:color w:val="000000"/>
        </w:rPr>
      </w:pPr>
    </w:p>
    <w:p w14:paraId="31BB7C96" w14:textId="4E171FEA" w:rsidR="006405BE" w:rsidRPr="007E2CF5" w:rsidRDefault="00A77571">
      <w:pPr>
        <w:pStyle w:val="ParagrapheIndent2"/>
        <w:spacing w:line="293" w:lineRule="exact"/>
        <w:jc w:val="both"/>
        <w:rPr>
          <w:color w:val="000000"/>
        </w:rPr>
      </w:pPr>
      <w:r w:rsidRPr="007E2CF5">
        <w:rPr>
          <w:color w:val="000000"/>
        </w:rPr>
        <w:t>Pour obtenir des renseignements relatifs à l'introduction des recours, les candidats devront s'adresser à :</w:t>
      </w:r>
    </w:p>
    <w:p w14:paraId="00A75C84" w14:textId="77777777" w:rsidR="006405BE" w:rsidRPr="007E2CF5" w:rsidRDefault="00A77571">
      <w:pPr>
        <w:pStyle w:val="ParagrapheIndent2"/>
        <w:spacing w:line="293" w:lineRule="exact"/>
        <w:jc w:val="both"/>
        <w:rPr>
          <w:color w:val="000000"/>
        </w:rPr>
      </w:pPr>
      <w:r w:rsidRPr="007E2CF5">
        <w:rPr>
          <w:color w:val="000000"/>
        </w:rPr>
        <w:t>Tribunal Administratif d'Orléans</w:t>
      </w:r>
    </w:p>
    <w:p w14:paraId="2F94D526" w14:textId="77777777" w:rsidR="006405BE" w:rsidRPr="007E2CF5" w:rsidRDefault="00A77571">
      <w:pPr>
        <w:pStyle w:val="ParagrapheIndent2"/>
        <w:spacing w:line="293" w:lineRule="exact"/>
        <w:jc w:val="both"/>
        <w:rPr>
          <w:color w:val="000000"/>
        </w:rPr>
      </w:pPr>
      <w:r w:rsidRPr="007E2CF5">
        <w:rPr>
          <w:color w:val="000000"/>
        </w:rPr>
        <w:t>28 rue de la Bretonnerie</w:t>
      </w:r>
    </w:p>
    <w:p w14:paraId="7BC1D830" w14:textId="77777777" w:rsidR="006405BE" w:rsidRPr="007E2CF5" w:rsidRDefault="00A77571">
      <w:pPr>
        <w:pStyle w:val="ParagrapheIndent2"/>
        <w:spacing w:line="293" w:lineRule="exact"/>
        <w:jc w:val="both"/>
        <w:rPr>
          <w:color w:val="000000"/>
        </w:rPr>
      </w:pPr>
      <w:r w:rsidRPr="007E2CF5">
        <w:rPr>
          <w:color w:val="000000"/>
        </w:rPr>
        <w:t>45057 ORLEANS CEDEX 1</w:t>
      </w:r>
    </w:p>
    <w:p w14:paraId="5D8A7B88" w14:textId="77777777" w:rsidR="006405BE" w:rsidRPr="007E2CF5" w:rsidRDefault="00A77571">
      <w:pPr>
        <w:pStyle w:val="ParagrapheIndent2"/>
        <w:spacing w:line="293" w:lineRule="exact"/>
        <w:jc w:val="both"/>
        <w:rPr>
          <w:color w:val="000000"/>
        </w:rPr>
      </w:pPr>
      <w:r w:rsidRPr="007E2CF5">
        <w:rPr>
          <w:color w:val="000000"/>
        </w:rPr>
        <w:t>Tél : 02 38 77 59 00</w:t>
      </w:r>
    </w:p>
    <w:p w14:paraId="24B2097E" w14:textId="77777777" w:rsidR="006405BE" w:rsidRPr="007E2CF5" w:rsidRDefault="00A77571">
      <w:pPr>
        <w:pStyle w:val="ParagrapheIndent2"/>
        <w:spacing w:line="293" w:lineRule="exact"/>
        <w:jc w:val="both"/>
        <w:rPr>
          <w:color w:val="000000"/>
        </w:rPr>
      </w:pPr>
      <w:r w:rsidRPr="007E2CF5">
        <w:rPr>
          <w:color w:val="000000"/>
        </w:rPr>
        <w:t>Télécopie : 02 38 53 85 16</w:t>
      </w:r>
    </w:p>
    <w:p w14:paraId="5D22EEA1" w14:textId="77777777" w:rsidR="006405BE" w:rsidRPr="007E2CF5" w:rsidRDefault="00A77571">
      <w:pPr>
        <w:pStyle w:val="ParagrapheIndent2"/>
        <w:spacing w:line="293" w:lineRule="exact"/>
        <w:jc w:val="both"/>
        <w:rPr>
          <w:color w:val="000000"/>
        </w:rPr>
      </w:pPr>
      <w:r w:rsidRPr="007E2CF5">
        <w:rPr>
          <w:color w:val="000000"/>
        </w:rPr>
        <w:t>Courriel : greffe.ta-orleans@juradm.fr</w:t>
      </w:r>
    </w:p>
    <w:p w14:paraId="71E3AB62" w14:textId="77777777" w:rsidR="006405BE" w:rsidRPr="007E2CF5" w:rsidRDefault="00A77571">
      <w:pPr>
        <w:pStyle w:val="Titre1"/>
        <w:shd w:val="clear" w:color="2DB8C5" w:fill="2DB8C5"/>
        <w:rPr>
          <w:rFonts w:ascii="Calibri" w:eastAsia="Calibri" w:hAnsi="Calibri" w:cs="Calibri"/>
          <w:color w:val="FFFFFF"/>
          <w:sz w:val="28"/>
        </w:rPr>
      </w:pPr>
      <w:bookmarkStart w:id="60" w:name="ArtL1_RC-2-A15"/>
      <w:bookmarkStart w:id="61" w:name="_Toc240968186"/>
      <w:bookmarkEnd w:id="60"/>
      <w:r w:rsidRPr="007E2CF5">
        <w:rPr>
          <w:rFonts w:ascii="Calibri" w:eastAsia="Calibri" w:hAnsi="Calibri" w:cs="Calibri"/>
          <w:color w:val="FFFFFF"/>
          <w:sz w:val="28"/>
        </w:rPr>
        <w:lastRenderedPageBreak/>
        <w:t>9 - Clauses complémentaires</w:t>
      </w:r>
      <w:bookmarkEnd w:id="61"/>
    </w:p>
    <w:p w14:paraId="4632B601" w14:textId="77777777" w:rsidR="006405BE" w:rsidRPr="007E2CF5" w:rsidRDefault="00A77571">
      <w:pPr>
        <w:spacing w:line="60" w:lineRule="exact"/>
        <w:rPr>
          <w:sz w:val="6"/>
        </w:rPr>
      </w:pPr>
      <w:r w:rsidRPr="007E2CF5">
        <w:t xml:space="preserve"> </w:t>
      </w:r>
    </w:p>
    <w:p w14:paraId="227D1151" w14:textId="4AFE2679" w:rsidR="006405BE" w:rsidRPr="007E2CF5" w:rsidRDefault="00A77571">
      <w:pPr>
        <w:pStyle w:val="ParagrapheIndent1"/>
        <w:spacing w:line="293" w:lineRule="exact"/>
        <w:jc w:val="both"/>
        <w:rPr>
          <w:color w:val="000000"/>
        </w:rPr>
      </w:pPr>
      <w:r w:rsidRPr="007E2CF5">
        <w:rPr>
          <w:color w:val="000000"/>
        </w:rPr>
        <w:t>Dispositions particulières de l’accord-cadre</w:t>
      </w:r>
      <w:r w:rsidR="00E97365">
        <w:rPr>
          <w:color w:val="000000"/>
        </w:rPr>
        <w:t xml:space="preserve"> : </w:t>
      </w:r>
    </w:p>
    <w:p w14:paraId="330E18CF" w14:textId="77777777" w:rsidR="006405BE" w:rsidRPr="007E2CF5" w:rsidRDefault="00A77571">
      <w:pPr>
        <w:pStyle w:val="ParagrapheIndent1"/>
        <w:spacing w:line="293" w:lineRule="exact"/>
        <w:jc w:val="both"/>
        <w:rPr>
          <w:color w:val="000000"/>
        </w:rPr>
      </w:pPr>
      <w:r w:rsidRPr="007E2CF5">
        <w:rPr>
          <w:color w:val="000000"/>
        </w:rPr>
        <w:t>Le titulaire s’engage à honorer l’ensemble des commandes qui seront émises au titre de l’accord-cadre (dans la limite des quantités de son autorisation préfectorale et du tonnage maximum de l'accord-cadre).</w:t>
      </w:r>
    </w:p>
    <w:p w14:paraId="3EDA8282" w14:textId="1913E53F" w:rsidR="006405BE" w:rsidRPr="007E2CF5" w:rsidRDefault="00A77571">
      <w:pPr>
        <w:pStyle w:val="ParagrapheIndent1"/>
        <w:spacing w:line="293" w:lineRule="exact"/>
        <w:jc w:val="both"/>
        <w:rPr>
          <w:color w:val="000000"/>
        </w:rPr>
      </w:pPr>
      <w:r w:rsidRPr="007E2CF5">
        <w:rPr>
          <w:color w:val="000000"/>
        </w:rPr>
        <w:t xml:space="preserve">Des modifications peuvent intervenir sur les sites de SITREVA (nombre de déchèteries et répartitions, mode d’exploitations des flux de déchets végétaux…) le titulaire doit être en mesure de réceptionner </w:t>
      </w:r>
      <w:r w:rsidR="00E97365">
        <w:rPr>
          <w:color w:val="000000"/>
        </w:rPr>
        <w:t>le</w:t>
      </w:r>
      <w:r w:rsidR="00DA630B">
        <w:rPr>
          <w:color w:val="000000"/>
        </w:rPr>
        <w:t>s</w:t>
      </w:r>
      <w:r w:rsidR="00E97365">
        <w:rPr>
          <w:color w:val="000000"/>
        </w:rPr>
        <w:t xml:space="preserve"> </w:t>
      </w:r>
      <w:r w:rsidR="00DA630B">
        <w:rPr>
          <w:color w:val="000000"/>
        </w:rPr>
        <w:t>gravats inertes</w:t>
      </w:r>
      <w:r w:rsidRPr="007E2CF5">
        <w:rPr>
          <w:color w:val="000000"/>
        </w:rPr>
        <w:t xml:space="preserve"> de SITREVA quelques soit leur provenance.</w:t>
      </w:r>
    </w:p>
    <w:p w14:paraId="5FCD8FBD" w14:textId="77777777" w:rsidR="006405BE" w:rsidRPr="007E2CF5" w:rsidRDefault="006405BE">
      <w:pPr>
        <w:pStyle w:val="ParagrapheIndent1"/>
        <w:spacing w:line="293" w:lineRule="exact"/>
        <w:jc w:val="both"/>
        <w:rPr>
          <w:color w:val="000000"/>
        </w:rPr>
      </w:pPr>
    </w:p>
    <w:p w14:paraId="6C102FAE" w14:textId="2B4E71FD" w:rsidR="006405BE" w:rsidRPr="007E2CF5" w:rsidRDefault="00A77571">
      <w:pPr>
        <w:pStyle w:val="ParagrapheIndent1"/>
        <w:spacing w:line="293" w:lineRule="exact"/>
        <w:jc w:val="both"/>
        <w:rPr>
          <w:color w:val="000000"/>
        </w:rPr>
      </w:pPr>
      <w:r w:rsidRPr="007E2CF5">
        <w:rPr>
          <w:color w:val="000000"/>
        </w:rPr>
        <w:t>SITREVA ne peut planifier avec précision le jour et l’heure de dépôt de</w:t>
      </w:r>
      <w:r w:rsidR="00DA630B">
        <w:rPr>
          <w:color w:val="000000"/>
        </w:rPr>
        <w:t>s</w:t>
      </w:r>
      <w:r w:rsidRPr="007E2CF5">
        <w:rPr>
          <w:color w:val="000000"/>
        </w:rPr>
        <w:t xml:space="preserve"> </w:t>
      </w:r>
      <w:r w:rsidR="00DA630B">
        <w:rPr>
          <w:color w:val="000000"/>
        </w:rPr>
        <w:t>gravats inertes</w:t>
      </w:r>
      <w:r w:rsidRPr="007E2CF5">
        <w:rPr>
          <w:color w:val="000000"/>
        </w:rPr>
        <w:t>. Le titulaire prend en considération les augmentations de flux liées aux périodes de fréquentations plus importantes en déchèteries.</w:t>
      </w:r>
    </w:p>
    <w:p w14:paraId="4402273D" w14:textId="77777777" w:rsidR="006405BE" w:rsidRPr="007E2CF5" w:rsidRDefault="00A77571">
      <w:pPr>
        <w:pStyle w:val="ParagrapheIndent1"/>
        <w:spacing w:line="293" w:lineRule="exact"/>
        <w:jc w:val="both"/>
        <w:rPr>
          <w:color w:val="000000"/>
        </w:rPr>
      </w:pPr>
      <w:r w:rsidRPr="007E2CF5">
        <w:rPr>
          <w:color w:val="000000"/>
        </w:rPr>
        <w:t>Les bons de commandes peuvent être émis jusqu’au dernier jour de validité de l’accord-cadre.</w:t>
      </w:r>
    </w:p>
    <w:p w14:paraId="21A820E9" w14:textId="77777777" w:rsidR="006405BE" w:rsidRDefault="006405BE">
      <w:pPr>
        <w:pStyle w:val="ParagrapheIndent1"/>
        <w:spacing w:line="293" w:lineRule="exact"/>
        <w:jc w:val="both"/>
        <w:rPr>
          <w:color w:val="000000"/>
        </w:rPr>
      </w:pPr>
    </w:p>
    <w:sectPr w:rsidR="006405BE" w:rsidSect="00444BF1">
      <w:footerReference w:type="default" r:id="rId22"/>
      <w:pgSz w:w="11900" w:h="16840"/>
      <w:pgMar w:top="1140" w:right="1140" w:bottom="709" w:left="1140" w:header="1140" w:footer="29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7DA978" w14:textId="77777777" w:rsidR="00DC56E3" w:rsidRPr="007E2CF5" w:rsidRDefault="00DC56E3">
      <w:r w:rsidRPr="007E2CF5">
        <w:separator/>
      </w:r>
    </w:p>
  </w:endnote>
  <w:endnote w:type="continuationSeparator" w:id="0">
    <w:p w14:paraId="0BE4CB6E" w14:textId="77777777" w:rsidR="00DC56E3" w:rsidRPr="007E2CF5" w:rsidRDefault="00DC56E3">
      <w:r w:rsidRPr="007E2CF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754C8" w14:textId="5757657F" w:rsidR="006405BE" w:rsidRPr="007E2CF5" w:rsidRDefault="00444BF1">
    <w:pPr>
      <w:spacing w:line="240" w:lineRule="exact"/>
    </w:pPr>
    <w:r w:rsidRPr="007E2CF5">
      <w:t>________________________________________________________________________________</w:t>
    </w:r>
  </w:p>
  <w:tbl>
    <w:tblPr>
      <w:tblW w:w="0" w:type="auto"/>
      <w:tblLayout w:type="fixed"/>
      <w:tblLook w:val="04A0" w:firstRow="1" w:lastRow="0" w:firstColumn="1" w:lastColumn="0" w:noHBand="0" w:noVBand="1"/>
    </w:tblPr>
    <w:tblGrid>
      <w:gridCol w:w="5220"/>
      <w:gridCol w:w="4400"/>
    </w:tblGrid>
    <w:tr w:rsidR="006405BE" w:rsidRPr="007E2CF5" w14:paraId="0F46C9F5" w14:textId="77777777">
      <w:trPr>
        <w:trHeight w:val="245"/>
      </w:trPr>
      <w:tc>
        <w:tcPr>
          <w:tcW w:w="5220" w:type="dxa"/>
          <w:tcMar>
            <w:top w:w="0" w:type="dxa"/>
            <w:left w:w="0" w:type="dxa"/>
            <w:bottom w:w="0" w:type="dxa"/>
            <w:right w:w="0" w:type="dxa"/>
          </w:tcMar>
          <w:vAlign w:val="center"/>
        </w:tcPr>
        <w:p w14:paraId="0D1C4052" w14:textId="08F8E4F8" w:rsidR="006405BE" w:rsidRPr="007E2CF5" w:rsidRDefault="00444BF1">
          <w:pPr>
            <w:pStyle w:val="PiedDePage"/>
            <w:rPr>
              <w:color w:val="000000"/>
            </w:rPr>
          </w:pPr>
          <w:r w:rsidRPr="007E2CF5">
            <w:rPr>
              <w:color w:val="000000"/>
            </w:rPr>
            <w:t>Procédure</w:t>
          </w:r>
          <w:r w:rsidR="00A77571" w:rsidRPr="007E2CF5">
            <w:rPr>
              <w:color w:val="000000"/>
            </w:rPr>
            <w:t xml:space="preserve"> n°26AO-V</w:t>
          </w:r>
          <w:r w:rsidR="00DA630B">
            <w:rPr>
              <w:color w:val="000000"/>
            </w:rPr>
            <w:t>20</w:t>
          </w:r>
          <w:r w:rsidRPr="007E2CF5">
            <w:rPr>
              <w:color w:val="000000"/>
            </w:rPr>
            <w:t xml:space="preserve">                              </w:t>
          </w:r>
          <w:r w:rsidR="00101A8E">
            <w:rPr>
              <w:color w:val="000000"/>
            </w:rPr>
            <w:t xml:space="preserve">    </w:t>
          </w:r>
          <w:r w:rsidRPr="007E2CF5">
            <w:rPr>
              <w:color w:val="000000"/>
            </w:rPr>
            <w:t xml:space="preserve">RC Traitement </w:t>
          </w:r>
          <w:r w:rsidR="00DA630B">
            <w:rPr>
              <w:color w:val="000000"/>
            </w:rPr>
            <w:t>gravats inertes</w:t>
          </w:r>
        </w:p>
      </w:tc>
      <w:tc>
        <w:tcPr>
          <w:tcW w:w="4400" w:type="dxa"/>
          <w:tcMar>
            <w:top w:w="0" w:type="dxa"/>
            <w:left w:w="0" w:type="dxa"/>
            <w:bottom w:w="0" w:type="dxa"/>
            <w:right w:w="0" w:type="dxa"/>
          </w:tcMar>
          <w:vAlign w:val="center"/>
        </w:tcPr>
        <w:p w14:paraId="0FDC3E18" w14:textId="77777777" w:rsidR="006405BE" w:rsidRPr="007E2CF5" w:rsidRDefault="00A77571">
          <w:pPr>
            <w:pStyle w:val="PiedDePage"/>
            <w:jc w:val="right"/>
            <w:rPr>
              <w:color w:val="000000"/>
            </w:rPr>
          </w:pPr>
          <w:r w:rsidRPr="007E2CF5">
            <w:rPr>
              <w:color w:val="000000"/>
            </w:rPr>
            <w:t xml:space="preserve">Page </w:t>
          </w:r>
          <w:r w:rsidRPr="007E2CF5">
            <w:rPr>
              <w:color w:val="000000"/>
            </w:rPr>
            <w:fldChar w:fldCharType="begin"/>
          </w:r>
          <w:r w:rsidRPr="007E2CF5">
            <w:rPr>
              <w:color w:val="000000"/>
            </w:rPr>
            <w:instrText xml:space="preserve"> PAGE </w:instrText>
          </w:r>
          <w:r w:rsidRPr="007E2CF5">
            <w:rPr>
              <w:color w:val="000000"/>
            </w:rPr>
            <w:fldChar w:fldCharType="separate"/>
          </w:r>
          <w:r w:rsidRPr="007E2CF5">
            <w:rPr>
              <w:color w:val="000000"/>
            </w:rPr>
            <w:t>28</w:t>
          </w:r>
          <w:r w:rsidRPr="007E2CF5">
            <w:rPr>
              <w:color w:val="000000"/>
            </w:rPr>
            <w:fldChar w:fldCharType="end"/>
          </w:r>
          <w:r w:rsidRPr="007E2CF5">
            <w:rPr>
              <w:color w:val="000000"/>
            </w:rPr>
            <w:t xml:space="preserve"> sur </w:t>
          </w:r>
          <w:r w:rsidRPr="007E2CF5">
            <w:rPr>
              <w:color w:val="000000"/>
            </w:rPr>
            <w:fldChar w:fldCharType="begin"/>
          </w:r>
          <w:r w:rsidRPr="007E2CF5">
            <w:rPr>
              <w:color w:val="000000"/>
            </w:rPr>
            <w:instrText xml:space="preserve"> NUMPAGES </w:instrText>
          </w:r>
          <w:r w:rsidRPr="007E2CF5">
            <w:rPr>
              <w:color w:val="000000"/>
            </w:rPr>
            <w:fldChar w:fldCharType="separate"/>
          </w:r>
          <w:r w:rsidRPr="007E2CF5">
            <w:rPr>
              <w:color w:val="000000"/>
            </w:rPr>
            <w:t>28</w:t>
          </w:r>
          <w:r w:rsidRPr="007E2CF5">
            <w:rPr>
              <w:color w:val="000000"/>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039DBB" w14:textId="77777777" w:rsidR="00DC56E3" w:rsidRPr="007E2CF5" w:rsidRDefault="00DC56E3">
      <w:r w:rsidRPr="007E2CF5">
        <w:separator/>
      </w:r>
    </w:p>
  </w:footnote>
  <w:footnote w:type="continuationSeparator" w:id="0">
    <w:p w14:paraId="56171C91" w14:textId="77777777" w:rsidR="00DC56E3" w:rsidRPr="007E2CF5" w:rsidRDefault="00DC56E3">
      <w:r w:rsidRPr="007E2CF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746F0"/>
    <w:multiLevelType w:val="hybridMultilevel"/>
    <w:tmpl w:val="4B928ADE"/>
    <w:lvl w:ilvl="0" w:tplc="C39CE848">
      <w:numFmt w:val="bullet"/>
      <w:lvlText w:val="-"/>
      <w:lvlJc w:val="left"/>
      <w:pPr>
        <w:ind w:left="1571" w:hanging="360"/>
      </w:pPr>
      <w:rPr>
        <w:rFonts w:ascii="Calibri Light" w:eastAsia="Calibri Light" w:hAnsi="Calibri Light" w:cs="Calibri Light" w:hint="default"/>
      </w:rPr>
    </w:lvl>
    <w:lvl w:ilvl="1" w:tplc="040C0003" w:tentative="1">
      <w:start w:val="1"/>
      <w:numFmt w:val="bullet"/>
      <w:lvlText w:val="o"/>
      <w:lvlJc w:val="left"/>
      <w:pPr>
        <w:ind w:left="2291" w:hanging="360"/>
      </w:pPr>
      <w:rPr>
        <w:rFonts w:ascii="Courier New" w:hAnsi="Courier New" w:cs="Courier New" w:hint="default"/>
      </w:rPr>
    </w:lvl>
    <w:lvl w:ilvl="2" w:tplc="040C0005" w:tentative="1">
      <w:start w:val="1"/>
      <w:numFmt w:val="bullet"/>
      <w:lvlText w:val=""/>
      <w:lvlJc w:val="left"/>
      <w:pPr>
        <w:ind w:left="3011" w:hanging="360"/>
      </w:pPr>
      <w:rPr>
        <w:rFonts w:ascii="Wingdings" w:hAnsi="Wingdings" w:hint="default"/>
      </w:rPr>
    </w:lvl>
    <w:lvl w:ilvl="3" w:tplc="040C0001" w:tentative="1">
      <w:start w:val="1"/>
      <w:numFmt w:val="bullet"/>
      <w:lvlText w:val=""/>
      <w:lvlJc w:val="left"/>
      <w:pPr>
        <w:ind w:left="3731" w:hanging="360"/>
      </w:pPr>
      <w:rPr>
        <w:rFonts w:ascii="Symbol" w:hAnsi="Symbol" w:hint="default"/>
      </w:rPr>
    </w:lvl>
    <w:lvl w:ilvl="4" w:tplc="040C0003" w:tentative="1">
      <w:start w:val="1"/>
      <w:numFmt w:val="bullet"/>
      <w:lvlText w:val="o"/>
      <w:lvlJc w:val="left"/>
      <w:pPr>
        <w:ind w:left="4451" w:hanging="360"/>
      </w:pPr>
      <w:rPr>
        <w:rFonts w:ascii="Courier New" w:hAnsi="Courier New" w:cs="Courier New" w:hint="default"/>
      </w:rPr>
    </w:lvl>
    <w:lvl w:ilvl="5" w:tplc="040C0005" w:tentative="1">
      <w:start w:val="1"/>
      <w:numFmt w:val="bullet"/>
      <w:lvlText w:val=""/>
      <w:lvlJc w:val="left"/>
      <w:pPr>
        <w:ind w:left="5171" w:hanging="360"/>
      </w:pPr>
      <w:rPr>
        <w:rFonts w:ascii="Wingdings" w:hAnsi="Wingdings" w:hint="default"/>
      </w:rPr>
    </w:lvl>
    <w:lvl w:ilvl="6" w:tplc="040C0001" w:tentative="1">
      <w:start w:val="1"/>
      <w:numFmt w:val="bullet"/>
      <w:lvlText w:val=""/>
      <w:lvlJc w:val="left"/>
      <w:pPr>
        <w:ind w:left="5891" w:hanging="360"/>
      </w:pPr>
      <w:rPr>
        <w:rFonts w:ascii="Symbol" w:hAnsi="Symbol" w:hint="default"/>
      </w:rPr>
    </w:lvl>
    <w:lvl w:ilvl="7" w:tplc="040C0003" w:tentative="1">
      <w:start w:val="1"/>
      <w:numFmt w:val="bullet"/>
      <w:lvlText w:val="o"/>
      <w:lvlJc w:val="left"/>
      <w:pPr>
        <w:ind w:left="6611" w:hanging="360"/>
      </w:pPr>
      <w:rPr>
        <w:rFonts w:ascii="Courier New" w:hAnsi="Courier New" w:cs="Courier New" w:hint="default"/>
      </w:rPr>
    </w:lvl>
    <w:lvl w:ilvl="8" w:tplc="040C0005" w:tentative="1">
      <w:start w:val="1"/>
      <w:numFmt w:val="bullet"/>
      <w:lvlText w:val=""/>
      <w:lvlJc w:val="left"/>
      <w:pPr>
        <w:ind w:left="7331" w:hanging="360"/>
      </w:pPr>
      <w:rPr>
        <w:rFonts w:ascii="Wingdings" w:hAnsi="Wingdings" w:hint="default"/>
      </w:rPr>
    </w:lvl>
  </w:abstractNum>
  <w:abstractNum w:abstractNumId="1" w15:restartNumberingAfterBreak="0">
    <w:nsid w:val="38FC4C14"/>
    <w:multiLevelType w:val="hybridMultilevel"/>
    <w:tmpl w:val="5C6AA35A"/>
    <w:lvl w:ilvl="0" w:tplc="E790322A">
      <w:start w:val="1"/>
      <w:numFmt w:val="bullet"/>
      <w:lvlText w:val="-"/>
      <w:lvlJc w:val="left"/>
      <w:pPr>
        <w:ind w:left="1400" w:hanging="360"/>
      </w:pPr>
      <w:rPr>
        <w:rFonts w:ascii="Aptos" w:hAnsi="Aptos" w:hint="default"/>
      </w:rPr>
    </w:lvl>
    <w:lvl w:ilvl="1" w:tplc="FFFFFFFF">
      <w:start w:val="1"/>
      <w:numFmt w:val="bullet"/>
      <w:lvlText w:val="o"/>
      <w:lvlJc w:val="left"/>
      <w:pPr>
        <w:ind w:left="2120" w:hanging="360"/>
      </w:pPr>
      <w:rPr>
        <w:rFonts w:ascii="Courier New" w:hAnsi="Courier New" w:cs="Courier New" w:hint="default"/>
      </w:rPr>
    </w:lvl>
    <w:lvl w:ilvl="2" w:tplc="FFFFFFFF">
      <w:start w:val="1"/>
      <w:numFmt w:val="bullet"/>
      <w:lvlText w:val=""/>
      <w:lvlJc w:val="left"/>
      <w:pPr>
        <w:ind w:left="2840" w:hanging="360"/>
      </w:pPr>
      <w:rPr>
        <w:rFonts w:ascii="Wingdings" w:hAnsi="Wingdings" w:hint="default"/>
      </w:rPr>
    </w:lvl>
    <w:lvl w:ilvl="3" w:tplc="FFFFFFFF">
      <w:start w:val="1"/>
      <w:numFmt w:val="bullet"/>
      <w:lvlText w:val=""/>
      <w:lvlJc w:val="left"/>
      <w:pPr>
        <w:ind w:left="3560" w:hanging="360"/>
      </w:pPr>
      <w:rPr>
        <w:rFonts w:ascii="Symbol" w:hAnsi="Symbol" w:hint="default"/>
      </w:rPr>
    </w:lvl>
    <w:lvl w:ilvl="4" w:tplc="FFFFFFFF">
      <w:start w:val="1"/>
      <w:numFmt w:val="bullet"/>
      <w:lvlText w:val="o"/>
      <w:lvlJc w:val="left"/>
      <w:pPr>
        <w:ind w:left="4280" w:hanging="360"/>
      </w:pPr>
      <w:rPr>
        <w:rFonts w:ascii="Courier New" w:hAnsi="Courier New" w:cs="Courier New" w:hint="default"/>
      </w:rPr>
    </w:lvl>
    <w:lvl w:ilvl="5" w:tplc="FFFFFFFF">
      <w:start w:val="1"/>
      <w:numFmt w:val="bullet"/>
      <w:lvlText w:val=""/>
      <w:lvlJc w:val="left"/>
      <w:pPr>
        <w:ind w:left="5000" w:hanging="360"/>
      </w:pPr>
      <w:rPr>
        <w:rFonts w:ascii="Wingdings" w:hAnsi="Wingdings" w:hint="default"/>
      </w:rPr>
    </w:lvl>
    <w:lvl w:ilvl="6" w:tplc="FFFFFFFF">
      <w:start w:val="1"/>
      <w:numFmt w:val="bullet"/>
      <w:lvlText w:val=""/>
      <w:lvlJc w:val="left"/>
      <w:pPr>
        <w:ind w:left="5720" w:hanging="360"/>
      </w:pPr>
      <w:rPr>
        <w:rFonts w:ascii="Symbol" w:hAnsi="Symbol" w:hint="default"/>
      </w:rPr>
    </w:lvl>
    <w:lvl w:ilvl="7" w:tplc="FFFFFFFF">
      <w:start w:val="1"/>
      <w:numFmt w:val="bullet"/>
      <w:lvlText w:val="o"/>
      <w:lvlJc w:val="left"/>
      <w:pPr>
        <w:ind w:left="6440" w:hanging="360"/>
      </w:pPr>
      <w:rPr>
        <w:rFonts w:ascii="Courier New" w:hAnsi="Courier New" w:cs="Courier New" w:hint="default"/>
      </w:rPr>
    </w:lvl>
    <w:lvl w:ilvl="8" w:tplc="FFFFFFFF">
      <w:start w:val="1"/>
      <w:numFmt w:val="bullet"/>
      <w:lvlText w:val=""/>
      <w:lvlJc w:val="left"/>
      <w:pPr>
        <w:ind w:left="7160" w:hanging="360"/>
      </w:pPr>
      <w:rPr>
        <w:rFonts w:ascii="Wingdings" w:hAnsi="Wingdings" w:hint="default"/>
      </w:rPr>
    </w:lvl>
  </w:abstractNum>
  <w:abstractNum w:abstractNumId="2" w15:restartNumberingAfterBreak="0">
    <w:nsid w:val="4163348B"/>
    <w:multiLevelType w:val="hybridMultilevel"/>
    <w:tmpl w:val="FBBE475E"/>
    <w:lvl w:ilvl="0" w:tplc="FFFFFFFF">
      <w:numFmt w:val="bullet"/>
      <w:lvlText w:val="-"/>
      <w:lvlJc w:val="left"/>
      <w:pPr>
        <w:ind w:left="720" w:hanging="360"/>
      </w:pPr>
      <w:rPr>
        <w:rFonts w:ascii="Calibri Light" w:eastAsia="Calibri Light" w:hAnsi="Calibri Light" w:cs="Calibri Light" w:hint="default"/>
      </w:rPr>
    </w:lvl>
    <w:lvl w:ilvl="1" w:tplc="C39CE848">
      <w:numFmt w:val="bullet"/>
      <w:lvlText w:val="-"/>
      <w:lvlJc w:val="left"/>
      <w:pPr>
        <w:ind w:left="1440" w:hanging="360"/>
      </w:pPr>
      <w:rPr>
        <w:rFonts w:ascii="Calibri Light" w:eastAsia="Calibri Light" w:hAnsi="Calibri Light" w:cs="Calibri Light"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4170375C"/>
    <w:multiLevelType w:val="hybridMultilevel"/>
    <w:tmpl w:val="EEF271B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5850354C"/>
    <w:multiLevelType w:val="hybridMultilevel"/>
    <w:tmpl w:val="A440CD56"/>
    <w:lvl w:ilvl="0" w:tplc="C39CE848">
      <w:numFmt w:val="bullet"/>
      <w:lvlText w:val="-"/>
      <w:lvlJc w:val="left"/>
      <w:pPr>
        <w:ind w:left="800" w:hanging="360"/>
      </w:pPr>
      <w:rPr>
        <w:rFonts w:ascii="Calibri Light" w:eastAsia="Calibri Light" w:hAnsi="Calibri Light" w:cs="Calibri Light" w:hint="default"/>
      </w:rPr>
    </w:lvl>
    <w:lvl w:ilvl="1" w:tplc="040C0003" w:tentative="1">
      <w:start w:val="1"/>
      <w:numFmt w:val="bullet"/>
      <w:lvlText w:val="o"/>
      <w:lvlJc w:val="left"/>
      <w:pPr>
        <w:ind w:left="1520" w:hanging="360"/>
      </w:pPr>
      <w:rPr>
        <w:rFonts w:ascii="Courier New" w:hAnsi="Courier New" w:cs="Courier New" w:hint="default"/>
      </w:rPr>
    </w:lvl>
    <w:lvl w:ilvl="2" w:tplc="040C0005" w:tentative="1">
      <w:start w:val="1"/>
      <w:numFmt w:val="bullet"/>
      <w:lvlText w:val=""/>
      <w:lvlJc w:val="left"/>
      <w:pPr>
        <w:ind w:left="2240" w:hanging="360"/>
      </w:pPr>
      <w:rPr>
        <w:rFonts w:ascii="Wingdings" w:hAnsi="Wingdings" w:hint="default"/>
      </w:rPr>
    </w:lvl>
    <w:lvl w:ilvl="3" w:tplc="040C0001" w:tentative="1">
      <w:start w:val="1"/>
      <w:numFmt w:val="bullet"/>
      <w:lvlText w:val=""/>
      <w:lvlJc w:val="left"/>
      <w:pPr>
        <w:ind w:left="2960" w:hanging="360"/>
      </w:pPr>
      <w:rPr>
        <w:rFonts w:ascii="Symbol" w:hAnsi="Symbol" w:hint="default"/>
      </w:rPr>
    </w:lvl>
    <w:lvl w:ilvl="4" w:tplc="040C0003" w:tentative="1">
      <w:start w:val="1"/>
      <w:numFmt w:val="bullet"/>
      <w:lvlText w:val="o"/>
      <w:lvlJc w:val="left"/>
      <w:pPr>
        <w:ind w:left="3680" w:hanging="360"/>
      </w:pPr>
      <w:rPr>
        <w:rFonts w:ascii="Courier New" w:hAnsi="Courier New" w:cs="Courier New" w:hint="default"/>
      </w:rPr>
    </w:lvl>
    <w:lvl w:ilvl="5" w:tplc="040C0005" w:tentative="1">
      <w:start w:val="1"/>
      <w:numFmt w:val="bullet"/>
      <w:lvlText w:val=""/>
      <w:lvlJc w:val="left"/>
      <w:pPr>
        <w:ind w:left="4400" w:hanging="360"/>
      </w:pPr>
      <w:rPr>
        <w:rFonts w:ascii="Wingdings" w:hAnsi="Wingdings" w:hint="default"/>
      </w:rPr>
    </w:lvl>
    <w:lvl w:ilvl="6" w:tplc="040C0001" w:tentative="1">
      <w:start w:val="1"/>
      <w:numFmt w:val="bullet"/>
      <w:lvlText w:val=""/>
      <w:lvlJc w:val="left"/>
      <w:pPr>
        <w:ind w:left="5120" w:hanging="360"/>
      </w:pPr>
      <w:rPr>
        <w:rFonts w:ascii="Symbol" w:hAnsi="Symbol" w:hint="default"/>
      </w:rPr>
    </w:lvl>
    <w:lvl w:ilvl="7" w:tplc="040C0003" w:tentative="1">
      <w:start w:val="1"/>
      <w:numFmt w:val="bullet"/>
      <w:lvlText w:val="o"/>
      <w:lvlJc w:val="left"/>
      <w:pPr>
        <w:ind w:left="5840" w:hanging="360"/>
      </w:pPr>
      <w:rPr>
        <w:rFonts w:ascii="Courier New" w:hAnsi="Courier New" w:cs="Courier New" w:hint="default"/>
      </w:rPr>
    </w:lvl>
    <w:lvl w:ilvl="8" w:tplc="040C0005" w:tentative="1">
      <w:start w:val="1"/>
      <w:numFmt w:val="bullet"/>
      <w:lvlText w:val=""/>
      <w:lvlJc w:val="left"/>
      <w:pPr>
        <w:ind w:left="6560" w:hanging="360"/>
      </w:pPr>
      <w:rPr>
        <w:rFonts w:ascii="Wingdings" w:hAnsi="Wingdings" w:hint="default"/>
      </w:rPr>
    </w:lvl>
  </w:abstractNum>
  <w:abstractNum w:abstractNumId="5" w15:restartNumberingAfterBreak="0">
    <w:nsid w:val="5DFA12B7"/>
    <w:multiLevelType w:val="hybridMultilevel"/>
    <w:tmpl w:val="57A23C7C"/>
    <w:lvl w:ilvl="0" w:tplc="C39CE848">
      <w:numFmt w:val="bullet"/>
      <w:lvlText w:val="-"/>
      <w:lvlJc w:val="left"/>
      <w:pPr>
        <w:ind w:left="800" w:hanging="360"/>
      </w:pPr>
      <w:rPr>
        <w:rFonts w:ascii="Calibri Light" w:eastAsia="Calibri Light" w:hAnsi="Calibri Light" w:cs="Calibri Light" w:hint="default"/>
      </w:rPr>
    </w:lvl>
    <w:lvl w:ilvl="1" w:tplc="040C0003" w:tentative="1">
      <w:start w:val="1"/>
      <w:numFmt w:val="bullet"/>
      <w:lvlText w:val="o"/>
      <w:lvlJc w:val="left"/>
      <w:pPr>
        <w:ind w:left="1520" w:hanging="360"/>
      </w:pPr>
      <w:rPr>
        <w:rFonts w:ascii="Courier New" w:hAnsi="Courier New" w:cs="Courier New" w:hint="default"/>
      </w:rPr>
    </w:lvl>
    <w:lvl w:ilvl="2" w:tplc="040C0005" w:tentative="1">
      <w:start w:val="1"/>
      <w:numFmt w:val="bullet"/>
      <w:lvlText w:val=""/>
      <w:lvlJc w:val="left"/>
      <w:pPr>
        <w:ind w:left="2240" w:hanging="360"/>
      </w:pPr>
      <w:rPr>
        <w:rFonts w:ascii="Wingdings" w:hAnsi="Wingdings" w:hint="default"/>
      </w:rPr>
    </w:lvl>
    <w:lvl w:ilvl="3" w:tplc="040C0001" w:tentative="1">
      <w:start w:val="1"/>
      <w:numFmt w:val="bullet"/>
      <w:lvlText w:val=""/>
      <w:lvlJc w:val="left"/>
      <w:pPr>
        <w:ind w:left="2960" w:hanging="360"/>
      </w:pPr>
      <w:rPr>
        <w:rFonts w:ascii="Symbol" w:hAnsi="Symbol" w:hint="default"/>
      </w:rPr>
    </w:lvl>
    <w:lvl w:ilvl="4" w:tplc="040C0003" w:tentative="1">
      <w:start w:val="1"/>
      <w:numFmt w:val="bullet"/>
      <w:lvlText w:val="o"/>
      <w:lvlJc w:val="left"/>
      <w:pPr>
        <w:ind w:left="3680" w:hanging="360"/>
      </w:pPr>
      <w:rPr>
        <w:rFonts w:ascii="Courier New" w:hAnsi="Courier New" w:cs="Courier New" w:hint="default"/>
      </w:rPr>
    </w:lvl>
    <w:lvl w:ilvl="5" w:tplc="040C0005" w:tentative="1">
      <w:start w:val="1"/>
      <w:numFmt w:val="bullet"/>
      <w:lvlText w:val=""/>
      <w:lvlJc w:val="left"/>
      <w:pPr>
        <w:ind w:left="4400" w:hanging="360"/>
      </w:pPr>
      <w:rPr>
        <w:rFonts w:ascii="Wingdings" w:hAnsi="Wingdings" w:hint="default"/>
      </w:rPr>
    </w:lvl>
    <w:lvl w:ilvl="6" w:tplc="040C0001" w:tentative="1">
      <w:start w:val="1"/>
      <w:numFmt w:val="bullet"/>
      <w:lvlText w:val=""/>
      <w:lvlJc w:val="left"/>
      <w:pPr>
        <w:ind w:left="5120" w:hanging="360"/>
      </w:pPr>
      <w:rPr>
        <w:rFonts w:ascii="Symbol" w:hAnsi="Symbol" w:hint="default"/>
      </w:rPr>
    </w:lvl>
    <w:lvl w:ilvl="7" w:tplc="040C0003" w:tentative="1">
      <w:start w:val="1"/>
      <w:numFmt w:val="bullet"/>
      <w:lvlText w:val="o"/>
      <w:lvlJc w:val="left"/>
      <w:pPr>
        <w:ind w:left="5840" w:hanging="360"/>
      </w:pPr>
      <w:rPr>
        <w:rFonts w:ascii="Courier New" w:hAnsi="Courier New" w:cs="Courier New" w:hint="default"/>
      </w:rPr>
    </w:lvl>
    <w:lvl w:ilvl="8" w:tplc="040C0005" w:tentative="1">
      <w:start w:val="1"/>
      <w:numFmt w:val="bullet"/>
      <w:lvlText w:val=""/>
      <w:lvlJc w:val="left"/>
      <w:pPr>
        <w:ind w:left="6560" w:hanging="360"/>
      </w:pPr>
      <w:rPr>
        <w:rFonts w:ascii="Wingdings" w:hAnsi="Wingdings" w:hint="default"/>
      </w:rPr>
    </w:lvl>
  </w:abstractNum>
  <w:abstractNum w:abstractNumId="6" w15:restartNumberingAfterBreak="0">
    <w:nsid w:val="63574318"/>
    <w:multiLevelType w:val="hybridMultilevel"/>
    <w:tmpl w:val="79868036"/>
    <w:lvl w:ilvl="0" w:tplc="C39CE848">
      <w:numFmt w:val="bullet"/>
      <w:lvlText w:val="-"/>
      <w:lvlJc w:val="left"/>
      <w:pPr>
        <w:ind w:left="1571" w:hanging="360"/>
      </w:pPr>
      <w:rPr>
        <w:rFonts w:ascii="Calibri Light" w:eastAsia="Calibri Light" w:hAnsi="Calibri Light" w:cs="Calibri Light" w:hint="default"/>
      </w:rPr>
    </w:lvl>
    <w:lvl w:ilvl="1" w:tplc="040C0003" w:tentative="1">
      <w:start w:val="1"/>
      <w:numFmt w:val="bullet"/>
      <w:lvlText w:val="o"/>
      <w:lvlJc w:val="left"/>
      <w:pPr>
        <w:ind w:left="2291" w:hanging="360"/>
      </w:pPr>
      <w:rPr>
        <w:rFonts w:ascii="Courier New" w:hAnsi="Courier New" w:cs="Courier New" w:hint="default"/>
      </w:rPr>
    </w:lvl>
    <w:lvl w:ilvl="2" w:tplc="040C0005" w:tentative="1">
      <w:start w:val="1"/>
      <w:numFmt w:val="bullet"/>
      <w:lvlText w:val=""/>
      <w:lvlJc w:val="left"/>
      <w:pPr>
        <w:ind w:left="3011" w:hanging="360"/>
      </w:pPr>
      <w:rPr>
        <w:rFonts w:ascii="Wingdings" w:hAnsi="Wingdings" w:hint="default"/>
      </w:rPr>
    </w:lvl>
    <w:lvl w:ilvl="3" w:tplc="040C0001" w:tentative="1">
      <w:start w:val="1"/>
      <w:numFmt w:val="bullet"/>
      <w:lvlText w:val=""/>
      <w:lvlJc w:val="left"/>
      <w:pPr>
        <w:ind w:left="3731" w:hanging="360"/>
      </w:pPr>
      <w:rPr>
        <w:rFonts w:ascii="Symbol" w:hAnsi="Symbol" w:hint="default"/>
      </w:rPr>
    </w:lvl>
    <w:lvl w:ilvl="4" w:tplc="040C0003" w:tentative="1">
      <w:start w:val="1"/>
      <w:numFmt w:val="bullet"/>
      <w:lvlText w:val="o"/>
      <w:lvlJc w:val="left"/>
      <w:pPr>
        <w:ind w:left="4451" w:hanging="360"/>
      </w:pPr>
      <w:rPr>
        <w:rFonts w:ascii="Courier New" w:hAnsi="Courier New" w:cs="Courier New" w:hint="default"/>
      </w:rPr>
    </w:lvl>
    <w:lvl w:ilvl="5" w:tplc="040C0005" w:tentative="1">
      <w:start w:val="1"/>
      <w:numFmt w:val="bullet"/>
      <w:lvlText w:val=""/>
      <w:lvlJc w:val="left"/>
      <w:pPr>
        <w:ind w:left="5171" w:hanging="360"/>
      </w:pPr>
      <w:rPr>
        <w:rFonts w:ascii="Wingdings" w:hAnsi="Wingdings" w:hint="default"/>
      </w:rPr>
    </w:lvl>
    <w:lvl w:ilvl="6" w:tplc="040C0001" w:tentative="1">
      <w:start w:val="1"/>
      <w:numFmt w:val="bullet"/>
      <w:lvlText w:val=""/>
      <w:lvlJc w:val="left"/>
      <w:pPr>
        <w:ind w:left="5891" w:hanging="360"/>
      </w:pPr>
      <w:rPr>
        <w:rFonts w:ascii="Symbol" w:hAnsi="Symbol" w:hint="default"/>
      </w:rPr>
    </w:lvl>
    <w:lvl w:ilvl="7" w:tplc="040C0003" w:tentative="1">
      <w:start w:val="1"/>
      <w:numFmt w:val="bullet"/>
      <w:lvlText w:val="o"/>
      <w:lvlJc w:val="left"/>
      <w:pPr>
        <w:ind w:left="6611" w:hanging="360"/>
      </w:pPr>
      <w:rPr>
        <w:rFonts w:ascii="Courier New" w:hAnsi="Courier New" w:cs="Courier New" w:hint="default"/>
      </w:rPr>
    </w:lvl>
    <w:lvl w:ilvl="8" w:tplc="040C0005" w:tentative="1">
      <w:start w:val="1"/>
      <w:numFmt w:val="bullet"/>
      <w:lvlText w:val=""/>
      <w:lvlJc w:val="left"/>
      <w:pPr>
        <w:ind w:left="7331" w:hanging="360"/>
      </w:pPr>
      <w:rPr>
        <w:rFonts w:ascii="Wingdings" w:hAnsi="Wingdings" w:hint="default"/>
      </w:rPr>
    </w:lvl>
  </w:abstractNum>
  <w:abstractNum w:abstractNumId="7" w15:restartNumberingAfterBreak="0">
    <w:nsid w:val="71FE751E"/>
    <w:multiLevelType w:val="hybridMultilevel"/>
    <w:tmpl w:val="AC32929E"/>
    <w:lvl w:ilvl="0" w:tplc="C39CE848">
      <w:numFmt w:val="bullet"/>
      <w:lvlText w:val="-"/>
      <w:lvlJc w:val="left"/>
      <w:pPr>
        <w:ind w:left="720" w:hanging="360"/>
      </w:pPr>
      <w:rPr>
        <w:rFonts w:ascii="Calibri Light" w:eastAsia="Calibri Light" w:hAnsi="Calibri Light" w:cs="Calibri Light"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778754DE"/>
    <w:multiLevelType w:val="hybridMultilevel"/>
    <w:tmpl w:val="393E6828"/>
    <w:lvl w:ilvl="0" w:tplc="FFFFFFFF">
      <w:numFmt w:val="bullet"/>
      <w:lvlText w:val="-"/>
      <w:lvlJc w:val="left"/>
      <w:pPr>
        <w:ind w:left="1440" w:hanging="360"/>
      </w:pPr>
      <w:rPr>
        <w:rFonts w:ascii="Calibri Light" w:eastAsia="Calibri Light" w:hAnsi="Calibri Light" w:cs="Calibri Light"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9" w15:restartNumberingAfterBreak="0">
    <w:nsid w:val="7A16606E"/>
    <w:multiLevelType w:val="multilevel"/>
    <w:tmpl w:val="2E18C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27151443">
    <w:abstractNumId w:val="1"/>
  </w:num>
  <w:num w:numId="2" w16cid:durableId="580330012">
    <w:abstractNumId w:val="3"/>
  </w:num>
  <w:num w:numId="3" w16cid:durableId="371200346">
    <w:abstractNumId w:val="7"/>
  </w:num>
  <w:num w:numId="4" w16cid:durableId="110318686">
    <w:abstractNumId w:val="5"/>
  </w:num>
  <w:num w:numId="5" w16cid:durableId="427434071">
    <w:abstractNumId w:val="4"/>
  </w:num>
  <w:num w:numId="6" w16cid:durableId="2090272745">
    <w:abstractNumId w:val="0"/>
  </w:num>
  <w:num w:numId="7" w16cid:durableId="1768304629">
    <w:abstractNumId w:val="2"/>
  </w:num>
  <w:num w:numId="8" w16cid:durableId="400712466">
    <w:abstractNumId w:val="6"/>
  </w:num>
  <w:num w:numId="9" w16cid:durableId="680594548">
    <w:abstractNumId w:val="8"/>
  </w:num>
  <w:num w:numId="10" w16cid:durableId="42311095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5BE"/>
    <w:rsid w:val="00047DDA"/>
    <w:rsid w:val="00081D09"/>
    <w:rsid w:val="000C7CF8"/>
    <w:rsid w:val="000F5956"/>
    <w:rsid w:val="00101A8E"/>
    <w:rsid w:val="00140597"/>
    <w:rsid w:val="001B3320"/>
    <w:rsid w:val="001B7B1B"/>
    <w:rsid w:val="001C6C65"/>
    <w:rsid w:val="001D3DFF"/>
    <w:rsid w:val="001E5205"/>
    <w:rsid w:val="002755B3"/>
    <w:rsid w:val="00282869"/>
    <w:rsid w:val="00292160"/>
    <w:rsid w:val="002C5FAE"/>
    <w:rsid w:val="00303B24"/>
    <w:rsid w:val="00381C48"/>
    <w:rsid w:val="00391E0F"/>
    <w:rsid w:val="003B59C5"/>
    <w:rsid w:val="003B5BA6"/>
    <w:rsid w:val="003C4071"/>
    <w:rsid w:val="003E144C"/>
    <w:rsid w:val="003F1492"/>
    <w:rsid w:val="00433F54"/>
    <w:rsid w:val="004357F3"/>
    <w:rsid w:val="00444BF1"/>
    <w:rsid w:val="00475C19"/>
    <w:rsid w:val="004C48DD"/>
    <w:rsid w:val="005061B9"/>
    <w:rsid w:val="005132D4"/>
    <w:rsid w:val="00536687"/>
    <w:rsid w:val="005629E3"/>
    <w:rsid w:val="00563EAD"/>
    <w:rsid w:val="005B783B"/>
    <w:rsid w:val="005D44D6"/>
    <w:rsid w:val="00622B09"/>
    <w:rsid w:val="0063538A"/>
    <w:rsid w:val="006405BE"/>
    <w:rsid w:val="00735A61"/>
    <w:rsid w:val="007507C8"/>
    <w:rsid w:val="007A1A5C"/>
    <w:rsid w:val="007A5CCF"/>
    <w:rsid w:val="007E2CF5"/>
    <w:rsid w:val="008834BC"/>
    <w:rsid w:val="0089666F"/>
    <w:rsid w:val="008A7EAC"/>
    <w:rsid w:val="008B0881"/>
    <w:rsid w:val="008E0851"/>
    <w:rsid w:val="008E377D"/>
    <w:rsid w:val="008E75D1"/>
    <w:rsid w:val="009707BE"/>
    <w:rsid w:val="00995B4A"/>
    <w:rsid w:val="00A256A1"/>
    <w:rsid w:val="00A77571"/>
    <w:rsid w:val="00AA7DAB"/>
    <w:rsid w:val="00AB3EBC"/>
    <w:rsid w:val="00AF622B"/>
    <w:rsid w:val="00B00F12"/>
    <w:rsid w:val="00B1767A"/>
    <w:rsid w:val="00B96B67"/>
    <w:rsid w:val="00BD70E8"/>
    <w:rsid w:val="00BE08EC"/>
    <w:rsid w:val="00C0609E"/>
    <w:rsid w:val="00C10F55"/>
    <w:rsid w:val="00C23FE9"/>
    <w:rsid w:val="00C74BAB"/>
    <w:rsid w:val="00C86849"/>
    <w:rsid w:val="00D321B7"/>
    <w:rsid w:val="00D91E75"/>
    <w:rsid w:val="00D95FEB"/>
    <w:rsid w:val="00DA630B"/>
    <w:rsid w:val="00DC56E3"/>
    <w:rsid w:val="00DD4127"/>
    <w:rsid w:val="00E16314"/>
    <w:rsid w:val="00E21BAD"/>
    <w:rsid w:val="00E40E74"/>
    <w:rsid w:val="00E516A5"/>
    <w:rsid w:val="00E72D6F"/>
    <w:rsid w:val="00E97365"/>
    <w:rsid w:val="00EA3227"/>
    <w:rsid w:val="00ED7973"/>
    <w:rsid w:val="00EF7AE4"/>
    <w:rsid w:val="00F04126"/>
    <w:rsid w:val="00F21151"/>
    <w:rsid w:val="00F2148A"/>
    <w:rsid w:val="00F9498B"/>
    <w:rsid w:val="00FA399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DB7CEE"/>
  <w15:docId w15:val="{1B6045D6-2862-4681-B29F-64826F254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fr-FR"/>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qFormat/>
    <w:rsid w:val="00EF7B96"/>
    <w:pPr>
      <w:keepNext/>
      <w:spacing w:after="60"/>
      <w:outlineLvl w:val="1"/>
    </w:pPr>
    <w:rPr>
      <w:rFonts w:ascii="Arial" w:hAnsi="Arial"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TD">
    <w:name w:val="table TD"/>
    <w:basedOn w:val="Normal"/>
    <w:next w:val="Normal"/>
    <w:qFormat/>
    <w:rPr>
      <w:rFonts w:ascii="Calibri Light" w:eastAsia="Calibri Light" w:hAnsi="Calibri Light" w:cs="Calibri Light"/>
    </w:rPr>
  </w:style>
  <w:style w:type="paragraph" w:customStyle="1" w:styleId="Titletable">
    <w:name w:val="Title table"/>
    <w:basedOn w:val="Normal"/>
    <w:next w:val="Normal"/>
    <w:qFormat/>
    <w:rPr>
      <w:rFonts w:ascii="Calibri Light" w:eastAsia="Calibri Light" w:hAnsi="Calibri Light" w:cs="Calibri Light"/>
      <w:b/>
      <w:color w:val="FFFFFF"/>
      <w:sz w:val="28"/>
    </w:rPr>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rFonts w:ascii="Calibri Light" w:eastAsia="Calibri Light" w:hAnsi="Calibri Light" w:cs="Calibri Light"/>
      <w:sz w:val="18"/>
    </w:rPr>
  </w:style>
  <w:style w:type="paragraph" w:customStyle="1" w:styleId="ParagrapheIndent2">
    <w:name w:val="ParagrapheIndent2"/>
    <w:basedOn w:val="Normal"/>
    <w:next w:val="Normal"/>
    <w:qFormat/>
    <w:rPr>
      <w:rFonts w:ascii="Calibri Light" w:eastAsia="Calibri Light" w:hAnsi="Calibri Light" w:cs="Calibri Light"/>
    </w:rPr>
  </w:style>
  <w:style w:type="paragraph" w:customStyle="1" w:styleId="style1">
    <w:name w:val="style1"/>
    <w:basedOn w:val="Normal"/>
    <w:next w:val="Normal"/>
    <w:qFormat/>
    <w:rPr>
      <w:rFonts w:ascii="Calibri Light" w:eastAsia="Calibri Light" w:hAnsi="Calibri Light" w:cs="Calibri Light"/>
    </w:rPr>
  </w:style>
  <w:style w:type="paragraph" w:customStyle="1" w:styleId="Valign">
    <w:name w:val="Valign"/>
    <w:basedOn w:val="Normal"/>
    <w:next w:val="Normal"/>
    <w:qFormat/>
    <w:rPr>
      <w:rFonts w:ascii="Calibri Light" w:eastAsia="Calibri Light" w:hAnsi="Calibri Light" w:cs="Calibri Light"/>
    </w:rPr>
  </w:style>
  <w:style w:type="paragraph" w:customStyle="1" w:styleId="tableCF">
    <w:name w:val="table CF"/>
    <w:basedOn w:val="Normal"/>
    <w:next w:val="Normal"/>
    <w:qFormat/>
    <w:rPr>
      <w:rFonts w:ascii="Calibri Light" w:eastAsia="Calibri Light" w:hAnsi="Calibri Light" w:cs="Calibri Light"/>
      <w:b/>
    </w:rPr>
  </w:style>
  <w:style w:type="paragraph" w:customStyle="1" w:styleId="tableCH">
    <w:name w:val="table CH"/>
    <w:basedOn w:val="Normal"/>
    <w:next w:val="Normal"/>
    <w:qFormat/>
    <w:rPr>
      <w:rFonts w:ascii="Trebuchet MS" w:eastAsia="Trebuchet MS" w:hAnsi="Trebuchet MS" w:cs="Trebuchet MS"/>
      <w:b/>
    </w:rPr>
  </w:style>
  <w:style w:type="paragraph" w:customStyle="1" w:styleId="ParagrapheIndent1">
    <w:name w:val="ParagrapheIndent1"/>
    <w:basedOn w:val="Normal"/>
    <w:next w:val="Normal"/>
    <w:qFormat/>
    <w:rPr>
      <w:rFonts w:ascii="Calibri Light" w:eastAsia="Calibri Light" w:hAnsi="Calibri Light" w:cs="Calibri Light"/>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paragraph" w:styleId="En-tte">
    <w:name w:val="header"/>
    <w:basedOn w:val="Normal"/>
    <w:link w:val="En-tteCar"/>
    <w:rsid w:val="00444BF1"/>
    <w:pPr>
      <w:tabs>
        <w:tab w:val="center" w:pos="4536"/>
        <w:tab w:val="right" w:pos="9072"/>
      </w:tabs>
    </w:pPr>
  </w:style>
  <w:style w:type="character" w:customStyle="1" w:styleId="En-tteCar">
    <w:name w:val="En-tête Car"/>
    <w:basedOn w:val="Policepardfaut"/>
    <w:link w:val="En-tte"/>
    <w:rsid w:val="00444BF1"/>
    <w:rPr>
      <w:sz w:val="24"/>
      <w:szCs w:val="24"/>
    </w:rPr>
  </w:style>
  <w:style w:type="paragraph" w:styleId="Pieddepage0">
    <w:name w:val="footer"/>
    <w:basedOn w:val="Normal"/>
    <w:link w:val="PieddepageCar"/>
    <w:rsid w:val="00444BF1"/>
    <w:pPr>
      <w:tabs>
        <w:tab w:val="center" w:pos="4536"/>
        <w:tab w:val="right" w:pos="9072"/>
      </w:tabs>
    </w:pPr>
  </w:style>
  <w:style w:type="character" w:customStyle="1" w:styleId="PieddepageCar">
    <w:name w:val="Pied de page Car"/>
    <w:basedOn w:val="Policepardfaut"/>
    <w:link w:val="Pieddepage0"/>
    <w:rsid w:val="00444BF1"/>
    <w:rPr>
      <w:sz w:val="24"/>
      <w:szCs w:val="24"/>
    </w:rPr>
  </w:style>
  <w:style w:type="paragraph" w:styleId="Paragraphedeliste">
    <w:name w:val="List Paragraph"/>
    <w:basedOn w:val="Normal"/>
    <w:uiPriority w:val="34"/>
    <w:qFormat/>
    <w:rsid w:val="001D3DFF"/>
    <w:pPr>
      <w:ind w:left="720"/>
      <w:contextualSpacing/>
    </w:pPr>
  </w:style>
  <w:style w:type="table" w:styleId="Grilledutableau">
    <w:name w:val="Table Grid"/>
    <w:basedOn w:val="TableauNormal"/>
    <w:rsid w:val="001D3D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dTxt">
    <w:name w:val="RedTxt"/>
    <w:basedOn w:val="Normal"/>
    <w:rsid w:val="001D3DFF"/>
    <w:pPr>
      <w:widowControl w:val="0"/>
      <w:autoSpaceDE w:val="0"/>
      <w:autoSpaceDN w:val="0"/>
      <w:adjustRightInd w:val="0"/>
    </w:pPr>
    <w:rPr>
      <w:rFonts w:ascii="Arial" w:hAnsi="Arial" w:cs="Arial"/>
      <w:sz w:val="18"/>
      <w:szCs w:val="18"/>
      <w:lang w:eastAsia="fr-FR"/>
    </w:rPr>
  </w:style>
  <w:style w:type="character" w:styleId="Mentionnonrsolue">
    <w:name w:val="Unresolved Mention"/>
    <w:basedOn w:val="Policepardfaut"/>
    <w:uiPriority w:val="99"/>
    <w:semiHidden/>
    <w:unhideWhenUsed/>
    <w:rsid w:val="005629E3"/>
    <w:rPr>
      <w:color w:val="605E5C"/>
      <w:shd w:val="clear" w:color="auto" w:fill="E1DFDD"/>
    </w:rPr>
  </w:style>
  <w:style w:type="paragraph" w:styleId="Rvision">
    <w:name w:val="Revision"/>
    <w:hidden/>
    <w:uiPriority w:val="99"/>
    <w:semiHidden/>
    <w:rsid w:val="005629E3"/>
    <w:rPr>
      <w:sz w:val="24"/>
      <w:szCs w:val="24"/>
      <w:lang w:val="fr-FR"/>
    </w:rPr>
  </w:style>
  <w:style w:type="character" w:styleId="Marquedecommentaire">
    <w:name w:val="annotation reference"/>
    <w:basedOn w:val="Policepardfaut"/>
    <w:rsid w:val="00C0609E"/>
    <w:rPr>
      <w:sz w:val="16"/>
      <w:szCs w:val="16"/>
    </w:rPr>
  </w:style>
  <w:style w:type="paragraph" w:styleId="Commentaire">
    <w:name w:val="annotation text"/>
    <w:basedOn w:val="Normal"/>
    <w:link w:val="CommentaireCar"/>
    <w:rsid w:val="00C0609E"/>
    <w:rPr>
      <w:sz w:val="20"/>
      <w:szCs w:val="20"/>
    </w:rPr>
  </w:style>
  <w:style w:type="character" w:customStyle="1" w:styleId="CommentaireCar">
    <w:name w:val="Commentaire Car"/>
    <w:basedOn w:val="Policepardfaut"/>
    <w:link w:val="Commentaire"/>
    <w:rsid w:val="00C0609E"/>
    <w:rPr>
      <w:lang w:val="fr-FR"/>
    </w:rPr>
  </w:style>
  <w:style w:type="paragraph" w:styleId="Objetducommentaire">
    <w:name w:val="annotation subject"/>
    <w:basedOn w:val="Commentaire"/>
    <w:next w:val="Commentaire"/>
    <w:link w:val="ObjetducommentaireCar"/>
    <w:rsid w:val="00C0609E"/>
    <w:rPr>
      <w:b/>
      <w:bCs/>
    </w:rPr>
  </w:style>
  <w:style w:type="character" w:customStyle="1" w:styleId="ObjetducommentaireCar">
    <w:name w:val="Objet du commentaire Car"/>
    <w:basedOn w:val="CommentaireCar"/>
    <w:link w:val="Objetducommentaire"/>
    <w:rsid w:val="00C0609E"/>
    <w:rPr>
      <w:b/>
      <w:bCs/>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89C165-99E8-4D57-9865-F528A2EE7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561</TotalTime>
  <Pages>14</Pages>
  <Words>4814</Words>
  <Characters>26479</Characters>
  <Application>Microsoft Office Word</Application>
  <DocSecurity>0</DocSecurity>
  <Lines>220</Lines>
  <Paragraphs>62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Nathalie CORNIAUX</dc:creator>
  <cp:lastModifiedBy>Nathalie CORNIAUX</cp:lastModifiedBy>
  <cp:revision>24</cp:revision>
  <cp:lastPrinted>2026-09-25T07:09:00Z</cp:lastPrinted>
  <dcterms:created xsi:type="dcterms:W3CDTF">2026-02-18T09:01:00Z</dcterms:created>
  <dcterms:modified xsi:type="dcterms:W3CDTF">2026-09-25T08:48:00Z</dcterms:modified>
</cp:coreProperties>
</file>