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EE51E" w14:textId="77777777" w:rsidR="001C5868" w:rsidRDefault="00B21869">
      <w:pPr>
        <w:ind w:left="3700" w:right="3700"/>
        <w:rPr>
          <w:sz w:val="2"/>
        </w:rPr>
      </w:pPr>
      <w:r>
        <w:pict w14:anchorId="06FC5A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0.8pt;height:76.4pt">
            <v:imagedata r:id="rId7" o:title=""/>
          </v:shape>
        </w:pict>
      </w:r>
    </w:p>
    <w:p w14:paraId="47A87595" w14:textId="77777777" w:rsidR="001C5868" w:rsidRDefault="001C5868">
      <w:pPr>
        <w:spacing w:after="160" w:line="240" w:lineRule="exact"/>
      </w:pPr>
    </w:p>
    <w:tbl>
      <w:tblPr>
        <w:tblW w:w="0" w:type="auto"/>
        <w:tblLayout w:type="fixed"/>
        <w:tblLook w:val="04A0" w:firstRow="1" w:lastRow="0" w:firstColumn="1" w:lastColumn="0" w:noHBand="0" w:noVBand="1"/>
      </w:tblPr>
      <w:tblGrid>
        <w:gridCol w:w="9620"/>
      </w:tblGrid>
      <w:tr w:rsidR="001C5868" w14:paraId="1BDEF6AF" w14:textId="77777777">
        <w:tc>
          <w:tcPr>
            <w:tcW w:w="9620" w:type="dxa"/>
            <w:shd w:val="clear" w:color="666553" w:fill="666553"/>
            <w:tcMar>
              <w:top w:w="30" w:type="dxa"/>
              <w:left w:w="0" w:type="dxa"/>
              <w:bottom w:w="0" w:type="dxa"/>
              <w:right w:w="0" w:type="dxa"/>
            </w:tcMar>
            <w:vAlign w:val="center"/>
          </w:tcPr>
          <w:p w14:paraId="24B3AC1F" w14:textId="77777777" w:rsidR="001C5868" w:rsidRDefault="0025389E">
            <w:pPr>
              <w:jc w:val="center"/>
              <w:rPr>
                <w:rFonts w:ascii="Arial" w:eastAsia="Arial" w:hAnsi="Arial" w:cs="Arial"/>
                <w:b/>
                <w:color w:val="FFFFFF"/>
                <w:lang w:val="fr-FR"/>
              </w:rPr>
            </w:pPr>
            <w:r>
              <w:rPr>
                <w:rFonts w:ascii="Arial" w:eastAsia="Arial" w:hAnsi="Arial" w:cs="Arial"/>
                <w:b/>
                <w:color w:val="FFFFFF"/>
                <w:lang w:val="fr-FR"/>
              </w:rPr>
              <w:t>RÈGLEMENT DE LA CONSULTATION</w:t>
            </w:r>
          </w:p>
        </w:tc>
      </w:tr>
    </w:tbl>
    <w:p w14:paraId="53AA4DBF" w14:textId="77777777" w:rsidR="001C5868" w:rsidRDefault="0025389E">
      <w:pPr>
        <w:spacing w:line="240" w:lineRule="exact"/>
      </w:pPr>
      <w:r>
        <w:t xml:space="preserve"> </w:t>
      </w:r>
    </w:p>
    <w:p w14:paraId="47757EBD" w14:textId="77777777" w:rsidR="001C5868" w:rsidRDefault="001C5868">
      <w:pPr>
        <w:spacing w:after="120" w:line="240" w:lineRule="exact"/>
      </w:pPr>
    </w:p>
    <w:p w14:paraId="018BF726" w14:textId="77777777" w:rsidR="001C5868" w:rsidRDefault="0025389E">
      <w:pPr>
        <w:spacing w:line="340" w:lineRule="exact"/>
        <w:jc w:val="center"/>
        <w:rPr>
          <w:rFonts w:ascii="Verdana" w:eastAsia="Verdana" w:hAnsi="Verdana" w:cs="Verdana"/>
          <w:b/>
          <w:color w:val="000000"/>
          <w:sz w:val="28"/>
          <w:lang w:val="fr-FR"/>
        </w:rPr>
      </w:pPr>
      <w:r>
        <w:rPr>
          <w:rFonts w:ascii="Verdana" w:eastAsia="Verdana" w:hAnsi="Verdana" w:cs="Verdana"/>
          <w:b/>
          <w:color w:val="000000"/>
          <w:sz w:val="28"/>
          <w:lang w:val="fr-FR"/>
        </w:rPr>
        <w:t>ACCORD-CADRE DE TECHNIQUES DE L'INFORMATION ET DE LA COMMUNICATION</w:t>
      </w:r>
    </w:p>
    <w:p w14:paraId="71952227" w14:textId="77777777" w:rsidR="001C5868" w:rsidRDefault="001C5868">
      <w:pPr>
        <w:spacing w:line="240" w:lineRule="exact"/>
      </w:pPr>
    </w:p>
    <w:p w14:paraId="014C189A" w14:textId="77777777" w:rsidR="001C5868" w:rsidRDefault="001C5868">
      <w:pPr>
        <w:spacing w:line="240" w:lineRule="exact"/>
      </w:pPr>
    </w:p>
    <w:p w14:paraId="5F587049" w14:textId="77777777" w:rsidR="001C5868" w:rsidRDefault="001C5868">
      <w:pPr>
        <w:spacing w:line="240" w:lineRule="exact"/>
      </w:pPr>
    </w:p>
    <w:p w14:paraId="5ED87E08" w14:textId="77777777" w:rsidR="001C5868" w:rsidRDefault="001C5868">
      <w:pPr>
        <w:spacing w:line="240" w:lineRule="exact"/>
      </w:pPr>
    </w:p>
    <w:p w14:paraId="3267D239" w14:textId="77777777" w:rsidR="001C5868" w:rsidRDefault="001C5868">
      <w:pPr>
        <w:spacing w:line="240" w:lineRule="exact"/>
      </w:pPr>
    </w:p>
    <w:p w14:paraId="53F89BF7" w14:textId="77777777" w:rsidR="001C5868" w:rsidRDefault="001C5868">
      <w:pPr>
        <w:spacing w:line="240" w:lineRule="exact"/>
      </w:pPr>
    </w:p>
    <w:p w14:paraId="0384229C" w14:textId="77777777" w:rsidR="001C5868" w:rsidRDefault="001C5868">
      <w:pPr>
        <w:spacing w:line="240" w:lineRule="exact"/>
      </w:pPr>
    </w:p>
    <w:p w14:paraId="7F305FE8" w14:textId="77777777" w:rsidR="001C5868" w:rsidRDefault="001C5868">
      <w:pPr>
        <w:spacing w:after="180" w:line="240" w:lineRule="exact"/>
      </w:pPr>
    </w:p>
    <w:tbl>
      <w:tblPr>
        <w:tblW w:w="0" w:type="auto"/>
        <w:tblInd w:w="1260" w:type="dxa"/>
        <w:tblLayout w:type="fixed"/>
        <w:tblLook w:val="04A0" w:firstRow="1" w:lastRow="0" w:firstColumn="1" w:lastColumn="0" w:noHBand="0" w:noVBand="1"/>
      </w:tblPr>
      <w:tblGrid>
        <w:gridCol w:w="7100"/>
      </w:tblGrid>
      <w:tr w:rsidR="001C5868" w14:paraId="08447F7D"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7DDC520C" w14:textId="128D1C91" w:rsidR="001C5868" w:rsidRDefault="0025389E">
            <w:pPr>
              <w:spacing w:line="340" w:lineRule="exact"/>
              <w:jc w:val="center"/>
              <w:rPr>
                <w:rFonts w:ascii="Verdana" w:eastAsia="Verdana" w:hAnsi="Verdana" w:cs="Verdana"/>
                <w:b/>
                <w:color w:val="000000"/>
                <w:sz w:val="28"/>
                <w:lang w:val="fr-FR"/>
              </w:rPr>
            </w:pPr>
            <w:r>
              <w:rPr>
                <w:rFonts w:ascii="Verdana" w:eastAsia="Verdana" w:hAnsi="Verdana" w:cs="Verdana"/>
                <w:b/>
                <w:color w:val="000000"/>
                <w:sz w:val="28"/>
                <w:lang w:val="fr-FR"/>
              </w:rPr>
              <w:t>Maintenance avec prestations et fournitures associées des équipements réseaux LAN/Wifi du Conseil Régional Centre-Val de Loire</w:t>
            </w:r>
          </w:p>
        </w:tc>
      </w:tr>
    </w:tbl>
    <w:p w14:paraId="46DB8BE4" w14:textId="77777777" w:rsidR="001C5868" w:rsidRDefault="0025389E">
      <w:pPr>
        <w:spacing w:line="240" w:lineRule="exact"/>
      </w:pPr>
      <w:r>
        <w:t xml:space="preserve"> </w:t>
      </w:r>
    </w:p>
    <w:p w14:paraId="6F928D7B" w14:textId="77777777" w:rsidR="001C5868" w:rsidRDefault="001C5868">
      <w:pPr>
        <w:spacing w:after="180" w:line="240" w:lineRule="exact"/>
      </w:pPr>
    </w:p>
    <w:p w14:paraId="644A97D9" w14:textId="77777777" w:rsidR="001C5868" w:rsidRDefault="0025389E">
      <w:pPr>
        <w:spacing w:before="40"/>
        <w:jc w:val="center"/>
        <w:rPr>
          <w:rFonts w:ascii="Verdana" w:eastAsia="Verdana" w:hAnsi="Verdana" w:cs="Verdana"/>
          <w:color w:val="000000"/>
          <w:lang w:val="fr-FR"/>
        </w:rPr>
      </w:pPr>
      <w:r>
        <w:rPr>
          <w:rFonts w:ascii="Verdana" w:eastAsia="Verdana" w:hAnsi="Verdana" w:cs="Verdana"/>
          <w:color w:val="000000"/>
          <w:lang w:val="fr-FR"/>
        </w:rPr>
        <w:t>Date et heure limites de réception des offres :</w:t>
      </w:r>
    </w:p>
    <w:p w14:paraId="1CB05CE4" w14:textId="18CF035C" w:rsidR="001C5868" w:rsidRPr="00825B87" w:rsidRDefault="00C40B90">
      <w:pPr>
        <w:spacing w:before="40"/>
        <w:jc w:val="center"/>
        <w:rPr>
          <w:rFonts w:ascii="Verdana" w:eastAsia="Verdana" w:hAnsi="Verdana" w:cs="Verdana"/>
          <w:b/>
          <w:bCs/>
          <w:color w:val="000000"/>
          <w:lang w:val="fr-FR"/>
        </w:rPr>
      </w:pPr>
      <w:r>
        <w:rPr>
          <w:rFonts w:ascii="Verdana" w:eastAsia="Verdana" w:hAnsi="Verdana" w:cs="Verdana"/>
          <w:b/>
          <w:bCs/>
          <w:color w:val="000000"/>
          <w:lang w:val="fr-FR"/>
        </w:rPr>
        <w:t>Jeud</w:t>
      </w:r>
      <w:r w:rsidR="00825B87" w:rsidRPr="00825B87">
        <w:rPr>
          <w:rFonts w:ascii="Verdana" w:eastAsia="Verdana" w:hAnsi="Verdana" w:cs="Verdana"/>
          <w:b/>
          <w:bCs/>
          <w:color w:val="000000"/>
          <w:lang w:val="fr-FR"/>
        </w:rPr>
        <w:t xml:space="preserve">i </w:t>
      </w:r>
      <w:r>
        <w:rPr>
          <w:rFonts w:ascii="Verdana" w:eastAsia="Verdana" w:hAnsi="Verdana" w:cs="Verdana"/>
          <w:b/>
          <w:bCs/>
          <w:color w:val="000000"/>
          <w:lang w:val="fr-FR"/>
        </w:rPr>
        <w:t>12</w:t>
      </w:r>
      <w:r w:rsidR="00825B87" w:rsidRPr="00825B87">
        <w:rPr>
          <w:rFonts w:ascii="Verdana" w:eastAsia="Verdana" w:hAnsi="Verdana" w:cs="Verdana"/>
          <w:b/>
          <w:bCs/>
          <w:color w:val="000000"/>
          <w:lang w:val="fr-FR"/>
        </w:rPr>
        <w:t xml:space="preserve"> </w:t>
      </w:r>
      <w:r>
        <w:rPr>
          <w:rFonts w:ascii="Verdana" w:eastAsia="Verdana" w:hAnsi="Verdana" w:cs="Verdana"/>
          <w:b/>
          <w:bCs/>
          <w:color w:val="000000"/>
          <w:lang w:val="fr-FR"/>
        </w:rPr>
        <w:t>novembre</w:t>
      </w:r>
      <w:r w:rsidR="00825B87" w:rsidRPr="00825B87">
        <w:rPr>
          <w:rFonts w:ascii="Verdana" w:eastAsia="Verdana" w:hAnsi="Verdana" w:cs="Verdana"/>
          <w:b/>
          <w:bCs/>
          <w:color w:val="000000"/>
          <w:lang w:val="fr-FR"/>
        </w:rPr>
        <w:t xml:space="preserve"> 2026 à 12:00</w:t>
      </w:r>
    </w:p>
    <w:p w14:paraId="34E85060" w14:textId="77777777" w:rsidR="001C5868" w:rsidRDefault="001C5868">
      <w:pPr>
        <w:spacing w:line="240" w:lineRule="exact"/>
      </w:pPr>
    </w:p>
    <w:p w14:paraId="4F603988" w14:textId="77777777" w:rsidR="001C5868" w:rsidRDefault="001C5868">
      <w:pPr>
        <w:spacing w:line="240" w:lineRule="exact"/>
      </w:pPr>
    </w:p>
    <w:p w14:paraId="398BFB43" w14:textId="77777777" w:rsidR="001C5868" w:rsidRDefault="001C5868">
      <w:pPr>
        <w:spacing w:line="240" w:lineRule="exact"/>
      </w:pPr>
    </w:p>
    <w:p w14:paraId="4A32FF8C" w14:textId="77777777" w:rsidR="001C5868" w:rsidRDefault="001C5868">
      <w:pPr>
        <w:spacing w:line="240" w:lineRule="exact"/>
      </w:pPr>
    </w:p>
    <w:p w14:paraId="21827F45" w14:textId="77777777" w:rsidR="001C5868" w:rsidRDefault="001C5868">
      <w:pPr>
        <w:spacing w:line="240" w:lineRule="exact"/>
      </w:pPr>
    </w:p>
    <w:p w14:paraId="265932A4" w14:textId="77777777" w:rsidR="001C5868" w:rsidRDefault="001C5868">
      <w:pPr>
        <w:spacing w:line="240" w:lineRule="exact"/>
      </w:pPr>
    </w:p>
    <w:p w14:paraId="46F87660" w14:textId="77777777" w:rsidR="001C5868" w:rsidRDefault="001C5868">
      <w:pPr>
        <w:spacing w:line="240" w:lineRule="exact"/>
      </w:pPr>
    </w:p>
    <w:p w14:paraId="44E20E93" w14:textId="77777777" w:rsidR="001C5868" w:rsidRDefault="001C5868">
      <w:pPr>
        <w:spacing w:line="240" w:lineRule="exact"/>
      </w:pPr>
    </w:p>
    <w:p w14:paraId="2F56051B" w14:textId="77777777" w:rsidR="001C5868" w:rsidRDefault="0025389E">
      <w:pPr>
        <w:spacing w:line="292" w:lineRule="exact"/>
        <w:jc w:val="center"/>
        <w:rPr>
          <w:rFonts w:ascii="Verdana" w:eastAsia="Verdana" w:hAnsi="Verdana" w:cs="Verdana"/>
          <w:color w:val="000000"/>
          <w:lang w:val="fr-FR"/>
        </w:rPr>
      </w:pPr>
      <w:r>
        <w:rPr>
          <w:rFonts w:ascii="Verdana" w:eastAsia="Verdana" w:hAnsi="Verdana" w:cs="Verdana"/>
          <w:b/>
          <w:color w:val="000000"/>
          <w:lang w:val="fr-FR"/>
        </w:rPr>
        <w:t xml:space="preserve">Conseil Régional Centre-Val de Loire </w:t>
      </w:r>
    </w:p>
    <w:p w14:paraId="120E9F46" w14:textId="77777777" w:rsidR="001C5868" w:rsidRDefault="0025389E">
      <w:pPr>
        <w:spacing w:line="292" w:lineRule="exact"/>
        <w:jc w:val="center"/>
        <w:rPr>
          <w:rFonts w:ascii="Verdana" w:eastAsia="Verdana" w:hAnsi="Verdana" w:cs="Verdana"/>
          <w:color w:val="000000"/>
          <w:lang w:val="fr-FR"/>
        </w:rPr>
      </w:pPr>
      <w:r>
        <w:rPr>
          <w:rFonts w:ascii="Verdana" w:eastAsia="Verdana" w:hAnsi="Verdana" w:cs="Verdana"/>
          <w:color w:val="000000"/>
          <w:lang w:val="fr-FR"/>
        </w:rPr>
        <w:t>9 rue St-Pierre Lentin</w:t>
      </w:r>
    </w:p>
    <w:p w14:paraId="5600F853" w14:textId="77777777" w:rsidR="001C5868" w:rsidRDefault="0025389E">
      <w:pPr>
        <w:spacing w:line="292" w:lineRule="exact"/>
        <w:jc w:val="center"/>
        <w:rPr>
          <w:rFonts w:ascii="Verdana" w:eastAsia="Verdana" w:hAnsi="Verdana" w:cs="Verdana"/>
          <w:color w:val="000000"/>
          <w:lang w:val="fr-FR"/>
        </w:rPr>
      </w:pPr>
      <w:r>
        <w:rPr>
          <w:rFonts w:ascii="Verdana" w:eastAsia="Verdana" w:hAnsi="Verdana" w:cs="Verdana"/>
          <w:color w:val="000000"/>
          <w:lang w:val="fr-FR"/>
        </w:rPr>
        <w:t>CS 94117</w:t>
      </w:r>
    </w:p>
    <w:p w14:paraId="7E437552" w14:textId="77777777" w:rsidR="001C5868" w:rsidRDefault="0025389E">
      <w:pPr>
        <w:spacing w:line="292" w:lineRule="exact"/>
        <w:jc w:val="center"/>
        <w:rPr>
          <w:rFonts w:ascii="Verdana" w:eastAsia="Verdana" w:hAnsi="Verdana" w:cs="Verdana"/>
          <w:color w:val="000000"/>
          <w:lang w:val="fr-FR"/>
        </w:rPr>
      </w:pPr>
      <w:r>
        <w:rPr>
          <w:rFonts w:ascii="Verdana" w:eastAsia="Verdana" w:hAnsi="Verdana" w:cs="Verdana"/>
          <w:color w:val="000000"/>
          <w:lang w:val="fr-FR"/>
        </w:rPr>
        <w:t>45041 ORLEANS CEDEX 1</w:t>
      </w:r>
    </w:p>
    <w:p w14:paraId="7CF8BD93" w14:textId="77777777" w:rsidR="001C5868" w:rsidRDefault="001C5868">
      <w:pPr>
        <w:spacing w:line="292" w:lineRule="exact"/>
        <w:jc w:val="center"/>
        <w:rPr>
          <w:rFonts w:ascii="Verdana" w:eastAsia="Verdana" w:hAnsi="Verdana" w:cs="Verdana"/>
          <w:color w:val="000000"/>
          <w:lang w:val="fr-FR"/>
        </w:rPr>
        <w:sectPr w:rsidR="001C5868">
          <w:pgSz w:w="11900" w:h="16840"/>
          <w:pgMar w:top="1400" w:right="1140" w:bottom="1440" w:left="1140" w:header="1400" w:footer="1440" w:gutter="0"/>
          <w:cols w:space="708"/>
        </w:sectPr>
      </w:pPr>
    </w:p>
    <w:p w14:paraId="6D8DBB18" w14:textId="77777777" w:rsidR="001C5868" w:rsidRDefault="001C5868">
      <w:pPr>
        <w:spacing w:line="200" w:lineRule="exact"/>
        <w:rPr>
          <w:sz w:val="20"/>
        </w:rPr>
      </w:pPr>
    </w:p>
    <w:tbl>
      <w:tblPr>
        <w:tblW w:w="0" w:type="auto"/>
        <w:tblLayout w:type="fixed"/>
        <w:tblLook w:val="04A0" w:firstRow="1" w:lastRow="0" w:firstColumn="1" w:lastColumn="0" w:noHBand="0" w:noVBand="1"/>
      </w:tblPr>
      <w:tblGrid>
        <w:gridCol w:w="1200"/>
        <w:gridCol w:w="2914"/>
        <w:gridCol w:w="5486"/>
      </w:tblGrid>
      <w:tr w:rsidR="001C5868" w14:paraId="0EA06E37"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714F69F2" w14:textId="77777777" w:rsidR="001C5868" w:rsidRDefault="0025389E">
            <w:pPr>
              <w:pStyle w:val="Titletable"/>
              <w:jc w:val="center"/>
              <w:rPr>
                <w:lang w:val="fr-FR"/>
              </w:rPr>
            </w:pPr>
            <w:r>
              <w:rPr>
                <w:lang w:val="fr-FR"/>
              </w:rPr>
              <w:t>L'ESSENTIEL DE LA PROCÉDURE</w:t>
            </w:r>
          </w:p>
        </w:tc>
      </w:tr>
      <w:tr w:rsidR="001C5868" w14:paraId="073DEACA" w14:textId="77777777" w:rsidTr="00825B87">
        <w:trPr>
          <w:trHeight w:val="85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B0ECDA" w14:textId="77777777" w:rsidR="001C5868" w:rsidRDefault="001C5868">
            <w:pPr>
              <w:spacing w:after="60" w:line="240" w:lineRule="exact"/>
            </w:pPr>
          </w:p>
          <w:p w14:paraId="0D7B3BDE" w14:textId="77777777" w:rsidR="001C5868" w:rsidRDefault="00B21869">
            <w:pPr>
              <w:ind w:left="420"/>
              <w:rPr>
                <w:sz w:val="2"/>
              </w:rPr>
            </w:pPr>
            <w:r>
              <w:pict w14:anchorId="1A197149">
                <v:shape id="_x0000_i1026" type="#_x0000_t75" style="width:18.15pt;height:18.15pt">
                  <v:imagedata r:id="rId8" o:title=""/>
                </v:shape>
              </w:pict>
            </w:r>
          </w:p>
        </w:tc>
        <w:tc>
          <w:tcPr>
            <w:tcW w:w="29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B470DD" w14:textId="77777777" w:rsidR="001C5868" w:rsidRDefault="0025389E">
            <w:pPr>
              <w:spacing w:before="320" w:after="160"/>
              <w:ind w:left="160" w:right="160"/>
              <w:rPr>
                <w:rFonts w:ascii="Verdana" w:eastAsia="Verdana" w:hAnsi="Verdana" w:cs="Verdana"/>
                <w:b/>
                <w:color w:val="000000"/>
                <w:sz w:val="22"/>
                <w:lang w:val="fr-FR"/>
              </w:rPr>
            </w:pPr>
            <w:r>
              <w:rPr>
                <w:rFonts w:ascii="Verdana" w:eastAsia="Verdana" w:hAnsi="Verdana" w:cs="Verdana"/>
                <w:b/>
                <w:color w:val="000000"/>
                <w:sz w:val="22"/>
                <w:lang w:val="fr-FR"/>
              </w:rPr>
              <w:t>Objet</w:t>
            </w:r>
          </w:p>
        </w:tc>
        <w:tc>
          <w:tcPr>
            <w:tcW w:w="54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5AB77C" w14:textId="4A8DB2A7" w:rsidR="001C5868" w:rsidRDefault="0025389E">
            <w:pPr>
              <w:spacing w:before="60" w:after="60" w:line="267" w:lineRule="exact"/>
              <w:ind w:left="160" w:right="160"/>
              <w:rPr>
                <w:rFonts w:ascii="Verdana" w:eastAsia="Verdana" w:hAnsi="Verdana" w:cs="Verdana"/>
                <w:color w:val="000000"/>
                <w:sz w:val="22"/>
                <w:lang w:val="fr-FR"/>
              </w:rPr>
            </w:pPr>
            <w:r>
              <w:rPr>
                <w:rFonts w:ascii="Verdana" w:eastAsia="Verdana" w:hAnsi="Verdana" w:cs="Verdana"/>
                <w:color w:val="000000"/>
                <w:sz w:val="22"/>
                <w:lang w:val="fr-FR"/>
              </w:rPr>
              <w:t>Maintenance avec prestations et fournitures associées des équipements réseaux LAN/Wifi du Conseil Régional Centre-Val de Loire</w:t>
            </w:r>
          </w:p>
        </w:tc>
      </w:tr>
      <w:tr w:rsidR="001C5868" w14:paraId="77CBBCEC" w14:textId="77777777" w:rsidTr="00825B8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64F995" w14:textId="77777777" w:rsidR="001C5868" w:rsidRDefault="001C5868">
            <w:pPr>
              <w:spacing w:line="160" w:lineRule="exact"/>
              <w:rPr>
                <w:sz w:val="16"/>
              </w:rPr>
            </w:pPr>
          </w:p>
          <w:p w14:paraId="55C7BDCB" w14:textId="77777777" w:rsidR="001C5868" w:rsidRDefault="00B21869">
            <w:pPr>
              <w:ind w:left="420"/>
              <w:rPr>
                <w:sz w:val="2"/>
              </w:rPr>
            </w:pPr>
            <w:r>
              <w:pict w14:anchorId="5D1BCF31">
                <v:shape id="_x0000_i1027" type="#_x0000_t75" style="width:18.15pt;height:18.15pt">
                  <v:imagedata r:id="rId9" o:title=""/>
                </v:shape>
              </w:pict>
            </w:r>
          </w:p>
        </w:tc>
        <w:tc>
          <w:tcPr>
            <w:tcW w:w="29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C8E78A" w14:textId="77777777" w:rsidR="001C5868" w:rsidRDefault="0025389E">
            <w:pPr>
              <w:spacing w:before="60" w:after="60" w:line="267" w:lineRule="exact"/>
              <w:ind w:left="160" w:right="160"/>
              <w:rPr>
                <w:rFonts w:ascii="Verdana" w:eastAsia="Verdana" w:hAnsi="Verdana" w:cs="Verdana"/>
                <w:b/>
                <w:color w:val="000000"/>
                <w:sz w:val="22"/>
                <w:lang w:val="fr-FR"/>
              </w:rPr>
            </w:pPr>
            <w:r>
              <w:rPr>
                <w:rFonts w:ascii="Verdana" w:eastAsia="Verdana" w:hAnsi="Verdana" w:cs="Verdana"/>
                <w:b/>
                <w:color w:val="000000"/>
                <w:sz w:val="22"/>
                <w:lang w:val="fr-FR"/>
              </w:rPr>
              <w:t>Mode de passation</w:t>
            </w:r>
          </w:p>
        </w:tc>
        <w:tc>
          <w:tcPr>
            <w:tcW w:w="54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678E52" w14:textId="77777777" w:rsidR="001C5868" w:rsidRDefault="0025389E">
            <w:pPr>
              <w:spacing w:before="180" w:after="120"/>
              <w:ind w:left="160" w:right="160"/>
              <w:rPr>
                <w:rFonts w:ascii="Verdana" w:eastAsia="Verdana" w:hAnsi="Verdana" w:cs="Verdana"/>
                <w:color w:val="000000"/>
                <w:sz w:val="22"/>
                <w:lang w:val="fr-FR"/>
              </w:rPr>
            </w:pPr>
            <w:r>
              <w:rPr>
                <w:rFonts w:ascii="Verdana" w:eastAsia="Verdana" w:hAnsi="Verdana" w:cs="Verdana"/>
                <w:color w:val="000000"/>
                <w:sz w:val="22"/>
                <w:lang w:val="fr-FR"/>
              </w:rPr>
              <w:t>Appel d'offres ouvert</w:t>
            </w:r>
          </w:p>
        </w:tc>
      </w:tr>
      <w:tr w:rsidR="001C5868" w14:paraId="65E32B6B" w14:textId="77777777" w:rsidTr="00825B8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1BA178" w14:textId="77777777" w:rsidR="001C5868" w:rsidRDefault="001C5868">
            <w:pPr>
              <w:spacing w:line="140" w:lineRule="exact"/>
              <w:rPr>
                <w:sz w:val="14"/>
              </w:rPr>
            </w:pPr>
          </w:p>
          <w:p w14:paraId="650E5C9F" w14:textId="77777777" w:rsidR="001C5868" w:rsidRDefault="00B21869">
            <w:pPr>
              <w:ind w:left="420"/>
              <w:rPr>
                <w:sz w:val="2"/>
              </w:rPr>
            </w:pPr>
            <w:r>
              <w:pict w14:anchorId="0EE86432">
                <v:shape id="_x0000_i1028" type="#_x0000_t75" style="width:18.15pt;height:18.15pt">
                  <v:imagedata r:id="rId10" o:title=""/>
                </v:shape>
              </w:pict>
            </w:r>
          </w:p>
        </w:tc>
        <w:tc>
          <w:tcPr>
            <w:tcW w:w="29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042C68" w14:textId="77777777" w:rsidR="001C5868" w:rsidRDefault="0025389E">
            <w:pPr>
              <w:spacing w:before="140" w:after="100"/>
              <w:ind w:left="160" w:right="160"/>
              <w:rPr>
                <w:rFonts w:ascii="Verdana" w:eastAsia="Verdana" w:hAnsi="Verdana" w:cs="Verdana"/>
                <w:b/>
                <w:color w:val="000000"/>
                <w:sz w:val="22"/>
                <w:lang w:val="fr-FR"/>
              </w:rPr>
            </w:pPr>
            <w:r>
              <w:rPr>
                <w:rFonts w:ascii="Verdana" w:eastAsia="Verdana" w:hAnsi="Verdana" w:cs="Verdana"/>
                <w:b/>
                <w:color w:val="000000"/>
                <w:sz w:val="22"/>
                <w:lang w:val="fr-FR"/>
              </w:rPr>
              <w:t>Type de contrat</w:t>
            </w:r>
          </w:p>
        </w:tc>
        <w:tc>
          <w:tcPr>
            <w:tcW w:w="54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287A29" w14:textId="77777777" w:rsidR="001C5868" w:rsidRDefault="0025389E">
            <w:pPr>
              <w:spacing w:before="140" w:after="100"/>
              <w:ind w:left="160" w:right="160"/>
              <w:rPr>
                <w:rFonts w:ascii="Verdana" w:eastAsia="Verdana" w:hAnsi="Verdana" w:cs="Verdana"/>
                <w:color w:val="000000"/>
                <w:sz w:val="22"/>
                <w:lang w:val="fr-FR"/>
              </w:rPr>
            </w:pPr>
            <w:r>
              <w:rPr>
                <w:rFonts w:ascii="Verdana" w:eastAsia="Verdana" w:hAnsi="Verdana" w:cs="Verdana"/>
                <w:color w:val="000000"/>
                <w:sz w:val="22"/>
                <w:lang w:val="fr-FR"/>
              </w:rPr>
              <w:t>Accord-cadre</w:t>
            </w:r>
          </w:p>
        </w:tc>
      </w:tr>
      <w:tr w:rsidR="001C5868" w14:paraId="5975C9E4" w14:textId="77777777" w:rsidTr="00825B8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058E60" w14:textId="77777777" w:rsidR="001C5868" w:rsidRDefault="001C5868">
            <w:pPr>
              <w:spacing w:line="160" w:lineRule="exact"/>
              <w:rPr>
                <w:sz w:val="16"/>
              </w:rPr>
            </w:pPr>
          </w:p>
          <w:p w14:paraId="0B33D5F1" w14:textId="77777777" w:rsidR="001C5868" w:rsidRDefault="00B21869">
            <w:pPr>
              <w:ind w:left="420"/>
              <w:rPr>
                <w:sz w:val="2"/>
              </w:rPr>
            </w:pPr>
            <w:r>
              <w:pict w14:anchorId="04587A08">
                <v:shape id="_x0000_i1029" type="#_x0000_t75" style="width:18.15pt;height:18.15pt">
                  <v:imagedata r:id="rId11" o:title=""/>
                </v:shape>
              </w:pict>
            </w:r>
          </w:p>
        </w:tc>
        <w:tc>
          <w:tcPr>
            <w:tcW w:w="29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A32297" w14:textId="77777777" w:rsidR="001C5868" w:rsidRDefault="0025389E">
            <w:pPr>
              <w:spacing w:before="60" w:after="60" w:line="267" w:lineRule="exact"/>
              <w:ind w:left="160" w:right="160"/>
              <w:rPr>
                <w:rFonts w:ascii="Verdana" w:eastAsia="Verdana" w:hAnsi="Verdana" w:cs="Verdana"/>
                <w:b/>
                <w:color w:val="000000"/>
                <w:sz w:val="22"/>
                <w:lang w:val="fr-FR"/>
              </w:rPr>
            </w:pPr>
            <w:r>
              <w:rPr>
                <w:rFonts w:ascii="Verdana" w:eastAsia="Verdana" w:hAnsi="Verdana" w:cs="Verdana"/>
                <w:b/>
                <w:color w:val="000000"/>
                <w:sz w:val="22"/>
                <w:lang w:val="fr-FR"/>
              </w:rPr>
              <w:t>Délai de validité des offres</w:t>
            </w:r>
          </w:p>
        </w:tc>
        <w:tc>
          <w:tcPr>
            <w:tcW w:w="54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72E2DB" w14:textId="77777777" w:rsidR="001C5868" w:rsidRDefault="0025389E">
            <w:pPr>
              <w:spacing w:before="180" w:after="120"/>
              <w:ind w:left="160" w:right="160"/>
              <w:rPr>
                <w:rFonts w:ascii="Verdana" w:eastAsia="Verdana" w:hAnsi="Verdana" w:cs="Verdana"/>
                <w:color w:val="000000"/>
                <w:sz w:val="22"/>
                <w:lang w:val="fr-FR"/>
              </w:rPr>
            </w:pPr>
            <w:r>
              <w:rPr>
                <w:rFonts w:ascii="Verdana" w:eastAsia="Verdana" w:hAnsi="Verdana" w:cs="Verdana"/>
                <w:color w:val="000000"/>
                <w:sz w:val="22"/>
                <w:lang w:val="fr-FR"/>
              </w:rPr>
              <w:t>120 jours</w:t>
            </w:r>
          </w:p>
        </w:tc>
      </w:tr>
      <w:tr w:rsidR="001C5868" w14:paraId="35A64AD2" w14:textId="77777777" w:rsidTr="00825B8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CF23F8" w14:textId="77777777" w:rsidR="001C5868" w:rsidRDefault="001C5868">
            <w:pPr>
              <w:spacing w:line="160" w:lineRule="exact"/>
              <w:rPr>
                <w:sz w:val="16"/>
              </w:rPr>
            </w:pPr>
          </w:p>
          <w:p w14:paraId="23A3A967" w14:textId="77777777" w:rsidR="001C5868" w:rsidRDefault="00B21869">
            <w:pPr>
              <w:ind w:left="420"/>
              <w:rPr>
                <w:sz w:val="2"/>
              </w:rPr>
            </w:pPr>
            <w:r>
              <w:pict w14:anchorId="514E2A4B">
                <v:shape id="_x0000_i1030" type="#_x0000_t75" style="width:18.15pt;height:18.15pt">
                  <v:imagedata r:id="rId12" o:title=""/>
                </v:shape>
              </w:pict>
            </w:r>
          </w:p>
        </w:tc>
        <w:tc>
          <w:tcPr>
            <w:tcW w:w="29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A692C2" w14:textId="77777777" w:rsidR="001C5868" w:rsidRDefault="0025389E">
            <w:pPr>
              <w:spacing w:before="60" w:after="60" w:line="267" w:lineRule="exact"/>
              <w:ind w:left="160" w:right="160"/>
              <w:rPr>
                <w:rFonts w:ascii="Verdana" w:eastAsia="Verdana" w:hAnsi="Verdana" w:cs="Verdana"/>
                <w:b/>
                <w:color w:val="000000"/>
                <w:sz w:val="22"/>
                <w:lang w:val="fr-FR"/>
              </w:rPr>
            </w:pPr>
            <w:r>
              <w:rPr>
                <w:rFonts w:ascii="Verdana" w:eastAsia="Verdana" w:hAnsi="Verdana" w:cs="Verdana"/>
                <w:b/>
                <w:color w:val="000000"/>
                <w:sz w:val="22"/>
                <w:lang w:val="fr-FR"/>
              </w:rPr>
              <w:t>Forme de groupement</w:t>
            </w:r>
          </w:p>
        </w:tc>
        <w:tc>
          <w:tcPr>
            <w:tcW w:w="54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58FB1D" w14:textId="77777777" w:rsidR="001C5868" w:rsidRDefault="0025389E">
            <w:pPr>
              <w:spacing w:before="60" w:after="60" w:line="267" w:lineRule="exact"/>
              <w:ind w:left="160" w:right="160"/>
              <w:rPr>
                <w:rFonts w:ascii="Verdana" w:eastAsia="Verdana" w:hAnsi="Verdana" w:cs="Verdana"/>
                <w:color w:val="000000"/>
                <w:sz w:val="22"/>
                <w:lang w:val="fr-FR"/>
              </w:rPr>
            </w:pPr>
            <w:r>
              <w:rPr>
                <w:rFonts w:ascii="Verdana" w:eastAsia="Verdana" w:hAnsi="Verdana" w:cs="Verdana"/>
                <w:color w:val="000000"/>
                <w:sz w:val="22"/>
                <w:lang w:val="fr-FR"/>
              </w:rPr>
              <w:t>Aucune forme de groupement imposée à l'attributaire</w:t>
            </w:r>
          </w:p>
        </w:tc>
      </w:tr>
      <w:tr w:rsidR="001C5868" w14:paraId="26E9F00B" w14:textId="77777777" w:rsidTr="00825B8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913879" w14:textId="77777777" w:rsidR="001C5868" w:rsidRDefault="001C5868">
            <w:pPr>
              <w:spacing w:line="140" w:lineRule="exact"/>
              <w:rPr>
                <w:sz w:val="14"/>
              </w:rPr>
            </w:pPr>
          </w:p>
          <w:p w14:paraId="29306029" w14:textId="77777777" w:rsidR="001C5868" w:rsidRDefault="00B21869">
            <w:pPr>
              <w:ind w:left="420"/>
              <w:rPr>
                <w:sz w:val="2"/>
              </w:rPr>
            </w:pPr>
            <w:r>
              <w:pict w14:anchorId="3EB97196">
                <v:shape id="_x0000_i1031" type="#_x0000_t75" style="width:18.15pt;height:18.15pt">
                  <v:imagedata r:id="rId13" o:title=""/>
                </v:shape>
              </w:pict>
            </w:r>
          </w:p>
        </w:tc>
        <w:tc>
          <w:tcPr>
            <w:tcW w:w="29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E5D571" w14:textId="77777777" w:rsidR="001C5868" w:rsidRDefault="0025389E">
            <w:pPr>
              <w:spacing w:before="140" w:after="100"/>
              <w:ind w:left="160" w:right="160"/>
              <w:rPr>
                <w:rFonts w:ascii="Verdana" w:eastAsia="Verdana" w:hAnsi="Verdana" w:cs="Verdana"/>
                <w:b/>
                <w:color w:val="000000"/>
                <w:sz w:val="22"/>
                <w:lang w:val="fr-FR"/>
              </w:rPr>
            </w:pPr>
            <w:r>
              <w:rPr>
                <w:rFonts w:ascii="Verdana" w:eastAsia="Verdana" w:hAnsi="Verdana" w:cs="Verdana"/>
                <w:b/>
                <w:color w:val="000000"/>
                <w:sz w:val="22"/>
                <w:lang w:val="fr-FR"/>
              </w:rPr>
              <w:t>Variantes</w:t>
            </w:r>
          </w:p>
        </w:tc>
        <w:tc>
          <w:tcPr>
            <w:tcW w:w="54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3A3401" w14:textId="77777777" w:rsidR="001C5868" w:rsidRDefault="0025389E">
            <w:pPr>
              <w:spacing w:before="140" w:after="100"/>
              <w:ind w:left="160" w:right="160"/>
              <w:rPr>
                <w:rFonts w:ascii="Verdana" w:eastAsia="Verdana" w:hAnsi="Verdana" w:cs="Verdana"/>
                <w:color w:val="000000"/>
                <w:sz w:val="22"/>
                <w:lang w:val="fr-FR"/>
              </w:rPr>
            </w:pPr>
            <w:r>
              <w:rPr>
                <w:rFonts w:ascii="Verdana" w:eastAsia="Verdana" w:hAnsi="Verdana" w:cs="Verdana"/>
                <w:color w:val="000000"/>
                <w:sz w:val="22"/>
                <w:lang w:val="fr-FR"/>
              </w:rPr>
              <w:t>Sans</w:t>
            </w:r>
          </w:p>
        </w:tc>
      </w:tr>
      <w:tr w:rsidR="001C5868" w14:paraId="2C908BBC" w14:textId="77777777" w:rsidTr="00825B8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AA9C33" w14:textId="77777777" w:rsidR="001C5868" w:rsidRDefault="001C5868">
            <w:pPr>
              <w:spacing w:line="140" w:lineRule="exact"/>
              <w:rPr>
                <w:sz w:val="14"/>
              </w:rPr>
            </w:pPr>
          </w:p>
          <w:p w14:paraId="6737584C" w14:textId="77777777" w:rsidR="001C5868" w:rsidRDefault="00B21869">
            <w:pPr>
              <w:ind w:left="420"/>
              <w:rPr>
                <w:sz w:val="2"/>
              </w:rPr>
            </w:pPr>
            <w:r>
              <w:pict w14:anchorId="6B47685F">
                <v:shape id="_x0000_i1032" type="#_x0000_t75" style="width:18.15pt;height:18.15pt">
                  <v:imagedata r:id="rId14" o:title=""/>
                </v:shape>
              </w:pict>
            </w:r>
          </w:p>
        </w:tc>
        <w:tc>
          <w:tcPr>
            <w:tcW w:w="29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433A8B" w14:textId="77777777" w:rsidR="001C5868" w:rsidRDefault="0025389E">
            <w:pPr>
              <w:spacing w:before="140" w:after="100"/>
              <w:ind w:left="160" w:right="160"/>
              <w:rPr>
                <w:rFonts w:ascii="Verdana" w:eastAsia="Verdana" w:hAnsi="Verdana" w:cs="Verdana"/>
                <w:b/>
                <w:color w:val="000000"/>
                <w:sz w:val="22"/>
                <w:lang w:val="fr-FR"/>
              </w:rPr>
            </w:pPr>
            <w:r>
              <w:rPr>
                <w:rFonts w:ascii="Verdana" w:eastAsia="Verdana" w:hAnsi="Verdana" w:cs="Verdana"/>
                <w:b/>
                <w:color w:val="000000"/>
                <w:sz w:val="22"/>
                <w:lang w:val="fr-FR"/>
              </w:rPr>
              <w:t>PSE</w:t>
            </w:r>
          </w:p>
        </w:tc>
        <w:tc>
          <w:tcPr>
            <w:tcW w:w="54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29C5A8" w14:textId="77777777" w:rsidR="001C5868" w:rsidRDefault="0025389E">
            <w:pPr>
              <w:spacing w:before="140" w:after="100"/>
              <w:ind w:left="160" w:right="160"/>
              <w:rPr>
                <w:rFonts w:ascii="Verdana" w:eastAsia="Verdana" w:hAnsi="Verdana" w:cs="Verdana"/>
                <w:color w:val="000000"/>
                <w:sz w:val="22"/>
                <w:lang w:val="fr-FR"/>
              </w:rPr>
            </w:pPr>
            <w:r>
              <w:rPr>
                <w:rFonts w:ascii="Verdana" w:eastAsia="Verdana" w:hAnsi="Verdana" w:cs="Verdana"/>
                <w:color w:val="000000"/>
                <w:sz w:val="22"/>
                <w:lang w:val="fr-FR"/>
              </w:rPr>
              <w:t>Sans</w:t>
            </w:r>
          </w:p>
        </w:tc>
      </w:tr>
      <w:tr w:rsidR="001C5868" w14:paraId="56A1BB5A" w14:textId="77777777" w:rsidTr="00825B8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4D6CA2" w14:textId="77777777" w:rsidR="001C5868" w:rsidRDefault="001C5868">
            <w:pPr>
              <w:spacing w:line="140" w:lineRule="exact"/>
              <w:rPr>
                <w:sz w:val="14"/>
              </w:rPr>
            </w:pPr>
          </w:p>
          <w:p w14:paraId="754D6BAC" w14:textId="77777777" w:rsidR="001C5868" w:rsidRDefault="00B21869">
            <w:pPr>
              <w:ind w:left="420"/>
              <w:rPr>
                <w:sz w:val="2"/>
              </w:rPr>
            </w:pPr>
            <w:r>
              <w:pict w14:anchorId="2D7BFF65">
                <v:shape id="_x0000_i1033" type="#_x0000_t75" style="width:18.15pt;height:18.15pt">
                  <v:imagedata r:id="rId15" o:title=""/>
                </v:shape>
              </w:pict>
            </w:r>
          </w:p>
        </w:tc>
        <w:tc>
          <w:tcPr>
            <w:tcW w:w="29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28AA1C" w14:textId="77777777" w:rsidR="001C5868" w:rsidRDefault="0025389E">
            <w:pPr>
              <w:spacing w:before="140" w:after="100"/>
              <w:ind w:left="160" w:right="160"/>
              <w:rPr>
                <w:rFonts w:ascii="Verdana" w:eastAsia="Verdana" w:hAnsi="Verdana" w:cs="Verdana"/>
                <w:b/>
                <w:color w:val="000000"/>
                <w:sz w:val="22"/>
                <w:lang w:val="fr-FR"/>
              </w:rPr>
            </w:pPr>
            <w:r>
              <w:rPr>
                <w:rFonts w:ascii="Verdana" w:eastAsia="Verdana" w:hAnsi="Verdana" w:cs="Verdana"/>
                <w:b/>
                <w:color w:val="000000"/>
                <w:sz w:val="22"/>
                <w:lang w:val="fr-FR"/>
              </w:rPr>
              <w:t>Clauses sociales</w:t>
            </w:r>
          </w:p>
        </w:tc>
        <w:tc>
          <w:tcPr>
            <w:tcW w:w="54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12BB21" w14:textId="1A60E710" w:rsidR="001C5868" w:rsidRDefault="00931585">
            <w:pPr>
              <w:spacing w:before="140" w:after="100"/>
              <w:ind w:left="160" w:right="160"/>
              <w:rPr>
                <w:rFonts w:ascii="Verdana" w:eastAsia="Verdana" w:hAnsi="Verdana" w:cs="Verdana"/>
                <w:color w:val="000000"/>
                <w:sz w:val="22"/>
                <w:lang w:val="fr-FR"/>
              </w:rPr>
            </w:pPr>
            <w:r>
              <w:rPr>
                <w:rFonts w:ascii="Verdana" w:eastAsia="Verdana" w:hAnsi="Verdana" w:cs="Verdana"/>
                <w:color w:val="000000"/>
                <w:sz w:val="22"/>
                <w:lang w:val="fr-FR"/>
              </w:rPr>
              <w:t>Avec</w:t>
            </w:r>
          </w:p>
        </w:tc>
      </w:tr>
      <w:tr w:rsidR="001C5868" w14:paraId="212D6F9E" w14:textId="77777777" w:rsidTr="00825B87">
        <w:trPr>
          <w:trHeight w:val="85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9D47C9" w14:textId="77777777" w:rsidR="001C5868" w:rsidRDefault="001C5868">
            <w:pPr>
              <w:spacing w:after="60" w:line="240" w:lineRule="exact"/>
            </w:pPr>
          </w:p>
          <w:p w14:paraId="4DD7A690" w14:textId="77777777" w:rsidR="001C5868" w:rsidRDefault="00B21869">
            <w:pPr>
              <w:ind w:left="420"/>
              <w:rPr>
                <w:sz w:val="2"/>
              </w:rPr>
            </w:pPr>
            <w:r>
              <w:pict w14:anchorId="09019B57">
                <v:shape id="_x0000_i1034" type="#_x0000_t75" style="width:18.15pt;height:18.15pt">
                  <v:imagedata r:id="rId16" o:title=""/>
                </v:shape>
              </w:pict>
            </w:r>
          </w:p>
        </w:tc>
        <w:tc>
          <w:tcPr>
            <w:tcW w:w="29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1DB328" w14:textId="77777777" w:rsidR="001C5868" w:rsidRDefault="0025389E">
            <w:pPr>
              <w:spacing w:before="60" w:after="60" w:line="267" w:lineRule="exact"/>
              <w:ind w:left="160" w:right="160"/>
              <w:rPr>
                <w:rFonts w:ascii="Verdana" w:eastAsia="Verdana" w:hAnsi="Verdana" w:cs="Verdana"/>
                <w:b/>
                <w:color w:val="000000"/>
                <w:sz w:val="22"/>
                <w:lang w:val="fr-FR"/>
              </w:rPr>
            </w:pPr>
            <w:r>
              <w:rPr>
                <w:rFonts w:ascii="Verdana" w:eastAsia="Verdana" w:hAnsi="Verdana" w:cs="Verdana"/>
                <w:b/>
                <w:color w:val="000000"/>
                <w:sz w:val="22"/>
                <w:lang w:val="fr-FR"/>
              </w:rPr>
              <w:t>Clauses environnementales</w:t>
            </w:r>
          </w:p>
        </w:tc>
        <w:tc>
          <w:tcPr>
            <w:tcW w:w="54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6F055C" w14:textId="77777777" w:rsidR="001C5868" w:rsidRDefault="0025389E">
            <w:pPr>
              <w:spacing w:before="320" w:after="160"/>
              <w:ind w:left="160" w:right="160"/>
              <w:rPr>
                <w:rFonts w:ascii="Verdana" w:eastAsia="Verdana" w:hAnsi="Verdana" w:cs="Verdana"/>
                <w:color w:val="000000"/>
                <w:sz w:val="22"/>
                <w:lang w:val="fr-FR"/>
              </w:rPr>
            </w:pPr>
            <w:r>
              <w:rPr>
                <w:rFonts w:ascii="Verdana" w:eastAsia="Verdana" w:hAnsi="Verdana" w:cs="Verdana"/>
                <w:color w:val="000000"/>
                <w:sz w:val="22"/>
                <w:lang w:val="fr-FR"/>
              </w:rPr>
              <w:t>Avec</w:t>
            </w:r>
          </w:p>
        </w:tc>
      </w:tr>
      <w:tr w:rsidR="001C5868" w14:paraId="759796D4" w14:textId="77777777" w:rsidTr="00825B8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1FC807" w14:textId="77777777" w:rsidR="001C5868" w:rsidRDefault="001C5868">
            <w:pPr>
              <w:spacing w:line="140" w:lineRule="exact"/>
              <w:rPr>
                <w:sz w:val="14"/>
              </w:rPr>
            </w:pPr>
          </w:p>
          <w:p w14:paraId="4949A742" w14:textId="77777777" w:rsidR="001C5868" w:rsidRDefault="00B21869">
            <w:pPr>
              <w:ind w:left="420"/>
              <w:rPr>
                <w:sz w:val="2"/>
              </w:rPr>
            </w:pPr>
            <w:r>
              <w:pict w14:anchorId="1DB0FD53">
                <v:shape id="_x0000_i1035" type="#_x0000_t75" style="width:18.15pt;height:18.15pt">
                  <v:imagedata r:id="rId17" o:title=""/>
                </v:shape>
              </w:pict>
            </w:r>
          </w:p>
        </w:tc>
        <w:tc>
          <w:tcPr>
            <w:tcW w:w="29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A26C57" w14:textId="77777777" w:rsidR="001C5868" w:rsidRDefault="0025389E">
            <w:pPr>
              <w:spacing w:before="140" w:after="100"/>
              <w:ind w:left="160" w:right="160"/>
              <w:rPr>
                <w:rFonts w:ascii="Verdana" w:eastAsia="Verdana" w:hAnsi="Verdana" w:cs="Verdana"/>
                <w:b/>
                <w:color w:val="000000"/>
                <w:sz w:val="22"/>
                <w:lang w:val="fr-FR"/>
              </w:rPr>
            </w:pPr>
            <w:r>
              <w:rPr>
                <w:rFonts w:ascii="Verdana" w:eastAsia="Verdana" w:hAnsi="Verdana" w:cs="Verdana"/>
                <w:b/>
                <w:color w:val="000000"/>
                <w:sz w:val="22"/>
                <w:lang w:val="fr-FR"/>
              </w:rPr>
              <w:t>Durée / Délai</w:t>
            </w:r>
          </w:p>
        </w:tc>
        <w:tc>
          <w:tcPr>
            <w:tcW w:w="54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230585" w14:textId="77777777" w:rsidR="001C5868" w:rsidRDefault="0025389E">
            <w:pPr>
              <w:spacing w:before="140" w:after="100"/>
              <w:ind w:left="160" w:right="160"/>
              <w:rPr>
                <w:rFonts w:ascii="Verdana" w:eastAsia="Verdana" w:hAnsi="Verdana" w:cs="Verdana"/>
                <w:color w:val="000000"/>
                <w:sz w:val="22"/>
                <w:lang w:val="fr-FR"/>
              </w:rPr>
            </w:pPr>
            <w:r>
              <w:rPr>
                <w:rFonts w:ascii="Verdana" w:eastAsia="Verdana" w:hAnsi="Verdana" w:cs="Verdana"/>
                <w:color w:val="000000"/>
                <w:sz w:val="22"/>
                <w:lang w:val="fr-FR"/>
              </w:rPr>
              <w:t>48 mois</w:t>
            </w:r>
          </w:p>
        </w:tc>
      </w:tr>
      <w:tr w:rsidR="001C5868" w14:paraId="0F485524" w14:textId="77777777" w:rsidTr="00825B8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824936" w14:textId="77777777" w:rsidR="001C5868" w:rsidRDefault="001C5868">
            <w:pPr>
              <w:spacing w:line="140" w:lineRule="exact"/>
              <w:rPr>
                <w:sz w:val="14"/>
              </w:rPr>
            </w:pPr>
          </w:p>
          <w:p w14:paraId="483F82BF" w14:textId="77777777" w:rsidR="001C5868" w:rsidRDefault="00B21869">
            <w:pPr>
              <w:ind w:left="420"/>
              <w:rPr>
                <w:sz w:val="2"/>
              </w:rPr>
            </w:pPr>
            <w:r>
              <w:pict w14:anchorId="29F30CC8">
                <v:shape id="_x0000_i1036" type="#_x0000_t75" style="width:18.15pt;height:18.15pt">
                  <v:imagedata r:id="rId18" o:title=""/>
                </v:shape>
              </w:pict>
            </w:r>
          </w:p>
        </w:tc>
        <w:tc>
          <w:tcPr>
            <w:tcW w:w="29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87A2F7" w14:textId="77777777" w:rsidR="001C5868" w:rsidRDefault="0025389E">
            <w:pPr>
              <w:spacing w:before="140" w:after="100"/>
              <w:ind w:left="160" w:right="160"/>
              <w:rPr>
                <w:rFonts w:ascii="Verdana" w:eastAsia="Verdana" w:hAnsi="Verdana" w:cs="Verdana"/>
                <w:b/>
                <w:color w:val="000000"/>
                <w:sz w:val="22"/>
                <w:lang w:val="fr-FR"/>
              </w:rPr>
            </w:pPr>
            <w:r>
              <w:rPr>
                <w:rFonts w:ascii="Verdana" w:eastAsia="Verdana" w:hAnsi="Verdana" w:cs="Verdana"/>
                <w:b/>
                <w:color w:val="000000"/>
                <w:sz w:val="22"/>
                <w:lang w:val="fr-FR"/>
              </w:rPr>
              <w:t>Visite sur site</w:t>
            </w:r>
          </w:p>
        </w:tc>
        <w:tc>
          <w:tcPr>
            <w:tcW w:w="54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83C5CE" w14:textId="77777777" w:rsidR="001C5868" w:rsidRDefault="0025389E">
            <w:pPr>
              <w:spacing w:before="140" w:after="100"/>
              <w:ind w:left="160" w:right="160"/>
              <w:rPr>
                <w:rFonts w:ascii="Verdana" w:eastAsia="Verdana" w:hAnsi="Verdana" w:cs="Verdana"/>
                <w:color w:val="000000"/>
                <w:sz w:val="22"/>
                <w:lang w:val="fr-FR"/>
              </w:rPr>
            </w:pPr>
            <w:r>
              <w:rPr>
                <w:rFonts w:ascii="Verdana" w:eastAsia="Verdana" w:hAnsi="Verdana" w:cs="Verdana"/>
                <w:color w:val="000000"/>
                <w:sz w:val="22"/>
                <w:lang w:val="fr-FR"/>
              </w:rPr>
              <w:t>Sans</w:t>
            </w:r>
          </w:p>
        </w:tc>
      </w:tr>
    </w:tbl>
    <w:p w14:paraId="64F70FBB" w14:textId="77777777" w:rsidR="001C5868" w:rsidRDefault="001C5868">
      <w:pPr>
        <w:sectPr w:rsidR="001C5868">
          <w:pgSz w:w="11900" w:h="16840"/>
          <w:pgMar w:top="1440" w:right="1160" w:bottom="1440" w:left="1140" w:header="1440" w:footer="1440" w:gutter="0"/>
          <w:cols w:space="708"/>
        </w:sectPr>
      </w:pPr>
    </w:p>
    <w:p w14:paraId="752367F9" w14:textId="77777777" w:rsidR="001C5868" w:rsidRDefault="0025389E">
      <w:pPr>
        <w:spacing w:after="80"/>
        <w:jc w:val="center"/>
        <w:rPr>
          <w:rFonts w:ascii="Verdana" w:eastAsia="Verdana" w:hAnsi="Verdana" w:cs="Verdana"/>
          <w:b/>
          <w:color w:val="000000"/>
          <w:lang w:val="fr-FR"/>
        </w:rPr>
      </w:pPr>
      <w:r>
        <w:rPr>
          <w:rFonts w:ascii="Verdana" w:eastAsia="Verdana" w:hAnsi="Verdana" w:cs="Verdana"/>
          <w:b/>
          <w:color w:val="000000"/>
          <w:lang w:val="fr-FR"/>
        </w:rPr>
        <w:lastRenderedPageBreak/>
        <w:t>SOMMAIRE</w:t>
      </w:r>
    </w:p>
    <w:p w14:paraId="6A58C300" w14:textId="77777777" w:rsidR="001C5868" w:rsidRDefault="001C5868">
      <w:pPr>
        <w:spacing w:after="80" w:line="240" w:lineRule="exact"/>
      </w:pPr>
    </w:p>
    <w:p w14:paraId="59C9EECB" w14:textId="6F207DF9" w:rsidR="00931585" w:rsidRDefault="0025389E">
      <w:pPr>
        <w:pStyle w:val="TM1"/>
        <w:tabs>
          <w:tab w:val="right" w:leader="dot" w:pos="9610"/>
        </w:tabs>
        <w:rPr>
          <w:rFonts w:asciiTheme="minorHAnsi" w:eastAsiaTheme="minorEastAsia" w:hAnsiTheme="minorHAnsi" w:cstheme="minorBidi"/>
          <w:noProof/>
          <w:kern w:val="2"/>
          <w:lang w:val="fr-FR" w:eastAsia="fr-FR"/>
          <w14:ligatures w14:val="standardContextual"/>
        </w:rPr>
      </w:pPr>
      <w:r>
        <w:rPr>
          <w:rFonts w:ascii="Verdana" w:eastAsia="Verdana" w:hAnsi="Verdana" w:cs="Verdana"/>
          <w:color w:val="000000"/>
          <w:sz w:val="22"/>
          <w:lang w:val="fr-FR"/>
        </w:rPr>
        <w:fldChar w:fldCharType="begin"/>
      </w:r>
      <w:r>
        <w:rPr>
          <w:rFonts w:ascii="Verdana" w:eastAsia="Verdana" w:hAnsi="Verdana" w:cs="Verdana"/>
          <w:color w:val="000000"/>
          <w:sz w:val="22"/>
          <w:lang w:val="fr-FR"/>
        </w:rPr>
        <w:instrText xml:space="preserve"> TOC \h </w:instrText>
      </w:r>
      <w:r>
        <w:rPr>
          <w:rFonts w:ascii="Verdana" w:eastAsia="Verdana" w:hAnsi="Verdana" w:cs="Verdana"/>
          <w:color w:val="000000"/>
          <w:sz w:val="22"/>
          <w:lang w:val="fr-FR"/>
        </w:rPr>
        <w:fldChar w:fldCharType="separate"/>
      </w:r>
      <w:hyperlink w:anchor="_Toc242361807" w:history="1">
        <w:r w:rsidR="00931585" w:rsidRPr="00AA5DA7">
          <w:rPr>
            <w:rStyle w:val="Lienhypertexte"/>
            <w:rFonts w:ascii="Verdana" w:eastAsia="Verdana" w:hAnsi="Verdana" w:cs="Verdana"/>
            <w:noProof/>
            <w:lang w:val="fr-FR"/>
          </w:rPr>
          <w:t>1 - Objet et étendue de la consultation</w:t>
        </w:r>
        <w:r w:rsidR="00931585">
          <w:rPr>
            <w:noProof/>
          </w:rPr>
          <w:tab/>
        </w:r>
        <w:r w:rsidR="00931585">
          <w:rPr>
            <w:noProof/>
          </w:rPr>
          <w:fldChar w:fldCharType="begin"/>
        </w:r>
        <w:r w:rsidR="00931585">
          <w:rPr>
            <w:noProof/>
          </w:rPr>
          <w:instrText xml:space="preserve"> PAGEREF _Toc242361807 \h </w:instrText>
        </w:r>
        <w:r w:rsidR="00931585">
          <w:rPr>
            <w:noProof/>
          </w:rPr>
        </w:r>
        <w:r w:rsidR="00931585">
          <w:rPr>
            <w:noProof/>
          </w:rPr>
          <w:fldChar w:fldCharType="separate"/>
        </w:r>
        <w:r w:rsidR="00931585">
          <w:rPr>
            <w:noProof/>
          </w:rPr>
          <w:t>4</w:t>
        </w:r>
        <w:r w:rsidR="00931585">
          <w:rPr>
            <w:noProof/>
          </w:rPr>
          <w:fldChar w:fldCharType="end"/>
        </w:r>
      </w:hyperlink>
    </w:p>
    <w:p w14:paraId="32DAB8AA" w14:textId="71C834C8"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08" w:history="1">
        <w:r w:rsidRPr="00AA5DA7">
          <w:rPr>
            <w:rStyle w:val="Lienhypertexte"/>
            <w:rFonts w:ascii="Verdana" w:eastAsia="Verdana" w:hAnsi="Verdana" w:cs="Verdana"/>
            <w:noProof/>
            <w:lang w:val="fr-FR"/>
          </w:rPr>
          <w:t>1.1 - Objet</w:t>
        </w:r>
        <w:r>
          <w:rPr>
            <w:noProof/>
          </w:rPr>
          <w:tab/>
        </w:r>
        <w:r>
          <w:rPr>
            <w:noProof/>
          </w:rPr>
          <w:fldChar w:fldCharType="begin"/>
        </w:r>
        <w:r>
          <w:rPr>
            <w:noProof/>
          </w:rPr>
          <w:instrText xml:space="preserve"> PAGEREF _Toc242361808 \h </w:instrText>
        </w:r>
        <w:r>
          <w:rPr>
            <w:noProof/>
          </w:rPr>
        </w:r>
        <w:r>
          <w:rPr>
            <w:noProof/>
          </w:rPr>
          <w:fldChar w:fldCharType="separate"/>
        </w:r>
        <w:r>
          <w:rPr>
            <w:noProof/>
          </w:rPr>
          <w:t>4</w:t>
        </w:r>
        <w:r>
          <w:rPr>
            <w:noProof/>
          </w:rPr>
          <w:fldChar w:fldCharType="end"/>
        </w:r>
      </w:hyperlink>
    </w:p>
    <w:p w14:paraId="0BEB2036" w14:textId="4726C406"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09" w:history="1">
        <w:r w:rsidRPr="00AA5DA7">
          <w:rPr>
            <w:rStyle w:val="Lienhypertexte"/>
            <w:rFonts w:ascii="Verdana" w:eastAsia="Verdana" w:hAnsi="Verdana" w:cs="Verdana"/>
            <w:noProof/>
            <w:lang w:val="fr-FR"/>
          </w:rPr>
          <w:t>1.2 - Mode de passation</w:t>
        </w:r>
        <w:r>
          <w:rPr>
            <w:noProof/>
          </w:rPr>
          <w:tab/>
        </w:r>
        <w:r>
          <w:rPr>
            <w:noProof/>
          </w:rPr>
          <w:fldChar w:fldCharType="begin"/>
        </w:r>
        <w:r>
          <w:rPr>
            <w:noProof/>
          </w:rPr>
          <w:instrText xml:space="preserve"> PAGEREF _Toc242361809 \h </w:instrText>
        </w:r>
        <w:r>
          <w:rPr>
            <w:noProof/>
          </w:rPr>
        </w:r>
        <w:r>
          <w:rPr>
            <w:noProof/>
          </w:rPr>
          <w:fldChar w:fldCharType="separate"/>
        </w:r>
        <w:r>
          <w:rPr>
            <w:noProof/>
          </w:rPr>
          <w:t>4</w:t>
        </w:r>
        <w:r>
          <w:rPr>
            <w:noProof/>
          </w:rPr>
          <w:fldChar w:fldCharType="end"/>
        </w:r>
      </w:hyperlink>
    </w:p>
    <w:p w14:paraId="563F71E9" w14:textId="2F1DF31B"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10" w:history="1">
        <w:r w:rsidRPr="00AA5DA7">
          <w:rPr>
            <w:rStyle w:val="Lienhypertexte"/>
            <w:rFonts w:ascii="Verdana" w:eastAsia="Verdana" w:hAnsi="Verdana" w:cs="Verdana"/>
            <w:noProof/>
            <w:lang w:val="fr-FR"/>
          </w:rPr>
          <w:t>1.3 - Type et forme de contrat</w:t>
        </w:r>
        <w:r>
          <w:rPr>
            <w:noProof/>
          </w:rPr>
          <w:tab/>
        </w:r>
        <w:r>
          <w:rPr>
            <w:noProof/>
          </w:rPr>
          <w:fldChar w:fldCharType="begin"/>
        </w:r>
        <w:r>
          <w:rPr>
            <w:noProof/>
          </w:rPr>
          <w:instrText xml:space="preserve"> PAGEREF _Toc242361810 \h </w:instrText>
        </w:r>
        <w:r>
          <w:rPr>
            <w:noProof/>
          </w:rPr>
        </w:r>
        <w:r>
          <w:rPr>
            <w:noProof/>
          </w:rPr>
          <w:fldChar w:fldCharType="separate"/>
        </w:r>
        <w:r>
          <w:rPr>
            <w:noProof/>
          </w:rPr>
          <w:t>4</w:t>
        </w:r>
        <w:r>
          <w:rPr>
            <w:noProof/>
          </w:rPr>
          <w:fldChar w:fldCharType="end"/>
        </w:r>
      </w:hyperlink>
    </w:p>
    <w:p w14:paraId="5B01DD9F" w14:textId="57D32943"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11" w:history="1">
        <w:r w:rsidRPr="00AA5DA7">
          <w:rPr>
            <w:rStyle w:val="Lienhypertexte"/>
            <w:rFonts w:ascii="Verdana" w:eastAsia="Verdana" w:hAnsi="Verdana" w:cs="Verdana"/>
            <w:noProof/>
            <w:lang w:val="fr-FR"/>
          </w:rPr>
          <w:t>1.4 - Décomposition de la consultation</w:t>
        </w:r>
        <w:r>
          <w:rPr>
            <w:noProof/>
          </w:rPr>
          <w:tab/>
        </w:r>
        <w:r>
          <w:rPr>
            <w:noProof/>
          </w:rPr>
          <w:fldChar w:fldCharType="begin"/>
        </w:r>
        <w:r>
          <w:rPr>
            <w:noProof/>
          </w:rPr>
          <w:instrText xml:space="preserve"> PAGEREF _Toc242361811 \h </w:instrText>
        </w:r>
        <w:r>
          <w:rPr>
            <w:noProof/>
          </w:rPr>
        </w:r>
        <w:r>
          <w:rPr>
            <w:noProof/>
          </w:rPr>
          <w:fldChar w:fldCharType="separate"/>
        </w:r>
        <w:r>
          <w:rPr>
            <w:noProof/>
          </w:rPr>
          <w:t>4</w:t>
        </w:r>
        <w:r>
          <w:rPr>
            <w:noProof/>
          </w:rPr>
          <w:fldChar w:fldCharType="end"/>
        </w:r>
      </w:hyperlink>
    </w:p>
    <w:p w14:paraId="719FFEC4" w14:textId="4D0FB00F"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12" w:history="1">
        <w:r w:rsidRPr="00AA5DA7">
          <w:rPr>
            <w:rStyle w:val="Lienhypertexte"/>
            <w:rFonts w:ascii="Verdana" w:eastAsia="Verdana" w:hAnsi="Verdana" w:cs="Verdana"/>
            <w:noProof/>
            <w:lang w:val="fr-FR"/>
          </w:rPr>
          <w:t>1.5 - Nomenclature</w:t>
        </w:r>
        <w:r>
          <w:rPr>
            <w:noProof/>
          </w:rPr>
          <w:tab/>
        </w:r>
        <w:r>
          <w:rPr>
            <w:noProof/>
          </w:rPr>
          <w:fldChar w:fldCharType="begin"/>
        </w:r>
        <w:r>
          <w:rPr>
            <w:noProof/>
          </w:rPr>
          <w:instrText xml:space="preserve"> PAGEREF _Toc242361812 \h </w:instrText>
        </w:r>
        <w:r>
          <w:rPr>
            <w:noProof/>
          </w:rPr>
        </w:r>
        <w:r>
          <w:rPr>
            <w:noProof/>
          </w:rPr>
          <w:fldChar w:fldCharType="separate"/>
        </w:r>
        <w:r>
          <w:rPr>
            <w:noProof/>
          </w:rPr>
          <w:t>4</w:t>
        </w:r>
        <w:r>
          <w:rPr>
            <w:noProof/>
          </w:rPr>
          <w:fldChar w:fldCharType="end"/>
        </w:r>
      </w:hyperlink>
    </w:p>
    <w:p w14:paraId="21FD9586" w14:textId="138E0D6E" w:rsidR="00931585" w:rsidRDefault="00931585">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2361813" w:history="1">
        <w:r w:rsidRPr="00AA5DA7">
          <w:rPr>
            <w:rStyle w:val="Lienhypertexte"/>
            <w:rFonts w:ascii="Verdana" w:eastAsia="Verdana" w:hAnsi="Verdana" w:cs="Verdana"/>
            <w:noProof/>
            <w:lang w:val="fr-FR"/>
          </w:rPr>
          <w:t>2 - Conditions de la consultation</w:t>
        </w:r>
        <w:r>
          <w:rPr>
            <w:noProof/>
          </w:rPr>
          <w:tab/>
        </w:r>
        <w:r>
          <w:rPr>
            <w:noProof/>
          </w:rPr>
          <w:fldChar w:fldCharType="begin"/>
        </w:r>
        <w:r>
          <w:rPr>
            <w:noProof/>
          </w:rPr>
          <w:instrText xml:space="preserve"> PAGEREF _Toc242361813 \h </w:instrText>
        </w:r>
        <w:r>
          <w:rPr>
            <w:noProof/>
          </w:rPr>
        </w:r>
        <w:r>
          <w:rPr>
            <w:noProof/>
          </w:rPr>
          <w:fldChar w:fldCharType="separate"/>
        </w:r>
        <w:r>
          <w:rPr>
            <w:noProof/>
          </w:rPr>
          <w:t>4</w:t>
        </w:r>
        <w:r>
          <w:rPr>
            <w:noProof/>
          </w:rPr>
          <w:fldChar w:fldCharType="end"/>
        </w:r>
      </w:hyperlink>
    </w:p>
    <w:p w14:paraId="185DF3F3" w14:textId="36266A1F"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14" w:history="1">
        <w:r w:rsidRPr="00AA5DA7">
          <w:rPr>
            <w:rStyle w:val="Lienhypertexte"/>
            <w:rFonts w:ascii="Verdana" w:eastAsia="Verdana" w:hAnsi="Verdana" w:cs="Verdana"/>
            <w:noProof/>
            <w:lang w:val="fr-FR"/>
          </w:rPr>
          <w:t>2.1 - Délai de validité des offres</w:t>
        </w:r>
        <w:r>
          <w:rPr>
            <w:noProof/>
          </w:rPr>
          <w:tab/>
        </w:r>
        <w:r>
          <w:rPr>
            <w:noProof/>
          </w:rPr>
          <w:fldChar w:fldCharType="begin"/>
        </w:r>
        <w:r>
          <w:rPr>
            <w:noProof/>
          </w:rPr>
          <w:instrText xml:space="preserve"> PAGEREF _Toc242361814 \h </w:instrText>
        </w:r>
        <w:r>
          <w:rPr>
            <w:noProof/>
          </w:rPr>
        </w:r>
        <w:r>
          <w:rPr>
            <w:noProof/>
          </w:rPr>
          <w:fldChar w:fldCharType="separate"/>
        </w:r>
        <w:r>
          <w:rPr>
            <w:noProof/>
          </w:rPr>
          <w:t>4</w:t>
        </w:r>
        <w:r>
          <w:rPr>
            <w:noProof/>
          </w:rPr>
          <w:fldChar w:fldCharType="end"/>
        </w:r>
      </w:hyperlink>
    </w:p>
    <w:p w14:paraId="67646294" w14:textId="7C6F799E"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15" w:history="1">
        <w:r w:rsidRPr="00AA5DA7">
          <w:rPr>
            <w:rStyle w:val="Lienhypertexte"/>
            <w:rFonts w:ascii="Verdana" w:eastAsia="Verdana" w:hAnsi="Verdana" w:cs="Verdana"/>
            <w:noProof/>
            <w:lang w:val="fr-FR"/>
          </w:rPr>
          <w:t>2.2 - Forme juridique du groupement</w:t>
        </w:r>
        <w:r>
          <w:rPr>
            <w:noProof/>
          </w:rPr>
          <w:tab/>
        </w:r>
        <w:r>
          <w:rPr>
            <w:noProof/>
          </w:rPr>
          <w:fldChar w:fldCharType="begin"/>
        </w:r>
        <w:r>
          <w:rPr>
            <w:noProof/>
          </w:rPr>
          <w:instrText xml:space="preserve"> PAGEREF _Toc242361815 \h </w:instrText>
        </w:r>
        <w:r>
          <w:rPr>
            <w:noProof/>
          </w:rPr>
        </w:r>
        <w:r>
          <w:rPr>
            <w:noProof/>
          </w:rPr>
          <w:fldChar w:fldCharType="separate"/>
        </w:r>
        <w:r>
          <w:rPr>
            <w:noProof/>
          </w:rPr>
          <w:t>4</w:t>
        </w:r>
        <w:r>
          <w:rPr>
            <w:noProof/>
          </w:rPr>
          <w:fldChar w:fldCharType="end"/>
        </w:r>
      </w:hyperlink>
    </w:p>
    <w:p w14:paraId="1126B58A" w14:textId="30CEB662"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16" w:history="1">
        <w:r w:rsidRPr="00AA5DA7">
          <w:rPr>
            <w:rStyle w:val="Lienhypertexte"/>
            <w:rFonts w:ascii="Verdana" w:eastAsia="Verdana" w:hAnsi="Verdana" w:cs="Verdana"/>
            <w:noProof/>
            <w:lang w:val="fr-FR"/>
          </w:rPr>
          <w:t>2.3 - Variantes</w:t>
        </w:r>
        <w:r>
          <w:rPr>
            <w:noProof/>
          </w:rPr>
          <w:tab/>
        </w:r>
        <w:r>
          <w:rPr>
            <w:noProof/>
          </w:rPr>
          <w:fldChar w:fldCharType="begin"/>
        </w:r>
        <w:r>
          <w:rPr>
            <w:noProof/>
          </w:rPr>
          <w:instrText xml:space="preserve"> PAGEREF _Toc242361816 \h </w:instrText>
        </w:r>
        <w:r>
          <w:rPr>
            <w:noProof/>
          </w:rPr>
        </w:r>
        <w:r>
          <w:rPr>
            <w:noProof/>
          </w:rPr>
          <w:fldChar w:fldCharType="separate"/>
        </w:r>
        <w:r>
          <w:rPr>
            <w:noProof/>
          </w:rPr>
          <w:t>4</w:t>
        </w:r>
        <w:r>
          <w:rPr>
            <w:noProof/>
          </w:rPr>
          <w:fldChar w:fldCharType="end"/>
        </w:r>
      </w:hyperlink>
    </w:p>
    <w:p w14:paraId="150F2695" w14:textId="3FE0B119"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17" w:history="1">
        <w:r w:rsidRPr="00AA5DA7">
          <w:rPr>
            <w:rStyle w:val="Lienhypertexte"/>
            <w:rFonts w:ascii="Verdana" w:eastAsia="Verdana" w:hAnsi="Verdana" w:cs="Verdana"/>
            <w:noProof/>
            <w:lang w:val="fr-FR"/>
          </w:rPr>
          <w:t>2.4 - Développement durable</w:t>
        </w:r>
        <w:r>
          <w:rPr>
            <w:noProof/>
          </w:rPr>
          <w:tab/>
        </w:r>
        <w:r>
          <w:rPr>
            <w:noProof/>
          </w:rPr>
          <w:fldChar w:fldCharType="begin"/>
        </w:r>
        <w:r>
          <w:rPr>
            <w:noProof/>
          </w:rPr>
          <w:instrText xml:space="preserve"> PAGEREF _Toc242361817 \h </w:instrText>
        </w:r>
        <w:r>
          <w:rPr>
            <w:noProof/>
          </w:rPr>
        </w:r>
        <w:r>
          <w:rPr>
            <w:noProof/>
          </w:rPr>
          <w:fldChar w:fldCharType="separate"/>
        </w:r>
        <w:r>
          <w:rPr>
            <w:noProof/>
          </w:rPr>
          <w:t>5</w:t>
        </w:r>
        <w:r>
          <w:rPr>
            <w:noProof/>
          </w:rPr>
          <w:fldChar w:fldCharType="end"/>
        </w:r>
      </w:hyperlink>
    </w:p>
    <w:p w14:paraId="0147E57E" w14:textId="00103E36" w:rsidR="00931585" w:rsidRDefault="00931585">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2361818" w:history="1">
        <w:r w:rsidRPr="00AA5DA7">
          <w:rPr>
            <w:rStyle w:val="Lienhypertexte"/>
            <w:rFonts w:ascii="Verdana" w:eastAsia="Verdana" w:hAnsi="Verdana" w:cs="Verdana"/>
            <w:noProof/>
            <w:lang w:val="fr-FR"/>
          </w:rPr>
          <w:t>3 - Conditions relatives au contrat</w:t>
        </w:r>
        <w:r>
          <w:rPr>
            <w:noProof/>
          </w:rPr>
          <w:tab/>
        </w:r>
        <w:r>
          <w:rPr>
            <w:noProof/>
          </w:rPr>
          <w:fldChar w:fldCharType="begin"/>
        </w:r>
        <w:r>
          <w:rPr>
            <w:noProof/>
          </w:rPr>
          <w:instrText xml:space="preserve"> PAGEREF _Toc242361818 \h </w:instrText>
        </w:r>
        <w:r>
          <w:rPr>
            <w:noProof/>
          </w:rPr>
        </w:r>
        <w:r>
          <w:rPr>
            <w:noProof/>
          </w:rPr>
          <w:fldChar w:fldCharType="separate"/>
        </w:r>
        <w:r>
          <w:rPr>
            <w:noProof/>
          </w:rPr>
          <w:t>5</w:t>
        </w:r>
        <w:r>
          <w:rPr>
            <w:noProof/>
          </w:rPr>
          <w:fldChar w:fldCharType="end"/>
        </w:r>
      </w:hyperlink>
    </w:p>
    <w:p w14:paraId="3E3BD190" w14:textId="55356CA8"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19" w:history="1">
        <w:r w:rsidRPr="00AA5DA7">
          <w:rPr>
            <w:rStyle w:val="Lienhypertexte"/>
            <w:rFonts w:ascii="Verdana" w:eastAsia="Verdana" w:hAnsi="Verdana" w:cs="Verdana"/>
            <w:noProof/>
            <w:lang w:val="fr-FR"/>
          </w:rPr>
          <w:t>3.1 - Durée du contrat ou délai d'exécution</w:t>
        </w:r>
        <w:r>
          <w:rPr>
            <w:noProof/>
          </w:rPr>
          <w:tab/>
        </w:r>
        <w:r>
          <w:rPr>
            <w:noProof/>
          </w:rPr>
          <w:fldChar w:fldCharType="begin"/>
        </w:r>
        <w:r>
          <w:rPr>
            <w:noProof/>
          </w:rPr>
          <w:instrText xml:space="preserve"> PAGEREF _Toc242361819 \h </w:instrText>
        </w:r>
        <w:r>
          <w:rPr>
            <w:noProof/>
          </w:rPr>
        </w:r>
        <w:r>
          <w:rPr>
            <w:noProof/>
          </w:rPr>
          <w:fldChar w:fldCharType="separate"/>
        </w:r>
        <w:r>
          <w:rPr>
            <w:noProof/>
          </w:rPr>
          <w:t>5</w:t>
        </w:r>
        <w:r>
          <w:rPr>
            <w:noProof/>
          </w:rPr>
          <w:fldChar w:fldCharType="end"/>
        </w:r>
      </w:hyperlink>
    </w:p>
    <w:p w14:paraId="17E36366" w14:textId="0B067250"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20" w:history="1">
        <w:r w:rsidRPr="00AA5DA7">
          <w:rPr>
            <w:rStyle w:val="Lienhypertexte"/>
            <w:rFonts w:ascii="Verdana" w:eastAsia="Verdana" w:hAnsi="Verdana" w:cs="Verdana"/>
            <w:noProof/>
            <w:lang w:val="fr-FR"/>
          </w:rPr>
          <w:t>3.2 - Modalités essentielles de financement et de paiement</w:t>
        </w:r>
        <w:r>
          <w:rPr>
            <w:noProof/>
          </w:rPr>
          <w:tab/>
        </w:r>
        <w:r>
          <w:rPr>
            <w:noProof/>
          </w:rPr>
          <w:fldChar w:fldCharType="begin"/>
        </w:r>
        <w:r>
          <w:rPr>
            <w:noProof/>
          </w:rPr>
          <w:instrText xml:space="preserve"> PAGEREF _Toc242361820 \h </w:instrText>
        </w:r>
        <w:r>
          <w:rPr>
            <w:noProof/>
          </w:rPr>
        </w:r>
        <w:r>
          <w:rPr>
            <w:noProof/>
          </w:rPr>
          <w:fldChar w:fldCharType="separate"/>
        </w:r>
        <w:r>
          <w:rPr>
            <w:noProof/>
          </w:rPr>
          <w:t>5</w:t>
        </w:r>
        <w:r>
          <w:rPr>
            <w:noProof/>
          </w:rPr>
          <w:fldChar w:fldCharType="end"/>
        </w:r>
      </w:hyperlink>
    </w:p>
    <w:p w14:paraId="0968F615" w14:textId="17B1D7F1"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21" w:history="1">
        <w:r w:rsidRPr="00AA5DA7">
          <w:rPr>
            <w:rStyle w:val="Lienhypertexte"/>
            <w:rFonts w:ascii="Verdana" w:eastAsia="Verdana" w:hAnsi="Verdana" w:cs="Verdana"/>
            <w:noProof/>
            <w:lang w:val="fr-FR"/>
          </w:rPr>
          <w:t>3.3 - Confidentialité et mesures de sécurité</w:t>
        </w:r>
        <w:r>
          <w:rPr>
            <w:noProof/>
          </w:rPr>
          <w:tab/>
        </w:r>
        <w:r>
          <w:rPr>
            <w:noProof/>
          </w:rPr>
          <w:fldChar w:fldCharType="begin"/>
        </w:r>
        <w:r>
          <w:rPr>
            <w:noProof/>
          </w:rPr>
          <w:instrText xml:space="preserve"> PAGEREF _Toc242361821 \h </w:instrText>
        </w:r>
        <w:r>
          <w:rPr>
            <w:noProof/>
          </w:rPr>
        </w:r>
        <w:r>
          <w:rPr>
            <w:noProof/>
          </w:rPr>
          <w:fldChar w:fldCharType="separate"/>
        </w:r>
        <w:r>
          <w:rPr>
            <w:noProof/>
          </w:rPr>
          <w:t>5</w:t>
        </w:r>
        <w:r>
          <w:rPr>
            <w:noProof/>
          </w:rPr>
          <w:fldChar w:fldCharType="end"/>
        </w:r>
      </w:hyperlink>
    </w:p>
    <w:p w14:paraId="1AB535AF" w14:textId="0D1238DA" w:rsidR="00931585" w:rsidRDefault="00931585">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2361822" w:history="1">
        <w:r w:rsidRPr="00AA5DA7">
          <w:rPr>
            <w:rStyle w:val="Lienhypertexte"/>
            <w:rFonts w:ascii="Verdana" w:eastAsia="Verdana" w:hAnsi="Verdana" w:cs="Verdana"/>
            <w:noProof/>
            <w:lang w:val="fr-FR"/>
          </w:rPr>
          <w:t>4 - Contenu du dossier de consultation</w:t>
        </w:r>
        <w:r>
          <w:rPr>
            <w:noProof/>
          </w:rPr>
          <w:tab/>
        </w:r>
        <w:r>
          <w:rPr>
            <w:noProof/>
          </w:rPr>
          <w:fldChar w:fldCharType="begin"/>
        </w:r>
        <w:r>
          <w:rPr>
            <w:noProof/>
          </w:rPr>
          <w:instrText xml:space="preserve"> PAGEREF _Toc242361822 \h </w:instrText>
        </w:r>
        <w:r>
          <w:rPr>
            <w:noProof/>
          </w:rPr>
        </w:r>
        <w:r>
          <w:rPr>
            <w:noProof/>
          </w:rPr>
          <w:fldChar w:fldCharType="separate"/>
        </w:r>
        <w:r>
          <w:rPr>
            <w:noProof/>
          </w:rPr>
          <w:t>5</w:t>
        </w:r>
        <w:r>
          <w:rPr>
            <w:noProof/>
          </w:rPr>
          <w:fldChar w:fldCharType="end"/>
        </w:r>
      </w:hyperlink>
    </w:p>
    <w:p w14:paraId="34D93AF0" w14:textId="36CE240D" w:rsidR="00931585" w:rsidRDefault="00931585">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2361823" w:history="1">
        <w:r w:rsidRPr="00AA5DA7">
          <w:rPr>
            <w:rStyle w:val="Lienhypertexte"/>
            <w:rFonts w:ascii="Verdana" w:eastAsia="Verdana" w:hAnsi="Verdana" w:cs="Verdana"/>
            <w:noProof/>
            <w:lang w:val="fr-FR"/>
          </w:rPr>
          <w:t>5 - Présentation des candidatures et des offres</w:t>
        </w:r>
        <w:r>
          <w:rPr>
            <w:noProof/>
          </w:rPr>
          <w:tab/>
        </w:r>
        <w:r>
          <w:rPr>
            <w:noProof/>
          </w:rPr>
          <w:fldChar w:fldCharType="begin"/>
        </w:r>
        <w:r>
          <w:rPr>
            <w:noProof/>
          </w:rPr>
          <w:instrText xml:space="preserve"> PAGEREF _Toc242361823 \h </w:instrText>
        </w:r>
        <w:r>
          <w:rPr>
            <w:noProof/>
          </w:rPr>
        </w:r>
        <w:r>
          <w:rPr>
            <w:noProof/>
          </w:rPr>
          <w:fldChar w:fldCharType="separate"/>
        </w:r>
        <w:r>
          <w:rPr>
            <w:noProof/>
          </w:rPr>
          <w:t>6</w:t>
        </w:r>
        <w:r>
          <w:rPr>
            <w:noProof/>
          </w:rPr>
          <w:fldChar w:fldCharType="end"/>
        </w:r>
      </w:hyperlink>
    </w:p>
    <w:p w14:paraId="0CB6E427" w14:textId="35EE0959"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24" w:history="1">
        <w:r w:rsidRPr="00AA5DA7">
          <w:rPr>
            <w:rStyle w:val="Lienhypertexte"/>
            <w:rFonts w:ascii="Verdana" w:eastAsia="Verdana" w:hAnsi="Verdana" w:cs="Verdana"/>
            <w:noProof/>
            <w:lang w:val="fr-FR"/>
          </w:rPr>
          <w:t>5.1 - Documents à produire</w:t>
        </w:r>
        <w:r>
          <w:rPr>
            <w:noProof/>
          </w:rPr>
          <w:tab/>
        </w:r>
        <w:r>
          <w:rPr>
            <w:noProof/>
          </w:rPr>
          <w:fldChar w:fldCharType="begin"/>
        </w:r>
        <w:r>
          <w:rPr>
            <w:noProof/>
          </w:rPr>
          <w:instrText xml:space="preserve"> PAGEREF _Toc242361824 \h </w:instrText>
        </w:r>
        <w:r>
          <w:rPr>
            <w:noProof/>
          </w:rPr>
        </w:r>
        <w:r>
          <w:rPr>
            <w:noProof/>
          </w:rPr>
          <w:fldChar w:fldCharType="separate"/>
        </w:r>
        <w:r>
          <w:rPr>
            <w:noProof/>
          </w:rPr>
          <w:t>6</w:t>
        </w:r>
        <w:r>
          <w:rPr>
            <w:noProof/>
          </w:rPr>
          <w:fldChar w:fldCharType="end"/>
        </w:r>
      </w:hyperlink>
    </w:p>
    <w:p w14:paraId="5F5B7346" w14:textId="20FEF925" w:rsidR="00931585" w:rsidRDefault="00931585">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2361825" w:history="1">
        <w:r w:rsidRPr="00AA5DA7">
          <w:rPr>
            <w:rStyle w:val="Lienhypertexte"/>
            <w:rFonts w:ascii="Verdana" w:eastAsia="Verdana" w:hAnsi="Verdana" w:cs="Verdana"/>
            <w:noProof/>
            <w:lang w:val="fr-FR"/>
          </w:rPr>
          <w:t>6 - Conditions d'envoi ou de remise des plis</w:t>
        </w:r>
        <w:r>
          <w:rPr>
            <w:noProof/>
          </w:rPr>
          <w:tab/>
        </w:r>
        <w:r>
          <w:rPr>
            <w:noProof/>
          </w:rPr>
          <w:fldChar w:fldCharType="begin"/>
        </w:r>
        <w:r>
          <w:rPr>
            <w:noProof/>
          </w:rPr>
          <w:instrText xml:space="preserve"> PAGEREF _Toc242361825 \h </w:instrText>
        </w:r>
        <w:r>
          <w:rPr>
            <w:noProof/>
          </w:rPr>
        </w:r>
        <w:r>
          <w:rPr>
            <w:noProof/>
          </w:rPr>
          <w:fldChar w:fldCharType="separate"/>
        </w:r>
        <w:r>
          <w:rPr>
            <w:noProof/>
          </w:rPr>
          <w:t>7</w:t>
        </w:r>
        <w:r>
          <w:rPr>
            <w:noProof/>
          </w:rPr>
          <w:fldChar w:fldCharType="end"/>
        </w:r>
      </w:hyperlink>
    </w:p>
    <w:p w14:paraId="52622CBB" w14:textId="1327CEC1"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26" w:history="1">
        <w:r w:rsidRPr="00AA5DA7">
          <w:rPr>
            <w:rStyle w:val="Lienhypertexte"/>
            <w:rFonts w:ascii="Verdana" w:eastAsia="Verdana" w:hAnsi="Verdana" w:cs="Verdana"/>
            <w:noProof/>
            <w:lang w:val="fr-FR"/>
          </w:rPr>
          <w:t>6.1 - Transmission électronique</w:t>
        </w:r>
        <w:r>
          <w:rPr>
            <w:noProof/>
          </w:rPr>
          <w:tab/>
        </w:r>
        <w:r>
          <w:rPr>
            <w:noProof/>
          </w:rPr>
          <w:fldChar w:fldCharType="begin"/>
        </w:r>
        <w:r>
          <w:rPr>
            <w:noProof/>
          </w:rPr>
          <w:instrText xml:space="preserve"> PAGEREF _Toc242361826 \h </w:instrText>
        </w:r>
        <w:r>
          <w:rPr>
            <w:noProof/>
          </w:rPr>
        </w:r>
        <w:r>
          <w:rPr>
            <w:noProof/>
          </w:rPr>
          <w:fldChar w:fldCharType="separate"/>
        </w:r>
        <w:r>
          <w:rPr>
            <w:noProof/>
          </w:rPr>
          <w:t>7</w:t>
        </w:r>
        <w:r>
          <w:rPr>
            <w:noProof/>
          </w:rPr>
          <w:fldChar w:fldCharType="end"/>
        </w:r>
      </w:hyperlink>
    </w:p>
    <w:p w14:paraId="1B5AD5C8" w14:textId="45B47938"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27" w:history="1">
        <w:r w:rsidRPr="00AA5DA7">
          <w:rPr>
            <w:rStyle w:val="Lienhypertexte"/>
            <w:rFonts w:ascii="Verdana" w:eastAsia="Verdana" w:hAnsi="Verdana" w:cs="Verdana"/>
            <w:noProof/>
            <w:lang w:val="fr-FR"/>
          </w:rPr>
          <w:t>6.2 - Transmission sous support papier</w:t>
        </w:r>
        <w:r>
          <w:rPr>
            <w:noProof/>
          </w:rPr>
          <w:tab/>
        </w:r>
        <w:r>
          <w:rPr>
            <w:noProof/>
          </w:rPr>
          <w:fldChar w:fldCharType="begin"/>
        </w:r>
        <w:r>
          <w:rPr>
            <w:noProof/>
          </w:rPr>
          <w:instrText xml:space="preserve"> PAGEREF _Toc242361827 \h </w:instrText>
        </w:r>
        <w:r>
          <w:rPr>
            <w:noProof/>
          </w:rPr>
        </w:r>
        <w:r>
          <w:rPr>
            <w:noProof/>
          </w:rPr>
          <w:fldChar w:fldCharType="separate"/>
        </w:r>
        <w:r>
          <w:rPr>
            <w:noProof/>
          </w:rPr>
          <w:t>8</w:t>
        </w:r>
        <w:r>
          <w:rPr>
            <w:noProof/>
          </w:rPr>
          <w:fldChar w:fldCharType="end"/>
        </w:r>
      </w:hyperlink>
    </w:p>
    <w:p w14:paraId="06C816F4" w14:textId="5669765E" w:rsidR="00931585" w:rsidRDefault="00931585">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2361828" w:history="1">
        <w:r w:rsidRPr="00AA5DA7">
          <w:rPr>
            <w:rStyle w:val="Lienhypertexte"/>
            <w:rFonts w:ascii="Verdana" w:eastAsia="Verdana" w:hAnsi="Verdana" w:cs="Verdana"/>
            <w:noProof/>
            <w:lang w:val="fr-FR"/>
          </w:rPr>
          <w:t>7 - Examen des candidatures et des offres</w:t>
        </w:r>
        <w:r>
          <w:rPr>
            <w:noProof/>
          </w:rPr>
          <w:tab/>
        </w:r>
        <w:r>
          <w:rPr>
            <w:noProof/>
          </w:rPr>
          <w:fldChar w:fldCharType="begin"/>
        </w:r>
        <w:r>
          <w:rPr>
            <w:noProof/>
          </w:rPr>
          <w:instrText xml:space="preserve"> PAGEREF _Toc242361828 \h </w:instrText>
        </w:r>
        <w:r>
          <w:rPr>
            <w:noProof/>
          </w:rPr>
        </w:r>
        <w:r>
          <w:rPr>
            <w:noProof/>
          </w:rPr>
          <w:fldChar w:fldCharType="separate"/>
        </w:r>
        <w:r>
          <w:rPr>
            <w:noProof/>
          </w:rPr>
          <w:t>8</w:t>
        </w:r>
        <w:r>
          <w:rPr>
            <w:noProof/>
          </w:rPr>
          <w:fldChar w:fldCharType="end"/>
        </w:r>
      </w:hyperlink>
    </w:p>
    <w:p w14:paraId="45253215" w14:textId="3501D652"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29" w:history="1">
        <w:r w:rsidRPr="00AA5DA7">
          <w:rPr>
            <w:rStyle w:val="Lienhypertexte"/>
            <w:rFonts w:ascii="Verdana" w:eastAsia="Verdana" w:hAnsi="Verdana" w:cs="Verdana"/>
            <w:noProof/>
            <w:lang w:val="fr-FR"/>
          </w:rPr>
          <w:t>7.1 - Sélection des candidatures</w:t>
        </w:r>
        <w:r>
          <w:rPr>
            <w:noProof/>
          </w:rPr>
          <w:tab/>
        </w:r>
        <w:r>
          <w:rPr>
            <w:noProof/>
          </w:rPr>
          <w:fldChar w:fldCharType="begin"/>
        </w:r>
        <w:r>
          <w:rPr>
            <w:noProof/>
          </w:rPr>
          <w:instrText xml:space="preserve"> PAGEREF _Toc242361829 \h </w:instrText>
        </w:r>
        <w:r>
          <w:rPr>
            <w:noProof/>
          </w:rPr>
        </w:r>
        <w:r>
          <w:rPr>
            <w:noProof/>
          </w:rPr>
          <w:fldChar w:fldCharType="separate"/>
        </w:r>
        <w:r>
          <w:rPr>
            <w:noProof/>
          </w:rPr>
          <w:t>8</w:t>
        </w:r>
        <w:r>
          <w:rPr>
            <w:noProof/>
          </w:rPr>
          <w:fldChar w:fldCharType="end"/>
        </w:r>
      </w:hyperlink>
    </w:p>
    <w:p w14:paraId="3EFF263F" w14:textId="510D38FD"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30" w:history="1">
        <w:r w:rsidRPr="00AA5DA7">
          <w:rPr>
            <w:rStyle w:val="Lienhypertexte"/>
            <w:rFonts w:ascii="Verdana" w:eastAsia="Verdana" w:hAnsi="Verdana" w:cs="Verdana"/>
            <w:noProof/>
            <w:lang w:val="fr-FR"/>
          </w:rPr>
          <w:t>7.2 - Attribution des accords-cadres</w:t>
        </w:r>
        <w:r>
          <w:rPr>
            <w:noProof/>
          </w:rPr>
          <w:tab/>
        </w:r>
        <w:r>
          <w:rPr>
            <w:noProof/>
          </w:rPr>
          <w:fldChar w:fldCharType="begin"/>
        </w:r>
        <w:r>
          <w:rPr>
            <w:noProof/>
          </w:rPr>
          <w:instrText xml:space="preserve"> PAGEREF _Toc242361830 \h </w:instrText>
        </w:r>
        <w:r>
          <w:rPr>
            <w:noProof/>
          </w:rPr>
        </w:r>
        <w:r>
          <w:rPr>
            <w:noProof/>
          </w:rPr>
          <w:fldChar w:fldCharType="separate"/>
        </w:r>
        <w:r>
          <w:rPr>
            <w:noProof/>
          </w:rPr>
          <w:t>9</w:t>
        </w:r>
        <w:r>
          <w:rPr>
            <w:noProof/>
          </w:rPr>
          <w:fldChar w:fldCharType="end"/>
        </w:r>
      </w:hyperlink>
    </w:p>
    <w:p w14:paraId="5D6B17D3" w14:textId="34259C56"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31" w:history="1">
        <w:r w:rsidRPr="00AA5DA7">
          <w:rPr>
            <w:rStyle w:val="Lienhypertexte"/>
            <w:rFonts w:ascii="Verdana" w:eastAsia="Verdana" w:hAnsi="Verdana" w:cs="Verdana"/>
            <w:noProof/>
            <w:lang w:val="fr-FR"/>
          </w:rPr>
          <w:t>7.3 - Suite à donner à la consultation</w:t>
        </w:r>
        <w:r>
          <w:rPr>
            <w:noProof/>
          </w:rPr>
          <w:tab/>
        </w:r>
        <w:r>
          <w:rPr>
            <w:noProof/>
          </w:rPr>
          <w:fldChar w:fldCharType="begin"/>
        </w:r>
        <w:r>
          <w:rPr>
            <w:noProof/>
          </w:rPr>
          <w:instrText xml:space="preserve"> PAGEREF _Toc242361831 \h </w:instrText>
        </w:r>
        <w:r>
          <w:rPr>
            <w:noProof/>
          </w:rPr>
        </w:r>
        <w:r>
          <w:rPr>
            <w:noProof/>
          </w:rPr>
          <w:fldChar w:fldCharType="separate"/>
        </w:r>
        <w:r>
          <w:rPr>
            <w:noProof/>
          </w:rPr>
          <w:t>9</w:t>
        </w:r>
        <w:r>
          <w:rPr>
            <w:noProof/>
          </w:rPr>
          <w:fldChar w:fldCharType="end"/>
        </w:r>
      </w:hyperlink>
    </w:p>
    <w:p w14:paraId="707DEACB" w14:textId="5CEC4D2B" w:rsidR="00931585" w:rsidRDefault="00931585">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2361832" w:history="1">
        <w:r w:rsidRPr="00AA5DA7">
          <w:rPr>
            <w:rStyle w:val="Lienhypertexte"/>
            <w:rFonts w:ascii="Verdana" w:eastAsia="Verdana" w:hAnsi="Verdana" w:cs="Verdana"/>
            <w:noProof/>
            <w:lang w:val="fr-FR"/>
          </w:rPr>
          <w:t>8 - Renseignements complémentaires</w:t>
        </w:r>
        <w:r>
          <w:rPr>
            <w:noProof/>
          </w:rPr>
          <w:tab/>
        </w:r>
        <w:r>
          <w:rPr>
            <w:noProof/>
          </w:rPr>
          <w:fldChar w:fldCharType="begin"/>
        </w:r>
        <w:r>
          <w:rPr>
            <w:noProof/>
          </w:rPr>
          <w:instrText xml:space="preserve"> PAGEREF _Toc242361832 \h </w:instrText>
        </w:r>
        <w:r>
          <w:rPr>
            <w:noProof/>
          </w:rPr>
        </w:r>
        <w:r>
          <w:rPr>
            <w:noProof/>
          </w:rPr>
          <w:fldChar w:fldCharType="separate"/>
        </w:r>
        <w:r>
          <w:rPr>
            <w:noProof/>
          </w:rPr>
          <w:t>10</w:t>
        </w:r>
        <w:r>
          <w:rPr>
            <w:noProof/>
          </w:rPr>
          <w:fldChar w:fldCharType="end"/>
        </w:r>
      </w:hyperlink>
    </w:p>
    <w:p w14:paraId="29A5523A" w14:textId="2D0004E4"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33" w:history="1">
        <w:r w:rsidRPr="00AA5DA7">
          <w:rPr>
            <w:rStyle w:val="Lienhypertexte"/>
            <w:rFonts w:ascii="Verdana" w:eastAsia="Verdana" w:hAnsi="Verdana" w:cs="Verdana"/>
            <w:noProof/>
            <w:lang w:val="fr-FR"/>
          </w:rPr>
          <w:t>8.1 - Adresses supplémentaires et points de contact</w:t>
        </w:r>
        <w:r>
          <w:rPr>
            <w:noProof/>
          </w:rPr>
          <w:tab/>
        </w:r>
        <w:r>
          <w:rPr>
            <w:noProof/>
          </w:rPr>
          <w:fldChar w:fldCharType="begin"/>
        </w:r>
        <w:r>
          <w:rPr>
            <w:noProof/>
          </w:rPr>
          <w:instrText xml:space="preserve"> PAGEREF _Toc242361833 \h </w:instrText>
        </w:r>
        <w:r>
          <w:rPr>
            <w:noProof/>
          </w:rPr>
        </w:r>
        <w:r>
          <w:rPr>
            <w:noProof/>
          </w:rPr>
          <w:fldChar w:fldCharType="separate"/>
        </w:r>
        <w:r>
          <w:rPr>
            <w:noProof/>
          </w:rPr>
          <w:t>10</w:t>
        </w:r>
        <w:r>
          <w:rPr>
            <w:noProof/>
          </w:rPr>
          <w:fldChar w:fldCharType="end"/>
        </w:r>
      </w:hyperlink>
    </w:p>
    <w:p w14:paraId="465044E0" w14:textId="49BE8A4F" w:rsidR="00931585" w:rsidRDefault="00931585">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2361834" w:history="1">
        <w:r w:rsidRPr="00AA5DA7">
          <w:rPr>
            <w:rStyle w:val="Lienhypertexte"/>
            <w:rFonts w:ascii="Verdana" w:eastAsia="Verdana" w:hAnsi="Verdana" w:cs="Verdana"/>
            <w:noProof/>
            <w:lang w:val="fr-FR"/>
          </w:rPr>
          <w:t>8.2 - Procédures de recours</w:t>
        </w:r>
        <w:r>
          <w:rPr>
            <w:noProof/>
          </w:rPr>
          <w:tab/>
        </w:r>
        <w:r>
          <w:rPr>
            <w:noProof/>
          </w:rPr>
          <w:fldChar w:fldCharType="begin"/>
        </w:r>
        <w:r>
          <w:rPr>
            <w:noProof/>
          </w:rPr>
          <w:instrText xml:space="preserve"> PAGEREF _Toc242361834 \h </w:instrText>
        </w:r>
        <w:r>
          <w:rPr>
            <w:noProof/>
          </w:rPr>
        </w:r>
        <w:r>
          <w:rPr>
            <w:noProof/>
          </w:rPr>
          <w:fldChar w:fldCharType="separate"/>
        </w:r>
        <w:r>
          <w:rPr>
            <w:noProof/>
          </w:rPr>
          <w:t>10</w:t>
        </w:r>
        <w:r>
          <w:rPr>
            <w:noProof/>
          </w:rPr>
          <w:fldChar w:fldCharType="end"/>
        </w:r>
      </w:hyperlink>
    </w:p>
    <w:p w14:paraId="6AFCA658" w14:textId="106F1BFF" w:rsidR="001C5868" w:rsidRDefault="0025389E">
      <w:pPr>
        <w:spacing w:after="80"/>
        <w:rPr>
          <w:rFonts w:ascii="Verdana" w:eastAsia="Verdana" w:hAnsi="Verdana" w:cs="Verdana"/>
          <w:color w:val="000000"/>
          <w:sz w:val="22"/>
          <w:lang w:val="fr-FR"/>
        </w:rPr>
        <w:sectPr w:rsidR="001C5868">
          <w:pgSz w:w="11900" w:h="16840"/>
          <w:pgMar w:top="1140" w:right="1140" w:bottom="1440" w:left="1140" w:header="1140" w:footer="1440" w:gutter="0"/>
          <w:cols w:space="708"/>
        </w:sectPr>
      </w:pPr>
      <w:r>
        <w:rPr>
          <w:rFonts w:ascii="Verdana" w:eastAsia="Verdana" w:hAnsi="Verdana" w:cs="Verdana"/>
          <w:color w:val="000000"/>
          <w:sz w:val="22"/>
          <w:lang w:val="fr-FR"/>
        </w:rPr>
        <w:fldChar w:fldCharType="end"/>
      </w:r>
    </w:p>
    <w:p w14:paraId="798671E1" w14:textId="77777777" w:rsidR="001C5868" w:rsidRDefault="0025389E">
      <w:pPr>
        <w:pStyle w:val="Titre1"/>
        <w:shd w:val="clear" w:color="FD2456" w:fill="FD2456"/>
        <w:rPr>
          <w:rFonts w:ascii="Verdana" w:eastAsia="Verdana" w:hAnsi="Verdana" w:cs="Verdana"/>
          <w:color w:val="FFFFFF"/>
          <w:sz w:val="28"/>
          <w:lang w:val="fr-FR"/>
        </w:rPr>
      </w:pPr>
      <w:bookmarkStart w:id="0" w:name="ArtL1_RC-2-A2"/>
      <w:bookmarkStart w:id="1" w:name="_Toc242361807"/>
      <w:bookmarkEnd w:id="0"/>
      <w:r>
        <w:rPr>
          <w:rFonts w:ascii="Verdana" w:eastAsia="Verdana" w:hAnsi="Verdana" w:cs="Verdana"/>
          <w:color w:val="FFFFFF"/>
          <w:sz w:val="28"/>
          <w:lang w:val="fr-FR"/>
        </w:rPr>
        <w:lastRenderedPageBreak/>
        <w:t>1 - Objet et étendue de la consultation</w:t>
      </w:r>
      <w:bookmarkEnd w:id="1"/>
    </w:p>
    <w:p w14:paraId="35CBC4F1" w14:textId="77777777" w:rsidR="001C5868" w:rsidRDefault="0025389E">
      <w:pPr>
        <w:spacing w:line="60" w:lineRule="exact"/>
        <w:rPr>
          <w:sz w:val="6"/>
        </w:rPr>
      </w:pPr>
      <w:r>
        <w:t xml:space="preserve"> </w:t>
      </w:r>
    </w:p>
    <w:p w14:paraId="654F234C" w14:textId="77777777" w:rsidR="001C5868" w:rsidRDefault="0025389E">
      <w:pPr>
        <w:pStyle w:val="Titre2"/>
        <w:ind w:left="280"/>
        <w:rPr>
          <w:rFonts w:ascii="Verdana" w:eastAsia="Verdana" w:hAnsi="Verdana" w:cs="Verdana"/>
          <w:i w:val="0"/>
          <w:color w:val="000000"/>
          <w:sz w:val="24"/>
          <w:lang w:val="fr-FR"/>
        </w:rPr>
      </w:pPr>
      <w:bookmarkStart w:id="2" w:name="ArtL2_RC-2-A2.1"/>
      <w:bookmarkStart w:id="3" w:name="_Toc242361808"/>
      <w:bookmarkEnd w:id="2"/>
      <w:r>
        <w:rPr>
          <w:rFonts w:ascii="Verdana" w:eastAsia="Verdana" w:hAnsi="Verdana" w:cs="Verdana"/>
          <w:i w:val="0"/>
          <w:color w:val="000000"/>
          <w:sz w:val="24"/>
          <w:lang w:val="fr-FR"/>
        </w:rPr>
        <w:t>1.1 - Objet</w:t>
      </w:r>
      <w:bookmarkEnd w:id="3"/>
    </w:p>
    <w:p w14:paraId="225856B0" w14:textId="252634B7" w:rsidR="001C5868" w:rsidRDefault="0025389E" w:rsidP="00825B87">
      <w:pPr>
        <w:pStyle w:val="ParagrapheIndent2"/>
        <w:spacing w:after="240" w:line="267" w:lineRule="exact"/>
        <w:jc w:val="both"/>
        <w:rPr>
          <w:color w:val="000000"/>
          <w:lang w:val="fr-FR"/>
        </w:rPr>
      </w:pPr>
      <w:r>
        <w:rPr>
          <w:color w:val="000000"/>
          <w:lang w:val="fr-FR"/>
        </w:rPr>
        <w:t xml:space="preserve">La présente consultation concerne </w:t>
      </w:r>
      <w:r w:rsidR="000D5CC2">
        <w:rPr>
          <w:color w:val="000000"/>
          <w:lang w:val="fr-FR"/>
        </w:rPr>
        <w:t>la</w:t>
      </w:r>
      <w:r w:rsidR="00825B87">
        <w:rPr>
          <w:color w:val="000000"/>
          <w:lang w:val="fr-FR"/>
        </w:rPr>
        <w:t xml:space="preserve"> m</w:t>
      </w:r>
      <w:r>
        <w:rPr>
          <w:color w:val="000000"/>
          <w:lang w:val="fr-FR"/>
        </w:rPr>
        <w:t>aintenance avec prestations et fournitures associées des équipements réseaux LAN/Wifi du Conseil Régional Centre-Val de Loire</w:t>
      </w:r>
      <w:r w:rsidR="00825B87">
        <w:rPr>
          <w:color w:val="000000"/>
          <w:lang w:val="fr-FR"/>
        </w:rPr>
        <w:t>.</w:t>
      </w:r>
    </w:p>
    <w:p w14:paraId="32027455" w14:textId="77777777" w:rsidR="001C5868" w:rsidRDefault="0025389E">
      <w:pPr>
        <w:pStyle w:val="Titre2"/>
        <w:ind w:left="280"/>
        <w:rPr>
          <w:rFonts w:ascii="Verdana" w:eastAsia="Verdana" w:hAnsi="Verdana" w:cs="Verdana"/>
          <w:i w:val="0"/>
          <w:color w:val="000000"/>
          <w:sz w:val="24"/>
          <w:lang w:val="fr-FR"/>
        </w:rPr>
      </w:pPr>
      <w:bookmarkStart w:id="4" w:name="ArtL2_RC-2-A2.3"/>
      <w:bookmarkStart w:id="5" w:name="_Toc242361809"/>
      <w:bookmarkEnd w:id="4"/>
      <w:r>
        <w:rPr>
          <w:rFonts w:ascii="Verdana" w:eastAsia="Verdana" w:hAnsi="Verdana" w:cs="Verdana"/>
          <w:i w:val="0"/>
          <w:color w:val="000000"/>
          <w:sz w:val="24"/>
          <w:lang w:val="fr-FR"/>
        </w:rPr>
        <w:t>1.2 - Mode de passation</w:t>
      </w:r>
      <w:bookmarkEnd w:id="5"/>
    </w:p>
    <w:p w14:paraId="2335A4EA" w14:textId="1134A759" w:rsidR="001C5868" w:rsidRDefault="0025389E">
      <w:pPr>
        <w:pStyle w:val="ParagrapheIndent2"/>
        <w:spacing w:after="240" w:line="267" w:lineRule="exact"/>
        <w:jc w:val="both"/>
        <w:rPr>
          <w:color w:val="000000"/>
          <w:lang w:val="fr-FR"/>
        </w:rPr>
      </w:pPr>
      <w:r>
        <w:rPr>
          <w:color w:val="000000"/>
          <w:lang w:val="fr-FR"/>
        </w:rPr>
        <w:t>La procédure de passation utilisée est : l'appel d'offres ouvert. Elle est soumise aux dispositions des articles L.2124-2, R.2124-2 1° et R.2161-2 à R.2161-5 du Code de la commande publique.</w:t>
      </w:r>
    </w:p>
    <w:p w14:paraId="5C047C26" w14:textId="77777777" w:rsidR="001C5868" w:rsidRDefault="0025389E">
      <w:pPr>
        <w:pStyle w:val="Titre2"/>
        <w:ind w:left="280"/>
        <w:rPr>
          <w:rFonts w:ascii="Verdana" w:eastAsia="Verdana" w:hAnsi="Verdana" w:cs="Verdana"/>
          <w:i w:val="0"/>
          <w:color w:val="000000"/>
          <w:sz w:val="24"/>
          <w:lang w:val="fr-FR"/>
        </w:rPr>
      </w:pPr>
      <w:bookmarkStart w:id="6" w:name="ArtL2_RC-2-A2.4"/>
      <w:bookmarkStart w:id="7" w:name="_Toc242361810"/>
      <w:bookmarkEnd w:id="6"/>
      <w:r>
        <w:rPr>
          <w:rFonts w:ascii="Verdana" w:eastAsia="Verdana" w:hAnsi="Verdana" w:cs="Verdana"/>
          <w:i w:val="0"/>
          <w:color w:val="000000"/>
          <w:sz w:val="24"/>
          <w:lang w:val="fr-FR"/>
        </w:rPr>
        <w:t>1.3 - Type et forme de contrat</w:t>
      </w:r>
      <w:bookmarkEnd w:id="7"/>
    </w:p>
    <w:p w14:paraId="331BA129" w14:textId="2B1A461F" w:rsidR="001C5868" w:rsidRDefault="0025389E">
      <w:pPr>
        <w:pStyle w:val="ParagrapheIndent2"/>
        <w:spacing w:after="240" w:line="267" w:lineRule="exact"/>
        <w:jc w:val="both"/>
        <w:rPr>
          <w:color w:val="000000"/>
          <w:lang w:val="fr-FR"/>
        </w:rPr>
      </w:pPr>
      <w:r>
        <w:rPr>
          <w:color w:val="000000"/>
          <w:lang w:val="fr-FR"/>
        </w:rPr>
        <w:t>L'accord-cadre avec maximum est passé en application des articles L</w:t>
      </w:r>
      <w:r w:rsidR="00825B87">
        <w:rPr>
          <w:color w:val="000000"/>
          <w:lang w:val="fr-FR"/>
        </w:rPr>
        <w:t>.</w:t>
      </w:r>
      <w:r>
        <w:rPr>
          <w:color w:val="000000"/>
          <w:lang w:val="fr-FR"/>
        </w:rPr>
        <w:t>2125-1 1°, R.2162-1 à R.2162-6 à 2162-14 du Code de la commande publique. Il donnera lieu à l'émission de bons de commande et à la conclusion de marchés subséquents.</w:t>
      </w:r>
    </w:p>
    <w:p w14:paraId="46027630" w14:textId="77777777" w:rsidR="001C5868" w:rsidRDefault="0025389E">
      <w:pPr>
        <w:pStyle w:val="Titre2"/>
        <w:ind w:left="280"/>
        <w:rPr>
          <w:rFonts w:ascii="Verdana" w:eastAsia="Verdana" w:hAnsi="Verdana" w:cs="Verdana"/>
          <w:i w:val="0"/>
          <w:color w:val="000000"/>
          <w:sz w:val="24"/>
          <w:lang w:val="fr-FR"/>
        </w:rPr>
      </w:pPr>
      <w:bookmarkStart w:id="8" w:name="ArtL2_RC-2-A2.5"/>
      <w:bookmarkStart w:id="9" w:name="_Toc242361811"/>
      <w:bookmarkEnd w:id="8"/>
      <w:r>
        <w:rPr>
          <w:rFonts w:ascii="Verdana" w:eastAsia="Verdana" w:hAnsi="Verdana" w:cs="Verdana"/>
          <w:i w:val="0"/>
          <w:color w:val="000000"/>
          <w:sz w:val="24"/>
          <w:lang w:val="fr-FR"/>
        </w:rPr>
        <w:t>1.4 - Décomposition de la consultation</w:t>
      </w:r>
      <w:bookmarkEnd w:id="9"/>
    </w:p>
    <w:p w14:paraId="677CF689" w14:textId="77777777" w:rsidR="001C5868" w:rsidRDefault="0025389E">
      <w:pPr>
        <w:pStyle w:val="ParagrapheIndent2"/>
        <w:spacing w:after="240"/>
        <w:jc w:val="both"/>
        <w:rPr>
          <w:color w:val="000000"/>
          <w:lang w:val="fr-FR"/>
        </w:rPr>
      </w:pPr>
      <w:r>
        <w:rPr>
          <w:color w:val="000000"/>
          <w:lang w:val="fr-FR"/>
        </w:rPr>
        <w:t>Il n'est pas prévu de décomposition en lots.</w:t>
      </w:r>
    </w:p>
    <w:p w14:paraId="400AE393" w14:textId="3383AF42" w:rsidR="001C5868" w:rsidRDefault="0025389E">
      <w:pPr>
        <w:pStyle w:val="ParagrapheIndent2"/>
        <w:spacing w:after="240" w:line="267" w:lineRule="exact"/>
        <w:jc w:val="both"/>
        <w:rPr>
          <w:color w:val="000000"/>
          <w:lang w:val="fr-FR"/>
        </w:rPr>
      </w:pPr>
      <w:r>
        <w:rPr>
          <w:color w:val="000000"/>
          <w:lang w:val="fr-FR"/>
        </w:rPr>
        <w:t>L</w:t>
      </w:r>
      <w:r w:rsidR="00825B87">
        <w:rPr>
          <w:color w:val="000000"/>
          <w:lang w:val="fr-FR"/>
        </w:rPr>
        <w:t>a Région</w:t>
      </w:r>
      <w:r>
        <w:rPr>
          <w:color w:val="000000"/>
          <w:lang w:val="fr-FR"/>
        </w:rPr>
        <w:t xml:space="preserve"> a décidé de ne pas lancer la consultation en lots séparés pour les motifs suivants : Le présent marché ne comporte pas de prestations suffisamment distinctes pour être alloti. </w:t>
      </w:r>
    </w:p>
    <w:p w14:paraId="7CC95744" w14:textId="77777777" w:rsidR="001C5868" w:rsidRDefault="0025389E">
      <w:pPr>
        <w:pStyle w:val="Titre2"/>
        <w:ind w:left="280"/>
        <w:rPr>
          <w:rFonts w:ascii="Verdana" w:eastAsia="Verdana" w:hAnsi="Verdana" w:cs="Verdana"/>
          <w:i w:val="0"/>
          <w:color w:val="000000"/>
          <w:sz w:val="24"/>
          <w:lang w:val="fr-FR"/>
        </w:rPr>
      </w:pPr>
      <w:bookmarkStart w:id="10" w:name="ArtL2_RC-2-A2.7"/>
      <w:bookmarkStart w:id="11" w:name="_Toc242361812"/>
      <w:bookmarkEnd w:id="10"/>
      <w:r>
        <w:rPr>
          <w:rFonts w:ascii="Verdana" w:eastAsia="Verdana" w:hAnsi="Verdana" w:cs="Verdana"/>
          <w:i w:val="0"/>
          <w:color w:val="000000"/>
          <w:sz w:val="24"/>
          <w:lang w:val="fr-FR"/>
        </w:rPr>
        <w:t>1.5 - Nomenclature</w:t>
      </w:r>
      <w:bookmarkEnd w:id="11"/>
    </w:p>
    <w:p w14:paraId="5325B5E0" w14:textId="77777777" w:rsidR="001C5868" w:rsidRDefault="0025389E">
      <w:pPr>
        <w:pStyle w:val="ParagrapheIndent2"/>
        <w:spacing w:line="267" w:lineRule="exact"/>
        <w:jc w:val="both"/>
        <w:rPr>
          <w:color w:val="000000"/>
          <w:lang w:val="fr-FR"/>
        </w:rPr>
      </w:pPr>
      <w:r>
        <w:rPr>
          <w:color w:val="000000"/>
          <w:lang w:val="fr-FR"/>
        </w:rPr>
        <w:t>La classification conforme au vocabulaire commun des marchés européens (CPV) est :</w:t>
      </w:r>
    </w:p>
    <w:p w14:paraId="68BF3B0C" w14:textId="77777777" w:rsidR="001C5868" w:rsidRDefault="001C5868">
      <w:pPr>
        <w:pStyle w:val="ParagrapheIndent2"/>
        <w:spacing w:line="267" w:lineRule="exact"/>
        <w:jc w:val="both"/>
        <w:rPr>
          <w:color w:val="000000"/>
          <w:lang w:val="fr-FR"/>
        </w:rPr>
      </w:pPr>
    </w:p>
    <w:tbl>
      <w:tblPr>
        <w:tblW w:w="0" w:type="auto"/>
        <w:tblLayout w:type="fixed"/>
        <w:tblLook w:val="04A0" w:firstRow="1" w:lastRow="0" w:firstColumn="1" w:lastColumn="0" w:noHBand="0" w:noVBand="1"/>
      </w:tblPr>
      <w:tblGrid>
        <w:gridCol w:w="2130"/>
        <w:gridCol w:w="7470"/>
      </w:tblGrid>
      <w:tr w:rsidR="001C5868" w14:paraId="4ECF18D2" w14:textId="77777777" w:rsidTr="00825B87">
        <w:trPr>
          <w:trHeight w:val="454"/>
        </w:trPr>
        <w:tc>
          <w:tcPr>
            <w:tcW w:w="213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B49320D" w14:textId="2E34B66E" w:rsidR="001C5868" w:rsidRDefault="0025389E">
            <w:pPr>
              <w:spacing w:before="120" w:after="40"/>
              <w:jc w:val="center"/>
              <w:rPr>
                <w:rFonts w:ascii="Verdana" w:eastAsia="Verdana" w:hAnsi="Verdana" w:cs="Verdana"/>
                <w:color w:val="000000"/>
                <w:sz w:val="22"/>
                <w:lang w:val="fr-FR"/>
              </w:rPr>
            </w:pPr>
            <w:r>
              <w:rPr>
                <w:rFonts w:ascii="Verdana" w:eastAsia="Verdana" w:hAnsi="Verdana" w:cs="Verdana"/>
                <w:color w:val="000000"/>
                <w:sz w:val="22"/>
                <w:lang w:val="fr-FR"/>
              </w:rPr>
              <w:t>Code</w:t>
            </w:r>
            <w:r w:rsidR="00825B87">
              <w:rPr>
                <w:rFonts w:ascii="Verdana" w:eastAsia="Verdana" w:hAnsi="Verdana" w:cs="Verdana"/>
                <w:color w:val="000000"/>
                <w:sz w:val="22"/>
                <w:lang w:val="fr-FR"/>
              </w:rPr>
              <w:t>s</w:t>
            </w:r>
            <w:r>
              <w:rPr>
                <w:rFonts w:ascii="Verdana" w:eastAsia="Verdana" w:hAnsi="Verdana" w:cs="Verdana"/>
                <w:color w:val="000000"/>
                <w:sz w:val="22"/>
                <w:lang w:val="fr-FR"/>
              </w:rPr>
              <w:t xml:space="preserve"> principa</w:t>
            </w:r>
            <w:r w:rsidR="00825B87">
              <w:rPr>
                <w:rFonts w:ascii="Verdana" w:eastAsia="Verdana" w:hAnsi="Verdana" w:cs="Verdana"/>
                <w:color w:val="000000"/>
                <w:sz w:val="22"/>
                <w:lang w:val="fr-FR"/>
              </w:rPr>
              <w:t>ux</w:t>
            </w:r>
          </w:p>
        </w:tc>
        <w:tc>
          <w:tcPr>
            <w:tcW w:w="747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211C569" w14:textId="77777777" w:rsidR="001C5868" w:rsidRDefault="0025389E">
            <w:pPr>
              <w:spacing w:before="120" w:after="40"/>
              <w:jc w:val="center"/>
              <w:rPr>
                <w:rFonts w:ascii="Verdana" w:eastAsia="Verdana" w:hAnsi="Verdana" w:cs="Verdana"/>
                <w:color w:val="000000"/>
                <w:sz w:val="22"/>
                <w:lang w:val="fr-FR"/>
              </w:rPr>
            </w:pPr>
            <w:r>
              <w:rPr>
                <w:rFonts w:ascii="Verdana" w:eastAsia="Verdana" w:hAnsi="Verdana" w:cs="Verdana"/>
                <w:color w:val="000000"/>
                <w:sz w:val="22"/>
                <w:lang w:val="fr-FR"/>
              </w:rPr>
              <w:t>Description</w:t>
            </w:r>
          </w:p>
        </w:tc>
      </w:tr>
      <w:tr w:rsidR="001C5868" w14:paraId="390AA833" w14:textId="77777777" w:rsidTr="00825B87">
        <w:trPr>
          <w:trHeight w:val="346"/>
        </w:trPr>
        <w:tc>
          <w:tcPr>
            <w:tcW w:w="213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F81BA8" w14:textId="77777777" w:rsidR="001C5868" w:rsidRDefault="0025389E">
            <w:pPr>
              <w:spacing w:before="20" w:after="20"/>
              <w:ind w:left="40" w:right="40"/>
              <w:jc w:val="center"/>
              <w:rPr>
                <w:rFonts w:ascii="Verdana" w:eastAsia="Verdana" w:hAnsi="Verdana" w:cs="Verdana"/>
                <w:color w:val="000000"/>
                <w:sz w:val="22"/>
                <w:lang w:val="fr-FR"/>
              </w:rPr>
            </w:pPr>
            <w:r>
              <w:rPr>
                <w:rFonts w:ascii="Verdana" w:eastAsia="Verdana" w:hAnsi="Verdana" w:cs="Verdana"/>
                <w:color w:val="000000"/>
                <w:sz w:val="22"/>
                <w:lang w:val="fr-FR"/>
              </w:rPr>
              <w:t>50312310-1</w:t>
            </w:r>
          </w:p>
        </w:tc>
        <w:tc>
          <w:tcPr>
            <w:tcW w:w="747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4A0766" w14:textId="77777777" w:rsidR="001C5868" w:rsidRDefault="0025389E">
            <w:pPr>
              <w:spacing w:before="20" w:after="20"/>
              <w:ind w:left="40" w:right="40"/>
              <w:rPr>
                <w:rFonts w:ascii="Verdana" w:eastAsia="Verdana" w:hAnsi="Verdana" w:cs="Verdana"/>
                <w:color w:val="000000"/>
                <w:sz w:val="22"/>
                <w:lang w:val="fr-FR"/>
              </w:rPr>
            </w:pPr>
            <w:r>
              <w:rPr>
                <w:rFonts w:ascii="Verdana" w:eastAsia="Verdana" w:hAnsi="Verdana" w:cs="Verdana"/>
                <w:color w:val="000000"/>
                <w:sz w:val="22"/>
                <w:lang w:val="fr-FR"/>
              </w:rPr>
              <w:t>Maintenance de matériel de réseau informatique</w:t>
            </w:r>
          </w:p>
        </w:tc>
      </w:tr>
      <w:tr w:rsidR="001C5868" w14:paraId="6054B9A9" w14:textId="77777777" w:rsidTr="00825B87">
        <w:trPr>
          <w:trHeight w:val="346"/>
        </w:trPr>
        <w:tc>
          <w:tcPr>
            <w:tcW w:w="213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E385B1" w14:textId="77777777" w:rsidR="001C5868" w:rsidRDefault="0025389E">
            <w:pPr>
              <w:spacing w:before="20" w:after="20"/>
              <w:ind w:left="40" w:right="40"/>
              <w:jc w:val="center"/>
              <w:rPr>
                <w:rFonts w:ascii="Verdana" w:eastAsia="Verdana" w:hAnsi="Verdana" w:cs="Verdana"/>
                <w:color w:val="000000"/>
                <w:sz w:val="22"/>
                <w:lang w:val="fr-FR"/>
              </w:rPr>
            </w:pPr>
            <w:r>
              <w:rPr>
                <w:rFonts w:ascii="Verdana" w:eastAsia="Verdana" w:hAnsi="Verdana" w:cs="Verdana"/>
                <w:color w:val="000000"/>
                <w:sz w:val="22"/>
                <w:lang w:val="fr-FR"/>
              </w:rPr>
              <w:t>32420000-3</w:t>
            </w:r>
          </w:p>
        </w:tc>
        <w:tc>
          <w:tcPr>
            <w:tcW w:w="747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8CB6FB" w14:textId="77777777" w:rsidR="001C5868" w:rsidRDefault="0025389E">
            <w:pPr>
              <w:spacing w:before="20" w:after="20"/>
              <w:ind w:left="40" w:right="40"/>
              <w:rPr>
                <w:rFonts w:ascii="Verdana" w:eastAsia="Verdana" w:hAnsi="Verdana" w:cs="Verdana"/>
                <w:color w:val="000000"/>
                <w:sz w:val="22"/>
                <w:lang w:val="fr-FR"/>
              </w:rPr>
            </w:pPr>
            <w:r>
              <w:rPr>
                <w:rFonts w:ascii="Verdana" w:eastAsia="Verdana" w:hAnsi="Verdana" w:cs="Verdana"/>
                <w:color w:val="000000"/>
                <w:sz w:val="22"/>
                <w:lang w:val="fr-FR"/>
              </w:rPr>
              <w:t>Matériel de réseau</w:t>
            </w:r>
          </w:p>
        </w:tc>
      </w:tr>
    </w:tbl>
    <w:p w14:paraId="2D63799D" w14:textId="77777777" w:rsidR="001C5868" w:rsidRDefault="0025389E">
      <w:pPr>
        <w:spacing w:after="400" w:line="240" w:lineRule="exact"/>
      </w:pPr>
      <w:r>
        <w:t xml:space="preserve"> </w:t>
      </w:r>
    </w:p>
    <w:p w14:paraId="5C3D411E" w14:textId="77777777" w:rsidR="001C5868" w:rsidRDefault="0025389E">
      <w:pPr>
        <w:pStyle w:val="Titre1"/>
        <w:shd w:val="clear" w:color="FD2456" w:fill="FD2456"/>
        <w:rPr>
          <w:rFonts w:ascii="Verdana" w:eastAsia="Verdana" w:hAnsi="Verdana" w:cs="Verdana"/>
          <w:color w:val="FFFFFF"/>
          <w:sz w:val="28"/>
          <w:lang w:val="fr-FR"/>
        </w:rPr>
      </w:pPr>
      <w:bookmarkStart w:id="12" w:name="ArtL1_RC-2-A3"/>
      <w:bookmarkStart w:id="13" w:name="_Toc242361813"/>
      <w:bookmarkEnd w:id="12"/>
      <w:r>
        <w:rPr>
          <w:rFonts w:ascii="Verdana" w:eastAsia="Verdana" w:hAnsi="Verdana" w:cs="Verdana"/>
          <w:color w:val="FFFFFF"/>
          <w:sz w:val="28"/>
          <w:lang w:val="fr-FR"/>
        </w:rPr>
        <w:t>2 - Conditions de la consultation</w:t>
      </w:r>
      <w:bookmarkEnd w:id="13"/>
    </w:p>
    <w:p w14:paraId="34F807DF" w14:textId="77777777" w:rsidR="001C5868" w:rsidRDefault="0025389E">
      <w:pPr>
        <w:spacing w:line="60" w:lineRule="exact"/>
        <w:rPr>
          <w:sz w:val="6"/>
        </w:rPr>
      </w:pPr>
      <w:r>
        <w:t xml:space="preserve"> </w:t>
      </w:r>
    </w:p>
    <w:p w14:paraId="2A52C609" w14:textId="77777777" w:rsidR="001C5868" w:rsidRDefault="0025389E">
      <w:pPr>
        <w:pStyle w:val="Titre2"/>
        <w:ind w:left="280"/>
        <w:rPr>
          <w:rFonts w:ascii="Verdana" w:eastAsia="Verdana" w:hAnsi="Verdana" w:cs="Verdana"/>
          <w:i w:val="0"/>
          <w:color w:val="000000"/>
          <w:sz w:val="24"/>
          <w:lang w:val="fr-FR"/>
        </w:rPr>
      </w:pPr>
      <w:bookmarkStart w:id="14" w:name="ArtL2_RC-2-A3.2"/>
      <w:bookmarkStart w:id="15" w:name="_Toc242361814"/>
      <w:bookmarkEnd w:id="14"/>
      <w:r>
        <w:rPr>
          <w:rFonts w:ascii="Verdana" w:eastAsia="Verdana" w:hAnsi="Verdana" w:cs="Verdana"/>
          <w:i w:val="0"/>
          <w:color w:val="000000"/>
          <w:sz w:val="24"/>
          <w:lang w:val="fr-FR"/>
        </w:rPr>
        <w:t>2.1 - Délai de validité des offres</w:t>
      </w:r>
      <w:bookmarkEnd w:id="15"/>
    </w:p>
    <w:p w14:paraId="448420CF" w14:textId="77777777" w:rsidR="001C5868" w:rsidRDefault="0025389E">
      <w:pPr>
        <w:pStyle w:val="ParagrapheIndent2"/>
        <w:spacing w:after="240" w:line="267" w:lineRule="exact"/>
        <w:jc w:val="both"/>
        <w:rPr>
          <w:color w:val="000000"/>
          <w:lang w:val="fr-FR"/>
        </w:rPr>
      </w:pPr>
      <w:r>
        <w:rPr>
          <w:color w:val="000000"/>
          <w:lang w:val="fr-FR"/>
        </w:rPr>
        <w:t>Le délai de validité des offres est fixé à 120 jours à compter de la date limite de réception des offres.</w:t>
      </w:r>
    </w:p>
    <w:p w14:paraId="1BEB815D" w14:textId="77777777" w:rsidR="001C5868" w:rsidRDefault="0025389E">
      <w:pPr>
        <w:pStyle w:val="Titre2"/>
        <w:ind w:left="280"/>
        <w:rPr>
          <w:rFonts w:ascii="Verdana" w:eastAsia="Verdana" w:hAnsi="Verdana" w:cs="Verdana"/>
          <w:i w:val="0"/>
          <w:color w:val="000000"/>
          <w:sz w:val="24"/>
          <w:lang w:val="fr-FR"/>
        </w:rPr>
      </w:pPr>
      <w:bookmarkStart w:id="16" w:name="ArtL2_RC-2-A3.3"/>
      <w:bookmarkStart w:id="17" w:name="_Toc242361815"/>
      <w:bookmarkEnd w:id="16"/>
      <w:r>
        <w:rPr>
          <w:rFonts w:ascii="Verdana" w:eastAsia="Verdana" w:hAnsi="Verdana" w:cs="Verdana"/>
          <w:i w:val="0"/>
          <w:color w:val="000000"/>
          <w:sz w:val="24"/>
          <w:lang w:val="fr-FR"/>
        </w:rPr>
        <w:t>2.2 - Forme juridique du groupement</w:t>
      </w:r>
      <w:bookmarkEnd w:id="17"/>
    </w:p>
    <w:p w14:paraId="22026418" w14:textId="77777777" w:rsidR="00825B87" w:rsidRDefault="0025389E">
      <w:pPr>
        <w:pStyle w:val="ParagrapheIndent2"/>
        <w:spacing w:line="267" w:lineRule="exact"/>
        <w:jc w:val="both"/>
        <w:rPr>
          <w:color w:val="000000"/>
          <w:lang w:val="fr-FR"/>
        </w:rPr>
      </w:pPr>
      <w:r>
        <w:rPr>
          <w:color w:val="000000"/>
          <w:lang w:val="fr-FR"/>
        </w:rPr>
        <w:t>L</w:t>
      </w:r>
      <w:r w:rsidR="00825B87">
        <w:rPr>
          <w:color w:val="000000"/>
          <w:lang w:val="fr-FR"/>
        </w:rPr>
        <w:t>a Région</w:t>
      </w:r>
      <w:r>
        <w:rPr>
          <w:color w:val="000000"/>
          <w:lang w:val="fr-FR"/>
        </w:rPr>
        <w:t xml:space="preserve"> ne souhaite imposer aucune forme de groupement à l'attributaire de l'accord-cadre.</w:t>
      </w:r>
    </w:p>
    <w:p w14:paraId="2918AF20" w14:textId="77777777" w:rsidR="00825B87" w:rsidRPr="00825B87" w:rsidRDefault="00825B87" w:rsidP="00825B87">
      <w:pPr>
        <w:rPr>
          <w:lang w:val="fr-FR"/>
        </w:rPr>
      </w:pPr>
    </w:p>
    <w:p w14:paraId="73828055" w14:textId="77777777" w:rsidR="001C5868" w:rsidRDefault="0025389E">
      <w:pPr>
        <w:pStyle w:val="ParagrapheIndent2"/>
        <w:spacing w:after="240" w:line="267"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w:t>
      </w:r>
    </w:p>
    <w:p w14:paraId="70823D14" w14:textId="77777777" w:rsidR="001C5868" w:rsidRDefault="0025389E">
      <w:pPr>
        <w:pStyle w:val="Titre2"/>
        <w:ind w:left="280"/>
        <w:rPr>
          <w:rFonts w:ascii="Verdana" w:eastAsia="Verdana" w:hAnsi="Verdana" w:cs="Verdana"/>
          <w:i w:val="0"/>
          <w:color w:val="000000"/>
          <w:sz w:val="24"/>
          <w:lang w:val="fr-FR"/>
        </w:rPr>
      </w:pPr>
      <w:bookmarkStart w:id="18" w:name="ArtL2_RC-2-A3.5"/>
      <w:bookmarkStart w:id="19" w:name="_Toc242361816"/>
      <w:bookmarkEnd w:id="18"/>
      <w:r>
        <w:rPr>
          <w:rFonts w:ascii="Verdana" w:eastAsia="Verdana" w:hAnsi="Verdana" w:cs="Verdana"/>
          <w:i w:val="0"/>
          <w:color w:val="000000"/>
          <w:sz w:val="24"/>
          <w:lang w:val="fr-FR"/>
        </w:rPr>
        <w:t>2.3 - Variantes</w:t>
      </w:r>
      <w:bookmarkEnd w:id="19"/>
    </w:p>
    <w:p w14:paraId="4F6E2060" w14:textId="77777777" w:rsidR="001C5868" w:rsidRDefault="0025389E">
      <w:pPr>
        <w:pStyle w:val="ParagrapheIndent2"/>
        <w:spacing w:after="240"/>
        <w:jc w:val="both"/>
        <w:rPr>
          <w:color w:val="000000"/>
          <w:lang w:val="fr-FR"/>
        </w:rPr>
      </w:pPr>
      <w:r>
        <w:rPr>
          <w:color w:val="000000"/>
          <w:lang w:val="fr-FR"/>
        </w:rPr>
        <w:t>Aucune variante à l'initiative du candidat n'est autorisée.</w:t>
      </w:r>
    </w:p>
    <w:p w14:paraId="4EDCE34F" w14:textId="77777777" w:rsidR="001C5868" w:rsidRDefault="0025389E">
      <w:pPr>
        <w:pStyle w:val="Titre2"/>
        <w:ind w:left="280"/>
        <w:rPr>
          <w:rFonts w:ascii="Verdana" w:eastAsia="Verdana" w:hAnsi="Verdana" w:cs="Verdana"/>
          <w:i w:val="0"/>
          <w:color w:val="000000"/>
          <w:sz w:val="24"/>
          <w:lang w:val="fr-FR"/>
        </w:rPr>
      </w:pPr>
      <w:bookmarkStart w:id="20" w:name="ArtL2_RC-2-A3.9"/>
      <w:bookmarkStart w:id="21" w:name="_Toc242361817"/>
      <w:bookmarkEnd w:id="20"/>
      <w:r>
        <w:rPr>
          <w:rFonts w:ascii="Verdana" w:eastAsia="Verdana" w:hAnsi="Verdana" w:cs="Verdana"/>
          <w:i w:val="0"/>
          <w:color w:val="000000"/>
          <w:sz w:val="24"/>
          <w:lang w:val="fr-FR"/>
        </w:rPr>
        <w:lastRenderedPageBreak/>
        <w:t>2.4 - Développement durable</w:t>
      </w:r>
      <w:bookmarkEnd w:id="21"/>
    </w:p>
    <w:p w14:paraId="0B091EC6" w14:textId="66F0163F" w:rsidR="001C5868" w:rsidRDefault="0025389E">
      <w:pPr>
        <w:pStyle w:val="ParagrapheIndent2"/>
        <w:spacing w:line="267" w:lineRule="exact"/>
        <w:jc w:val="both"/>
        <w:rPr>
          <w:color w:val="000000"/>
          <w:lang w:val="fr-FR"/>
        </w:rPr>
      </w:pPr>
      <w:r>
        <w:rPr>
          <w:color w:val="000000"/>
          <w:lang w:val="fr-FR"/>
        </w:rPr>
        <w:t>Cette consultation comporte des conditions d'exécution à caractère environnemental</w:t>
      </w:r>
      <w:r w:rsidR="001E66BD">
        <w:rPr>
          <w:color w:val="000000"/>
          <w:lang w:val="fr-FR"/>
        </w:rPr>
        <w:t xml:space="preserve"> et social</w:t>
      </w:r>
      <w:r>
        <w:rPr>
          <w:color w:val="000000"/>
          <w:lang w:val="fr-FR"/>
        </w:rPr>
        <w:t xml:space="preserve"> dont le détail est indiqué dans le C</w:t>
      </w:r>
      <w:r w:rsidR="001E66BD">
        <w:rPr>
          <w:color w:val="000000"/>
          <w:lang w:val="fr-FR"/>
        </w:rPr>
        <w:t>CT</w:t>
      </w:r>
      <w:r>
        <w:rPr>
          <w:color w:val="000000"/>
          <w:lang w:val="fr-FR"/>
        </w:rPr>
        <w:t>P. Le respect de ces dispositions est une condition de la conformité de l'offre. Une offre comportant des réserves ou ne respectant pas ces conditions d'exécution particulières sera déclarée irrégulière au motif du non-respect du cahier des charges.</w:t>
      </w:r>
    </w:p>
    <w:p w14:paraId="77EE59EF" w14:textId="77777777" w:rsidR="001C5868" w:rsidRDefault="001C5868">
      <w:pPr>
        <w:pStyle w:val="ParagrapheIndent2"/>
        <w:spacing w:line="267" w:lineRule="exact"/>
        <w:jc w:val="both"/>
        <w:rPr>
          <w:color w:val="000000"/>
          <w:lang w:val="fr-FR"/>
        </w:rPr>
      </w:pPr>
    </w:p>
    <w:p w14:paraId="411C2992" w14:textId="77777777" w:rsidR="001C5868" w:rsidRDefault="0025389E">
      <w:pPr>
        <w:pStyle w:val="Titre1"/>
        <w:shd w:val="clear" w:color="FD2456" w:fill="FD2456"/>
        <w:rPr>
          <w:rFonts w:ascii="Verdana" w:eastAsia="Verdana" w:hAnsi="Verdana" w:cs="Verdana"/>
          <w:color w:val="FFFFFF"/>
          <w:sz w:val="28"/>
          <w:lang w:val="fr-FR"/>
        </w:rPr>
      </w:pPr>
      <w:bookmarkStart w:id="22" w:name="ArtL1_RC-2-A5"/>
      <w:bookmarkStart w:id="23" w:name="_Toc242361818"/>
      <w:bookmarkEnd w:id="22"/>
      <w:r>
        <w:rPr>
          <w:rFonts w:ascii="Verdana" w:eastAsia="Verdana" w:hAnsi="Verdana" w:cs="Verdana"/>
          <w:color w:val="FFFFFF"/>
          <w:sz w:val="28"/>
          <w:lang w:val="fr-FR"/>
        </w:rPr>
        <w:t>3 - Conditions relatives au contrat</w:t>
      </w:r>
      <w:bookmarkEnd w:id="23"/>
    </w:p>
    <w:p w14:paraId="7073AE30" w14:textId="77777777" w:rsidR="001C5868" w:rsidRDefault="0025389E">
      <w:pPr>
        <w:spacing w:line="60" w:lineRule="exact"/>
        <w:rPr>
          <w:sz w:val="6"/>
        </w:rPr>
      </w:pPr>
      <w:r>
        <w:t xml:space="preserve"> </w:t>
      </w:r>
    </w:p>
    <w:p w14:paraId="20EE53B6" w14:textId="77777777" w:rsidR="001C5868" w:rsidRDefault="0025389E">
      <w:pPr>
        <w:pStyle w:val="Titre2"/>
        <w:ind w:left="280"/>
        <w:rPr>
          <w:rFonts w:ascii="Verdana" w:eastAsia="Verdana" w:hAnsi="Verdana" w:cs="Verdana"/>
          <w:i w:val="0"/>
          <w:color w:val="000000"/>
          <w:sz w:val="24"/>
          <w:lang w:val="fr-FR"/>
        </w:rPr>
      </w:pPr>
      <w:bookmarkStart w:id="24" w:name="ArtL2_RC-2-A5.1"/>
      <w:bookmarkStart w:id="25" w:name="_Toc242361819"/>
      <w:bookmarkEnd w:id="24"/>
      <w:r>
        <w:rPr>
          <w:rFonts w:ascii="Verdana" w:eastAsia="Verdana" w:hAnsi="Verdana" w:cs="Verdana"/>
          <w:i w:val="0"/>
          <w:color w:val="000000"/>
          <w:sz w:val="24"/>
          <w:lang w:val="fr-FR"/>
        </w:rPr>
        <w:t>3.1 - Durée du contrat ou délai d'exécution</w:t>
      </w:r>
      <w:bookmarkEnd w:id="25"/>
    </w:p>
    <w:p w14:paraId="720E32B9" w14:textId="77777777" w:rsidR="001C5868" w:rsidRDefault="0025389E">
      <w:pPr>
        <w:pStyle w:val="ParagrapheIndent2"/>
        <w:spacing w:after="240"/>
        <w:jc w:val="both"/>
        <w:rPr>
          <w:color w:val="000000"/>
          <w:lang w:val="fr-FR"/>
        </w:rPr>
      </w:pPr>
      <w:r>
        <w:rPr>
          <w:color w:val="000000"/>
          <w:lang w:val="fr-FR"/>
        </w:rPr>
        <w:t>La durée du contrat est fixée au CCAP.</w:t>
      </w:r>
    </w:p>
    <w:p w14:paraId="25BCD998" w14:textId="77777777" w:rsidR="001C5868" w:rsidRDefault="0025389E">
      <w:pPr>
        <w:pStyle w:val="Titre2"/>
        <w:ind w:left="280"/>
        <w:rPr>
          <w:rFonts w:ascii="Verdana" w:eastAsia="Verdana" w:hAnsi="Verdana" w:cs="Verdana"/>
          <w:i w:val="0"/>
          <w:color w:val="000000"/>
          <w:sz w:val="24"/>
          <w:lang w:val="fr-FR"/>
        </w:rPr>
      </w:pPr>
      <w:bookmarkStart w:id="26" w:name="ArtL2_RC-2-A5.2"/>
      <w:bookmarkStart w:id="27" w:name="_Toc242361820"/>
      <w:bookmarkEnd w:id="26"/>
      <w:r>
        <w:rPr>
          <w:rFonts w:ascii="Verdana" w:eastAsia="Verdana" w:hAnsi="Verdana" w:cs="Verdana"/>
          <w:i w:val="0"/>
          <w:color w:val="000000"/>
          <w:sz w:val="24"/>
          <w:lang w:val="fr-FR"/>
        </w:rPr>
        <w:t>3.2 - Modalités essentielles de financement et de paiement</w:t>
      </w:r>
      <w:bookmarkEnd w:id="27"/>
    </w:p>
    <w:p w14:paraId="58F475C2" w14:textId="77777777" w:rsidR="001C5868" w:rsidRDefault="0025389E">
      <w:pPr>
        <w:pStyle w:val="ParagrapheIndent2"/>
        <w:spacing w:after="240" w:line="267" w:lineRule="exact"/>
        <w:jc w:val="both"/>
        <w:rPr>
          <w:color w:val="000000"/>
          <w:lang w:val="fr-FR"/>
        </w:rPr>
      </w:pPr>
      <w:r>
        <w:rPr>
          <w:color w:val="000000"/>
          <w:lang w:val="fr-FR"/>
        </w:rPr>
        <w:t>Les prestations seront financées selon les modalités suivantes : Financement sur le budget de la Région Centre-Val de Loire.</w:t>
      </w:r>
    </w:p>
    <w:p w14:paraId="35566FA4" w14:textId="77777777" w:rsidR="001C5868" w:rsidRDefault="0025389E">
      <w:pPr>
        <w:pStyle w:val="ParagrapheIndent2"/>
        <w:spacing w:after="240" w:line="267" w:lineRule="exact"/>
        <w:jc w:val="both"/>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5005AA16" w14:textId="77777777" w:rsidR="001C5868" w:rsidRDefault="0025389E">
      <w:pPr>
        <w:pStyle w:val="ParagrapheIndent2"/>
        <w:spacing w:after="240" w:line="267"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045B0116" w14:textId="77777777" w:rsidR="001C5868" w:rsidRDefault="0025389E">
      <w:pPr>
        <w:pStyle w:val="Titre2"/>
        <w:ind w:left="280"/>
        <w:rPr>
          <w:rFonts w:ascii="Verdana" w:eastAsia="Verdana" w:hAnsi="Verdana" w:cs="Verdana"/>
          <w:i w:val="0"/>
          <w:color w:val="000000"/>
          <w:sz w:val="24"/>
          <w:lang w:val="fr-FR"/>
        </w:rPr>
      </w:pPr>
      <w:bookmarkStart w:id="28" w:name="ArtL2_RC-2-A5.4"/>
      <w:bookmarkStart w:id="29" w:name="_Toc242361821"/>
      <w:bookmarkEnd w:id="28"/>
      <w:r>
        <w:rPr>
          <w:rFonts w:ascii="Verdana" w:eastAsia="Verdana" w:hAnsi="Verdana" w:cs="Verdana"/>
          <w:i w:val="0"/>
          <w:color w:val="000000"/>
          <w:sz w:val="24"/>
          <w:lang w:val="fr-FR"/>
        </w:rPr>
        <w:t>3.3 - Confidentialité et mesures de sécurité</w:t>
      </w:r>
      <w:bookmarkEnd w:id="29"/>
    </w:p>
    <w:p w14:paraId="32455C78" w14:textId="77777777" w:rsidR="001C5868" w:rsidRDefault="0025389E">
      <w:pPr>
        <w:pStyle w:val="ParagrapheIndent2"/>
        <w:spacing w:line="267" w:lineRule="exact"/>
        <w:jc w:val="both"/>
        <w:rPr>
          <w:color w:val="000000"/>
          <w:lang w:val="fr-FR"/>
        </w:rPr>
      </w:pPr>
      <w:r>
        <w:rPr>
          <w:color w:val="000000"/>
          <w:lang w:val="fr-FR"/>
        </w:rPr>
        <w:t>Les candidats doivent respecter l'obligation de confidentialité requise pour l'exécution des prestations.</w:t>
      </w:r>
    </w:p>
    <w:p w14:paraId="29F93944" w14:textId="77777777" w:rsidR="001C5868" w:rsidRDefault="001C5868">
      <w:pPr>
        <w:pStyle w:val="ParagrapheIndent2"/>
        <w:spacing w:line="267" w:lineRule="exact"/>
        <w:jc w:val="both"/>
        <w:rPr>
          <w:color w:val="000000"/>
          <w:lang w:val="fr-FR"/>
        </w:rPr>
      </w:pPr>
    </w:p>
    <w:p w14:paraId="5916BF17" w14:textId="77777777" w:rsidR="001C5868" w:rsidRDefault="0025389E">
      <w:pPr>
        <w:pStyle w:val="ParagrapheIndent2"/>
        <w:spacing w:after="240" w:line="267"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cette obligation de confidentialité.</w:t>
      </w:r>
    </w:p>
    <w:p w14:paraId="58ADC9F1" w14:textId="77777777" w:rsidR="001C5868" w:rsidRDefault="0025389E">
      <w:pPr>
        <w:pStyle w:val="Titre1"/>
        <w:shd w:val="clear" w:color="FD2456" w:fill="FD2456"/>
        <w:rPr>
          <w:rFonts w:ascii="Verdana" w:eastAsia="Verdana" w:hAnsi="Verdana" w:cs="Verdana"/>
          <w:color w:val="FFFFFF"/>
          <w:sz w:val="28"/>
          <w:lang w:val="fr-FR"/>
        </w:rPr>
      </w:pPr>
      <w:bookmarkStart w:id="30" w:name="ArtL1_RC-2-A6"/>
      <w:bookmarkStart w:id="31" w:name="_Toc242361822"/>
      <w:bookmarkEnd w:id="30"/>
      <w:r>
        <w:rPr>
          <w:rFonts w:ascii="Verdana" w:eastAsia="Verdana" w:hAnsi="Verdana" w:cs="Verdana"/>
          <w:color w:val="FFFFFF"/>
          <w:sz w:val="28"/>
          <w:lang w:val="fr-FR"/>
        </w:rPr>
        <w:t>4 - Contenu du dossier de consultation</w:t>
      </w:r>
      <w:bookmarkEnd w:id="31"/>
    </w:p>
    <w:p w14:paraId="1E2914AB" w14:textId="77777777" w:rsidR="001C5868" w:rsidRDefault="0025389E">
      <w:pPr>
        <w:spacing w:line="60" w:lineRule="exact"/>
        <w:rPr>
          <w:sz w:val="6"/>
        </w:rPr>
      </w:pPr>
      <w:r>
        <w:t xml:space="preserve"> </w:t>
      </w:r>
    </w:p>
    <w:p w14:paraId="290AB01A" w14:textId="77777777" w:rsidR="001C5868" w:rsidRDefault="0025389E">
      <w:pPr>
        <w:pStyle w:val="ParagrapheIndent1"/>
        <w:spacing w:line="267" w:lineRule="exact"/>
        <w:jc w:val="both"/>
        <w:rPr>
          <w:color w:val="000000"/>
          <w:lang w:val="fr-FR"/>
        </w:rPr>
      </w:pPr>
      <w:r>
        <w:rPr>
          <w:color w:val="000000"/>
          <w:lang w:val="fr-FR"/>
        </w:rPr>
        <w:t>Le dossier de consultation des entreprises (DCE) contient les pièces suivantes :</w:t>
      </w:r>
    </w:p>
    <w:p w14:paraId="1A128FF8" w14:textId="3C2CB502" w:rsidR="001C5868" w:rsidRDefault="0025389E" w:rsidP="00533A1C">
      <w:pPr>
        <w:pStyle w:val="ParagrapheIndent1"/>
        <w:numPr>
          <w:ilvl w:val="0"/>
          <w:numId w:val="2"/>
        </w:numPr>
        <w:spacing w:line="267" w:lineRule="exact"/>
        <w:jc w:val="both"/>
        <w:rPr>
          <w:color w:val="000000"/>
          <w:lang w:val="fr-FR"/>
        </w:rPr>
      </w:pPr>
      <w:r>
        <w:rPr>
          <w:color w:val="000000"/>
          <w:lang w:val="fr-FR"/>
        </w:rPr>
        <w:t>Le règlement de la consultation (RC)</w:t>
      </w:r>
      <w:r w:rsidR="00533A1C">
        <w:rPr>
          <w:color w:val="000000"/>
          <w:lang w:val="fr-FR"/>
        </w:rPr>
        <w:t> ;</w:t>
      </w:r>
    </w:p>
    <w:p w14:paraId="5529CB40" w14:textId="5A84A9E6" w:rsidR="001C5868" w:rsidRDefault="0025389E" w:rsidP="00533A1C">
      <w:pPr>
        <w:pStyle w:val="ParagrapheIndent1"/>
        <w:numPr>
          <w:ilvl w:val="0"/>
          <w:numId w:val="2"/>
        </w:numPr>
        <w:spacing w:line="267" w:lineRule="exact"/>
        <w:jc w:val="both"/>
        <w:rPr>
          <w:color w:val="000000"/>
          <w:lang w:val="fr-FR"/>
        </w:rPr>
      </w:pPr>
      <w:r>
        <w:rPr>
          <w:color w:val="000000"/>
          <w:lang w:val="fr-FR"/>
        </w:rPr>
        <w:t>L'acte d'engagement (AE)</w:t>
      </w:r>
      <w:r w:rsidR="00533A1C">
        <w:rPr>
          <w:color w:val="000000"/>
          <w:lang w:val="fr-FR"/>
        </w:rPr>
        <w:t> ;</w:t>
      </w:r>
    </w:p>
    <w:p w14:paraId="3F672BE5" w14:textId="2E76CD79" w:rsidR="001C5868" w:rsidRDefault="0025389E" w:rsidP="00533A1C">
      <w:pPr>
        <w:pStyle w:val="ParagrapheIndent1"/>
        <w:numPr>
          <w:ilvl w:val="0"/>
          <w:numId w:val="2"/>
        </w:numPr>
        <w:spacing w:line="267" w:lineRule="exact"/>
        <w:jc w:val="both"/>
        <w:rPr>
          <w:color w:val="000000"/>
          <w:lang w:val="fr-FR"/>
        </w:rPr>
      </w:pPr>
      <w:r>
        <w:rPr>
          <w:color w:val="000000"/>
          <w:lang w:val="fr-FR"/>
        </w:rPr>
        <w:t>Le cahier des clauses administratives particulières (CCAP)</w:t>
      </w:r>
      <w:r w:rsidR="00533A1C">
        <w:rPr>
          <w:color w:val="000000"/>
          <w:lang w:val="fr-FR"/>
        </w:rPr>
        <w:t> et ses annexes ;</w:t>
      </w:r>
    </w:p>
    <w:p w14:paraId="011C200F" w14:textId="1EB56A89" w:rsidR="001C5868" w:rsidRDefault="0025389E" w:rsidP="00533A1C">
      <w:pPr>
        <w:pStyle w:val="ParagrapheIndent1"/>
        <w:numPr>
          <w:ilvl w:val="0"/>
          <w:numId w:val="2"/>
        </w:numPr>
        <w:spacing w:line="267" w:lineRule="exact"/>
        <w:jc w:val="both"/>
        <w:rPr>
          <w:color w:val="000000"/>
          <w:lang w:val="fr-FR"/>
        </w:rPr>
      </w:pPr>
      <w:r>
        <w:rPr>
          <w:color w:val="000000"/>
          <w:lang w:val="fr-FR"/>
        </w:rPr>
        <w:t>Le cahier des clauses techniques particulières (CCTP) et ses annexes</w:t>
      </w:r>
      <w:r w:rsidR="00533A1C">
        <w:rPr>
          <w:color w:val="000000"/>
          <w:lang w:val="fr-FR"/>
        </w:rPr>
        <w:t> ;</w:t>
      </w:r>
    </w:p>
    <w:p w14:paraId="2B1F95AF" w14:textId="30C4B980" w:rsidR="001C5868" w:rsidRDefault="0025389E" w:rsidP="00533A1C">
      <w:pPr>
        <w:pStyle w:val="ParagrapheIndent1"/>
        <w:numPr>
          <w:ilvl w:val="0"/>
          <w:numId w:val="2"/>
        </w:numPr>
        <w:spacing w:line="267" w:lineRule="exact"/>
        <w:jc w:val="both"/>
        <w:rPr>
          <w:color w:val="000000"/>
          <w:lang w:val="fr-FR"/>
        </w:rPr>
      </w:pPr>
      <w:r>
        <w:rPr>
          <w:color w:val="000000"/>
          <w:lang w:val="fr-FR"/>
        </w:rPr>
        <w:t>Le bordereau des prix unitaires (BPU)</w:t>
      </w:r>
      <w:r w:rsidR="00533A1C">
        <w:rPr>
          <w:color w:val="000000"/>
          <w:lang w:val="fr-FR"/>
        </w:rPr>
        <w:t xml:space="preserve"> et le </w:t>
      </w:r>
      <w:r>
        <w:rPr>
          <w:color w:val="000000"/>
          <w:lang w:val="fr-FR"/>
        </w:rPr>
        <w:t>détail quantitatif estimatif (DQE)</w:t>
      </w:r>
      <w:r w:rsidR="00533A1C">
        <w:rPr>
          <w:color w:val="000000"/>
          <w:lang w:val="fr-FR"/>
        </w:rPr>
        <w:t> ;</w:t>
      </w:r>
    </w:p>
    <w:p w14:paraId="75BE30ED" w14:textId="060D3207" w:rsidR="001C5868" w:rsidRDefault="0025389E" w:rsidP="00533A1C">
      <w:pPr>
        <w:pStyle w:val="ParagrapheIndent1"/>
        <w:numPr>
          <w:ilvl w:val="0"/>
          <w:numId w:val="2"/>
        </w:numPr>
        <w:spacing w:line="267" w:lineRule="exact"/>
        <w:jc w:val="both"/>
        <w:rPr>
          <w:color w:val="000000"/>
          <w:lang w:val="fr-FR"/>
        </w:rPr>
      </w:pPr>
      <w:r>
        <w:rPr>
          <w:color w:val="000000"/>
          <w:lang w:val="fr-FR"/>
        </w:rPr>
        <w:t>Le cadre de réponse technique (CRT)</w:t>
      </w:r>
      <w:r w:rsidR="00533A1C">
        <w:rPr>
          <w:color w:val="000000"/>
          <w:lang w:val="fr-FR"/>
        </w:rPr>
        <w:t> ;</w:t>
      </w:r>
    </w:p>
    <w:p w14:paraId="6B57A4C0" w14:textId="4344F7CE" w:rsidR="00533A1C" w:rsidRDefault="0025389E" w:rsidP="00533A1C">
      <w:pPr>
        <w:pStyle w:val="ParagrapheIndent1"/>
        <w:numPr>
          <w:ilvl w:val="0"/>
          <w:numId w:val="2"/>
        </w:numPr>
        <w:spacing w:line="267" w:lineRule="exact"/>
        <w:jc w:val="both"/>
        <w:rPr>
          <w:color w:val="000000"/>
          <w:lang w:val="fr-FR"/>
        </w:rPr>
      </w:pPr>
      <w:r>
        <w:rPr>
          <w:color w:val="000000"/>
          <w:lang w:val="fr-FR"/>
        </w:rPr>
        <w:t xml:space="preserve">Les formulaires DC1 et DC2 accessibles à l'adresse suivante : </w:t>
      </w:r>
    </w:p>
    <w:p w14:paraId="1C67EE32" w14:textId="4FD7C3DE" w:rsidR="001C5868" w:rsidRDefault="00533A1C">
      <w:pPr>
        <w:pStyle w:val="ParagrapheIndent1"/>
        <w:spacing w:line="267" w:lineRule="exact"/>
        <w:jc w:val="both"/>
        <w:rPr>
          <w:color w:val="000000"/>
          <w:lang w:val="fr-FR"/>
        </w:rPr>
      </w:pPr>
      <w:hyperlink r:id="rId19" w:history="1">
        <w:r w:rsidRPr="00C16A0E">
          <w:rPr>
            <w:rStyle w:val="Lienhypertexte"/>
            <w:lang w:val="fr-FR"/>
          </w:rPr>
          <w:t>https://www.economie.gouv.fr/daj/formulaires-declaration-du-candidat</w:t>
        </w:r>
      </w:hyperlink>
    </w:p>
    <w:p w14:paraId="5A29BA39" w14:textId="77777777" w:rsidR="001C5868" w:rsidRDefault="001C5868">
      <w:pPr>
        <w:pStyle w:val="ParagrapheIndent1"/>
        <w:spacing w:after="240" w:line="267" w:lineRule="exact"/>
        <w:jc w:val="both"/>
        <w:rPr>
          <w:color w:val="000000"/>
          <w:lang w:val="fr-FR"/>
        </w:rPr>
      </w:pPr>
    </w:p>
    <w:p w14:paraId="0DD9F02E" w14:textId="77777777" w:rsidR="001C5868" w:rsidRDefault="0025389E">
      <w:pPr>
        <w:pStyle w:val="ParagrapheIndent1"/>
        <w:spacing w:after="240"/>
        <w:jc w:val="both"/>
        <w:rPr>
          <w:color w:val="000000"/>
          <w:lang w:val="fr-FR"/>
        </w:rPr>
      </w:pPr>
      <w:r>
        <w:rPr>
          <w:color w:val="000000"/>
          <w:lang w:val="fr-FR"/>
        </w:rPr>
        <w:t>Il est remis gratuitement à chaque candidat.</w:t>
      </w:r>
    </w:p>
    <w:p w14:paraId="7CDFD585" w14:textId="77777777" w:rsidR="001C5868" w:rsidRDefault="0025389E">
      <w:pPr>
        <w:pStyle w:val="ParagrapheIndent1"/>
        <w:spacing w:after="240"/>
        <w:jc w:val="both"/>
        <w:rPr>
          <w:color w:val="000000"/>
          <w:lang w:val="fr-FR"/>
        </w:rPr>
      </w:pPr>
      <w:r>
        <w:rPr>
          <w:color w:val="000000"/>
          <w:lang w:val="fr-FR"/>
        </w:rPr>
        <w:t>Aucune demande d'envoi du DCE sur support physique électronique n'est autorisée.</w:t>
      </w:r>
    </w:p>
    <w:p w14:paraId="320F5417" w14:textId="5397AD6D" w:rsidR="001C5868" w:rsidRDefault="00533A1C">
      <w:pPr>
        <w:pStyle w:val="ParagrapheIndent1"/>
        <w:spacing w:line="267" w:lineRule="exact"/>
        <w:jc w:val="both"/>
        <w:rPr>
          <w:color w:val="000000"/>
          <w:lang w:val="fr-FR"/>
        </w:rPr>
      </w:pPr>
      <w:r w:rsidRPr="00533A1C">
        <w:rPr>
          <w:color w:val="000000"/>
          <w:lang w:val="fr-FR"/>
        </w:rPr>
        <w:t xml:space="preserve">La Région se réserve le droit d'apporter des modifications de détail au dossier de consultation au plus tard 6 jours avant la date limite de réception des offres. Ce délai est décompté à partir de la date d'envoi par la Région des modifications aux candidats </w:t>
      </w:r>
      <w:r w:rsidRPr="00533A1C">
        <w:rPr>
          <w:color w:val="000000"/>
          <w:lang w:val="fr-FR"/>
        </w:rPr>
        <w:lastRenderedPageBreak/>
        <w:t>ayant retiré le dossier initial. Les candidats devront alors répondre sur la base du dossier modifié sans pouvoir n'élever aucune réclamation à ce sujet</w:t>
      </w:r>
      <w:r>
        <w:rPr>
          <w:color w:val="000000"/>
          <w:lang w:val="fr-FR"/>
        </w:rPr>
        <w:t>.</w:t>
      </w:r>
    </w:p>
    <w:p w14:paraId="1119CB1A" w14:textId="77777777" w:rsidR="001C5868" w:rsidRDefault="001C5868">
      <w:pPr>
        <w:pStyle w:val="ParagrapheIndent1"/>
        <w:spacing w:line="267" w:lineRule="exact"/>
        <w:jc w:val="both"/>
        <w:rPr>
          <w:color w:val="000000"/>
          <w:lang w:val="fr-FR"/>
        </w:rPr>
      </w:pPr>
    </w:p>
    <w:p w14:paraId="259168A2" w14:textId="77777777" w:rsidR="001C5868" w:rsidRDefault="0025389E">
      <w:pPr>
        <w:pStyle w:val="ParagrapheIndent1"/>
        <w:spacing w:after="240" w:line="267"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5667CD91" w14:textId="77777777" w:rsidR="001C5868" w:rsidRDefault="0025389E">
      <w:pPr>
        <w:pStyle w:val="Titre1"/>
        <w:shd w:val="clear" w:color="FD2456" w:fill="FD2456"/>
        <w:rPr>
          <w:rFonts w:ascii="Verdana" w:eastAsia="Verdana" w:hAnsi="Verdana" w:cs="Verdana"/>
          <w:color w:val="FFFFFF"/>
          <w:sz w:val="28"/>
          <w:lang w:val="fr-FR"/>
        </w:rPr>
      </w:pPr>
      <w:bookmarkStart w:id="32" w:name="ArtL1_RC-2-A7"/>
      <w:bookmarkStart w:id="33" w:name="_Toc242361823"/>
      <w:bookmarkEnd w:id="32"/>
      <w:r>
        <w:rPr>
          <w:rFonts w:ascii="Verdana" w:eastAsia="Verdana" w:hAnsi="Verdana" w:cs="Verdana"/>
          <w:color w:val="FFFFFF"/>
          <w:sz w:val="28"/>
          <w:lang w:val="fr-FR"/>
        </w:rPr>
        <w:t>5 - Présentation des candidatures et des offres</w:t>
      </w:r>
      <w:bookmarkEnd w:id="33"/>
    </w:p>
    <w:p w14:paraId="67460EC9" w14:textId="77777777" w:rsidR="001C5868" w:rsidRDefault="0025389E">
      <w:pPr>
        <w:spacing w:line="60" w:lineRule="exact"/>
        <w:rPr>
          <w:sz w:val="6"/>
        </w:rPr>
      </w:pPr>
      <w:r>
        <w:t xml:space="preserve"> </w:t>
      </w:r>
    </w:p>
    <w:p w14:paraId="1FF8A5A8" w14:textId="77777777" w:rsidR="001C5868" w:rsidRDefault="0025389E">
      <w:pPr>
        <w:pStyle w:val="ParagrapheIndent1"/>
        <w:spacing w:line="267" w:lineRule="exact"/>
        <w:jc w:val="both"/>
        <w:rPr>
          <w:color w:val="000000"/>
          <w:lang w:val="fr-FR"/>
        </w:rPr>
      </w:pPr>
      <w:r>
        <w:rPr>
          <w:color w:val="000000"/>
          <w:lang w:val="fr-FR"/>
        </w:rPr>
        <w:t>Les offres des candidats seront entièrement rédigées en langue française et exprimées en EURO.</w:t>
      </w:r>
    </w:p>
    <w:p w14:paraId="20F7F2A1" w14:textId="77777777" w:rsidR="001C5868" w:rsidRDefault="0025389E">
      <w:pPr>
        <w:pStyle w:val="ParagrapheIndent1"/>
        <w:spacing w:after="240" w:line="267"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6323C0BC" w14:textId="77777777" w:rsidR="001C5868" w:rsidRDefault="0025389E">
      <w:pPr>
        <w:pStyle w:val="Titre2"/>
        <w:ind w:left="280"/>
        <w:rPr>
          <w:rFonts w:ascii="Verdana" w:eastAsia="Verdana" w:hAnsi="Verdana" w:cs="Verdana"/>
          <w:i w:val="0"/>
          <w:color w:val="000000"/>
          <w:sz w:val="24"/>
          <w:lang w:val="fr-FR"/>
        </w:rPr>
      </w:pPr>
      <w:bookmarkStart w:id="34" w:name="ArtL2_RC-2-A7.5"/>
      <w:bookmarkStart w:id="35" w:name="_Toc242361824"/>
      <w:bookmarkEnd w:id="34"/>
      <w:r>
        <w:rPr>
          <w:rFonts w:ascii="Verdana" w:eastAsia="Verdana" w:hAnsi="Verdana" w:cs="Verdana"/>
          <w:i w:val="0"/>
          <w:color w:val="000000"/>
          <w:sz w:val="24"/>
          <w:lang w:val="fr-FR"/>
        </w:rPr>
        <w:t>5.1 - Documents à produire</w:t>
      </w:r>
      <w:bookmarkEnd w:id="35"/>
    </w:p>
    <w:p w14:paraId="6DA5D99D" w14:textId="793C8576" w:rsidR="001C5868" w:rsidRDefault="0025389E">
      <w:pPr>
        <w:pStyle w:val="ParagrapheIndent2"/>
        <w:spacing w:line="267" w:lineRule="exact"/>
        <w:jc w:val="both"/>
        <w:rPr>
          <w:color w:val="000000"/>
          <w:lang w:val="fr-FR"/>
        </w:rPr>
      </w:pPr>
      <w:r>
        <w:rPr>
          <w:color w:val="000000"/>
          <w:lang w:val="fr-FR"/>
        </w:rPr>
        <w:t>Chaque candidat aura à produire un dossier complet comprenant</w:t>
      </w:r>
      <w:r w:rsidR="00533A1C">
        <w:rPr>
          <w:color w:val="000000"/>
          <w:lang w:val="fr-FR"/>
        </w:rPr>
        <w:t xml:space="preserve"> </w:t>
      </w:r>
      <w:r>
        <w:rPr>
          <w:color w:val="000000"/>
          <w:lang w:val="fr-FR"/>
        </w:rPr>
        <w:t>:</w:t>
      </w:r>
    </w:p>
    <w:p w14:paraId="0E9A5CC4" w14:textId="77777777" w:rsidR="001C5868" w:rsidRDefault="001C5868">
      <w:pPr>
        <w:pStyle w:val="ParagrapheIndent2"/>
        <w:spacing w:line="267" w:lineRule="exact"/>
        <w:jc w:val="both"/>
        <w:rPr>
          <w:color w:val="000000"/>
          <w:lang w:val="fr-FR"/>
        </w:rPr>
      </w:pPr>
    </w:p>
    <w:p w14:paraId="52E58113" w14:textId="1A6C20BD" w:rsidR="001C5868" w:rsidRDefault="0025389E">
      <w:pPr>
        <w:pStyle w:val="ParagrapheIndent2"/>
        <w:spacing w:line="267" w:lineRule="exact"/>
        <w:jc w:val="both"/>
        <w:rPr>
          <w:color w:val="000000"/>
          <w:lang w:val="fr-FR"/>
        </w:rPr>
      </w:pPr>
      <w:r w:rsidRPr="00533A1C">
        <w:rPr>
          <w:color w:val="000000"/>
          <w:u w:val="single"/>
          <w:lang w:val="fr-FR"/>
        </w:rPr>
        <w:t>Pièces de la candidature</w:t>
      </w:r>
      <w:r w:rsidR="00533A1C">
        <w:rPr>
          <w:color w:val="000000"/>
          <w:lang w:val="fr-FR"/>
        </w:rPr>
        <w:t xml:space="preserve"> </w:t>
      </w:r>
      <w:r>
        <w:rPr>
          <w:color w:val="000000"/>
          <w:lang w:val="fr-FR"/>
        </w:rPr>
        <w:t>:</w:t>
      </w:r>
    </w:p>
    <w:p w14:paraId="4995A6BE" w14:textId="77777777" w:rsidR="001C5868" w:rsidRDefault="001C5868">
      <w:pPr>
        <w:pStyle w:val="ParagrapheIndent2"/>
        <w:spacing w:line="267" w:lineRule="exact"/>
        <w:jc w:val="both"/>
        <w:rPr>
          <w:color w:val="000000"/>
          <w:lang w:val="fr-FR"/>
        </w:rPr>
      </w:pPr>
    </w:p>
    <w:p w14:paraId="69F505AD" w14:textId="77777777" w:rsidR="00533A1C" w:rsidRDefault="0025389E" w:rsidP="00533A1C">
      <w:pPr>
        <w:pStyle w:val="ParagrapheIndent2"/>
        <w:spacing w:line="267" w:lineRule="exact"/>
        <w:jc w:val="both"/>
        <w:rPr>
          <w:color w:val="000000"/>
          <w:lang w:val="fr-FR"/>
        </w:rPr>
      </w:pPr>
      <w:r>
        <w:rPr>
          <w:color w:val="000000"/>
          <w:lang w:val="fr-FR"/>
        </w:rPr>
        <w:t>Renseignements concernant la situation juridique de l'entreprise :</w:t>
      </w:r>
    </w:p>
    <w:tbl>
      <w:tblPr>
        <w:tblW w:w="9926" w:type="dxa"/>
        <w:tblLayout w:type="fixed"/>
        <w:tblLook w:val="04A0" w:firstRow="1" w:lastRow="0" w:firstColumn="1" w:lastColumn="0" w:noHBand="0" w:noVBand="1"/>
      </w:tblPr>
      <w:tblGrid>
        <w:gridCol w:w="9926"/>
      </w:tblGrid>
      <w:tr w:rsidR="00533A1C" w:rsidRPr="00F53948" w14:paraId="08D37A2B" w14:textId="77777777" w:rsidTr="00306832">
        <w:trPr>
          <w:trHeight w:val="283"/>
        </w:trPr>
        <w:tc>
          <w:tcPr>
            <w:tcW w:w="9926"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DC7DD0" w14:textId="77777777" w:rsidR="00533A1C" w:rsidRPr="00533A1C" w:rsidRDefault="00533A1C" w:rsidP="00306832">
            <w:pPr>
              <w:spacing w:before="20"/>
              <w:jc w:val="center"/>
              <w:rPr>
                <w:rFonts w:ascii="Verdana" w:eastAsia="Verdana" w:hAnsi="Verdana" w:cs="Verdana"/>
                <w:color w:val="000000"/>
                <w:sz w:val="22"/>
                <w:lang w:val="fr-FR"/>
              </w:rPr>
            </w:pPr>
            <w:r w:rsidRPr="00533A1C">
              <w:rPr>
                <w:rFonts w:ascii="Verdana" w:eastAsia="Verdana" w:hAnsi="Verdana" w:cs="Verdana"/>
                <w:color w:val="000000"/>
                <w:sz w:val="22"/>
                <w:lang w:val="fr-FR"/>
              </w:rPr>
              <w:t>Libellés</w:t>
            </w:r>
          </w:p>
        </w:tc>
      </w:tr>
      <w:tr w:rsidR="00533A1C" w:rsidRPr="00F53948" w14:paraId="5F603794" w14:textId="77777777" w:rsidTr="00306832">
        <w:trPr>
          <w:trHeight w:val="1141"/>
        </w:trPr>
        <w:tc>
          <w:tcPr>
            <w:tcW w:w="99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0282C9" w14:textId="77777777" w:rsidR="00533A1C" w:rsidRPr="00533A1C" w:rsidRDefault="00533A1C" w:rsidP="00306832">
            <w:pPr>
              <w:spacing w:line="267" w:lineRule="exact"/>
              <w:ind w:left="80" w:right="80"/>
              <w:jc w:val="both"/>
              <w:rPr>
                <w:rFonts w:ascii="Verdana" w:eastAsia="Verdana" w:hAnsi="Verdana" w:cs="Verdana"/>
                <w:color w:val="000000"/>
                <w:sz w:val="22"/>
                <w:lang w:val="fr-FR"/>
              </w:rPr>
            </w:pPr>
            <w:r w:rsidRPr="00533A1C">
              <w:rPr>
                <w:rFonts w:ascii="Verdana" w:eastAsia="Verdana" w:hAnsi="Verdana" w:cs="Verdana"/>
                <w:color w:val="000000"/>
                <w:sz w:val="22"/>
                <w:lang w:val="fr-FR"/>
              </w:rPr>
              <w:t>Une déclaration sur l'honneur pour justifier que le candidat n'entre dans aucun des cas mentionnés aux articles L.2141-1 à L.2141-5 et L.2141-7 à L.2141-11 du code de la commande publique, notamment qu'il satisfait aux obligations concernant l'emploi des travailleurs handicapés définies aux articles L.5212-1 à L.5212-11 du code du travail</w:t>
            </w:r>
          </w:p>
        </w:tc>
      </w:tr>
    </w:tbl>
    <w:p w14:paraId="3A94AB7D" w14:textId="77777777" w:rsidR="001C5868" w:rsidRDefault="001C5868">
      <w:pPr>
        <w:spacing w:line="220" w:lineRule="exact"/>
        <w:rPr>
          <w:sz w:val="22"/>
        </w:rPr>
      </w:pPr>
    </w:p>
    <w:p w14:paraId="473DB3D5" w14:textId="7636619B" w:rsidR="001C5868" w:rsidRDefault="0025389E" w:rsidP="00533A1C">
      <w:pPr>
        <w:spacing w:line="240" w:lineRule="exact"/>
        <w:rPr>
          <w:color w:val="000000"/>
          <w:lang w:val="fr-FR"/>
        </w:rPr>
      </w:pPr>
      <w:r>
        <w:t xml:space="preserve"> </w:t>
      </w:r>
      <w:r>
        <w:rPr>
          <w:rFonts w:ascii="Verdana" w:eastAsia="Verdana" w:hAnsi="Verdana" w:cs="Verdana"/>
          <w:color w:val="000000"/>
          <w:sz w:val="22"/>
          <w:lang w:val="fr-FR"/>
        </w:rPr>
        <w:t>Renseignements concernant la capacité économique et financière de l'entreprise :</w:t>
      </w:r>
    </w:p>
    <w:tbl>
      <w:tblPr>
        <w:tblW w:w="9926" w:type="dxa"/>
        <w:tblLayout w:type="fixed"/>
        <w:tblLook w:val="04A0" w:firstRow="1" w:lastRow="0" w:firstColumn="1" w:lastColumn="0" w:noHBand="0" w:noVBand="1"/>
      </w:tblPr>
      <w:tblGrid>
        <w:gridCol w:w="9926"/>
      </w:tblGrid>
      <w:tr w:rsidR="00533A1C" w:rsidRPr="00F53948" w14:paraId="520455F1" w14:textId="77777777" w:rsidTr="00306832">
        <w:trPr>
          <w:trHeight w:val="268"/>
        </w:trPr>
        <w:tc>
          <w:tcPr>
            <w:tcW w:w="9926"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99B9DE0" w14:textId="77777777" w:rsidR="00533A1C" w:rsidRPr="00533A1C" w:rsidRDefault="00533A1C" w:rsidP="00306832">
            <w:pPr>
              <w:spacing w:before="20"/>
              <w:jc w:val="center"/>
              <w:rPr>
                <w:rFonts w:ascii="Verdana" w:eastAsia="Verdana" w:hAnsi="Verdana" w:cs="Verdana"/>
                <w:color w:val="000000"/>
                <w:sz w:val="22"/>
                <w:lang w:val="fr-FR"/>
              </w:rPr>
            </w:pPr>
            <w:r w:rsidRPr="00533A1C">
              <w:rPr>
                <w:rFonts w:ascii="Verdana" w:eastAsia="Verdana" w:hAnsi="Verdana" w:cs="Verdana"/>
                <w:color w:val="000000"/>
                <w:sz w:val="22"/>
                <w:lang w:val="fr-FR"/>
              </w:rPr>
              <w:t>Libellés</w:t>
            </w:r>
          </w:p>
        </w:tc>
      </w:tr>
      <w:tr w:rsidR="00533A1C" w:rsidRPr="00F53948" w14:paraId="460A4B3B" w14:textId="77777777" w:rsidTr="00306832">
        <w:trPr>
          <w:trHeight w:val="555"/>
        </w:trPr>
        <w:tc>
          <w:tcPr>
            <w:tcW w:w="99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61E7E7" w14:textId="77777777" w:rsidR="00533A1C" w:rsidRPr="00533A1C" w:rsidRDefault="00533A1C" w:rsidP="00306832">
            <w:pPr>
              <w:spacing w:before="20" w:after="20" w:line="267" w:lineRule="exact"/>
              <w:ind w:left="40" w:right="40"/>
              <w:jc w:val="both"/>
              <w:rPr>
                <w:rFonts w:ascii="Verdana" w:eastAsia="Verdana" w:hAnsi="Verdana" w:cs="Verdana"/>
                <w:color w:val="000000"/>
                <w:sz w:val="22"/>
                <w:lang w:val="fr-FR"/>
              </w:rPr>
            </w:pPr>
            <w:r w:rsidRPr="00533A1C">
              <w:rPr>
                <w:rFonts w:ascii="Verdana" w:eastAsia="Verdana" w:hAnsi="Verdana" w:cs="Verdana"/>
                <w:color w:val="000000"/>
                <w:sz w:val="22"/>
                <w:lang w:val="fr-FR"/>
              </w:rPr>
              <w:t>Déclaration concernant le chiffre d'affaires global et le chiffre d'affaires concernant les prestations objet du contrat, réalisées au cours des trois derniers exercices disponibles</w:t>
            </w:r>
          </w:p>
        </w:tc>
      </w:tr>
    </w:tbl>
    <w:p w14:paraId="2528DB6E" w14:textId="77777777" w:rsidR="001C5868" w:rsidRDefault="001C5868">
      <w:pPr>
        <w:pStyle w:val="ParagrapheIndent2"/>
        <w:spacing w:line="267" w:lineRule="exact"/>
        <w:jc w:val="both"/>
        <w:rPr>
          <w:color w:val="000000"/>
          <w:lang w:val="fr-FR"/>
        </w:rPr>
      </w:pPr>
    </w:p>
    <w:p w14:paraId="58BD4D02" w14:textId="77777777" w:rsidR="001C5868" w:rsidRDefault="0025389E">
      <w:pPr>
        <w:pStyle w:val="ParagrapheIndent2"/>
        <w:spacing w:line="267" w:lineRule="exact"/>
        <w:jc w:val="both"/>
        <w:rPr>
          <w:color w:val="000000"/>
          <w:lang w:val="fr-FR"/>
        </w:rPr>
      </w:pPr>
      <w:r>
        <w:rPr>
          <w:color w:val="000000"/>
          <w:lang w:val="fr-FR"/>
        </w:rPr>
        <w:t>Renseignements concernant les références professionnelles et la capacité technique de l'entreprise :</w:t>
      </w:r>
    </w:p>
    <w:tbl>
      <w:tblPr>
        <w:tblW w:w="9932" w:type="dxa"/>
        <w:tblLayout w:type="fixed"/>
        <w:tblLook w:val="04A0" w:firstRow="1" w:lastRow="0" w:firstColumn="1" w:lastColumn="0" w:noHBand="0" w:noVBand="1"/>
      </w:tblPr>
      <w:tblGrid>
        <w:gridCol w:w="9932"/>
      </w:tblGrid>
      <w:tr w:rsidR="00533A1C" w14:paraId="686EA05C" w14:textId="77777777" w:rsidTr="00533A1C">
        <w:trPr>
          <w:trHeight w:val="456"/>
        </w:trPr>
        <w:tc>
          <w:tcPr>
            <w:tcW w:w="993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3FC4FDD" w14:textId="77777777" w:rsidR="00533A1C" w:rsidRDefault="00533A1C">
            <w:pPr>
              <w:spacing w:before="120" w:after="40"/>
              <w:jc w:val="center"/>
              <w:rPr>
                <w:rFonts w:ascii="Verdana" w:eastAsia="Verdana" w:hAnsi="Verdana" w:cs="Verdana"/>
                <w:color w:val="000000"/>
                <w:sz w:val="22"/>
                <w:lang w:val="fr-FR"/>
              </w:rPr>
            </w:pPr>
            <w:r>
              <w:rPr>
                <w:rFonts w:ascii="Verdana" w:eastAsia="Verdana" w:hAnsi="Verdana" w:cs="Verdana"/>
                <w:color w:val="000000"/>
                <w:sz w:val="22"/>
                <w:lang w:val="fr-FR"/>
              </w:rPr>
              <w:t>Libellés</w:t>
            </w:r>
          </w:p>
        </w:tc>
      </w:tr>
      <w:tr w:rsidR="00533A1C" w14:paraId="67FF9B86" w14:textId="77777777" w:rsidTr="00533A1C">
        <w:trPr>
          <w:trHeight w:val="419"/>
        </w:trPr>
        <w:tc>
          <w:tcPr>
            <w:tcW w:w="99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0AE161" w14:textId="77777777" w:rsidR="00533A1C" w:rsidRDefault="00533A1C" w:rsidP="00533A1C">
            <w:pPr>
              <w:spacing w:before="20" w:after="20" w:line="267" w:lineRule="exact"/>
              <w:ind w:left="40" w:right="40"/>
              <w:jc w:val="both"/>
              <w:rPr>
                <w:rFonts w:ascii="Verdana" w:eastAsia="Verdana" w:hAnsi="Verdana" w:cs="Verdana"/>
                <w:color w:val="000000"/>
                <w:sz w:val="22"/>
                <w:lang w:val="fr-FR"/>
              </w:rPr>
            </w:pPr>
            <w:r>
              <w:rPr>
                <w:rFonts w:ascii="Verdana" w:eastAsia="Verdana" w:hAnsi="Verdana" w:cs="Verdana"/>
                <w:color w:val="000000"/>
                <w:sz w:val="22"/>
                <w:lang w:val="fr-FR"/>
              </w:rPr>
              <w:t>Déclaration indiquant les effectifs moyens annuels du candidat et l'importance du personnel d'encadrement pour chacune des trois dernières années</w:t>
            </w:r>
          </w:p>
        </w:tc>
      </w:tr>
      <w:tr w:rsidR="00533A1C" w14:paraId="531D6850" w14:textId="77777777" w:rsidTr="00533A1C">
        <w:trPr>
          <w:trHeight w:val="697"/>
        </w:trPr>
        <w:tc>
          <w:tcPr>
            <w:tcW w:w="99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FE557F" w14:textId="77777777" w:rsidR="00533A1C" w:rsidRDefault="00533A1C" w:rsidP="00533A1C">
            <w:pPr>
              <w:spacing w:before="20" w:after="20" w:line="267" w:lineRule="exact"/>
              <w:ind w:left="40" w:right="40"/>
              <w:jc w:val="both"/>
              <w:rPr>
                <w:rFonts w:ascii="Verdana" w:eastAsia="Verdana" w:hAnsi="Verdana" w:cs="Verdana"/>
                <w:color w:val="000000"/>
                <w:sz w:val="22"/>
                <w:lang w:val="fr-FR"/>
              </w:rPr>
            </w:pPr>
            <w:r>
              <w:rPr>
                <w:rFonts w:ascii="Verdana" w:eastAsia="Verdana" w:hAnsi="Verdana" w:cs="Verdana"/>
                <w:color w:val="000000"/>
                <w:sz w:val="22"/>
                <w:lang w:val="fr-FR"/>
              </w:rPr>
              <w:t>Liste des principales prestations effectuées au cours des trois dernières années, indiquant le montant, la date et le destinataire. Elles sont prouvées par des attestations du destinataire ou, à défaut, par une déclaration du candidat</w:t>
            </w:r>
          </w:p>
        </w:tc>
      </w:tr>
    </w:tbl>
    <w:p w14:paraId="2A379816" w14:textId="77777777" w:rsidR="001C5868" w:rsidRDefault="0025389E" w:rsidP="00533A1C">
      <w:pPr>
        <w:spacing w:line="220" w:lineRule="exact"/>
      </w:pPr>
      <w:r>
        <w:t xml:space="preserve"> </w:t>
      </w:r>
    </w:p>
    <w:p w14:paraId="31D2415C" w14:textId="77777777" w:rsidR="001C5868" w:rsidRDefault="0025389E">
      <w:pPr>
        <w:pStyle w:val="ParagrapheIndent2"/>
        <w:spacing w:line="267" w:lineRule="exact"/>
        <w:jc w:val="both"/>
        <w:rPr>
          <w:color w:val="000000"/>
          <w:lang w:val="fr-FR"/>
        </w:rPr>
      </w:pPr>
      <w:r>
        <w:rPr>
          <w:color w:val="000000"/>
          <w:lang w:val="fr-FR"/>
        </w:rPr>
        <w:t>Certificats de qualifications et/ou de qualité demandés aux candidats :</w:t>
      </w:r>
    </w:p>
    <w:tbl>
      <w:tblPr>
        <w:tblW w:w="9912" w:type="dxa"/>
        <w:tblLayout w:type="fixed"/>
        <w:tblLook w:val="04A0" w:firstRow="1" w:lastRow="0" w:firstColumn="1" w:lastColumn="0" w:noHBand="0" w:noVBand="1"/>
      </w:tblPr>
      <w:tblGrid>
        <w:gridCol w:w="9912"/>
      </w:tblGrid>
      <w:tr w:rsidR="00533A1C" w14:paraId="3733EC60" w14:textId="77777777" w:rsidTr="00533A1C">
        <w:trPr>
          <w:trHeight w:val="276"/>
        </w:trPr>
        <w:tc>
          <w:tcPr>
            <w:tcW w:w="991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DAC4BA9" w14:textId="77777777" w:rsidR="00533A1C" w:rsidRDefault="00533A1C" w:rsidP="00533A1C">
            <w:pPr>
              <w:spacing w:before="20"/>
              <w:jc w:val="both"/>
              <w:rPr>
                <w:rFonts w:ascii="Verdana" w:eastAsia="Verdana" w:hAnsi="Verdana" w:cs="Verdana"/>
                <w:color w:val="000000"/>
                <w:sz w:val="22"/>
                <w:lang w:val="fr-FR"/>
              </w:rPr>
            </w:pPr>
            <w:r>
              <w:rPr>
                <w:rFonts w:ascii="Verdana" w:eastAsia="Verdana" w:hAnsi="Verdana" w:cs="Verdana"/>
                <w:color w:val="000000"/>
                <w:sz w:val="22"/>
                <w:lang w:val="fr-FR"/>
              </w:rPr>
              <w:t>Libellés</w:t>
            </w:r>
          </w:p>
        </w:tc>
      </w:tr>
      <w:tr w:rsidR="00533A1C" w14:paraId="7761EC19" w14:textId="77777777" w:rsidTr="00533A1C">
        <w:trPr>
          <w:trHeight w:val="214"/>
        </w:trPr>
        <w:tc>
          <w:tcPr>
            <w:tcW w:w="991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FFEEBF" w14:textId="77777777" w:rsidR="00533A1C" w:rsidRDefault="00533A1C" w:rsidP="00533A1C">
            <w:pPr>
              <w:spacing w:line="267" w:lineRule="exact"/>
              <w:ind w:left="80" w:right="80"/>
              <w:jc w:val="both"/>
              <w:rPr>
                <w:rFonts w:ascii="Verdana" w:eastAsia="Verdana" w:hAnsi="Verdana" w:cs="Verdana"/>
                <w:color w:val="000000"/>
                <w:sz w:val="22"/>
                <w:lang w:val="fr-FR"/>
              </w:rPr>
            </w:pPr>
            <w:r>
              <w:rPr>
                <w:rFonts w:ascii="Verdana" w:eastAsia="Verdana" w:hAnsi="Verdana" w:cs="Verdana"/>
                <w:color w:val="000000"/>
                <w:sz w:val="22"/>
                <w:lang w:val="fr-FR"/>
              </w:rPr>
              <w:t>Certification d’affiliation au programme Business Partner d’Alcatel-Lucent Entreprise</w:t>
            </w:r>
          </w:p>
        </w:tc>
      </w:tr>
    </w:tbl>
    <w:p w14:paraId="02AB6436" w14:textId="77777777" w:rsidR="001C5868" w:rsidRDefault="0025389E">
      <w:pPr>
        <w:spacing w:after="160" w:line="240" w:lineRule="exact"/>
      </w:pPr>
      <w:r>
        <w:t xml:space="preserve"> </w:t>
      </w:r>
    </w:p>
    <w:p w14:paraId="696E4A84" w14:textId="77777777" w:rsidR="00107B64" w:rsidRPr="00107B64" w:rsidRDefault="00107B64" w:rsidP="00107B64">
      <w:pPr>
        <w:pStyle w:val="ParagrapheIndent2"/>
        <w:spacing w:line="253" w:lineRule="exact"/>
        <w:jc w:val="both"/>
        <w:rPr>
          <w:color w:val="000000"/>
          <w:lang w:val="fr-FR"/>
        </w:rPr>
      </w:pPr>
      <w:r w:rsidRPr="00107B64">
        <w:rPr>
          <w:color w:val="000000"/>
          <w:lang w:val="fr-FR"/>
        </w:rPr>
        <w:t xml:space="preserve">Pour présenter les candidatures, la Région préconise l'utilisation du Document Unique de Marché Européen (DUME). Les candidats peuvent aussi utiliser les formulaires DC1 (lettre de candidature) et DC2 (déclaration du candidat) disponibles gratuitement sur le site </w:t>
      </w:r>
      <w:hyperlink r:id="rId20" w:history="1">
        <w:r w:rsidRPr="00107B64">
          <w:rPr>
            <w:rStyle w:val="Lienhypertexte"/>
            <w:lang w:val="fr-FR"/>
          </w:rPr>
          <w:t>http://www.economie.gouv.fr</w:t>
        </w:r>
      </w:hyperlink>
      <w:r w:rsidRPr="00107B64">
        <w:rPr>
          <w:color w:val="000000"/>
          <w:lang w:val="fr-FR"/>
        </w:rPr>
        <w:t>.</w:t>
      </w:r>
    </w:p>
    <w:p w14:paraId="472DA5E2" w14:textId="77777777" w:rsidR="00107B64" w:rsidRPr="00107B64" w:rsidRDefault="00107B64" w:rsidP="00107B64">
      <w:pPr>
        <w:rPr>
          <w:lang w:val="fr-FR"/>
        </w:rPr>
      </w:pPr>
    </w:p>
    <w:p w14:paraId="3D41B993" w14:textId="77777777" w:rsidR="00107B64" w:rsidRPr="00107B64" w:rsidRDefault="00107B64" w:rsidP="00107B64">
      <w:pPr>
        <w:pStyle w:val="ParagrapheIndent2"/>
        <w:spacing w:line="253" w:lineRule="exact"/>
        <w:jc w:val="both"/>
        <w:rPr>
          <w:color w:val="000000"/>
          <w:lang w:val="fr-FR"/>
        </w:rPr>
      </w:pPr>
      <w:r w:rsidRPr="00107B64">
        <w:rPr>
          <w:color w:val="000000"/>
          <w:lang w:val="fr-FR"/>
        </w:rPr>
        <w:lastRenderedPageBreak/>
        <w:t>Dans l'"Espace Fournisseur", sur la plateforme AWS-Fournisseurs (</w:t>
      </w:r>
      <w:hyperlink r:id="rId21" w:history="1">
        <w:r w:rsidRPr="00107B64">
          <w:rPr>
            <w:rStyle w:val="Lienhypertexte"/>
            <w:lang w:val="fr-FR"/>
          </w:rPr>
          <w:t>http://www.marches-publics.info/fournisseurs.htm</w:t>
        </w:r>
      </w:hyperlink>
      <w:r w:rsidRPr="00107B64">
        <w:rPr>
          <w:color w:val="000000"/>
          <w:lang w:val="fr-FR"/>
        </w:rPr>
        <w:t>), une rubrique « DUME » permet de préparer des modèles de DUME, adaptés aux différentes activités, automatiquement pré-renseignés en fonction du SIRET du candidat, et ensuite de les associer à une consultation spécifique.</w:t>
      </w:r>
    </w:p>
    <w:p w14:paraId="1D791A84" w14:textId="77777777" w:rsidR="00107B64" w:rsidRDefault="00107B64" w:rsidP="00107B64">
      <w:pPr>
        <w:pStyle w:val="ParagrapheIndent2"/>
        <w:spacing w:line="267" w:lineRule="exact"/>
        <w:jc w:val="both"/>
        <w:rPr>
          <w:color w:val="000000"/>
          <w:lang w:val="fr-FR"/>
        </w:rPr>
      </w:pPr>
      <w:r w:rsidRPr="00107B64">
        <w:rPr>
          <w:color w:val="000000"/>
          <w:lang w:val="fr-FR"/>
        </w:rPr>
        <w:t>Lors du dépôt, le profil acheteur intégrera le DUME sélectionné dans le pli, ainsi que les attestations fiscales et sociales officielles produites par le « Service DUME », après votre validation.</w:t>
      </w:r>
    </w:p>
    <w:p w14:paraId="1145A5B3" w14:textId="77777777" w:rsidR="00107B64" w:rsidRPr="00107B64" w:rsidRDefault="00107B64" w:rsidP="00107B64">
      <w:pPr>
        <w:rPr>
          <w:lang w:val="fr-FR"/>
        </w:rPr>
      </w:pPr>
    </w:p>
    <w:p w14:paraId="2DF18A67" w14:textId="77777777" w:rsidR="001C5868" w:rsidRDefault="0025389E">
      <w:pPr>
        <w:pStyle w:val="ParagrapheIndent2"/>
        <w:spacing w:line="267" w:lineRule="exact"/>
        <w:jc w:val="both"/>
        <w:rPr>
          <w:color w:val="000000"/>
          <w:lang w:val="fr-FR"/>
        </w:rPr>
      </w:pPr>
      <w:r w:rsidRPr="00107B64">
        <w:rPr>
          <w:color w:val="000000"/>
          <w:u w:val="single"/>
          <w:lang w:val="fr-FR"/>
        </w:rPr>
        <w:t>Pièces de l'offre</w:t>
      </w:r>
      <w:r>
        <w:rPr>
          <w:color w:val="000000"/>
          <w:lang w:val="fr-FR"/>
        </w:rPr>
        <w:t xml:space="preserve"> :</w:t>
      </w:r>
    </w:p>
    <w:p w14:paraId="26575335" w14:textId="77777777" w:rsidR="001C5868" w:rsidRDefault="001C5868">
      <w:pPr>
        <w:pStyle w:val="ParagrapheIndent2"/>
        <w:spacing w:line="267" w:lineRule="exact"/>
        <w:jc w:val="both"/>
        <w:rPr>
          <w:color w:val="000000"/>
          <w:lang w:val="fr-FR"/>
        </w:rPr>
      </w:pPr>
    </w:p>
    <w:tbl>
      <w:tblPr>
        <w:tblW w:w="9717" w:type="dxa"/>
        <w:tblLayout w:type="fixed"/>
        <w:tblLook w:val="04A0" w:firstRow="1" w:lastRow="0" w:firstColumn="1" w:lastColumn="0" w:noHBand="0" w:noVBand="1"/>
      </w:tblPr>
      <w:tblGrid>
        <w:gridCol w:w="9717"/>
      </w:tblGrid>
      <w:tr w:rsidR="00107B64" w14:paraId="3E6352CD" w14:textId="77777777" w:rsidTr="00107B64">
        <w:trPr>
          <w:trHeight w:val="296"/>
        </w:trPr>
        <w:tc>
          <w:tcPr>
            <w:tcW w:w="971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F1FDE29" w14:textId="77777777" w:rsidR="00107B64" w:rsidRDefault="00107B64">
            <w:pPr>
              <w:spacing w:before="20"/>
              <w:jc w:val="center"/>
              <w:rPr>
                <w:rFonts w:ascii="Verdana" w:eastAsia="Verdana" w:hAnsi="Verdana" w:cs="Verdana"/>
                <w:color w:val="000000"/>
                <w:sz w:val="22"/>
                <w:lang w:val="fr-FR"/>
              </w:rPr>
            </w:pPr>
            <w:r>
              <w:rPr>
                <w:rFonts w:ascii="Verdana" w:eastAsia="Verdana" w:hAnsi="Verdana" w:cs="Verdana"/>
                <w:color w:val="000000"/>
                <w:sz w:val="22"/>
                <w:lang w:val="fr-FR"/>
              </w:rPr>
              <w:t>Libellés</w:t>
            </w:r>
          </w:p>
        </w:tc>
      </w:tr>
      <w:tr w:rsidR="00107B64" w14:paraId="6DC7301C" w14:textId="77777777" w:rsidTr="00107B64">
        <w:trPr>
          <w:trHeight w:val="216"/>
        </w:trPr>
        <w:tc>
          <w:tcPr>
            <w:tcW w:w="97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6C6023" w14:textId="77777777" w:rsidR="00107B64" w:rsidRDefault="00107B64">
            <w:pPr>
              <w:spacing w:line="267" w:lineRule="exact"/>
              <w:ind w:left="80" w:right="80"/>
              <w:rPr>
                <w:rFonts w:ascii="Verdana" w:eastAsia="Verdana" w:hAnsi="Verdana" w:cs="Verdana"/>
                <w:color w:val="000000"/>
                <w:sz w:val="22"/>
                <w:lang w:val="fr-FR"/>
              </w:rPr>
            </w:pPr>
            <w:r>
              <w:rPr>
                <w:rFonts w:ascii="Verdana" w:eastAsia="Verdana" w:hAnsi="Verdana" w:cs="Verdana"/>
                <w:color w:val="000000"/>
                <w:sz w:val="22"/>
                <w:lang w:val="fr-FR"/>
              </w:rPr>
              <w:t>L'acte d'engagement (AE) et ses annexes le cas échéant, à compléter et dater</w:t>
            </w:r>
          </w:p>
        </w:tc>
      </w:tr>
      <w:tr w:rsidR="00107B64" w14:paraId="173A5F2B" w14:textId="77777777" w:rsidTr="00107B64">
        <w:trPr>
          <w:trHeight w:val="332"/>
        </w:trPr>
        <w:tc>
          <w:tcPr>
            <w:tcW w:w="97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8D8382" w14:textId="77777777" w:rsidR="00107B64" w:rsidRDefault="00107B64">
            <w:pPr>
              <w:spacing w:before="40"/>
              <w:ind w:left="80" w:right="80"/>
              <w:rPr>
                <w:rFonts w:ascii="Verdana" w:eastAsia="Verdana" w:hAnsi="Verdana" w:cs="Verdana"/>
                <w:color w:val="000000"/>
                <w:sz w:val="22"/>
                <w:lang w:val="fr-FR"/>
              </w:rPr>
            </w:pPr>
            <w:r>
              <w:rPr>
                <w:rFonts w:ascii="Verdana" w:eastAsia="Verdana" w:hAnsi="Verdana" w:cs="Verdana"/>
                <w:color w:val="000000"/>
                <w:sz w:val="22"/>
                <w:lang w:val="fr-FR"/>
              </w:rPr>
              <w:t>Le cadre de réponse technique (CRT)</w:t>
            </w:r>
          </w:p>
        </w:tc>
      </w:tr>
      <w:tr w:rsidR="00107B64" w14:paraId="2C06F1CC" w14:textId="77777777" w:rsidTr="00107B64">
        <w:trPr>
          <w:trHeight w:val="460"/>
        </w:trPr>
        <w:tc>
          <w:tcPr>
            <w:tcW w:w="97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61BDD4" w14:textId="77777777" w:rsidR="00107B64" w:rsidRDefault="00107B64">
            <w:pPr>
              <w:spacing w:line="267" w:lineRule="exact"/>
              <w:ind w:left="80" w:right="80"/>
              <w:rPr>
                <w:rFonts w:ascii="Verdana" w:eastAsia="Verdana" w:hAnsi="Verdana" w:cs="Verdana"/>
                <w:color w:val="000000"/>
                <w:sz w:val="22"/>
                <w:lang w:val="fr-FR"/>
              </w:rPr>
            </w:pPr>
            <w:r>
              <w:rPr>
                <w:rFonts w:ascii="Verdana" w:eastAsia="Verdana" w:hAnsi="Verdana" w:cs="Verdana"/>
                <w:color w:val="000000"/>
                <w:sz w:val="22"/>
                <w:lang w:val="fr-FR"/>
              </w:rPr>
              <w:t>Les fiches techniques correspondant aux produits et prestations proposés par le candidat</w:t>
            </w:r>
          </w:p>
        </w:tc>
      </w:tr>
      <w:tr w:rsidR="00107B64" w14:paraId="217F3351" w14:textId="77777777" w:rsidTr="00107B64">
        <w:trPr>
          <w:trHeight w:val="332"/>
        </w:trPr>
        <w:tc>
          <w:tcPr>
            <w:tcW w:w="97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76E6E5" w14:textId="2E2E5E19" w:rsidR="00107B64" w:rsidRDefault="00107B64">
            <w:pPr>
              <w:spacing w:before="40"/>
              <w:ind w:left="80" w:right="80"/>
              <w:rPr>
                <w:rFonts w:ascii="Verdana" w:eastAsia="Verdana" w:hAnsi="Verdana" w:cs="Verdana"/>
                <w:color w:val="000000"/>
                <w:sz w:val="22"/>
                <w:lang w:val="fr-FR"/>
              </w:rPr>
            </w:pPr>
            <w:r>
              <w:rPr>
                <w:rFonts w:ascii="Verdana" w:eastAsia="Verdana" w:hAnsi="Verdana" w:cs="Verdana"/>
                <w:color w:val="000000"/>
                <w:sz w:val="22"/>
                <w:lang w:val="fr-FR"/>
              </w:rPr>
              <w:t>Le bordereau des prix unitaires (BPU) et le détail quantitatif estimatif (DQE)</w:t>
            </w:r>
          </w:p>
        </w:tc>
      </w:tr>
      <w:tr w:rsidR="00107B64" w14:paraId="69BD675D" w14:textId="77777777" w:rsidTr="00107B64">
        <w:trPr>
          <w:trHeight w:val="332"/>
        </w:trPr>
        <w:tc>
          <w:tcPr>
            <w:tcW w:w="97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0F1F08" w14:textId="77777777" w:rsidR="00107B64" w:rsidRDefault="00107B64">
            <w:pPr>
              <w:spacing w:before="40"/>
              <w:ind w:left="80" w:right="80"/>
              <w:rPr>
                <w:rFonts w:ascii="Verdana" w:eastAsia="Verdana" w:hAnsi="Verdana" w:cs="Verdana"/>
                <w:color w:val="000000"/>
                <w:sz w:val="22"/>
                <w:lang w:val="fr-FR"/>
              </w:rPr>
            </w:pPr>
            <w:r>
              <w:rPr>
                <w:rFonts w:ascii="Verdana" w:eastAsia="Verdana" w:hAnsi="Verdana" w:cs="Verdana"/>
                <w:color w:val="000000"/>
                <w:sz w:val="22"/>
                <w:lang w:val="fr-FR"/>
              </w:rPr>
              <w:t>Le catalogue du fournisseur</w:t>
            </w:r>
          </w:p>
        </w:tc>
      </w:tr>
      <w:tr w:rsidR="00107B64" w14:paraId="3B8B96E5" w14:textId="77777777" w:rsidTr="00107B64">
        <w:trPr>
          <w:trHeight w:val="332"/>
        </w:trPr>
        <w:tc>
          <w:tcPr>
            <w:tcW w:w="97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3340B1" w14:textId="77777777" w:rsidR="00107B64" w:rsidRDefault="00107B64">
            <w:pPr>
              <w:spacing w:before="40"/>
              <w:ind w:left="80" w:right="80"/>
              <w:rPr>
                <w:rFonts w:ascii="Verdana" w:eastAsia="Verdana" w:hAnsi="Verdana" w:cs="Verdana"/>
                <w:color w:val="000000"/>
                <w:sz w:val="22"/>
                <w:lang w:val="fr-FR"/>
              </w:rPr>
            </w:pPr>
            <w:r>
              <w:rPr>
                <w:rFonts w:ascii="Verdana" w:eastAsia="Verdana" w:hAnsi="Verdana" w:cs="Verdana"/>
                <w:color w:val="000000"/>
                <w:sz w:val="22"/>
                <w:lang w:val="fr-FR"/>
              </w:rPr>
              <w:t>Un relevé d'identité bancaire (RIB)</w:t>
            </w:r>
          </w:p>
        </w:tc>
      </w:tr>
    </w:tbl>
    <w:p w14:paraId="67A41BA7" w14:textId="77777777" w:rsidR="00107B64" w:rsidRDefault="00107B64" w:rsidP="00107B64">
      <w:pPr>
        <w:spacing w:after="120" w:line="240" w:lineRule="exact"/>
      </w:pPr>
    </w:p>
    <w:p w14:paraId="0E794112" w14:textId="663A69C1" w:rsidR="001C5868" w:rsidRDefault="0025389E" w:rsidP="00107B64">
      <w:pPr>
        <w:spacing w:after="400" w:line="240" w:lineRule="exact"/>
        <w:jc w:val="both"/>
        <w:rPr>
          <w:color w:val="000000"/>
          <w:lang w:val="fr-FR"/>
        </w:rPr>
      </w:pPr>
      <w:r>
        <w:rPr>
          <w:rFonts w:ascii="Verdana" w:eastAsia="Verdana" w:hAnsi="Verdana" w:cs="Verdana"/>
          <w:color w:val="000000"/>
          <w:sz w:val="22"/>
          <w:lang w:val="fr-FR"/>
        </w:rPr>
        <w:t>L'offre, qu'elle soit présentée par une seule entreprise ou par un groupement, devra indiquer tous les sous-traitants connus lors de son dépôt. Elle devra également</w:t>
      </w:r>
      <w:r w:rsidR="00107B64">
        <w:rPr>
          <w:rFonts w:ascii="Verdana" w:eastAsia="Verdana" w:hAnsi="Verdana" w:cs="Verdana"/>
          <w:color w:val="000000"/>
          <w:sz w:val="22"/>
          <w:lang w:val="fr-FR"/>
        </w:rPr>
        <w:t xml:space="preserve"> i</w:t>
      </w:r>
      <w:r>
        <w:rPr>
          <w:rFonts w:ascii="Verdana" w:eastAsia="Verdana" w:hAnsi="Verdana" w:cs="Verdana"/>
          <w:color w:val="000000"/>
          <w:sz w:val="22"/>
          <w:lang w:val="fr-FR"/>
        </w:rPr>
        <w:t>ndiquer les prestations dont la sous-traitance est envisagée, la dénomination et la qualité des sous-traitants.</w:t>
      </w:r>
    </w:p>
    <w:p w14:paraId="5CC204BD" w14:textId="77777777" w:rsidR="001C5868" w:rsidRDefault="0025389E">
      <w:pPr>
        <w:pStyle w:val="Titre1"/>
        <w:shd w:val="clear" w:color="FD2456" w:fill="FD2456"/>
        <w:rPr>
          <w:rFonts w:ascii="Verdana" w:eastAsia="Verdana" w:hAnsi="Verdana" w:cs="Verdana"/>
          <w:color w:val="FFFFFF"/>
          <w:sz w:val="28"/>
          <w:lang w:val="fr-FR"/>
        </w:rPr>
      </w:pPr>
      <w:bookmarkStart w:id="36" w:name="ArtL1_RC-2-A8"/>
      <w:bookmarkStart w:id="37" w:name="_Toc242361825"/>
      <w:bookmarkEnd w:id="36"/>
      <w:r>
        <w:rPr>
          <w:rFonts w:ascii="Verdana" w:eastAsia="Verdana" w:hAnsi="Verdana" w:cs="Verdana"/>
          <w:color w:val="FFFFFF"/>
          <w:sz w:val="28"/>
          <w:lang w:val="fr-FR"/>
        </w:rPr>
        <w:t>6 - Conditions d'envoi ou de remise des plis</w:t>
      </w:r>
      <w:bookmarkEnd w:id="37"/>
    </w:p>
    <w:p w14:paraId="1A3C9F27" w14:textId="77777777" w:rsidR="001C5868" w:rsidRDefault="0025389E">
      <w:pPr>
        <w:spacing w:line="60" w:lineRule="exact"/>
        <w:rPr>
          <w:sz w:val="6"/>
        </w:rPr>
      </w:pPr>
      <w:r>
        <w:t xml:space="preserve"> </w:t>
      </w:r>
    </w:p>
    <w:p w14:paraId="22B26280" w14:textId="77777777" w:rsidR="001C5868" w:rsidRDefault="0025389E">
      <w:pPr>
        <w:pStyle w:val="ParagrapheIndent1"/>
        <w:spacing w:after="240" w:line="267"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30799F58" w14:textId="77777777" w:rsidR="001C5868" w:rsidRDefault="0025389E">
      <w:pPr>
        <w:pStyle w:val="Titre2"/>
        <w:ind w:left="280"/>
        <w:rPr>
          <w:rFonts w:ascii="Verdana" w:eastAsia="Verdana" w:hAnsi="Verdana" w:cs="Verdana"/>
          <w:i w:val="0"/>
          <w:color w:val="000000"/>
          <w:sz w:val="24"/>
          <w:lang w:val="fr-FR"/>
        </w:rPr>
      </w:pPr>
      <w:bookmarkStart w:id="38" w:name="ArtL2_RC-2-A8.4"/>
      <w:bookmarkStart w:id="39" w:name="_Toc242361826"/>
      <w:bookmarkEnd w:id="38"/>
      <w:r>
        <w:rPr>
          <w:rFonts w:ascii="Verdana" w:eastAsia="Verdana" w:hAnsi="Verdana" w:cs="Verdana"/>
          <w:i w:val="0"/>
          <w:color w:val="000000"/>
          <w:sz w:val="24"/>
          <w:lang w:val="fr-FR"/>
        </w:rPr>
        <w:t>6.1 - Transmission électronique</w:t>
      </w:r>
      <w:bookmarkEnd w:id="39"/>
    </w:p>
    <w:p w14:paraId="093C590B" w14:textId="77777777" w:rsidR="00107B64" w:rsidRPr="00107B64" w:rsidRDefault="00107B64" w:rsidP="00107B64">
      <w:pPr>
        <w:pStyle w:val="ParagrapheIndent2"/>
        <w:spacing w:line="243" w:lineRule="exact"/>
        <w:jc w:val="both"/>
        <w:rPr>
          <w:color w:val="000000"/>
          <w:lang w:val="fr-FR"/>
        </w:rPr>
      </w:pPr>
      <w:r w:rsidRPr="00107B64">
        <w:rPr>
          <w:color w:val="000000"/>
          <w:lang w:val="fr-FR"/>
        </w:rPr>
        <w:t xml:space="preserve">La transmission des documents par voie électronique est effectuée sur le profil d'acheteur de la Région, à l'adresse URL suivante : </w:t>
      </w:r>
      <w:hyperlink r:id="rId22" w:history="1">
        <w:r w:rsidRPr="00107B64">
          <w:rPr>
            <w:rStyle w:val="Lienhypertexte"/>
            <w:lang w:val="fr-FR"/>
          </w:rPr>
          <w:t>http://achats.regioncentre-valdeloire.fr</w:t>
        </w:r>
      </w:hyperlink>
      <w:r w:rsidRPr="00107B64">
        <w:rPr>
          <w:color w:val="000000"/>
          <w:lang w:val="fr-FR"/>
        </w:rPr>
        <w:t>.</w:t>
      </w:r>
    </w:p>
    <w:p w14:paraId="6B30ABB2" w14:textId="77777777" w:rsidR="00107B64" w:rsidRPr="00107B64" w:rsidRDefault="00107B64" w:rsidP="00107B64">
      <w:pPr>
        <w:pStyle w:val="ParagrapheIndent2"/>
        <w:spacing w:line="243" w:lineRule="exact"/>
        <w:jc w:val="both"/>
        <w:rPr>
          <w:color w:val="000000"/>
          <w:lang w:val="fr-FR"/>
        </w:rPr>
      </w:pPr>
    </w:p>
    <w:p w14:paraId="4537CE6A" w14:textId="77777777" w:rsidR="00107B64" w:rsidRPr="00107B64" w:rsidRDefault="00107B64" w:rsidP="00107B64">
      <w:pPr>
        <w:pStyle w:val="ParagrapheIndent2"/>
        <w:spacing w:after="240" w:line="243" w:lineRule="exact"/>
        <w:jc w:val="both"/>
        <w:rPr>
          <w:color w:val="000000"/>
          <w:lang w:val="fr-FR"/>
        </w:rPr>
      </w:pPr>
      <w:r w:rsidRPr="00107B64">
        <w:rPr>
          <w:color w:val="000000"/>
          <w:lang w:val="fr-FR"/>
        </w:rPr>
        <w:t>Le choix du mode de transmission est global et irréversible. Les candidats doivent appliquer le même mode de transmission à l'ensemble des documents transmis à la Région.</w:t>
      </w:r>
    </w:p>
    <w:p w14:paraId="08F69100" w14:textId="77777777" w:rsidR="00107B64" w:rsidRPr="00107B64" w:rsidRDefault="00107B64" w:rsidP="00107B64">
      <w:pPr>
        <w:pStyle w:val="ParagrapheIndent2"/>
        <w:spacing w:line="243" w:lineRule="exact"/>
        <w:jc w:val="both"/>
        <w:rPr>
          <w:color w:val="000000"/>
          <w:lang w:val="fr-FR"/>
        </w:rPr>
      </w:pPr>
      <w:r w:rsidRPr="00107B64">
        <w:rPr>
          <w:color w:val="000000"/>
          <w:lang w:val="fr-FR"/>
        </w:rPr>
        <w:t xml:space="preserve">Pour toute transmission dématérialisée de pièces de candidature et d'offre, les candidats sont invités à consulter les conditions générales d'utilisation de la plateforme disponible à l'adresse suivante : </w:t>
      </w:r>
      <w:hyperlink r:id="rId23" w:history="1">
        <w:r w:rsidRPr="00107B64">
          <w:rPr>
            <w:rStyle w:val="Lienhypertexte"/>
            <w:lang w:val="fr-FR"/>
          </w:rPr>
          <w:t>http://www.marches-publics.info/kiosque/conditions-generales.pdf</w:t>
        </w:r>
      </w:hyperlink>
      <w:r w:rsidRPr="00107B64">
        <w:rPr>
          <w:color w:val="000000"/>
          <w:lang w:val="fr-FR"/>
        </w:rPr>
        <w:t>.</w:t>
      </w:r>
    </w:p>
    <w:p w14:paraId="76257454" w14:textId="77777777" w:rsidR="00107B64" w:rsidRPr="00107B64" w:rsidRDefault="00107B64" w:rsidP="00107B64">
      <w:pPr>
        <w:pStyle w:val="ParagrapheIndent2"/>
        <w:spacing w:line="243" w:lineRule="exact"/>
        <w:jc w:val="both"/>
        <w:rPr>
          <w:color w:val="000000"/>
          <w:lang w:val="fr-FR"/>
        </w:rPr>
      </w:pPr>
      <w:r w:rsidRPr="00107B64">
        <w:rPr>
          <w:color w:val="000000"/>
          <w:lang w:val="fr-FR"/>
        </w:rPr>
        <w:t> </w:t>
      </w:r>
    </w:p>
    <w:p w14:paraId="15ECB7B9" w14:textId="77777777" w:rsidR="00107B64" w:rsidRPr="00107B64" w:rsidRDefault="00107B64" w:rsidP="00107B64">
      <w:pPr>
        <w:pStyle w:val="ParagrapheIndent2"/>
        <w:spacing w:line="243" w:lineRule="exact"/>
        <w:jc w:val="both"/>
        <w:rPr>
          <w:color w:val="000000"/>
          <w:lang w:val="fr-FR"/>
        </w:rPr>
      </w:pPr>
      <w:r w:rsidRPr="00107B64">
        <w:rPr>
          <w:color w:val="000000"/>
          <w:lang w:val="fr-FR"/>
        </w:rPr>
        <w:t>Cette documentation a vocation à apporter une assistance pratique aux opérateurs économiques, mais a également un caractère opposable.</w:t>
      </w:r>
    </w:p>
    <w:p w14:paraId="3550FBC4" w14:textId="77777777" w:rsidR="00107B64" w:rsidRPr="00107B64" w:rsidRDefault="00107B64" w:rsidP="00107B64">
      <w:pPr>
        <w:pStyle w:val="ParagrapheIndent2"/>
        <w:spacing w:line="243" w:lineRule="exact"/>
        <w:jc w:val="both"/>
        <w:rPr>
          <w:lang w:val="fr-FR"/>
        </w:rPr>
      </w:pPr>
      <w:r w:rsidRPr="00107B64">
        <w:rPr>
          <w:color w:val="000000"/>
          <w:lang w:val="fr-FR"/>
        </w:rPr>
        <w:t> </w:t>
      </w:r>
    </w:p>
    <w:p w14:paraId="7ED75395" w14:textId="77777777" w:rsidR="00107B64" w:rsidRPr="00107B64" w:rsidRDefault="00107B64" w:rsidP="00107B64">
      <w:pPr>
        <w:pStyle w:val="ParagrapheIndent2"/>
        <w:spacing w:line="243" w:lineRule="exact"/>
        <w:ind w:left="20" w:right="20"/>
        <w:jc w:val="both"/>
        <w:rPr>
          <w:color w:val="000000"/>
          <w:lang w:val="fr-FR"/>
        </w:rPr>
      </w:pPr>
      <w:r w:rsidRPr="00107B64">
        <w:rPr>
          <w:b/>
          <w:color w:val="000000"/>
          <w:u w:val="single"/>
          <w:lang w:val="fr-FR"/>
        </w:rPr>
        <w:t>Signature électronique</w:t>
      </w:r>
      <w:r w:rsidRPr="00107B64">
        <w:rPr>
          <w:b/>
          <w:color w:val="000000"/>
          <w:lang w:val="fr-FR"/>
        </w:rPr>
        <w:t xml:space="preserve"> :</w:t>
      </w:r>
    </w:p>
    <w:p w14:paraId="25AE82FA" w14:textId="77777777" w:rsidR="00107B64" w:rsidRPr="00107B64" w:rsidRDefault="00107B64" w:rsidP="00107B64">
      <w:pPr>
        <w:pStyle w:val="ParagrapheIndent2"/>
        <w:spacing w:line="243" w:lineRule="exact"/>
        <w:ind w:left="20" w:right="20"/>
        <w:jc w:val="both"/>
        <w:rPr>
          <w:color w:val="000000"/>
          <w:lang w:val="fr-FR"/>
        </w:rPr>
      </w:pPr>
      <w:r w:rsidRPr="00107B64">
        <w:rPr>
          <w:color w:val="000000"/>
          <w:lang w:val="fr-FR"/>
        </w:rPr>
        <w:t> </w:t>
      </w:r>
    </w:p>
    <w:p w14:paraId="32E37070" w14:textId="77777777" w:rsidR="00107B64" w:rsidRPr="00107B64" w:rsidRDefault="00107B64" w:rsidP="00107B64">
      <w:pPr>
        <w:pStyle w:val="ParagrapheIndent2"/>
        <w:spacing w:line="243" w:lineRule="exact"/>
        <w:ind w:left="20" w:right="20"/>
        <w:jc w:val="both"/>
        <w:rPr>
          <w:color w:val="000000"/>
          <w:lang w:val="fr-FR"/>
        </w:rPr>
      </w:pPr>
      <w:r w:rsidRPr="00107B64">
        <w:rPr>
          <w:color w:val="000000"/>
          <w:lang w:val="fr-FR"/>
        </w:rPr>
        <w:t>La signature électronique du contrat par l'attributaire n'est pas exigée dans le cadre de cette consultation. </w:t>
      </w:r>
      <w:r w:rsidRPr="00107B64">
        <w:rPr>
          <w:color w:val="000000"/>
          <w:u w:val="single"/>
          <w:lang w:val="fr-FR"/>
        </w:rPr>
        <w:t>Toutefois, la Région recommande une signature électronique conforme aux exigences réglementaires au moment du dépôt</w:t>
      </w:r>
      <w:r w:rsidRPr="00107B64">
        <w:rPr>
          <w:color w:val="000000"/>
          <w:lang w:val="fr-FR"/>
        </w:rPr>
        <w:t>.</w:t>
      </w:r>
    </w:p>
    <w:p w14:paraId="5A5D3454" w14:textId="77777777" w:rsidR="00107B64" w:rsidRPr="00107B64" w:rsidRDefault="00107B64" w:rsidP="00107B64">
      <w:pPr>
        <w:pStyle w:val="ParagrapheIndent2"/>
        <w:spacing w:line="243" w:lineRule="exact"/>
        <w:ind w:left="20" w:right="20"/>
        <w:jc w:val="both"/>
        <w:rPr>
          <w:color w:val="000000"/>
          <w:lang w:val="fr-FR"/>
        </w:rPr>
      </w:pPr>
      <w:r w:rsidRPr="00107B64">
        <w:rPr>
          <w:color w:val="000000"/>
          <w:lang w:val="fr-FR"/>
        </w:rPr>
        <w:t> </w:t>
      </w:r>
    </w:p>
    <w:p w14:paraId="44AD6AD5" w14:textId="77777777" w:rsidR="00107B64" w:rsidRPr="00107B64" w:rsidRDefault="00107B64" w:rsidP="00107B64">
      <w:pPr>
        <w:pStyle w:val="ParagrapheIndent2"/>
        <w:spacing w:line="243" w:lineRule="exact"/>
        <w:ind w:left="20" w:right="20"/>
        <w:jc w:val="both"/>
        <w:rPr>
          <w:color w:val="000000"/>
          <w:lang w:val="fr-FR"/>
        </w:rPr>
      </w:pPr>
      <w:r w:rsidRPr="00107B64">
        <w:rPr>
          <w:color w:val="000000"/>
          <w:lang w:val="fr-FR"/>
        </w:rPr>
        <w:lastRenderedPageBreak/>
        <w:t>La signature électronique est une signature électronique avancée reposant sur un certificat qualifié. Celui-ci est acquis auprès d'un prestataire de service de confiance électronique (PSCe) répondant aux exigences du règlement eIDAS. Ce prestataire vérifie au préalable l'identité du signataire (vérification CNI) et délivre le certificat en présentiel.</w:t>
      </w:r>
    </w:p>
    <w:p w14:paraId="4BE851EF" w14:textId="77777777" w:rsidR="00107B64" w:rsidRPr="00107B64" w:rsidRDefault="00107B64" w:rsidP="00107B64">
      <w:pPr>
        <w:pStyle w:val="ParagrapheIndent2"/>
        <w:spacing w:line="243" w:lineRule="exact"/>
        <w:ind w:right="20"/>
        <w:jc w:val="both"/>
        <w:rPr>
          <w:color w:val="000000"/>
          <w:lang w:val="fr-FR"/>
        </w:rPr>
      </w:pPr>
      <w:r w:rsidRPr="00107B64">
        <w:rPr>
          <w:color w:val="000000"/>
          <w:lang w:val="fr-FR"/>
        </w:rPr>
        <w:t> </w:t>
      </w:r>
    </w:p>
    <w:p w14:paraId="2A9C0E86" w14:textId="77777777" w:rsidR="00107B64" w:rsidRPr="00107B64" w:rsidRDefault="00107B64" w:rsidP="00107B64">
      <w:pPr>
        <w:pStyle w:val="ParagrapheIndent2"/>
        <w:spacing w:after="20" w:line="243" w:lineRule="exact"/>
        <w:ind w:left="20" w:right="20"/>
        <w:jc w:val="both"/>
        <w:rPr>
          <w:color w:val="000000"/>
          <w:lang w:val="fr-FR"/>
        </w:rPr>
      </w:pPr>
      <w:r w:rsidRPr="00107B64">
        <w:rPr>
          <w:color w:val="000000"/>
          <w:lang w:val="fr-FR"/>
        </w:rPr>
        <w:t>Pour signer électroniquement, le candidat peut utiliser l'un des trois formats de signature autorisés par la réglementation (XAdES, CAdES ou PAdES). </w:t>
      </w:r>
      <w:r w:rsidRPr="00107B64">
        <w:rPr>
          <w:color w:val="000000"/>
          <w:u w:val="single"/>
          <w:lang w:val="fr-FR"/>
        </w:rPr>
        <w:t>La Région préconise toutefois l'utilisation d'une signature électronique au format PAdES.</w:t>
      </w:r>
    </w:p>
    <w:p w14:paraId="3FE5F635" w14:textId="77777777" w:rsidR="00107B64" w:rsidRPr="00107B64" w:rsidRDefault="00107B64" w:rsidP="00107B64">
      <w:pPr>
        <w:pStyle w:val="ParagrapheIndent2"/>
        <w:spacing w:line="243" w:lineRule="exact"/>
        <w:ind w:left="20" w:right="20"/>
        <w:jc w:val="both"/>
        <w:rPr>
          <w:color w:val="000000"/>
          <w:lang w:val="fr-FR"/>
        </w:rPr>
      </w:pPr>
      <w:r w:rsidRPr="00107B64">
        <w:rPr>
          <w:color w:val="000000"/>
          <w:lang w:val="fr-FR"/>
        </w:rPr>
        <w:t> </w:t>
      </w:r>
    </w:p>
    <w:p w14:paraId="74232CB0" w14:textId="77777777" w:rsidR="00107B64" w:rsidRPr="00107B64" w:rsidRDefault="00107B64" w:rsidP="00107B64">
      <w:pPr>
        <w:pStyle w:val="ParagrapheIndent2"/>
        <w:spacing w:after="240" w:line="243" w:lineRule="exact"/>
        <w:ind w:left="20" w:right="20"/>
        <w:jc w:val="both"/>
        <w:rPr>
          <w:color w:val="000000"/>
          <w:lang w:val="fr-FR"/>
        </w:rPr>
      </w:pPr>
      <w:r w:rsidRPr="00107B64">
        <w:rPr>
          <w:color w:val="000000"/>
          <w:lang w:val="fr-FR"/>
        </w:rPr>
        <w:t>Attention, la signature électronique du pli ne vaut pas signature des documents qu'il contient.</w:t>
      </w:r>
    </w:p>
    <w:p w14:paraId="04764930" w14:textId="77777777" w:rsidR="00107B64" w:rsidRPr="00107B64" w:rsidRDefault="00107B64" w:rsidP="00107B64">
      <w:pPr>
        <w:rPr>
          <w:rFonts w:ascii="Verdana" w:eastAsia="Verdana" w:hAnsi="Verdana" w:cs="Verdana"/>
          <w:color w:val="000000"/>
          <w:sz w:val="20"/>
          <w:lang w:val="fr-FR"/>
        </w:rPr>
      </w:pPr>
      <w:r w:rsidRPr="00107B64">
        <w:rPr>
          <w:rFonts w:ascii="Verdana" w:eastAsia="Verdana" w:hAnsi="Verdana" w:cs="Verdana"/>
          <w:color w:val="000000"/>
          <w:sz w:val="20"/>
          <w:lang w:val="fr-FR"/>
        </w:rPr>
        <w:t>En cas d’incident, déclarez immédiatement un incident :</w:t>
      </w:r>
    </w:p>
    <w:p w14:paraId="48E2639E" w14:textId="77777777" w:rsidR="00107B64" w:rsidRPr="00107B64" w:rsidRDefault="00107B64" w:rsidP="00107B64">
      <w:pPr>
        <w:rPr>
          <w:lang w:val="fr-FR"/>
        </w:rPr>
      </w:pPr>
    </w:p>
    <w:p w14:paraId="3014928B" w14:textId="77777777" w:rsidR="00107B64" w:rsidRPr="00107B64" w:rsidRDefault="00107B64" w:rsidP="00107B64">
      <w:pPr>
        <w:pStyle w:val="ParagrapheIndent2"/>
        <w:spacing w:line="243" w:lineRule="exact"/>
        <w:ind w:left="20" w:right="20"/>
        <w:jc w:val="center"/>
        <w:rPr>
          <w:b/>
          <w:bCs/>
          <w:color w:val="000000"/>
          <w:lang w:val="fr-FR"/>
        </w:rPr>
      </w:pPr>
      <w:r w:rsidRPr="00107B64">
        <w:rPr>
          <w:b/>
          <w:bCs/>
          <w:color w:val="000000"/>
          <w:lang w:val="fr-FR"/>
        </w:rPr>
        <w:t>Assistance AWS</w:t>
      </w:r>
    </w:p>
    <w:p w14:paraId="2046B8C9" w14:textId="77777777" w:rsidR="00107B64" w:rsidRPr="00107B64" w:rsidRDefault="00107B64" w:rsidP="00107B64">
      <w:pPr>
        <w:pStyle w:val="ParagrapheIndent2"/>
        <w:spacing w:line="243" w:lineRule="exact"/>
        <w:ind w:left="20" w:right="20"/>
        <w:jc w:val="center"/>
        <w:rPr>
          <w:color w:val="000000"/>
          <w:lang w:val="fr-FR"/>
        </w:rPr>
      </w:pPr>
      <w:r w:rsidRPr="00107B64">
        <w:rPr>
          <w:color w:val="000000"/>
          <w:lang w:val="fr-FR"/>
        </w:rPr>
        <w:t>08 92 14 00 04</w:t>
      </w:r>
    </w:p>
    <w:p w14:paraId="542BCC23" w14:textId="77777777" w:rsidR="00107B64" w:rsidRPr="00107B64" w:rsidRDefault="00107B64" w:rsidP="00107B64">
      <w:pPr>
        <w:pStyle w:val="ParagrapheIndent2"/>
        <w:spacing w:line="243" w:lineRule="exact"/>
        <w:ind w:left="20" w:right="20"/>
        <w:jc w:val="center"/>
        <w:rPr>
          <w:color w:val="000000"/>
          <w:lang w:val="fr-FR"/>
        </w:rPr>
      </w:pPr>
      <w:hyperlink r:id="rId24" w:history="1">
        <w:r w:rsidRPr="00107B64">
          <w:rPr>
            <w:rStyle w:val="Lienhypertexte"/>
            <w:lang w:val="fr-FR"/>
          </w:rPr>
          <w:t>support-entreprises@aws-france.com</w:t>
        </w:r>
      </w:hyperlink>
    </w:p>
    <w:p w14:paraId="2F4341BE" w14:textId="77777777" w:rsidR="00107B64" w:rsidRPr="00107B64" w:rsidRDefault="00107B64" w:rsidP="00107B64">
      <w:pPr>
        <w:rPr>
          <w:lang w:val="fr-FR"/>
        </w:rPr>
      </w:pPr>
    </w:p>
    <w:tbl>
      <w:tblPr>
        <w:tblW w:w="0" w:type="auto"/>
        <w:tblInd w:w="500" w:type="dxa"/>
        <w:tblLayout w:type="fixed"/>
        <w:tblLook w:val="04A0" w:firstRow="1" w:lastRow="0" w:firstColumn="1" w:lastColumn="0" w:noHBand="0" w:noVBand="1"/>
      </w:tblPr>
      <w:tblGrid>
        <w:gridCol w:w="8600"/>
      </w:tblGrid>
      <w:tr w:rsidR="00107B64" w:rsidRPr="00107B64" w14:paraId="4AB1E8DC" w14:textId="77777777" w:rsidTr="00306832">
        <w:trPr>
          <w:trHeight w:val="634"/>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107B64" w:rsidRPr="00107B64" w14:paraId="77AB6991" w14:textId="77777777" w:rsidTr="00306832">
              <w:trPr>
                <w:trHeight w:val="45"/>
              </w:trPr>
              <w:tc>
                <w:tcPr>
                  <w:tcW w:w="400" w:type="dxa"/>
                  <w:tcMar>
                    <w:top w:w="0" w:type="dxa"/>
                    <w:left w:w="0" w:type="dxa"/>
                    <w:bottom w:w="0" w:type="dxa"/>
                    <w:right w:w="0" w:type="dxa"/>
                  </w:tcMar>
                </w:tcPr>
                <w:p w14:paraId="423DE67F" w14:textId="77777777" w:rsidR="00107B64" w:rsidRPr="00107B64" w:rsidRDefault="00107B64" w:rsidP="00306832">
                  <w:pPr>
                    <w:rPr>
                      <w:sz w:val="2"/>
                      <w:lang w:val="fr-FR"/>
                    </w:rPr>
                  </w:pPr>
                </w:p>
              </w:tc>
              <w:tc>
                <w:tcPr>
                  <w:tcW w:w="300" w:type="dxa"/>
                  <w:tcMar>
                    <w:top w:w="0" w:type="dxa"/>
                    <w:left w:w="0" w:type="dxa"/>
                    <w:bottom w:w="0" w:type="dxa"/>
                    <w:right w:w="0" w:type="dxa"/>
                  </w:tcMar>
                </w:tcPr>
                <w:p w14:paraId="5BC0731F" w14:textId="77777777" w:rsidR="00107B64" w:rsidRPr="00107B64" w:rsidRDefault="00107B64" w:rsidP="00306832">
                  <w:pPr>
                    <w:rPr>
                      <w:sz w:val="2"/>
                      <w:lang w:val="fr-FR"/>
                    </w:rPr>
                  </w:pPr>
                </w:p>
              </w:tc>
              <w:tc>
                <w:tcPr>
                  <w:tcW w:w="7300" w:type="dxa"/>
                  <w:vMerge w:val="restart"/>
                  <w:tcMar>
                    <w:top w:w="0" w:type="dxa"/>
                    <w:left w:w="0" w:type="dxa"/>
                    <w:bottom w:w="0" w:type="dxa"/>
                    <w:right w:w="0" w:type="dxa"/>
                  </w:tcMar>
                  <w:vAlign w:val="center"/>
                </w:tcPr>
                <w:p w14:paraId="010D5611" w14:textId="77777777" w:rsidR="00107B64" w:rsidRPr="00107B64" w:rsidRDefault="00107B64" w:rsidP="00306832">
                  <w:pPr>
                    <w:spacing w:line="267" w:lineRule="exact"/>
                    <w:rPr>
                      <w:rFonts w:ascii="Verdana" w:eastAsia="Verdana" w:hAnsi="Verdana" w:cs="Verdana"/>
                      <w:b/>
                      <w:color w:val="000000"/>
                      <w:sz w:val="22"/>
                      <w:lang w:val="fr-FR"/>
                    </w:rPr>
                  </w:pPr>
                  <w:r w:rsidRPr="00107B64">
                    <w:rPr>
                      <w:rFonts w:ascii="Verdana" w:eastAsia="Verdana" w:hAnsi="Verdana" w:cs="Verdana"/>
                      <w:b/>
                      <w:color w:val="000000"/>
                      <w:sz w:val="22"/>
                      <w:lang w:val="fr-FR"/>
                    </w:rPr>
                    <w:t>Pensez à anticiper votre dépôt plusieurs heures avant l'heure limite</w:t>
                  </w:r>
                </w:p>
              </w:tc>
            </w:tr>
            <w:tr w:rsidR="00107B64" w:rsidRPr="00107B64" w14:paraId="693E5175" w14:textId="77777777" w:rsidTr="00306832">
              <w:trPr>
                <w:trHeight w:val="385"/>
              </w:trPr>
              <w:tc>
                <w:tcPr>
                  <w:tcW w:w="400" w:type="dxa"/>
                  <w:tcMar>
                    <w:top w:w="0" w:type="dxa"/>
                    <w:left w:w="0" w:type="dxa"/>
                    <w:bottom w:w="0" w:type="dxa"/>
                    <w:right w:w="0" w:type="dxa"/>
                  </w:tcMar>
                </w:tcPr>
                <w:p w14:paraId="05FDE401" w14:textId="77777777" w:rsidR="00107B64" w:rsidRPr="00107B64" w:rsidRDefault="00107B64" w:rsidP="00306832">
                  <w:pPr>
                    <w:rPr>
                      <w:sz w:val="2"/>
                      <w:lang w:val="fr-FR"/>
                    </w:rPr>
                  </w:pPr>
                  <w:r w:rsidRPr="00107B64">
                    <w:rPr>
                      <w:noProof/>
                      <w:lang w:val="fr-FR"/>
                    </w:rPr>
                    <w:drawing>
                      <wp:inline distT="0" distB="0" distL="0" distR="0" wp14:anchorId="607840BB" wp14:editId="00582FF6">
                        <wp:extent cx="247650" cy="247650"/>
                        <wp:effectExtent l="0" t="0" r="0" b="0"/>
                        <wp:docPr id="1" name="Image 1" descr="Une image contenant triangl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riangle&#10;&#10;Le contenu généré par l’IA peut êtr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300" w:type="dxa"/>
                  <w:tcMar>
                    <w:top w:w="0" w:type="dxa"/>
                    <w:left w:w="0" w:type="dxa"/>
                    <w:bottom w:w="0" w:type="dxa"/>
                    <w:right w:w="0" w:type="dxa"/>
                  </w:tcMar>
                </w:tcPr>
                <w:p w14:paraId="7820B0D5" w14:textId="77777777" w:rsidR="00107B64" w:rsidRPr="00107B64" w:rsidRDefault="00107B64" w:rsidP="00306832">
                  <w:pPr>
                    <w:rPr>
                      <w:sz w:val="2"/>
                      <w:lang w:val="fr-FR"/>
                    </w:rPr>
                  </w:pPr>
                </w:p>
              </w:tc>
              <w:tc>
                <w:tcPr>
                  <w:tcW w:w="7300" w:type="dxa"/>
                  <w:vMerge/>
                  <w:tcMar>
                    <w:top w:w="0" w:type="dxa"/>
                    <w:left w:w="0" w:type="dxa"/>
                    <w:bottom w:w="0" w:type="dxa"/>
                    <w:right w:w="0" w:type="dxa"/>
                  </w:tcMar>
                </w:tcPr>
                <w:p w14:paraId="192CDD9B" w14:textId="77777777" w:rsidR="00107B64" w:rsidRPr="00107B64" w:rsidRDefault="00107B64" w:rsidP="00306832">
                  <w:pPr>
                    <w:rPr>
                      <w:lang w:val="fr-FR"/>
                    </w:rPr>
                  </w:pPr>
                </w:p>
              </w:tc>
            </w:tr>
            <w:tr w:rsidR="00107B64" w:rsidRPr="00107B64" w14:paraId="61756728" w14:textId="77777777" w:rsidTr="00306832">
              <w:trPr>
                <w:trHeight w:val="45"/>
              </w:trPr>
              <w:tc>
                <w:tcPr>
                  <w:tcW w:w="400" w:type="dxa"/>
                  <w:tcMar>
                    <w:top w:w="0" w:type="dxa"/>
                    <w:left w:w="0" w:type="dxa"/>
                    <w:bottom w:w="0" w:type="dxa"/>
                    <w:right w:w="0" w:type="dxa"/>
                  </w:tcMar>
                </w:tcPr>
                <w:p w14:paraId="16C7E0A7" w14:textId="77777777" w:rsidR="00107B64" w:rsidRPr="00107B64" w:rsidRDefault="00107B64" w:rsidP="00306832">
                  <w:pPr>
                    <w:rPr>
                      <w:sz w:val="2"/>
                      <w:lang w:val="fr-FR"/>
                    </w:rPr>
                  </w:pPr>
                </w:p>
              </w:tc>
              <w:tc>
                <w:tcPr>
                  <w:tcW w:w="300" w:type="dxa"/>
                  <w:tcMar>
                    <w:top w:w="0" w:type="dxa"/>
                    <w:left w:w="0" w:type="dxa"/>
                    <w:bottom w:w="0" w:type="dxa"/>
                    <w:right w:w="0" w:type="dxa"/>
                  </w:tcMar>
                </w:tcPr>
                <w:p w14:paraId="0D0236C5" w14:textId="77777777" w:rsidR="00107B64" w:rsidRPr="00107B64" w:rsidRDefault="00107B64" w:rsidP="00306832">
                  <w:pPr>
                    <w:rPr>
                      <w:sz w:val="2"/>
                      <w:lang w:val="fr-FR"/>
                    </w:rPr>
                  </w:pPr>
                </w:p>
              </w:tc>
              <w:tc>
                <w:tcPr>
                  <w:tcW w:w="7300" w:type="dxa"/>
                  <w:vMerge/>
                  <w:tcMar>
                    <w:top w:w="0" w:type="dxa"/>
                    <w:left w:w="0" w:type="dxa"/>
                    <w:bottom w:w="0" w:type="dxa"/>
                    <w:right w:w="0" w:type="dxa"/>
                  </w:tcMar>
                </w:tcPr>
                <w:p w14:paraId="28FBDDB6" w14:textId="77777777" w:rsidR="00107B64" w:rsidRPr="00107B64" w:rsidRDefault="00107B64" w:rsidP="00306832">
                  <w:pPr>
                    <w:rPr>
                      <w:lang w:val="fr-FR"/>
                    </w:rPr>
                  </w:pPr>
                </w:p>
              </w:tc>
            </w:tr>
          </w:tbl>
          <w:p w14:paraId="700353C7" w14:textId="77777777" w:rsidR="00107B64" w:rsidRPr="00107B64" w:rsidRDefault="00107B64" w:rsidP="00306832">
            <w:pPr>
              <w:rPr>
                <w:sz w:val="2"/>
                <w:lang w:val="fr-FR"/>
              </w:rPr>
            </w:pPr>
          </w:p>
        </w:tc>
      </w:tr>
    </w:tbl>
    <w:p w14:paraId="7A00A08C" w14:textId="5AE77985" w:rsidR="001C5868" w:rsidRDefault="001C5868">
      <w:pPr>
        <w:spacing w:line="240" w:lineRule="exact"/>
      </w:pPr>
    </w:p>
    <w:p w14:paraId="051C1765" w14:textId="77777777" w:rsidR="001C5868" w:rsidRDefault="0025389E">
      <w:pPr>
        <w:pStyle w:val="Titre2"/>
        <w:ind w:left="280"/>
        <w:rPr>
          <w:rFonts w:ascii="Verdana" w:eastAsia="Verdana" w:hAnsi="Verdana" w:cs="Verdana"/>
          <w:i w:val="0"/>
          <w:color w:val="000000"/>
          <w:sz w:val="24"/>
          <w:lang w:val="fr-FR"/>
        </w:rPr>
      </w:pPr>
      <w:bookmarkStart w:id="40" w:name="ArtL2_RC-2-A8.5"/>
      <w:bookmarkStart w:id="41" w:name="_Toc242361827"/>
      <w:bookmarkEnd w:id="40"/>
      <w:r>
        <w:rPr>
          <w:rFonts w:ascii="Verdana" w:eastAsia="Verdana" w:hAnsi="Verdana" w:cs="Verdana"/>
          <w:i w:val="0"/>
          <w:color w:val="000000"/>
          <w:sz w:val="24"/>
          <w:lang w:val="fr-FR"/>
        </w:rPr>
        <w:t>6.2 - Transmission sous support papier</w:t>
      </w:r>
      <w:bookmarkEnd w:id="41"/>
    </w:p>
    <w:p w14:paraId="21BA2CF9" w14:textId="77777777" w:rsidR="001C5868" w:rsidRDefault="0025389E">
      <w:pPr>
        <w:pStyle w:val="ParagrapheIndent2"/>
        <w:spacing w:after="240" w:line="267"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7E5C1788" w14:textId="77777777" w:rsidR="001C5868" w:rsidRDefault="0025389E">
      <w:pPr>
        <w:pStyle w:val="Titre1"/>
        <w:shd w:val="clear" w:color="FD2456" w:fill="FD2456"/>
        <w:rPr>
          <w:rFonts w:ascii="Verdana" w:eastAsia="Verdana" w:hAnsi="Verdana" w:cs="Verdana"/>
          <w:color w:val="FFFFFF"/>
          <w:sz w:val="28"/>
          <w:lang w:val="fr-FR"/>
        </w:rPr>
      </w:pPr>
      <w:bookmarkStart w:id="42" w:name="ArtL1_RC-2-A10"/>
      <w:bookmarkStart w:id="43" w:name="_Toc242361828"/>
      <w:bookmarkEnd w:id="42"/>
      <w:r>
        <w:rPr>
          <w:rFonts w:ascii="Verdana" w:eastAsia="Verdana" w:hAnsi="Verdana" w:cs="Verdana"/>
          <w:color w:val="FFFFFF"/>
          <w:sz w:val="28"/>
          <w:lang w:val="fr-FR"/>
        </w:rPr>
        <w:t>7 - Examen des candidatures et des offres</w:t>
      </w:r>
      <w:bookmarkEnd w:id="43"/>
    </w:p>
    <w:p w14:paraId="2DFFBCC3" w14:textId="77777777" w:rsidR="001C5868" w:rsidRDefault="0025389E">
      <w:pPr>
        <w:spacing w:line="60" w:lineRule="exact"/>
        <w:rPr>
          <w:sz w:val="6"/>
        </w:rPr>
      </w:pPr>
      <w:r>
        <w:t xml:space="preserve"> </w:t>
      </w:r>
    </w:p>
    <w:p w14:paraId="46F93E29" w14:textId="77777777" w:rsidR="001C5868" w:rsidRDefault="0025389E">
      <w:pPr>
        <w:pStyle w:val="Titre2"/>
        <w:ind w:left="280"/>
        <w:rPr>
          <w:rFonts w:ascii="Verdana" w:eastAsia="Verdana" w:hAnsi="Verdana" w:cs="Verdana"/>
          <w:i w:val="0"/>
          <w:color w:val="000000"/>
          <w:sz w:val="24"/>
          <w:lang w:val="fr-FR"/>
        </w:rPr>
      </w:pPr>
      <w:bookmarkStart w:id="44" w:name="ArtL2_RC-2-A10.1"/>
      <w:bookmarkStart w:id="45" w:name="_Toc242361829"/>
      <w:bookmarkEnd w:id="44"/>
      <w:r>
        <w:rPr>
          <w:rFonts w:ascii="Verdana" w:eastAsia="Verdana" w:hAnsi="Verdana" w:cs="Verdana"/>
          <w:i w:val="0"/>
          <w:color w:val="000000"/>
          <w:sz w:val="24"/>
          <w:lang w:val="fr-FR"/>
        </w:rPr>
        <w:t>7.1 - Sélection des candidatures</w:t>
      </w:r>
      <w:bookmarkEnd w:id="45"/>
    </w:p>
    <w:p w14:paraId="62D28302" w14:textId="0E2D3637" w:rsidR="001C5868" w:rsidRDefault="0025389E">
      <w:pPr>
        <w:pStyle w:val="ParagrapheIndent2"/>
        <w:spacing w:after="240" w:line="267" w:lineRule="exact"/>
        <w:jc w:val="both"/>
        <w:rPr>
          <w:color w:val="000000"/>
          <w:lang w:val="fr-FR"/>
        </w:rPr>
      </w:pPr>
      <w:r>
        <w:rPr>
          <w:color w:val="000000"/>
          <w:lang w:val="fr-FR"/>
        </w:rPr>
        <w:t>Avant de procéder à l'examen des candidatures, s'il apparaît que des pièces du dossier de candidature sont manquantes ou incomplètes, l</w:t>
      </w:r>
      <w:r w:rsidR="00107B64">
        <w:rPr>
          <w:color w:val="000000"/>
          <w:lang w:val="fr-FR"/>
        </w:rPr>
        <w:t>a Région</w:t>
      </w:r>
      <w:r>
        <w:rPr>
          <w:color w:val="000000"/>
          <w:lang w:val="fr-FR"/>
        </w:rPr>
        <w:t xml:space="preserve"> peut décider de demander à tous les candidats concernés de produire ou compléter ces pièces dans un délai maximum de 3 jours.</w:t>
      </w:r>
    </w:p>
    <w:p w14:paraId="60A02865" w14:textId="77777777" w:rsidR="00107B64" w:rsidRPr="00107B64" w:rsidRDefault="00107B64" w:rsidP="00107B64">
      <w:pPr>
        <w:pStyle w:val="ParagrapheIndent2"/>
        <w:spacing w:line="267" w:lineRule="exact"/>
        <w:jc w:val="both"/>
        <w:rPr>
          <w:color w:val="000000"/>
          <w:lang w:val="fr-FR"/>
        </w:rPr>
      </w:pPr>
      <w:r w:rsidRPr="00107B64">
        <w:rPr>
          <w:color w:val="000000"/>
          <w:lang w:val="fr-FR"/>
        </w:rPr>
        <w:t>La Région se réserve la possibilité d’examiner les offres avant les candidatures. La Région ne procède qu’à l’analyse de la candidature du seul titulaire pressenti. En application de l'article R.2144-3 du code de la commande publique, cette vérification s’effectue au plus tard avant l'attribution du marché public.</w:t>
      </w:r>
    </w:p>
    <w:p w14:paraId="250E0D00" w14:textId="7B3A8653" w:rsidR="001C5868" w:rsidRDefault="00107B64" w:rsidP="00107B64">
      <w:pPr>
        <w:pStyle w:val="ParagrapheIndent2"/>
        <w:spacing w:line="267" w:lineRule="exact"/>
        <w:jc w:val="both"/>
        <w:rPr>
          <w:color w:val="000000"/>
          <w:lang w:val="fr-FR"/>
        </w:rPr>
      </w:pPr>
      <w:r w:rsidRPr="00107B64">
        <w:rPr>
          <w:color w:val="000000"/>
          <w:lang w:val="fr-FR"/>
        </w:rPr>
        <w:t>Dans ce cas, en application de l'article R.2144-7 du code de la commande publique, si l’opérateur économique concerné ne satisfait pas aux conditions de participations fixées, ne peut produire dans le délai imparti les documents justificatifs, les moyens de preuves, les compléments ou les explications demandées, sa candidature est déclarée irrecevable et son offre est éliminée. Le soumissionnaire dont l’offre a été classée immédiatement après la sienne est alors sollicité pour produire les documents nécessaires. Cette procédure est, le cas échéant, reproduite tant qu’il subsiste des offres qui n’ont pas été écartées au motif qu’elles sont inappropriées, irrégulières ou inacceptables</w:t>
      </w:r>
      <w:r>
        <w:rPr>
          <w:color w:val="000000"/>
          <w:lang w:val="fr-FR"/>
        </w:rPr>
        <w:t>.</w:t>
      </w:r>
    </w:p>
    <w:p w14:paraId="2AB0F12F" w14:textId="77777777" w:rsidR="001C5868" w:rsidRDefault="001C5868">
      <w:pPr>
        <w:pStyle w:val="ParagrapheIndent2"/>
        <w:spacing w:line="267" w:lineRule="exact"/>
        <w:jc w:val="both"/>
        <w:rPr>
          <w:color w:val="000000"/>
          <w:lang w:val="fr-FR"/>
        </w:rPr>
      </w:pPr>
    </w:p>
    <w:p w14:paraId="7EA6F6B1" w14:textId="77777777" w:rsidR="001C5868" w:rsidRDefault="0025389E">
      <w:pPr>
        <w:pStyle w:val="ParagrapheIndent2"/>
        <w:spacing w:after="240" w:line="267"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6652E434" w14:textId="77777777" w:rsidR="001C5868" w:rsidRDefault="0025389E">
      <w:pPr>
        <w:pStyle w:val="Titre2"/>
        <w:ind w:left="280"/>
        <w:rPr>
          <w:rFonts w:ascii="Verdana" w:eastAsia="Verdana" w:hAnsi="Verdana" w:cs="Verdana"/>
          <w:i w:val="0"/>
          <w:color w:val="000000"/>
          <w:sz w:val="24"/>
          <w:lang w:val="fr-FR"/>
        </w:rPr>
      </w:pPr>
      <w:bookmarkStart w:id="46" w:name="ArtL2_RC-2-A10.3"/>
      <w:bookmarkStart w:id="47" w:name="_Toc242361830"/>
      <w:bookmarkEnd w:id="46"/>
      <w:r>
        <w:rPr>
          <w:rFonts w:ascii="Verdana" w:eastAsia="Verdana" w:hAnsi="Verdana" w:cs="Verdana"/>
          <w:i w:val="0"/>
          <w:color w:val="000000"/>
          <w:sz w:val="24"/>
          <w:lang w:val="fr-FR"/>
        </w:rPr>
        <w:lastRenderedPageBreak/>
        <w:t>7.2 - Attribution des accords-cadres</w:t>
      </w:r>
      <w:bookmarkEnd w:id="47"/>
    </w:p>
    <w:p w14:paraId="15097B21" w14:textId="5C83AEA7" w:rsidR="001C5868" w:rsidRDefault="0025389E">
      <w:pPr>
        <w:pStyle w:val="ParagrapheIndent2"/>
        <w:spacing w:line="267" w:lineRule="exact"/>
        <w:jc w:val="both"/>
        <w:rPr>
          <w:color w:val="000000"/>
          <w:lang w:val="fr-FR"/>
        </w:rPr>
      </w:pPr>
      <w:r>
        <w:rPr>
          <w:color w:val="000000"/>
          <w:lang w:val="fr-FR"/>
        </w:rPr>
        <w:t>Le jugement des offres sera effectué dans les conditions prévues aux articles L.2152-1 à L.2152-4, R.2152-1 et R.2152-2 du Code de la commande publique et donnera lieu à un classement des offres.</w:t>
      </w:r>
    </w:p>
    <w:p w14:paraId="27C56B78" w14:textId="77777777" w:rsidR="001C5868" w:rsidRDefault="001C5868">
      <w:pPr>
        <w:pStyle w:val="ParagrapheIndent2"/>
        <w:spacing w:line="267" w:lineRule="exact"/>
        <w:jc w:val="both"/>
        <w:rPr>
          <w:color w:val="000000"/>
          <w:lang w:val="fr-FR"/>
        </w:rPr>
      </w:pPr>
    </w:p>
    <w:p w14:paraId="5BB8A333" w14:textId="77777777" w:rsidR="001C5868" w:rsidRDefault="0025389E">
      <w:pPr>
        <w:pStyle w:val="ParagrapheIndent2"/>
        <w:spacing w:after="240" w:line="267"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5559B5BD" w14:textId="47AB207B" w:rsidR="001C5868" w:rsidRDefault="0025389E">
      <w:pPr>
        <w:pStyle w:val="ParagrapheIndent2"/>
        <w:spacing w:line="267" w:lineRule="exact"/>
        <w:jc w:val="both"/>
        <w:rPr>
          <w:color w:val="000000"/>
          <w:lang w:val="fr-FR"/>
        </w:rPr>
      </w:pPr>
      <w:r>
        <w:rPr>
          <w:color w:val="000000"/>
          <w:lang w:val="fr-FR"/>
        </w:rPr>
        <w:t>Les critères retenus pour le jugement des offres sont</w:t>
      </w:r>
      <w:r w:rsidR="00107B64">
        <w:rPr>
          <w:color w:val="000000"/>
          <w:lang w:val="fr-FR"/>
        </w:rPr>
        <w:t xml:space="preserve"> </w:t>
      </w:r>
      <w:r>
        <w:rPr>
          <w:color w:val="000000"/>
          <w:lang w:val="fr-FR"/>
        </w:rPr>
        <w:t>:</w:t>
      </w:r>
    </w:p>
    <w:p w14:paraId="6D9E082C" w14:textId="77777777" w:rsidR="001C5868" w:rsidRDefault="001C5868">
      <w:pPr>
        <w:pStyle w:val="ParagrapheIndent2"/>
        <w:spacing w:line="267" w:lineRule="exact"/>
        <w:jc w:val="both"/>
        <w:rPr>
          <w:color w:val="000000"/>
          <w:lang w:val="fr-FR"/>
        </w:rPr>
      </w:pPr>
    </w:p>
    <w:tbl>
      <w:tblPr>
        <w:tblW w:w="0" w:type="auto"/>
        <w:tblLayout w:type="fixed"/>
        <w:tblLook w:val="04A0" w:firstRow="1" w:lastRow="0" w:firstColumn="1" w:lastColumn="0" w:noHBand="0" w:noVBand="1"/>
      </w:tblPr>
      <w:tblGrid>
        <w:gridCol w:w="7800"/>
        <w:gridCol w:w="1800"/>
      </w:tblGrid>
      <w:tr w:rsidR="001C5868" w14:paraId="32742707"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AC6B21" w14:textId="77777777" w:rsidR="001C5868" w:rsidRDefault="0025389E">
            <w:pPr>
              <w:spacing w:before="20"/>
              <w:jc w:val="center"/>
              <w:rPr>
                <w:rFonts w:ascii="Verdana" w:eastAsia="Verdana" w:hAnsi="Verdana" w:cs="Verdana"/>
                <w:color w:val="000000"/>
                <w:sz w:val="22"/>
                <w:lang w:val="fr-FR"/>
              </w:rPr>
            </w:pPr>
            <w:r>
              <w:rPr>
                <w:rFonts w:ascii="Verdana" w:eastAsia="Verdana" w:hAnsi="Verdana" w:cs="Verdana"/>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B96C79A" w14:textId="77777777" w:rsidR="001C5868" w:rsidRDefault="0025389E">
            <w:pPr>
              <w:spacing w:before="20"/>
              <w:jc w:val="center"/>
              <w:rPr>
                <w:rFonts w:ascii="Verdana" w:eastAsia="Verdana" w:hAnsi="Verdana" w:cs="Verdana"/>
                <w:color w:val="000000"/>
                <w:sz w:val="22"/>
                <w:lang w:val="fr-FR"/>
              </w:rPr>
            </w:pPr>
            <w:r>
              <w:rPr>
                <w:rFonts w:ascii="Verdana" w:eastAsia="Verdana" w:hAnsi="Verdana" w:cs="Verdana"/>
                <w:color w:val="000000"/>
                <w:sz w:val="22"/>
                <w:lang w:val="fr-FR"/>
              </w:rPr>
              <w:t>Pondération</w:t>
            </w:r>
          </w:p>
        </w:tc>
      </w:tr>
      <w:tr w:rsidR="001C5868" w14:paraId="4AD41F78"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0A0758" w14:textId="77777777" w:rsidR="001C5868" w:rsidRDefault="0025389E">
            <w:pPr>
              <w:spacing w:before="60" w:after="20"/>
              <w:ind w:left="80" w:right="80"/>
              <w:rPr>
                <w:rFonts w:ascii="Verdana" w:eastAsia="Verdana" w:hAnsi="Verdana" w:cs="Verdana"/>
                <w:color w:val="000000"/>
                <w:sz w:val="22"/>
                <w:lang w:val="fr-FR"/>
              </w:rPr>
            </w:pPr>
            <w:r>
              <w:rPr>
                <w:rFonts w:ascii="Verdana" w:eastAsia="Verdana" w:hAnsi="Verdana" w:cs="Verdana"/>
                <w:color w:val="000000"/>
                <w:sz w:val="22"/>
                <w:lang w:val="fr-FR"/>
              </w:rPr>
              <w:t>1-Valeur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C87F9A" w14:textId="0E21C2EA" w:rsidR="001C5868" w:rsidRDefault="00290889">
            <w:pPr>
              <w:spacing w:before="60" w:after="20"/>
              <w:ind w:left="80" w:right="80"/>
              <w:rPr>
                <w:rFonts w:ascii="Verdana" w:eastAsia="Verdana" w:hAnsi="Verdana" w:cs="Verdana"/>
                <w:color w:val="000000"/>
                <w:sz w:val="22"/>
                <w:lang w:val="fr-FR"/>
              </w:rPr>
            </w:pPr>
            <w:r>
              <w:rPr>
                <w:rFonts w:ascii="Verdana" w:eastAsia="Verdana" w:hAnsi="Verdana" w:cs="Verdana"/>
                <w:color w:val="000000"/>
                <w:sz w:val="22"/>
                <w:lang w:val="fr-FR"/>
              </w:rPr>
              <w:t>55</w:t>
            </w:r>
            <w:r w:rsidR="0025389E">
              <w:rPr>
                <w:rFonts w:ascii="Verdana" w:eastAsia="Verdana" w:hAnsi="Verdana" w:cs="Verdana"/>
                <w:color w:val="000000"/>
                <w:sz w:val="22"/>
                <w:lang w:val="fr-FR"/>
              </w:rPr>
              <w:t>.0 %</w:t>
            </w:r>
          </w:p>
        </w:tc>
      </w:tr>
      <w:tr w:rsidR="001C5868" w14:paraId="2FCD6929" w14:textId="77777777">
        <w:trPr>
          <w:trHeight w:val="70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C8276B" w14:textId="0D6AFAAB" w:rsidR="001C5868" w:rsidRDefault="0025389E">
            <w:pPr>
              <w:spacing w:line="267" w:lineRule="exact"/>
              <w:ind w:left="680" w:right="80"/>
              <w:rPr>
                <w:rFonts w:ascii="Verdana" w:eastAsia="Verdana" w:hAnsi="Verdana" w:cs="Verdana"/>
                <w:i/>
                <w:color w:val="000000"/>
                <w:sz w:val="22"/>
                <w:lang w:val="fr-FR"/>
              </w:rPr>
            </w:pPr>
            <w:r>
              <w:rPr>
                <w:rFonts w:ascii="Verdana" w:eastAsia="Verdana" w:hAnsi="Verdana" w:cs="Verdana"/>
                <w:i/>
                <w:color w:val="000000"/>
                <w:sz w:val="22"/>
                <w:lang w:val="fr-FR"/>
              </w:rPr>
              <w:t>1.1</w:t>
            </w:r>
            <w:r w:rsidR="00B21869">
              <w:rPr>
                <w:rFonts w:ascii="Verdana" w:eastAsia="Verdana" w:hAnsi="Verdana" w:cs="Verdana"/>
                <w:i/>
                <w:color w:val="000000"/>
                <w:sz w:val="22"/>
                <w:lang w:val="fr-FR"/>
              </w:rPr>
              <w:t>- M</w:t>
            </w:r>
            <w:r>
              <w:rPr>
                <w:rFonts w:ascii="Verdana" w:eastAsia="Verdana" w:hAnsi="Verdana" w:cs="Verdana"/>
                <w:i/>
                <w:color w:val="000000"/>
                <w:sz w:val="22"/>
                <w:lang w:val="fr-FR"/>
              </w:rPr>
              <w:t>odalités</w:t>
            </w:r>
            <w:r w:rsidR="007C7459">
              <w:rPr>
                <w:rFonts w:ascii="Verdana" w:eastAsia="Verdana" w:hAnsi="Verdana" w:cs="Verdana"/>
                <w:i/>
                <w:color w:val="000000"/>
                <w:sz w:val="22"/>
                <w:lang w:val="fr-FR"/>
              </w:rPr>
              <w:t xml:space="preserve"> et organisation </w:t>
            </w:r>
            <w:r>
              <w:rPr>
                <w:rFonts w:ascii="Verdana" w:eastAsia="Verdana" w:hAnsi="Verdana" w:cs="Verdana"/>
                <w:i/>
                <w:color w:val="000000"/>
                <w:sz w:val="22"/>
                <w:lang w:val="fr-FR"/>
              </w:rPr>
              <w:t>proposées pour la maintenance corrective</w:t>
            </w:r>
            <w:r w:rsidR="007C7459">
              <w:rPr>
                <w:rFonts w:ascii="Verdana" w:eastAsia="Verdana" w:hAnsi="Verdana" w:cs="Verdana"/>
                <w:i/>
                <w:color w:val="000000"/>
                <w:sz w:val="22"/>
                <w:lang w:val="fr-FR"/>
              </w:rPr>
              <w:t xml:space="preserve">, </w:t>
            </w:r>
            <w:r>
              <w:rPr>
                <w:rFonts w:ascii="Verdana" w:eastAsia="Verdana" w:hAnsi="Verdana" w:cs="Verdana"/>
                <w:i/>
                <w:color w:val="000000"/>
                <w:sz w:val="22"/>
                <w:lang w:val="fr-FR"/>
              </w:rPr>
              <w:t xml:space="preserve">évolutive, </w:t>
            </w:r>
            <w:r w:rsidR="007C7459">
              <w:rPr>
                <w:rFonts w:ascii="Verdana" w:eastAsia="Verdana" w:hAnsi="Verdana" w:cs="Verdana"/>
                <w:i/>
                <w:color w:val="000000"/>
                <w:sz w:val="22"/>
                <w:lang w:val="fr-FR"/>
              </w:rPr>
              <w:t xml:space="preserve">et </w:t>
            </w:r>
            <w:r>
              <w:rPr>
                <w:rFonts w:ascii="Verdana" w:eastAsia="Verdana" w:hAnsi="Verdana" w:cs="Verdana"/>
                <w:i/>
                <w:color w:val="000000"/>
                <w:sz w:val="22"/>
                <w:lang w:val="fr-FR"/>
              </w:rPr>
              <w:t>préventive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9D1222" w14:textId="258F62D3" w:rsidR="001C5868" w:rsidRDefault="0025389E">
            <w:pPr>
              <w:spacing w:before="60" w:after="20"/>
              <w:ind w:left="80" w:right="80"/>
              <w:jc w:val="right"/>
              <w:rPr>
                <w:rFonts w:ascii="Verdana" w:eastAsia="Verdana" w:hAnsi="Verdana" w:cs="Verdana"/>
                <w:i/>
                <w:color w:val="000000"/>
                <w:sz w:val="22"/>
                <w:lang w:val="fr-FR"/>
              </w:rPr>
            </w:pPr>
            <w:r>
              <w:rPr>
                <w:rFonts w:ascii="Verdana" w:eastAsia="Verdana" w:hAnsi="Verdana" w:cs="Verdana"/>
                <w:i/>
                <w:color w:val="000000"/>
                <w:sz w:val="22"/>
                <w:lang w:val="fr-FR"/>
              </w:rPr>
              <w:t>7</w:t>
            </w:r>
            <w:r w:rsidR="007C7459">
              <w:rPr>
                <w:rFonts w:ascii="Verdana" w:eastAsia="Verdana" w:hAnsi="Verdana" w:cs="Verdana"/>
                <w:i/>
                <w:color w:val="000000"/>
                <w:sz w:val="22"/>
                <w:lang w:val="fr-FR"/>
              </w:rPr>
              <w:t>5</w:t>
            </w:r>
            <w:r>
              <w:rPr>
                <w:rFonts w:ascii="Verdana" w:eastAsia="Verdana" w:hAnsi="Verdana" w:cs="Verdana"/>
                <w:i/>
                <w:color w:val="000000"/>
                <w:sz w:val="22"/>
                <w:lang w:val="fr-FR"/>
              </w:rPr>
              <w:t>.0 %</w:t>
            </w:r>
          </w:p>
        </w:tc>
      </w:tr>
      <w:tr w:rsidR="001C5868" w14:paraId="30E25D21" w14:textId="77777777">
        <w:trPr>
          <w:trHeight w:val="70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2C0EED" w14:textId="4FD3DA4F" w:rsidR="00B21869" w:rsidRDefault="0025389E">
            <w:pPr>
              <w:spacing w:line="267" w:lineRule="exact"/>
              <w:ind w:left="680" w:right="80"/>
              <w:rPr>
                <w:rFonts w:ascii="Verdana" w:eastAsia="Verdana" w:hAnsi="Verdana" w:cs="Verdana"/>
                <w:i/>
                <w:color w:val="000000"/>
                <w:sz w:val="22"/>
                <w:lang w:val="fr-FR"/>
              </w:rPr>
            </w:pPr>
            <w:r>
              <w:rPr>
                <w:rFonts w:ascii="Verdana" w:eastAsia="Verdana" w:hAnsi="Verdana" w:cs="Verdana"/>
                <w:i/>
                <w:color w:val="000000"/>
                <w:sz w:val="22"/>
                <w:lang w:val="fr-FR"/>
              </w:rPr>
              <w:t>1.2-</w:t>
            </w:r>
            <w:r w:rsidR="00B21869">
              <w:rPr>
                <w:rFonts w:ascii="Verdana" w:eastAsia="Verdana" w:hAnsi="Verdana" w:cs="Verdana"/>
                <w:i/>
                <w:color w:val="000000"/>
                <w:sz w:val="22"/>
                <w:lang w:val="fr-FR"/>
              </w:rPr>
              <w:t xml:space="preserve"> O</w:t>
            </w:r>
            <w:r>
              <w:rPr>
                <w:rFonts w:ascii="Verdana" w:eastAsia="Verdana" w:hAnsi="Verdana" w:cs="Verdana"/>
                <w:i/>
                <w:color w:val="000000"/>
                <w:sz w:val="22"/>
                <w:lang w:val="fr-FR"/>
              </w:rPr>
              <w:t>rganisation et suivi</w:t>
            </w:r>
            <w:r w:rsidR="00B21869">
              <w:rPr>
                <w:rFonts w:ascii="Verdana" w:eastAsia="Verdana" w:hAnsi="Verdana" w:cs="Verdana"/>
                <w:i/>
                <w:color w:val="000000"/>
                <w:sz w:val="22"/>
                <w:lang w:val="fr-FR"/>
              </w:rPr>
              <w:t xml:space="preserve"> des :</w:t>
            </w:r>
          </w:p>
          <w:p w14:paraId="6C24A7C4" w14:textId="77777777" w:rsidR="00B21869" w:rsidRDefault="00B21869">
            <w:pPr>
              <w:spacing w:line="267" w:lineRule="exact"/>
              <w:ind w:left="680" w:right="80"/>
              <w:rPr>
                <w:rFonts w:ascii="Verdana" w:eastAsia="Verdana" w:hAnsi="Verdana" w:cs="Verdana"/>
                <w:i/>
                <w:color w:val="000000"/>
                <w:sz w:val="22"/>
                <w:lang w:val="fr-FR"/>
              </w:rPr>
            </w:pPr>
            <w:r>
              <w:rPr>
                <w:rFonts w:ascii="Verdana" w:eastAsia="Verdana" w:hAnsi="Verdana" w:cs="Verdana"/>
                <w:i/>
                <w:color w:val="000000"/>
                <w:sz w:val="22"/>
                <w:lang w:val="fr-FR"/>
              </w:rPr>
              <w:t xml:space="preserve">-  </w:t>
            </w:r>
            <w:r w:rsidR="0025389E">
              <w:rPr>
                <w:rFonts w:ascii="Verdana" w:eastAsia="Verdana" w:hAnsi="Verdana" w:cs="Verdana"/>
                <w:i/>
                <w:color w:val="000000"/>
                <w:sz w:val="22"/>
                <w:lang w:val="fr-FR"/>
              </w:rPr>
              <w:t>comité</w:t>
            </w:r>
            <w:r>
              <w:rPr>
                <w:rFonts w:ascii="Verdana" w:eastAsia="Verdana" w:hAnsi="Verdana" w:cs="Verdana"/>
                <w:i/>
                <w:color w:val="000000"/>
                <w:sz w:val="22"/>
                <w:lang w:val="fr-FR"/>
              </w:rPr>
              <w:t>s</w:t>
            </w:r>
            <w:r w:rsidR="0025389E">
              <w:rPr>
                <w:rFonts w:ascii="Verdana" w:eastAsia="Verdana" w:hAnsi="Verdana" w:cs="Verdana"/>
                <w:i/>
                <w:color w:val="000000"/>
                <w:sz w:val="22"/>
                <w:lang w:val="fr-FR"/>
              </w:rPr>
              <w:t xml:space="preserve"> stratégique</w:t>
            </w:r>
            <w:r>
              <w:rPr>
                <w:rFonts w:ascii="Verdana" w:eastAsia="Verdana" w:hAnsi="Verdana" w:cs="Verdana"/>
                <w:i/>
                <w:color w:val="000000"/>
                <w:sz w:val="22"/>
                <w:lang w:val="fr-FR"/>
              </w:rPr>
              <w:t>s</w:t>
            </w:r>
            <w:r w:rsidR="0025389E">
              <w:rPr>
                <w:rFonts w:ascii="Verdana" w:eastAsia="Verdana" w:hAnsi="Verdana" w:cs="Verdana"/>
                <w:i/>
                <w:color w:val="000000"/>
                <w:sz w:val="22"/>
                <w:lang w:val="fr-FR"/>
              </w:rPr>
              <w:t xml:space="preserve">, </w:t>
            </w:r>
          </w:p>
          <w:p w14:paraId="585A23A4" w14:textId="77777777" w:rsidR="00B21869" w:rsidRDefault="00B21869">
            <w:pPr>
              <w:spacing w:line="267" w:lineRule="exact"/>
              <w:ind w:left="680" w:right="80"/>
              <w:rPr>
                <w:rFonts w:ascii="Verdana" w:eastAsia="Verdana" w:hAnsi="Verdana" w:cs="Verdana"/>
                <w:i/>
                <w:color w:val="000000"/>
                <w:sz w:val="22"/>
                <w:lang w:val="fr-FR"/>
              </w:rPr>
            </w:pPr>
            <w:r>
              <w:rPr>
                <w:rFonts w:ascii="Verdana" w:eastAsia="Verdana" w:hAnsi="Verdana" w:cs="Verdana"/>
                <w:i/>
                <w:color w:val="000000"/>
                <w:sz w:val="22"/>
                <w:lang w:val="fr-FR"/>
              </w:rPr>
              <w:t xml:space="preserve">- des prestations de </w:t>
            </w:r>
            <w:r w:rsidR="0025389E">
              <w:rPr>
                <w:rFonts w:ascii="Verdana" w:eastAsia="Verdana" w:hAnsi="Verdana" w:cs="Verdana"/>
                <w:i/>
                <w:color w:val="000000"/>
                <w:sz w:val="22"/>
                <w:lang w:val="fr-FR"/>
              </w:rPr>
              <w:t xml:space="preserve">réversibilité et transférabilité, </w:t>
            </w:r>
            <w:r>
              <w:rPr>
                <w:rFonts w:ascii="Verdana" w:eastAsia="Verdana" w:hAnsi="Verdana" w:cs="Verdana"/>
                <w:i/>
                <w:color w:val="000000"/>
                <w:sz w:val="22"/>
                <w:lang w:val="fr-FR"/>
              </w:rPr>
              <w:t>des bons de commandes</w:t>
            </w:r>
            <w:r w:rsidR="0025389E">
              <w:rPr>
                <w:rFonts w:ascii="Verdana" w:eastAsia="Verdana" w:hAnsi="Verdana" w:cs="Verdana"/>
                <w:i/>
                <w:color w:val="000000"/>
                <w:sz w:val="22"/>
                <w:lang w:val="fr-FR"/>
              </w:rPr>
              <w:t>,</w:t>
            </w:r>
            <w:r>
              <w:rPr>
                <w:rFonts w:ascii="Verdana" w:eastAsia="Verdana" w:hAnsi="Verdana" w:cs="Verdana"/>
                <w:i/>
                <w:color w:val="000000"/>
                <w:sz w:val="22"/>
                <w:lang w:val="fr-FR"/>
              </w:rPr>
              <w:t xml:space="preserve"> du Maintien en condition de sécurité (MCS),</w:t>
            </w:r>
          </w:p>
          <w:p w14:paraId="76481652" w14:textId="52EFAD30" w:rsidR="001C5868" w:rsidRDefault="00B21869">
            <w:pPr>
              <w:spacing w:line="267" w:lineRule="exact"/>
              <w:ind w:left="680" w:right="80"/>
              <w:rPr>
                <w:rFonts w:ascii="Verdana" w:eastAsia="Verdana" w:hAnsi="Verdana" w:cs="Verdana"/>
                <w:i/>
                <w:color w:val="000000"/>
                <w:sz w:val="22"/>
                <w:lang w:val="fr-FR"/>
              </w:rPr>
            </w:pPr>
            <w:r>
              <w:rPr>
                <w:rFonts w:ascii="Verdana" w:eastAsia="Verdana" w:hAnsi="Verdana" w:cs="Verdana"/>
                <w:i/>
                <w:color w:val="000000"/>
                <w:sz w:val="22"/>
                <w:lang w:val="fr-FR"/>
              </w:rPr>
              <w:t xml:space="preserve">- de la </w:t>
            </w:r>
            <w:r w:rsidR="0025389E">
              <w:rPr>
                <w:rFonts w:ascii="Verdana" w:eastAsia="Verdana" w:hAnsi="Verdana" w:cs="Verdana"/>
                <w:i/>
                <w:color w:val="000000"/>
                <w:sz w:val="22"/>
                <w:lang w:val="fr-FR"/>
              </w:rPr>
              <w:t xml:space="preserve">gouvernance </w:t>
            </w:r>
            <w:r>
              <w:rPr>
                <w:rFonts w:ascii="Verdana" w:eastAsia="Verdana" w:hAnsi="Verdana" w:cs="Verdana"/>
                <w:i/>
                <w:color w:val="000000"/>
                <w:sz w:val="22"/>
                <w:lang w:val="fr-FR"/>
              </w:rPr>
              <w:t>et de</w:t>
            </w:r>
            <w:r w:rsidR="0025389E">
              <w:rPr>
                <w:rFonts w:ascii="Verdana" w:eastAsia="Verdana" w:hAnsi="Verdana" w:cs="Verdana"/>
                <w:i/>
                <w:color w:val="000000"/>
                <w:sz w:val="22"/>
                <w:lang w:val="fr-FR"/>
              </w:rPr>
              <w:t xml:space="preserve"> l’équipe dédiée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8D2C1E" w14:textId="5563CC3D" w:rsidR="001C5868" w:rsidRDefault="007C7459">
            <w:pPr>
              <w:spacing w:before="60" w:after="20"/>
              <w:ind w:left="80" w:right="80"/>
              <w:jc w:val="right"/>
              <w:rPr>
                <w:rFonts w:ascii="Verdana" w:eastAsia="Verdana" w:hAnsi="Verdana" w:cs="Verdana"/>
                <w:i/>
                <w:color w:val="000000"/>
                <w:sz w:val="22"/>
                <w:lang w:val="fr-FR"/>
              </w:rPr>
            </w:pPr>
            <w:r>
              <w:rPr>
                <w:rFonts w:ascii="Verdana" w:eastAsia="Verdana" w:hAnsi="Verdana" w:cs="Verdana"/>
                <w:i/>
                <w:color w:val="000000"/>
                <w:sz w:val="22"/>
                <w:lang w:val="fr-FR"/>
              </w:rPr>
              <w:t>25</w:t>
            </w:r>
            <w:r w:rsidR="0025389E">
              <w:rPr>
                <w:rFonts w:ascii="Verdana" w:eastAsia="Verdana" w:hAnsi="Verdana" w:cs="Verdana"/>
                <w:i/>
                <w:color w:val="000000"/>
                <w:sz w:val="22"/>
                <w:lang w:val="fr-FR"/>
              </w:rPr>
              <w:t>.0 %</w:t>
            </w:r>
          </w:p>
        </w:tc>
      </w:tr>
      <w:tr w:rsidR="001C5868" w14:paraId="41F6A21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1B99D8" w14:textId="77777777" w:rsidR="001C5868" w:rsidRDefault="0025389E">
            <w:pPr>
              <w:spacing w:before="60" w:after="20"/>
              <w:ind w:left="80" w:right="80"/>
              <w:rPr>
                <w:rFonts w:ascii="Verdana" w:eastAsia="Verdana" w:hAnsi="Verdana" w:cs="Verdana"/>
                <w:color w:val="000000"/>
                <w:sz w:val="22"/>
                <w:lang w:val="fr-FR"/>
              </w:rPr>
            </w:pPr>
            <w:r>
              <w:rPr>
                <w:rFonts w:ascii="Verdana" w:eastAsia="Verdana" w:hAnsi="Verdana" w:cs="Verdana"/>
                <w:color w:val="000000"/>
                <w:sz w:val="22"/>
                <w:lang w:val="fr-FR"/>
              </w:rPr>
              <w:t>2-Prix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E9F205" w14:textId="77777777" w:rsidR="001C5868" w:rsidRDefault="0025389E">
            <w:pPr>
              <w:spacing w:before="60" w:after="20"/>
              <w:ind w:left="80" w:right="80"/>
              <w:rPr>
                <w:rFonts w:ascii="Verdana" w:eastAsia="Verdana" w:hAnsi="Verdana" w:cs="Verdana"/>
                <w:color w:val="000000"/>
                <w:sz w:val="22"/>
                <w:lang w:val="fr-FR"/>
              </w:rPr>
            </w:pPr>
            <w:r>
              <w:rPr>
                <w:rFonts w:ascii="Verdana" w:eastAsia="Verdana" w:hAnsi="Verdana" w:cs="Verdana"/>
                <w:color w:val="000000"/>
                <w:sz w:val="22"/>
                <w:lang w:val="fr-FR"/>
              </w:rPr>
              <w:t>35.0 %</w:t>
            </w:r>
          </w:p>
        </w:tc>
      </w:tr>
      <w:tr w:rsidR="001C5868" w14:paraId="439EAA18"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B4A146" w14:textId="2AAC7C9A" w:rsidR="001C5868" w:rsidRDefault="0025389E">
            <w:pPr>
              <w:spacing w:before="60" w:after="20"/>
              <w:ind w:left="80" w:right="80"/>
              <w:rPr>
                <w:rFonts w:ascii="Verdana" w:eastAsia="Verdana" w:hAnsi="Verdana" w:cs="Verdana"/>
                <w:color w:val="000000"/>
                <w:sz w:val="22"/>
                <w:lang w:val="fr-FR"/>
              </w:rPr>
            </w:pPr>
            <w:r>
              <w:rPr>
                <w:rFonts w:ascii="Verdana" w:eastAsia="Verdana" w:hAnsi="Verdana" w:cs="Verdana"/>
                <w:color w:val="000000"/>
                <w:sz w:val="22"/>
                <w:lang w:val="fr-FR"/>
              </w:rPr>
              <w:t>3-Performances en matière environnement</w:t>
            </w:r>
            <w:r w:rsidR="00290889">
              <w:rPr>
                <w:rFonts w:ascii="Verdana" w:eastAsia="Verdana" w:hAnsi="Verdana" w:cs="Verdana"/>
                <w:color w:val="000000"/>
                <w:sz w:val="22"/>
                <w:lang w:val="fr-FR"/>
              </w:rPr>
              <w:t>al</w:t>
            </w:r>
            <w:r w:rsidR="00FA7412">
              <w:rPr>
                <w:rFonts w:ascii="Verdana" w:eastAsia="Verdana" w:hAnsi="Verdana" w:cs="Verdana"/>
                <w:color w:val="000000"/>
                <w:sz w:val="22"/>
                <w:lang w:val="fr-FR"/>
              </w:rPr>
              <w:t>e</w:t>
            </w:r>
            <w:r w:rsidR="00290889">
              <w:rPr>
                <w:rFonts w:ascii="Verdana" w:eastAsia="Verdana" w:hAnsi="Verdana" w:cs="Verdana"/>
                <w:color w:val="000000"/>
                <w:sz w:val="22"/>
                <w:lang w:val="fr-FR"/>
              </w:rPr>
              <w:t xml:space="preserve"> et social</w:t>
            </w:r>
            <w:r w:rsidR="00FA7412">
              <w:rPr>
                <w:rFonts w:ascii="Verdana" w:eastAsia="Verdana" w:hAnsi="Verdana" w:cs="Verdana"/>
                <w:color w:val="000000"/>
                <w:sz w:val="22"/>
                <w:lang w:val="fr-FR"/>
              </w:rPr>
              <w:t>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9BC344" w14:textId="492CB450" w:rsidR="001C5868" w:rsidRDefault="00290889">
            <w:pPr>
              <w:spacing w:before="60" w:after="20"/>
              <w:ind w:left="80" w:right="80"/>
              <w:rPr>
                <w:rFonts w:ascii="Verdana" w:eastAsia="Verdana" w:hAnsi="Verdana" w:cs="Verdana"/>
                <w:color w:val="000000"/>
                <w:sz w:val="22"/>
                <w:lang w:val="fr-FR"/>
              </w:rPr>
            </w:pPr>
            <w:r>
              <w:rPr>
                <w:rFonts w:ascii="Verdana" w:eastAsia="Verdana" w:hAnsi="Verdana" w:cs="Verdana"/>
                <w:color w:val="000000"/>
                <w:sz w:val="22"/>
                <w:lang w:val="fr-FR"/>
              </w:rPr>
              <w:t>10</w:t>
            </w:r>
            <w:r w:rsidR="0025389E">
              <w:rPr>
                <w:rFonts w:ascii="Verdana" w:eastAsia="Verdana" w:hAnsi="Verdana" w:cs="Verdana"/>
                <w:color w:val="000000"/>
                <w:sz w:val="22"/>
                <w:lang w:val="fr-FR"/>
              </w:rPr>
              <w:t>.0 %</w:t>
            </w:r>
          </w:p>
        </w:tc>
      </w:tr>
    </w:tbl>
    <w:p w14:paraId="38F042DF" w14:textId="77777777" w:rsidR="001C5868" w:rsidRDefault="0025389E">
      <w:pPr>
        <w:spacing w:after="240" w:line="100" w:lineRule="exact"/>
        <w:rPr>
          <w:sz w:val="10"/>
        </w:rPr>
      </w:pPr>
      <w:r>
        <w:t xml:space="preserve"> </w:t>
      </w:r>
    </w:p>
    <w:p w14:paraId="74F56FEB" w14:textId="77777777" w:rsidR="001C5868" w:rsidRDefault="0025389E">
      <w:pPr>
        <w:pStyle w:val="ParagrapheIndent2"/>
        <w:spacing w:line="267" w:lineRule="exact"/>
        <w:jc w:val="both"/>
        <w:rPr>
          <w:color w:val="000000"/>
          <w:lang w:val="fr-FR"/>
        </w:rPr>
      </w:pPr>
      <w:r>
        <w:rPr>
          <w:color w:val="000000"/>
          <w:lang w:val="fr-FR"/>
        </w:rPr>
        <w:t>Chaque critère ou sous-critère sera noté sur 20 avant pondération.</w:t>
      </w:r>
    </w:p>
    <w:p w14:paraId="06D38C86" w14:textId="77777777" w:rsidR="001C5868" w:rsidRDefault="001C5868">
      <w:pPr>
        <w:pStyle w:val="ParagrapheIndent2"/>
        <w:spacing w:line="267" w:lineRule="exact"/>
        <w:jc w:val="both"/>
        <w:rPr>
          <w:color w:val="000000"/>
          <w:lang w:val="fr-FR"/>
        </w:rPr>
      </w:pPr>
    </w:p>
    <w:p w14:paraId="7CC2B7C9" w14:textId="7DF1673D" w:rsidR="001C5868" w:rsidRDefault="0025389E">
      <w:pPr>
        <w:pStyle w:val="ParagrapheIndent2"/>
        <w:spacing w:line="267" w:lineRule="exact"/>
        <w:jc w:val="both"/>
        <w:rPr>
          <w:color w:val="000000"/>
          <w:lang w:val="fr-FR"/>
        </w:rPr>
      </w:pPr>
      <w:r>
        <w:rPr>
          <w:color w:val="000000"/>
          <w:lang w:val="fr-FR"/>
        </w:rPr>
        <w:t>Le</w:t>
      </w:r>
      <w:r w:rsidR="00F93650">
        <w:rPr>
          <w:color w:val="000000"/>
          <w:lang w:val="fr-FR"/>
        </w:rPr>
        <w:t>s</w:t>
      </w:r>
      <w:r>
        <w:rPr>
          <w:color w:val="000000"/>
          <w:lang w:val="fr-FR"/>
        </w:rPr>
        <w:t xml:space="preserve"> critère</w:t>
      </w:r>
      <w:r w:rsidR="00F93650">
        <w:rPr>
          <w:color w:val="000000"/>
          <w:lang w:val="fr-FR"/>
        </w:rPr>
        <w:t>s</w:t>
      </w:r>
      <w:r>
        <w:rPr>
          <w:color w:val="000000"/>
          <w:lang w:val="fr-FR"/>
        </w:rPr>
        <w:t xml:space="preserve"> </w:t>
      </w:r>
      <w:r w:rsidRPr="00107B64">
        <w:rPr>
          <w:b/>
          <w:bCs/>
          <w:color w:val="000000"/>
          <w:lang w:val="fr-FR"/>
        </w:rPr>
        <w:t>valeur technique</w:t>
      </w:r>
      <w:r w:rsidR="00F93650" w:rsidRPr="00F93650">
        <w:rPr>
          <w:color w:val="000000"/>
          <w:lang w:val="fr-FR"/>
        </w:rPr>
        <w:t xml:space="preserve"> et</w:t>
      </w:r>
      <w:r w:rsidR="00F93650">
        <w:rPr>
          <w:b/>
          <w:bCs/>
          <w:color w:val="000000"/>
          <w:lang w:val="fr-FR"/>
        </w:rPr>
        <w:t xml:space="preserve"> performances environnementales et sociales</w:t>
      </w:r>
      <w:r>
        <w:rPr>
          <w:color w:val="000000"/>
          <w:lang w:val="fr-FR"/>
        </w:rPr>
        <w:t xml:space="preserve"> ser</w:t>
      </w:r>
      <w:r w:rsidR="00F93650">
        <w:rPr>
          <w:color w:val="000000"/>
          <w:lang w:val="fr-FR"/>
        </w:rPr>
        <w:t>ont</w:t>
      </w:r>
      <w:r>
        <w:rPr>
          <w:color w:val="000000"/>
          <w:lang w:val="fr-FR"/>
        </w:rPr>
        <w:t xml:space="preserve"> apprécié</w:t>
      </w:r>
      <w:r w:rsidR="00F93650">
        <w:rPr>
          <w:color w:val="000000"/>
          <w:lang w:val="fr-FR"/>
        </w:rPr>
        <w:t>s</w:t>
      </w:r>
      <w:r>
        <w:rPr>
          <w:color w:val="000000"/>
          <w:lang w:val="fr-FR"/>
        </w:rPr>
        <w:t xml:space="preserve"> au regard des éléments présents dans le CRT.</w:t>
      </w:r>
    </w:p>
    <w:p w14:paraId="11C17ABF" w14:textId="77777777" w:rsidR="00107B64" w:rsidRPr="00107B64" w:rsidRDefault="00107B64" w:rsidP="00107B64">
      <w:pPr>
        <w:rPr>
          <w:lang w:val="fr-FR"/>
        </w:rPr>
      </w:pPr>
    </w:p>
    <w:p w14:paraId="18DF07A8" w14:textId="193A64B3" w:rsidR="00107B64" w:rsidRPr="00F53948" w:rsidRDefault="0025389E" w:rsidP="00107B64">
      <w:pPr>
        <w:pStyle w:val="ParagrapheIndent2"/>
        <w:spacing w:after="240" w:line="267" w:lineRule="exact"/>
        <w:jc w:val="both"/>
        <w:rPr>
          <w:color w:val="000000"/>
        </w:rPr>
      </w:pPr>
      <w:r>
        <w:rPr>
          <w:color w:val="000000"/>
          <w:lang w:val="fr-FR"/>
        </w:rPr>
        <w:t xml:space="preserve">Le critère </w:t>
      </w:r>
      <w:r w:rsidRPr="00107B64">
        <w:rPr>
          <w:b/>
          <w:bCs/>
          <w:color w:val="000000"/>
          <w:lang w:val="fr-FR"/>
        </w:rPr>
        <w:t>prix des prestations</w:t>
      </w:r>
      <w:r>
        <w:rPr>
          <w:color w:val="000000"/>
          <w:lang w:val="fr-FR"/>
        </w:rPr>
        <w:t xml:space="preserve"> sera analysé au regard du montant du DQE</w:t>
      </w:r>
      <w:r w:rsidR="00107B64">
        <w:rPr>
          <w:color w:val="000000"/>
          <w:lang w:val="fr-FR"/>
        </w:rPr>
        <w:t>.</w:t>
      </w:r>
      <w:r w:rsidR="00107B64" w:rsidRPr="00107B64">
        <w:rPr>
          <w:color w:val="000000"/>
        </w:rPr>
        <w:t xml:space="preserve"> </w:t>
      </w:r>
      <w:r w:rsidR="00107B64" w:rsidRPr="00F53948">
        <w:rPr>
          <w:color w:val="000000"/>
        </w:rPr>
        <w:t xml:space="preserve">Une </w:t>
      </w:r>
      <w:r w:rsidR="00107B64" w:rsidRPr="00107B64">
        <w:rPr>
          <w:color w:val="000000"/>
          <w:lang w:val="fr-FR"/>
        </w:rPr>
        <w:t>note sur 20 sera attribuée puis pondérée. L'offre la plus basse aura la note la plus élevée. La note attribuée aux autres offres fera l'objet de la règle proportionnelle suivante :</w:t>
      </w:r>
      <w:r w:rsidR="00107B64" w:rsidRPr="00F53948">
        <w:rPr>
          <w:color w:val="000000"/>
        </w:rPr>
        <w:t xml:space="preserve"> </w:t>
      </w:r>
    </w:p>
    <w:p w14:paraId="3F3569EF" w14:textId="77777777" w:rsidR="00107B64" w:rsidRPr="00F53948" w:rsidRDefault="00107B64" w:rsidP="00107B64">
      <w:pPr>
        <w:rPr>
          <w:color w:val="000000"/>
          <w:sz w:val="20"/>
          <w:szCs w:val="16"/>
        </w:rPr>
      </w:pPr>
      <m:oMathPara>
        <m:oMath>
          <m:r>
            <w:rPr>
              <w:rFonts w:ascii="Cambria Math" w:hAnsi="Cambria Math"/>
              <w:color w:val="000000"/>
              <w:sz w:val="20"/>
              <w:szCs w:val="16"/>
            </w:rPr>
            <m:t>20*(</m:t>
          </m:r>
          <m:f>
            <m:fPr>
              <m:ctrlPr>
                <w:rPr>
                  <w:rFonts w:ascii="Cambria Math" w:hAnsi="Cambria Math"/>
                  <w:i/>
                  <w:color w:val="000000"/>
                  <w:sz w:val="20"/>
                  <w:szCs w:val="16"/>
                </w:rPr>
              </m:ctrlPr>
            </m:fPr>
            <m:num>
              <m:r>
                <w:rPr>
                  <w:rFonts w:ascii="Cambria Math" w:hAnsi="Cambria Math"/>
                  <w:color w:val="000000"/>
                  <w:sz w:val="20"/>
                  <w:szCs w:val="16"/>
                </w:rPr>
                <m:t xml:space="preserve"> (prix de </m:t>
              </m:r>
              <m:sSup>
                <m:sSupPr>
                  <m:ctrlPr>
                    <w:rPr>
                      <w:rFonts w:ascii="Cambria Math" w:hAnsi="Cambria Math"/>
                      <w:i/>
                      <w:color w:val="000000"/>
                      <w:sz w:val="20"/>
                      <w:szCs w:val="16"/>
                    </w:rPr>
                  </m:ctrlPr>
                </m:sSupPr>
                <m:e>
                  <m:r>
                    <w:rPr>
                      <w:rFonts w:ascii="Cambria Math" w:hAnsi="Cambria Math"/>
                      <w:color w:val="000000"/>
                      <w:sz w:val="20"/>
                      <w:szCs w:val="16"/>
                    </w:rPr>
                    <m:t>l</m:t>
                  </m:r>
                </m:e>
                <m:sup>
                  <m:r>
                    <w:rPr>
                      <w:rFonts w:ascii="Cambria Math" w:hAnsi="Cambria Math"/>
                      <w:color w:val="000000"/>
                      <w:sz w:val="20"/>
                      <w:szCs w:val="16"/>
                    </w:rPr>
                    <m:t>'</m:t>
                  </m:r>
                </m:sup>
              </m:sSup>
              <m:r>
                <w:rPr>
                  <w:rFonts w:ascii="Cambria Math" w:hAnsi="Cambria Math"/>
                  <w:color w:val="000000"/>
                  <w:sz w:val="20"/>
                  <w:szCs w:val="16"/>
                </w:rPr>
                <m:t>entreprise-prix le plus bas-prix le plus élevé)</m:t>
              </m:r>
            </m:num>
            <m:den>
              <m:r>
                <w:rPr>
                  <w:rFonts w:ascii="Cambria Math" w:hAnsi="Cambria Math"/>
                  <w:color w:val="000000"/>
                  <w:sz w:val="20"/>
                  <w:szCs w:val="16"/>
                </w:rPr>
                <m:t>(- prix le plus élevé)</m:t>
              </m:r>
            </m:den>
          </m:f>
          <m:r>
            <w:rPr>
              <w:rFonts w:ascii="Cambria Math" w:hAnsi="Cambria Math"/>
              <w:color w:val="000000"/>
              <w:sz w:val="20"/>
              <w:szCs w:val="16"/>
            </w:rPr>
            <m:t xml:space="preserve"> )</m:t>
          </m:r>
        </m:oMath>
      </m:oMathPara>
    </w:p>
    <w:p w14:paraId="55118252" w14:textId="7F2DCE9C" w:rsidR="001C5868" w:rsidRDefault="001C5868">
      <w:pPr>
        <w:pStyle w:val="ParagrapheIndent2"/>
        <w:spacing w:after="240" w:line="267" w:lineRule="exact"/>
        <w:jc w:val="both"/>
        <w:rPr>
          <w:color w:val="000000"/>
          <w:lang w:val="fr-FR"/>
        </w:rPr>
      </w:pPr>
    </w:p>
    <w:p w14:paraId="503E6E5F" w14:textId="7D5C95E3" w:rsidR="00107B64" w:rsidRDefault="00107B64" w:rsidP="00107B64">
      <w:pPr>
        <w:pStyle w:val="ParagrapheIndent2"/>
        <w:spacing w:after="240" w:line="267" w:lineRule="exact"/>
        <w:jc w:val="both"/>
        <w:rPr>
          <w:color w:val="000000"/>
          <w:lang w:val="fr-FR"/>
        </w:rPr>
      </w:pPr>
      <w:r w:rsidRPr="00107B64">
        <w:rPr>
          <w:color w:val="000000"/>
          <w:lang w:val="fr-FR"/>
        </w:rPr>
        <w:t>Dans le cas où des erreurs purement matérielles (de multiplication, d'addition ou de report) seraient constatées entre les indications portées sur le BPU et le DQE, le BPU prévaudra et le montant du DQE sera rectifié en conséquence. L'entreprise sera invitée à confirmer l'offre ainsi rectifiée ; en cas de refus, son offre sera éliminée comme non cohérente</w:t>
      </w:r>
      <w:r>
        <w:rPr>
          <w:color w:val="000000"/>
          <w:lang w:val="fr-FR"/>
        </w:rPr>
        <w:t>.</w:t>
      </w:r>
    </w:p>
    <w:p w14:paraId="634BC581" w14:textId="77777777" w:rsidR="001C5868" w:rsidRDefault="0025389E">
      <w:pPr>
        <w:pStyle w:val="Titre2"/>
        <w:ind w:left="280"/>
        <w:rPr>
          <w:rFonts w:ascii="Verdana" w:eastAsia="Verdana" w:hAnsi="Verdana" w:cs="Verdana"/>
          <w:i w:val="0"/>
          <w:color w:val="000000"/>
          <w:sz w:val="24"/>
          <w:lang w:val="fr-FR"/>
        </w:rPr>
      </w:pPr>
      <w:bookmarkStart w:id="48" w:name="ArtL2_RC-2-A10.4"/>
      <w:bookmarkStart w:id="49" w:name="_Toc242361831"/>
      <w:bookmarkEnd w:id="48"/>
      <w:r>
        <w:rPr>
          <w:rFonts w:ascii="Verdana" w:eastAsia="Verdana" w:hAnsi="Verdana" w:cs="Verdana"/>
          <w:i w:val="0"/>
          <w:color w:val="000000"/>
          <w:sz w:val="24"/>
          <w:lang w:val="fr-FR"/>
        </w:rPr>
        <w:t>7.3 - Suite à donner à la consultation</w:t>
      </w:r>
      <w:bookmarkEnd w:id="49"/>
    </w:p>
    <w:p w14:paraId="6CE4D607" w14:textId="6872C132" w:rsidR="001C5868" w:rsidRDefault="0025389E">
      <w:pPr>
        <w:pStyle w:val="ParagrapheIndent2"/>
        <w:spacing w:line="267"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R.2143-6 à R.2143-10 du Code de la commande publique. Le délai imparti par l</w:t>
      </w:r>
      <w:r w:rsidR="00D251BA">
        <w:rPr>
          <w:color w:val="000000"/>
          <w:lang w:val="fr-FR"/>
        </w:rPr>
        <w:t>a Région</w:t>
      </w:r>
      <w:r>
        <w:rPr>
          <w:color w:val="000000"/>
          <w:lang w:val="fr-FR"/>
        </w:rPr>
        <w:t xml:space="preserve"> pour remettre ces documents ne pourra être supérieur à 10 jours. </w:t>
      </w:r>
    </w:p>
    <w:p w14:paraId="21F3C787" w14:textId="77777777" w:rsidR="001C5868" w:rsidRDefault="0025389E">
      <w:pPr>
        <w:pStyle w:val="ParagrapheIndent2"/>
        <w:spacing w:line="267" w:lineRule="exact"/>
        <w:jc w:val="both"/>
        <w:rPr>
          <w:color w:val="000000"/>
          <w:lang w:val="fr-FR"/>
        </w:rPr>
      </w:pPr>
      <w:r>
        <w:rPr>
          <w:color w:val="000000"/>
          <w:lang w:val="fr-FR"/>
        </w:rPr>
        <w:t> </w:t>
      </w:r>
    </w:p>
    <w:p w14:paraId="495DB199" w14:textId="77777777" w:rsidR="00D251BA" w:rsidRPr="00D251BA" w:rsidRDefault="00D251BA" w:rsidP="00D251BA">
      <w:pPr>
        <w:pStyle w:val="ParagrapheIndent2"/>
        <w:spacing w:line="267" w:lineRule="exact"/>
        <w:jc w:val="both"/>
        <w:rPr>
          <w:color w:val="000000"/>
          <w:lang w:val="fr-FR"/>
        </w:rPr>
      </w:pPr>
      <w:r w:rsidRPr="00D251BA">
        <w:rPr>
          <w:color w:val="000000"/>
          <w:lang w:val="fr-FR"/>
        </w:rPr>
        <w:lastRenderedPageBreak/>
        <w:t>Ces documents sont à déposer sur le site du profil acheteur. Le titulaire du marché utilisera également ce site Internet pour la mise à jour des documents exigés en cours d’exécution du marché et, ce jusqu’à la fin du marché.</w:t>
      </w:r>
    </w:p>
    <w:p w14:paraId="2A731F23" w14:textId="77777777" w:rsidR="00D251BA" w:rsidRPr="00D251BA" w:rsidRDefault="00D251BA" w:rsidP="00D251BA">
      <w:pPr>
        <w:pStyle w:val="ParagrapheIndent2"/>
        <w:spacing w:line="267" w:lineRule="exact"/>
        <w:jc w:val="both"/>
        <w:rPr>
          <w:color w:val="000000"/>
          <w:lang w:val="fr-FR"/>
        </w:rPr>
      </w:pPr>
      <w:r w:rsidRPr="00D251BA">
        <w:rPr>
          <w:color w:val="000000"/>
          <w:lang w:val="fr-FR"/>
        </w:rPr>
        <w:t> </w:t>
      </w:r>
    </w:p>
    <w:p w14:paraId="1D7E526A" w14:textId="77777777" w:rsidR="00D251BA" w:rsidRPr="00D251BA" w:rsidRDefault="00D251BA" w:rsidP="00D251BA">
      <w:pPr>
        <w:pStyle w:val="ParagrapheIndent2"/>
        <w:spacing w:after="220" w:line="243" w:lineRule="exact"/>
        <w:ind w:left="20" w:right="20"/>
        <w:jc w:val="both"/>
        <w:rPr>
          <w:color w:val="000000"/>
          <w:lang w:val="fr-FR"/>
        </w:rPr>
      </w:pPr>
      <w:r w:rsidRPr="00D251BA">
        <w:rPr>
          <w:b/>
          <w:color w:val="000000"/>
          <w:u w:val="single"/>
          <w:lang w:val="fr-FR"/>
        </w:rPr>
        <w:t>Important</w:t>
      </w:r>
      <w:r w:rsidRPr="00D251BA">
        <w:rPr>
          <w:b/>
          <w:color w:val="000000"/>
          <w:lang w:val="fr-FR"/>
        </w:rPr>
        <w:t> :</w:t>
      </w:r>
      <w:r w:rsidRPr="00D251BA">
        <w:rPr>
          <w:color w:val="000000"/>
          <w:lang w:val="fr-FR"/>
        </w:rPr>
        <w:t xml:space="preserve"> Les candidats sont informés que les échanges entre la Région et les candidats (demandes de complément, de précision, invitations à négocier, négociation, lettres de rejet des offres, etc.) seront effectués par l’intermédiaire du profil d’acheteur :  </w:t>
      </w:r>
      <w:hyperlink r:id="rId26" w:history="1">
        <w:r w:rsidRPr="00D251BA">
          <w:rPr>
            <w:rStyle w:val="Lienhypertexte"/>
            <w:lang w:val="fr-FR"/>
          </w:rPr>
          <w:t>https://achats.regioncentre-valdeloire.fr</w:t>
        </w:r>
      </w:hyperlink>
      <w:r w:rsidRPr="00D251BA">
        <w:rPr>
          <w:color w:val="000000"/>
          <w:lang w:val="fr-FR"/>
        </w:rPr>
        <w:t>. </w:t>
      </w:r>
    </w:p>
    <w:p w14:paraId="122C780A"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L'adresse retenue sera par défaut celle utilisée par le candidat pour déposer son offre. Celui-ci peut toutefois communiquer une autre adresse à la Région dans la page d'identification de l'acte d'engagement.</w:t>
      </w:r>
    </w:p>
    <w:p w14:paraId="4F05CEB4" w14:textId="77777777" w:rsidR="00D251BA" w:rsidRPr="00D251BA" w:rsidRDefault="00D251BA" w:rsidP="00D251BA">
      <w:pPr>
        <w:pStyle w:val="ParagrapheIndent2"/>
        <w:spacing w:line="243" w:lineRule="exact"/>
        <w:ind w:left="20" w:right="20"/>
        <w:jc w:val="both"/>
        <w:rPr>
          <w:color w:val="000000"/>
          <w:lang w:val="fr-FR"/>
        </w:rPr>
      </w:pPr>
    </w:p>
    <w:p w14:paraId="2CD7BCA3"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 xml:space="preserve">Les courriers seront transmis par l’adresse </w:t>
      </w:r>
      <w:hyperlink r:id="rId27" w:history="1">
        <w:r w:rsidRPr="00D251BA">
          <w:rPr>
            <w:rStyle w:val="Lienhypertexte"/>
            <w:lang w:val="fr-FR"/>
          </w:rPr>
          <w:t>courrier@aws-france.com</w:t>
        </w:r>
      </w:hyperlink>
      <w:r w:rsidRPr="00D251BA">
        <w:rPr>
          <w:color w:val="000000"/>
          <w:lang w:val="fr-FR"/>
        </w:rPr>
        <w:t xml:space="preserve"> qui doit être déclarée dans les expéditeurs autorisés et dans les contacts personnels, afin d'éviter les blocages lors de l'évolution des anti-spam.</w:t>
      </w:r>
    </w:p>
    <w:p w14:paraId="6B6C8C9C" w14:textId="77777777" w:rsidR="00D251BA" w:rsidRPr="00D251BA" w:rsidRDefault="00D251BA" w:rsidP="00D251BA">
      <w:pPr>
        <w:pStyle w:val="ParagrapheIndent2"/>
        <w:spacing w:line="243" w:lineRule="exact"/>
        <w:ind w:left="20" w:right="20"/>
        <w:jc w:val="both"/>
        <w:rPr>
          <w:color w:val="000000"/>
          <w:lang w:val="fr-FR"/>
        </w:rPr>
      </w:pPr>
    </w:p>
    <w:p w14:paraId="09AD37DE" w14:textId="7DC27AFB" w:rsidR="001C5868" w:rsidRPr="00D251BA" w:rsidRDefault="00D251BA" w:rsidP="00D251BA">
      <w:pPr>
        <w:pStyle w:val="ParagrapheIndent2"/>
        <w:spacing w:after="240" w:line="267" w:lineRule="exact"/>
        <w:jc w:val="both"/>
        <w:rPr>
          <w:color w:val="000000"/>
          <w:lang w:val="fr-FR"/>
        </w:rPr>
      </w:pPr>
      <w:r w:rsidRPr="00D251BA">
        <w:rPr>
          <w:color w:val="000000"/>
          <w:lang w:val="fr-FR"/>
        </w:rPr>
        <w:t>La responsabilité de l’acheteur public ou d’AWS ne saurait être recherchée si le candidat a communiqué une adresse erronée, s’il n’a pas consulté ses messages en temps utile, s’il a fait un retrait anonyme, ou s’il a mis en place un système qui valide les courriers reçus de façon automatique, à son insu. Les opérateurs économiques sont donc tenus de gérer correctement leurs courriels ainsi que leur(s) compte(s) utilisateur (notamment vérifier leurs boîtes ANTI-SPAM ou courriels indésirables).</w:t>
      </w:r>
    </w:p>
    <w:p w14:paraId="5544F79E" w14:textId="77777777" w:rsidR="001C5868" w:rsidRDefault="0025389E">
      <w:pPr>
        <w:pStyle w:val="Titre1"/>
        <w:shd w:val="clear" w:color="FD2456" w:fill="FD2456"/>
        <w:rPr>
          <w:rFonts w:ascii="Verdana" w:eastAsia="Verdana" w:hAnsi="Verdana" w:cs="Verdana"/>
          <w:color w:val="FFFFFF"/>
          <w:sz w:val="28"/>
          <w:lang w:val="fr-FR"/>
        </w:rPr>
      </w:pPr>
      <w:bookmarkStart w:id="50" w:name="ArtL1_RC-2-A14"/>
      <w:bookmarkStart w:id="51" w:name="_Toc242361832"/>
      <w:bookmarkEnd w:id="50"/>
      <w:r>
        <w:rPr>
          <w:rFonts w:ascii="Verdana" w:eastAsia="Verdana" w:hAnsi="Verdana" w:cs="Verdana"/>
          <w:color w:val="FFFFFF"/>
          <w:sz w:val="28"/>
          <w:lang w:val="fr-FR"/>
        </w:rPr>
        <w:t>8 - Renseignements complémentaires</w:t>
      </w:r>
      <w:bookmarkEnd w:id="51"/>
    </w:p>
    <w:p w14:paraId="51DC5C89" w14:textId="77777777" w:rsidR="001C5868" w:rsidRDefault="0025389E">
      <w:pPr>
        <w:spacing w:line="60" w:lineRule="exact"/>
        <w:rPr>
          <w:sz w:val="6"/>
        </w:rPr>
      </w:pPr>
      <w:r>
        <w:t xml:space="preserve"> </w:t>
      </w:r>
    </w:p>
    <w:p w14:paraId="0DD6E271" w14:textId="77777777" w:rsidR="001C5868" w:rsidRDefault="0025389E">
      <w:pPr>
        <w:pStyle w:val="Titre2"/>
        <w:ind w:left="280"/>
        <w:rPr>
          <w:rFonts w:ascii="Verdana" w:eastAsia="Verdana" w:hAnsi="Verdana" w:cs="Verdana"/>
          <w:i w:val="0"/>
          <w:color w:val="000000"/>
          <w:sz w:val="24"/>
          <w:lang w:val="fr-FR"/>
        </w:rPr>
      </w:pPr>
      <w:bookmarkStart w:id="52" w:name="ArtL2_RC-2-A14.1"/>
      <w:bookmarkStart w:id="53" w:name="_Toc242361833"/>
      <w:bookmarkEnd w:id="52"/>
      <w:r>
        <w:rPr>
          <w:rFonts w:ascii="Verdana" w:eastAsia="Verdana" w:hAnsi="Verdana" w:cs="Verdana"/>
          <w:i w:val="0"/>
          <w:color w:val="000000"/>
          <w:sz w:val="24"/>
          <w:lang w:val="fr-FR"/>
        </w:rPr>
        <w:t>8.1 - Adresses supplémentaires et points de contact</w:t>
      </w:r>
      <w:bookmarkEnd w:id="53"/>
    </w:p>
    <w:p w14:paraId="3392648C" w14:textId="77777777" w:rsidR="00D251BA" w:rsidRPr="00D251BA" w:rsidRDefault="00D251BA" w:rsidP="00D251BA">
      <w:pPr>
        <w:pStyle w:val="ParagrapheIndent2"/>
        <w:spacing w:after="240" w:line="267" w:lineRule="exact"/>
        <w:jc w:val="both"/>
        <w:rPr>
          <w:color w:val="000000"/>
          <w:lang w:val="fr-FR"/>
        </w:rPr>
      </w:pPr>
      <w:r w:rsidRPr="00D251BA">
        <w:rPr>
          <w:color w:val="000000"/>
          <w:lang w:val="fr-FR"/>
        </w:rPr>
        <w:t xml:space="preserve">Pour tout renseignement complémentaire concernant cette consultation, les candidats transmettent impérativement leur demande par l'intermédiaire du profil d'acheteur de la Région, dont l'adresse URL est la suivante : </w:t>
      </w:r>
      <w:hyperlink r:id="rId28" w:history="1">
        <w:r w:rsidRPr="00D251BA">
          <w:rPr>
            <w:rStyle w:val="Lienhypertexte"/>
            <w:lang w:val="fr-FR"/>
          </w:rPr>
          <w:t>http://achats.regioncentre-valdeloire.fr/</w:t>
        </w:r>
      </w:hyperlink>
      <w:r w:rsidRPr="00D251BA">
        <w:rPr>
          <w:lang w:val="fr-FR"/>
        </w:rPr>
        <w:t>.</w:t>
      </w:r>
    </w:p>
    <w:p w14:paraId="12282D32" w14:textId="77777777" w:rsidR="00D251BA" w:rsidRPr="00D251BA" w:rsidRDefault="00D251BA" w:rsidP="00D251BA">
      <w:pPr>
        <w:pStyle w:val="ParagrapheIndent2"/>
        <w:spacing w:after="240" w:line="267" w:lineRule="exact"/>
        <w:jc w:val="both"/>
        <w:rPr>
          <w:color w:val="000000"/>
          <w:lang w:val="fr-FR"/>
        </w:rPr>
      </w:pPr>
      <w:r w:rsidRPr="00D251BA">
        <w:rPr>
          <w:color w:val="000000"/>
          <w:lang w:val="fr-FR"/>
        </w:rPr>
        <w:t>Cette demande doit intervenir au plus tard 10 jours avant la date limite de remise des plis.</w:t>
      </w:r>
    </w:p>
    <w:p w14:paraId="52E2D0D7" w14:textId="77777777" w:rsidR="00D251BA" w:rsidRDefault="00D251BA" w:rsidP="00D251BA">
      <w:pPr>
        <w:pStyle w:val="ParagrapheIndent2"/>
        <w:spacing w:line="267" w:lineRule="exact"/>
        <w:jc w:val="both"/>
        <w:rPr>
          <w:color w:val="000000"/>
          <w:lang w:val="fr-FR"/>
        </w:rPr>
      </w:pPr>
      <w:r w:rsidRPr="00D251BA">
        <w:rPr>
          <w:color w:val="000000"/>
          <w:lang w:val="fr-FR"/>
        </w:rPr>
        <w:t>Une réponse sera alors adressée, à toutes les entreprises ayant retiré le dossier ou l'ayant téléchargé après identification, 6 jours au plus tard avant la date limite de remise des plis.</w:t>
      </w:r>
    </w:p>
    <w:p w14:paraId="63510BDC" w14:textId="77777777" w:rsidR="00D251BA" w:rsidRDefault="00D251BA" w:rsidP="00D251BA">
      <w:pPr>
        <w:pStyle w:val="ParagrapheIndent2"/>
        <w:spacing w:line="267" w:lineRule="exact"/>
        <w:jc w:val="both"/>
        <w:rPr>
          <w:color w:val="000000"/>
          <w:lang w:val="fr-FR"/>
        </w:rPr>
      </w:pPr>
    </w:p>
    <w:p w14:paraId="67514628" w14:textId="77777777" w:rsidR="001C5868" w:rsidRPr="00D251BA" w:rsidRDefault="0025389E">
      <w:pPr>
        <w:pStyle w:val="Titre2"/>
        <w:ind w:left="280"/>
        <w:rPr>
          <w:rFonts w:ascii="Verdana" w:eastAsia="Verdana" w:hAnsi="Verdana" w:cs="Verdana"/>
          <w:i w:val="0"/>
          <w:color w:val="000000"/>
          <w:sz w:val="24"/>
          <w:lang w:val="fr-FR"/>
        </w:rPr>
      </w:pPr>
      <w:bookmarkStart w:id="54" w:name="ArtL2_RC-2-A14.2"/>
      <w:bookmarkStart w:id="55" w:name="_Toc242361834"/>
      <w:bookmarkEnd w:id="54"/>
      <w:r w:rsidRPr="00D251BA">
        <w:rPr>
          <w:rFonts w:ascii="Verdana" w:eastAsia="Verdana" w:hAnsi="Verdana" w:cs="Verdana"/>
          <w:i w:val="0"/>
          <w:color w:val="000000"/>
          <w:sz w:val="24"/>
          <w:lang w:val="fr-FR"/>
        </w:rPr>
        <w:t>8.2 - Procédures de recours</w:t>
      </w:r>
      <w:bookmarkEnd w:id="55"/>
    </w:p>
    <w:p w14:paraId="730D052E" w14:textId="77777777" w:rsidR="00D251BA" w:rsidRPr="00D251BA" w:rsidRDefault="00D251BA" w:rsidP="00D251BA">
      <w:pPr>
        <w:pStyle w:val="ParagrapheIndent2"/>
        <w:spacing w:line="243" w:lineRule="exact"/>
        <w:ind w:left="20" w:right="20"/>
        <w:jc w:val="both"/>
        <w:rPr>
          <w:color w:val="000000"/>
          <w:lang w:val="fr-FR"/>
        </w:rPr>
      </w:pPr>
      <w:bookmarkStart w:id="56" w:name="_Hlk165366793"/>
      <w:r w:rsidRPr="00D251BA">
        <w:rPr>
          <w:b/>
          <w:bCs/>
          <w:color w:val="000000"/>
          <w:lang w:val="fr-FR"/>
        </w:rPr>
        <w:t>Le tribunal territorialement compétent est</w:t>
      </w:r>
      <w:r w:rsidRPr="00D251BA">
        <w:rPr>
          <w:color w:val="000000"/>
          <w:lang w:val="fr-FR"/>
        </w:rPr>
        <w:t xml:space="preserve"> :</w:t>
      </w:r>
    </w:p>
    <w:p w14:paraId="558C9FE2" w14:textId="77777777" w:rsidR="00D251BA" w:rsidRPr="00D251BA" w:rsidRDefault="00D251BA" w:rsidP="00D251BA">
      <w:pPr>
        <w:pStyle w:val="ParagrapheIndent2"/>
        <w:spacing w:line="243" w:lineRule="exact"/>
        <w:ind w:left="20" w:right="20"/>
        <w:jc w:val="both"/>
        <w:rPr>
          <w:color w:val="000000"/>
          <w:lang w:val="fr-FR"/>
        </w:rPr>
      </w:pPr>
    </w:p>
    <w:p w14:paraId="0EDE89C8" w14:textId="77777777" w:rsidR="00D251BA" w:rsidRPr="00D251BA" w:rsidRDefault="00D251BA" w:rsidP="00D251BA">
      <w:pPr>
        <w:pStyle w:val="ParagrapheIndent2"/>
        <w:spacing w:line="243" w:lineRule="exact"/>
        <w:ind w:left="20" w:right="20"/>
        <w:jc w:val="both"/>
        <w:rPr>
          <w:b/>
          <w:bCs/>
          <w:color w:val="000000"/>
          <w:lang w:val="fr-FR"/>
        </w:rPr>
      </w:pPr>
      <w:r w:rsidRPr="00D251BA">
        <w:rPr>
          <w:b/>
          <w:bCs/>
          <w:color w:val="000000"/>
          <w:lang w:val="fr-FR"/>
        </w:rPr>
        <w:t>Tribunal Administratif d'Orléans</w:t>
      </w:r>
    </w:p>
    <w:p w14:paraId="0A58679F"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28 rue de la Bretonnerie</w:t>
      </w:r>
    </w:p>
    <w:p w14:paraId="7C8BE772"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45057 ORLEANS CEDEX 1</w:t>
      </w:r>
    </w:p>
    <w:p w14:paraId="1E3AF275"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Tél : 02 38 77 59 00</w:t>
      </w:r>
    </w:p>
    <w:p w14:paraId="567437A9"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Télécopie : 02 38 53 85 16</w:t>
      </w:r>
    </w:p>
    <w:p w14:paraId="43884156"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 xml:space="preserve">Courriel : </w:t>
      </w:r>
      <w:hyperlink r:id="rId29" w:history="1">
        <w:r w:rsidRPr="00D251BA">
          <w:rPr>
            <w:rStyle w:val="Lienhypertexte"/>
            <w:lang w:val="fr-FR"/>
          </w:rPr>
          <w:t>greffe.ta-orleans@juradm.fr</w:t>
        </w:r>
      </w:hyperlink>
    </w:p>
    <w:p w14:paraId="5D3F4C25" w14:textId="77777777" w:rsidR="00D251BA" w:rsidRPr="00D251BA" w:rsidRDefault="00D251BA" w:rsidP="00D251BA">
      <w:pPr>
        <w:pStyle w:val="ParagrapheIndent2"/>
        <w:spacing w:line="243" w:lineRule="exact"/>
        <w:ind w:left="20" w:right="20"/>
        <w:jc w:val="both"/>
        <w:rPr>
          <w:color w:val="000000"/>
          <w:lang w:val="fr-FR"/>
        </w:rPr>
      </w:pPr>
    </w:p>
    <w:p w14:paraId="6059015B" w14:textId="77777777" w:rsidR="00D251BA" w:rsidRPr="00D251BA" w:rsidRDefault="00D251BA" w:rsidP="00D251BA">
      <w:pPr>
        <w:pStyle w:val="ParagrapheIndent2"/>
        <w:spacing w:line="243" w:lineRule="exact"/>
        <w:ind w:left="20" w:right="20"/>
        <w:jc w:val="both"/>
        <w:rPr>
          <w:color w:val="000000"/>
          <w:lang w:val="fr-FR"/>
        </w:rPr>
      </w:pPr>
      <w:r w:rsidRPr="00D251BA">
        <w:rPr>
          <w:b/>
          <w:bCs/>
          <w:color w:val="000000"/>
          <w:lang w:val="fr-FR"/>
        </w:rPr>
        <w:t>Pour obtenir des renseignements relatifs à l'introduction des recours, les candidats devront s'adresser à</w:t>
      </w:r>
      <w:r w:rsidRPr="00D251BA">
        <w:rPr>
          <w:color w:val="000000"/>
          <w:lang w:val="fr-FR"/>
        </w:rPr>
        <w:t xml:space="preserve"> :</w:t>
      </w:r>
    </w:p>
    <w:p w14:paraId="5195D8B3" w14:textId="77777777" w:rsidR="00D251BA" w:rsidRPr="00D251BA" w:rsidRDefault="00D251BA" w:rsidP="00D251BA">
      <w:pPr>
        <w:rPr>
          <w:lang w:val="fr-FR"/>
        </w:rPr>
      </w:pPr>
    </w:p>
    <w:p w14:paraId="7CA7204B" w14:textId="77777777" w:rsidR="00D251BA" w:rsidRPr="00D251BA" w:rsidRDefault="00D251BA" w:rsidP="00D251BA">
      <w:pPr>
        <w:pStyle w:val="ParagrapheIndent2"/>
        <w:spacing w:line="243" w:lineRule="exact"/>
        <w:ind w:left="20" w:right="20"/>
        <w:jc w:val="both"/>
        <w:rPr>
          <w:b/>
          <w:bCs/>
          <w:color w:val="000000"/>
          <w:lang w:val="fr-FR"/>
        </w:rPr>
      </w:pPr>
      <w:r w:rsidRPr="00D251BA">
        <w:rPr>
          <w:b/>
          <w:bCs/>
          <w:color w:val="000000"/>
          <w:lang w:val="fr-FR"/>
        </w:rPr>
        <w:t>Tribunal Administratif d'Orléans</w:t>
      </w:r>
    </w:p>
    <w:p w14:paraId="328ED236"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28 rue de la Bretonnerie</w:t>
      </w:r>
    </w:p>
    <w:p w14:paraId="2C2329ED"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lastRenderedPageBreak/>
        <w:t>45057 ORLEANS CEDEX 1</w:t>
      </w:r>
    </w:p>
    <w:p w14:paraId="5C0C2770"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Tél : 02 38 77 59 00</w:t>
      </w:r>
    </w:p>
    <w:p w14:paraId="5951D252"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Télécopie : 02 38 53 85 16</w:t>
      </w:r>
    </w:p>
    <w:p w14:paraId="32FE7D70"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 xml:space="preserve">Courriel : </w:t>
      </w:r>
      <w:hyperlink r:id="rId30" w:history="1">
        <w:r w:rsidRPr="00D251BA">
          <w:rPr>
            <w:rStyle w:val="Lienhypertexte"/>
            <w:lang w:val="fr-FR"/>
          </w:rPr>
          <w:t>greffe.ta-orleans@juradm.fr</w:t>
        </w:r>
      </w:hyperlink>
    </w:p>
    <w:p w14:paraId="681F0FDF" w14:textId="77777777" w:rsidR="00D251BA" w:rsidRPr="00D251BA" w:rsidRDefault="00D251BA" w:rsidP="00D251BA">
      <w:pPr>
        <w:pStyle w:val="ParagrapheIndent2"/>
        <w:spacing w:line="243" w:lineRule="exact"/>
        <w:ind w:left="20" w:right="20"/>
        <w:jc w:val="both"/>
        <w:rPr>
          <w:b/>
          <w:bCs/>
          <w:color w:val="000000"/>
          <w:lang w:val="fr-FR"/>
        </w:rPr>
      </w:pPr>
    </w:p>
    <w:p w14:paraId="0AB0C438" w14:textId="77777777" w:rsidR="00D251BA" w:rsidRPr="00D251BA" w:rsidRDefault="00D251BA" w:rsidP="00D251BA">
      <w:pPr>
        <w:pStyle w:val="ParagrapheIndent2"/>
        <w:spacing w:line="243" w:lineRule="exact"/>
        <w:ind w:left="20" w:right="20"/>
        <w:jc w:val="both"/>
        <w:rPr>
          <w:color w:val="000000"/>
          <w:lang w:val="fr-FR"/>
        </w:rPr>
      </w:pPr>
      <w:r w:rsidRPr="00D251BA">
        <w:rPr>
          <w:b/>
          <w:bCs/>
          <w:color w:val="000000"/>
          <w:lang w:val="fr-FR"/>
        </w:rPr>
        <w:t>En cas de difficultés survenant lors de la procédure de passation, l'organe chargé de jouer le rôle de médiateur est</w:t>
      </w:r>
      <w:r w:rsidRPr="00D251BA">
        <w:rPr>
          <w:color w:val="000000"/>
          <w:lang w:val="fr-FR"/>
        </w:rPr>
        <w:t xml:space="preserve"> :</w:t>
      </w:r>
    </w:p>
    <w:p w14:paraId="3A644287" w14:textId="77777777" w:rsidR="00D251BA" w:rsidRPr="00D251BA" w:rsidRDefault="00D251BA" w:rsidP="00D251BA">
      <w:pPr>
        <w:pStyle w:val="ParagrapheIndent2"/>
        <w:spacing w:line="243" w:lineRule="exact"/>
        <w:ind w:right="20"/>
        <w:jc w:val="both"/>
        <w:rPr>
          <w:b/>
          <w:bCs/>
          <w:color w:val="000000"/>
          <w:lang w:val="fr-FR"/>
        </w:rPr>
      </w:pPr>
    </w:p>
    <w:p w14:paraId="33591900" w14:textId="77777777" w:rsidR="00D251BA" w:rsidRPr="00D251BA" w:rsidRDefault="00D251BA" w:rsidP="00D251BA">
      <w:pPr>
        <w:pStyle w:val="ParagrapheIndent2"/>
        <w:spacing w:line="243" w:lineRule="exact"/>
        <w:ind w:left="20" w:right="20"/>
        <w:jc w:val="both"/>
        <w:rPr>
          <w:b/>
          <w:bCs/>
          <w:color w:val="000000"/>
          <w:lang w:val="fr-FR"/>
        </w:rPr>
      </w:pPr>
      <w:r w:rsidRPr="00D251BA">
        <w:rPr>
          <w:b/>
          <w:bCs/>
          <w:color w:val="000000"/>
          <w:lang w:val="fr-FR"/>
        </w:rPr>
        <w:t>Comité Consultatif Interrégional de Règlement Amiable des Litiges</w:t>
      </w:r>
    </w:p>
    <w:p w14:paraId="7C20D450"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DREETS</w:t>
      </w:r>
    </w:p>
    <w:p w14:paraId="127DED90"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22 Mail Pablo Picasso</w:t>
      </w:r>
    </w:p>
    <w:p w14:paraId="040F6164"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BP 24209</w:t>
      </w:r>
    </w:p>
    <w:p w14:paraId="5D17F605"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44042 NANTES CEDEX 1</w:t>
      </w:r>
    </w:p>
    <w:p w14:paraId="7B45FC99"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Tél : 0253467983</w:t>
      </w:r>
    </w:p>
    <w:p w14:paraId="46F8712B"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Télécopie : 0253467979</w:t>
      </w:r>
    </w:p>
    <w:p w14:paraId="441A5490" w14:textId="77777777" w:rsidR="00D251BA" w:rsidRPr="00D251BA" w:rsidRDefault="00D251BA" w:rsidP="00D251BA">
      <w:pPr>
        <w:pStyle w:val="ParagrapheIndent2"/>
        <w:spacing w:line="243" w:lineRule="exact"/>
        <w:ind w:left="20" w:right="20"/>
        <w:jc w:val="both"/>
        <w:rPr>
          <w:color w:val="000000"/>
          <w:lang w:val="fr-FR"/>
        </w:rPr>
      </w:pPr>
      <w:r w:rsidRPr="00D251BA">
        <w:rPr>
          <w:color w:val="000000"/>
          <w:lang w:val="fr-FR"/>
        </w:rPr>
        <w:t xml:space="preserve">Courriel : </w:t>
      </w:r>
      <w:hyperlink r:id="rId31" w:history="1">
        <w:r w:rsidRPr="00D251BA">
          <w:rPr>
            <w:rStyle w:val="Lienhypertexte"/>
            <w:lang w:val="fr-FR"/>
          </w:rPr>
          <w:t>paysdl.ccira@direccte.gouv.fr</w:t>
        </w:r>
      </w:hyperlink>
    </w:p>
    <w:bookmarkEnd w:id="56"/>
    <w:p w14:paraId="7AAE2CDF" w14:textId="149D5686" w:rsidR="001C5868" w:rsidRDefault="001C5868">
      <w:pPr>
        <w:pStyle w:val="ParagrapheIndent2"/>
        <w:spacing w:line="267" w:lineRule="exact"/>
        <w:jc w:val="both"/>
        <w:rPr>
          <w:color w:val="000000"/>
          <w:lang w:val="fr-FR"/>
        </w:rPr>
      </w:pPr>
    </w:p>
    <w:sectPr w:rsidR="001C5868">
      <w:footerReference w:type="default" r:id="rId32"/>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52B0D" w14:textId="77777777" w:rsidR="00036B28" w:rsidRDefault="00036B28">
      <w:r>
        <w:separator/>
      </w:r>
    </w:p>
  </w:endnote>
  <w:endnote w:type="continuationSeparator" w:id="0">
    <w:p w14:paraId="3385E7A5" w14:textId="77777777" w:rsidR="00036B28" w:rsidRDefault="00036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25940" w14:textId="77777777" w:rsidR="001C5868" w:rsidRDefault="001C5868">
    <w:pPr>
      <w:spacing w:line="240" w:lineRule="exact"/>
    </w:pPr>
  </w:p>
  <w:tbl>
    <w:tblPr>
      <w:tblW w:w="0" w:type="auto"/>
      <w:tblLayout w:type="fixed"/>
      <w:tblLook w:val="04A0" w:firstRow="1" w:lastRow="0" w:firstColumn="1" w:lastColumn="0" w:noHBand="0" w:noVBand="1"/>
    </w:tblPr>
    <w:tblGrid>
      <w:gridCol w:w="5220"/>
      <w:gridCol w:w="4400"/>
    </w:tblGrid>
    <w:tr w:rsidR="001C5868" w14:paraId="524DCA1E" w14:textId="77777777">
      <w:trPr>
        <w:trHeight w:val="245"/>
      </w:trPr>
      <w:tc>
        <w:tcPr>
          <w:tcW w:w="5220" w:type="dxa"/>
          <w:tcMar>
            <w:top w:w="0" w:type="dxa"/>
            <w:left w:w="0" w:type="dxa"/>
            <w:bottom w:w="0" w:type="dxa"/>
            <w:right w:w="0" w:type="dxa"/>
          </w:tcMar>
          <w:vAlign w:val="center"/>
        </w:tcPr>
        <w:p w14:paraId="4446C497" w14:textId="77777777" w:rsidR="001C5868" w:rsidRDefault="0025389E">
          <w:pPr>
            <w:pStyle w:val="PiedDePage"/>
            <w:rPr>
              <w:color w:val="000000"/>
              <w:lang w:val="fr-FR"/>
            </w:rPr>
          </w:pPr>
          <w:r>
            <w:rPr>
              <w:color w:val="000000"/>
              <w:lang w:val="fr-FR"/>
            </w:rPr>
            <w:t>Consultation n°: 26FC16</w:t>
          </w:r>
        </w:p>
      </w:tc>
      <w:tc>
        <w:tcPr>
          <w:tcW w:w="4400" w:type="dxa"/>
          <w:tcMar>
            <w:top w:w="0" w:type="dxa"/>
            <w:left w:w="0" w:type="dxa"/>
            <w:bottom w:w="0" w:type="dxa"/>
            <w:right w:w="0" w:type="dxa"/>
          </w:tcMar>
          <w:vAlign w:val="center"/>
        </w:tcPr>
        <w:p w14:paraId="69F0B49D" w14:textId="77777777" w:rsidR="001C5868" w:rsidRDefault="0025389E">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20</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20</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69D91" w14:textId="77777777" w:rsidR="00036B28" w:rsidRDefault="00036B28">
      <w:r>
        <w:separator/>
      </w:r>
    </w:p>
  </w:footnote>
  <w:footnote w:type="continuationSeparator" w:id="0">
    <w:p w14:paraId="325CCE14" w14:textId="77777777" w:rsidR="00036B28" w:rsidRDefault="00036B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1E2A5A"/>
    <w:multiLevelType w:val="hybridMultilevel"/>
    <w:tmpl w:val="D96C94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EC222B1"/>
    <w:multiLevelType w:val="hybridMultilevel"/>
    <w:tmpl w:val="954E5B8E"/>
    <w:lvl w:ilvl="0" w:tplc="505C7240">
      <w:numFmt w:val="bullet"/>
      <w:lvlText w:val="-"/>
      <w:lvlJc w:val="left"/>
      <w:pPr>
        <w:ind w:left="720" w:hanging="360"/>
      </w:pPr>
      <w:rPr>
        <w:rFonts w:ascii="Verdana" w:eastAsia="Verdana" w:hAnsi="Verdana" w:cs="Verdan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52927588">
    <w:abstractNumId w:val="0"/>
  </w:num>
  <w:num w:numId="2" w16cid:durableId="1257401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1C5868"/>
    <w:rsid w:val="00036B28"/>
    <w:rsid w:val="000514D8"/>
    <w:rsid w:val="000D5CC2"/>
    <w:rsid w:val="00107B64"/>
    <w:rsid w:val="001C5868"/>
    <w:rsid w:val="001E66BD"/>
    <w:rsid w:val="0025389E"/>
    <w:rsid w:val="00290889"/>
    <w:rsid w:val="004B2FA0"/>
    <w:rsid w:val="00533A1C"/>
    <w:rsid w:val="006A338C"/>
    <w:rsid w:val="00787534"/>
    <w:rsid w:val="007C7459"/>
    <w:rsid w:val="00825B87"/>
    <w:rsid w:val="009212F3"/>
    <w:rsid w:val="00931585"/>
    <w:rsid w:val="009E5A24"/>
    <w:rsid w:val="00B21869"/>
    <w:rsid w:val="00C20D87"/>
    <w:rsid w:val="00C40B90"/>
    <w:rsid w:val="00D251BA"/>
    <w:rsid w:val="00F90883"/>
    <w:rsid w:val="00F93650"/>
    <w:rsid w:val="00FA741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8"/>
    <o:shapelayout v:ext="edit">
      <o:idmap v:ext="edit" data="1"/>
    </o:shapelayout>
  </w:shapeDefaults>
  <w:decimalSymbol w:val=","/>
  <w:listSeparator w:val=";"/>
  <w14:docId w14:val="78030D66"/>
  <w15:docId w15:val="{F8B0E4C4-3F89-4083-8ED0-257B24EC9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Verdana" w:eastAsia="Verdana" w:hAnsi="Verdana" w:cs="Verdana"/>
      <w:sz w:val="22"/>
    </w:rPr>
  </w:style>
  <w:style w:type="paragraph" w:customStyle="1" w:styleId="Titletable">
    <w:name w:val="Title table"/>
    <w:basedOn w:val="Normal"/>
    <w:next w:val="Normal"/>
    <w:qFormat/>
    <w:rPr>
      <w:rFonts w:ascii="Verdana" w:eastAsia="Verdana" w:hAnsi="Verdana" w:cs="Verdana"/>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Verdana" w:eastAsia="Verdana" w:hAnsi="Verdana" w:cs="Verdana"/>
      <w:sz w:val="18"/>
    </w:rPr>
  </w:style>
  <w:style w:type="paragraph" w:customStyle="1" w:styleId="ParagrapheIndent2">
    <w:name w:val="ParagrapheIndent2"/>
    <w:basedOn w:val="Normal"/>
    <w:next w:val="Normal"/>
    <w:qFormat/>
    <w:rPr>
      <w:rFonts w:ascii="Verdana" w:eastAsia="Verdana" w:hAnsi="Verdana" w:cs="Verdana"/>
      <w:sz w:val="22"/>
    </w:rPr>
  </w:style>
  <w:style w:type="paragraph" w:customStyle="1" w:styleId="style1">
    <w:name w:val="style1"/>
    <w:basedOn w:val="Normal"/>
    <w:next w:val="Normal"/>
    <w:qFormat/>
    <w:rPr>
      <w:rFonts w:ascii="Verdana" w:eastAsia="Verdana" w:hAnsi="Verdana" w:cs="Verdana"/>
      <w:sz w:val="22"/>
    </w:rPr>
  </w:style>
  <w:style w:type="paragraph" w:customStyle="1" w:styleId="Valign">
    <w:name w:val="Valign"/>
    <w:basedOn w:val="Normal"/>
    <w:next w:val="Normal"/>
    <w:qFormat/>
    <w:rPr>
      <w:rFonts w:ascii="Verdana" w:eastAsia="Verdana" w:hAnsi="Verdana" w:cs="Verdana"/>
      <w:sz w:val="22"/>
    </w:rPr>
  </w:style>
  <w:style w:type="paragraph" w:customStyle="1" w:styleId="tableCF">
    <w:name w:val="table CF"/>
    <w:basedOn w:val="Normal"/>
    <w:next w:val="Normal"/>
    <w:qFormat/>
    <w:rPr>
      <w:rFonts w:ascii="Verdana" w:eastAsia="Verdana" w:hAnsi="Verdana" w:cs="Verdana"/>
      <w:b/>
      <w:sz w:val="22"/>
    </w:rPr>
  </w:style>
  <w:style w:type="paragraph" w:customStyle="1" w:styleId="tableCH">
    <w:name w:val="table CH"/>
    <w:basedOn w:val="Normal"/>
    <w:next w:val="Normal"/>
    <w:qFormat/>
    <w:rPr>
      <w:rFonts w:ascii="Trebuchet MS" w:eastAsia="Trebuchet MS" w:hAnsi="Trebuchet MS" w:cs="Trebuchet MS"/>
      <w:b/>
      <w:sz w:val="22"/>
    </w:rPr>
  </w:style>
  <w:style w:type="paragraph" w:customStyle="1" w:styleId="ParagrapheIndent1">
    <w:name w:val="ParagrapheIndent1"/>
    <w:basedOn w:val="Normal"/>
    <w:next w:val="Normal"/>
    <w:qFormat/>
    <w:rPr>
      <w:rFonts w:ascii="Verdana" w:eastAsia="Verdana" w:hAnsi="Verdana" w:cs="Verdana"/>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entionnonrsolue">
    <w:name w:val="Unresolved Mention"/>
    <w:basedOn w:val="Policepardfaut"/>
    <w:uiPriority w:val="99"/>
    <w:semiHidden/>
    <w:unhideWhenUsed/>
    <w:rsid w:val="00533A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achats.regioncentre-valdeloire.fr" TargetMode="External"/><Relationship Id="rId3" Type="http://schemas.openxmlformats.org/officeDocument/2006/relationships/settings" Target="settings.xml"/><Relationship Id="rId21" Type="http://schemas.openxmlformats.org/officeDocument/2006/relationships/hyperlink" Target="http://www.marches-publics.info/fournisseurs.htm"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www.economie.gouv.fr" TargetMode="External"/><Relationship Id="rId29" Type="http://schemas.openxmlformats.org/officeDocument/2006/relationships/hyperlink" Target="mailto:greffe.ta-orleans@juradm.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mailto:support-entreprises@aws-france.com"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www.marches-publics.info/kiosque/conditions-generales.pdf" TargetMode="External"/><Relationship Id="rId28" Type="http://schemas.openxmlformats.org/officeDocument/2006/relationships/hyperlink" Target="http://achats.regioncentre-valdeloire.fr/" TargetMode="External"/><Relationship Id="rId10" Type="http://schemas.openxmlformats.org/officeDocument/2006/relationships/image" Target="media/image4.png"/><Relationship Id="rId19" Type="http://schemas.openxmlformats.org/officeDocument/2006/relationships/hyperlink" Target="https://www.economie.gouv.fr/daj/formulaires-declaration-du-candidat" TargetMode="External"/><Relationship Id="rId31" Type="http://schemas.openxmlformats.org/officeDocument/2006/relationships/hyperlink" Target="mailto:paysdl.ccira@direccte.gouv.f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achats.regioncentre-valdeloire.fr" TargetMode="External"/><Relationship Id="rId27" Type="http://schemas.openxmlformats.org/officeDocument/2006/relationships/hyperlink" Target="mailto:courrier@aws-france.com" TargetMode="External"/><Relationship Id="rId30" Type="http://schemas.openxmlformats.org/officeDocument/2006/relationships/hyperlink" Target="mailto:greffe.ta-orleans@juradm.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11</Pages>
  <Words>3316</Words>
  <Characters>18244</Characters>
  <Application>Microsoft Office Word</Application>
  <DocSecurity>0</DocSecurity>
  <Lines>152</Lines>
  <Paragraphs>43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LAMY Laurent</cp:lastModifiedBy>
  <cp:revision>11</cp:revision>
  <dcterms:created xsi:type="dcterms:W3CDTF">2026-09-22T07:22:00Z</dcterms:created>
  <dcterms:modified xsi:type="dcterms:W3CDTF">2026-10-08T15:01:00Z</dcterms:modified>
</cp:coreProperties>
</file>