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3A49C" w14:textId="608AC526" w:rsidR="00BC2616" w:rsidRDefault="00BF3AEE">
      <w:pPr>
        <w:ind w:left="3400" w:right="3360"/>
        <w:rPr>
          <w:sz w:val="2"/>
        </w:rPr>
      </w:pPr>
      <w:r>
        <w:rPr>
          <w:noProof/>
        </w:rPr>
        <w:drawing>
          <wp:inline distT="0" distB="0" distL="0" distR="0" wp14:anchorId="59324589" wp14:editId="7CEE644C">
            <wp:extent cx="1819275" cy="6000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9275" cy="600075"/>
                    </a:xfrm>
                    <a:prstGeom prst="rect">
                      <a:avLst/>
                    </a:prstGeom>
                    <a:noFill/>
                    <a:ln>
                      <a:noFill/>
                    </a:ln>
                  </pic:spPr>
                </pic:pic>
              </a:graphicData>
            </a:graphic>
          </wp:inline>
        </w:drawing>
      </w:r>
    </w:p>
    <w:p w14:paraId="309EF7DF" w14:textId="77777777" w:rsidR="00BC2616" w:rsidRDefault="00BC2616">
      <w:pPr>
        <w:spacing w:line="240" w:lineRule="exact"/>
      </w:pPr>
    </w:p>
    <w:p w14:paraId="5D9801F2" w14:textId="77777777" w:rsidR="00BC2616" w:rsidRDefault="00BC2616">
      <w:pPr>
        <w:spacing w:line="240" w:lineRule="exact"/>
      </w:pPr>
    </w:p>
    <w:p w14:paraId="2B8F9C3F" w14:textId="77777777" w:rsidR="00BC2616" w:rsidRDefault="00BC2616">
      <w:pPr>
        <w:spacing w:line="240" w:lineRule="exact"/>
      </w:pPr>
    </w:p>
    <w:p w14:paraId="3F69F5FA" w14:textId="77777777" w:rsidR="00BC2616" w:rsidRDefault="00BC2616">
      <w:pPr>
        <w:spacing w:after="40" w:line="240" w:lineRule="exact"/>
      </w:pPr>
    </w:p>
    <w:tbl>
      <w:tblPr>
        <w:tblW w:w="0" w:type="auto"/>
        <w:tblLayout w:type="fixed"/>
        <w:tblLook w:val="04A0" w:firstRow="1" w:lastRow="0" w:firstColumn="1" w:lastColumn="0" w:noHBand="0" w:noVBand="1"/>
      </w:tblPr>
      <w:tblGrid>
        <w:gridCol w:w="9620"/>
      </w:tblGrid>
      <w:tr w:rsidR="00BC2616" w14:paraId="43347402" w14:textId="77777777">
        <w:tc>
          <w:tcPr>
            <w:tcW w:w="9620" w:type="dxa"/>
            <w:shd w:val="clear" w:color="666553" w:fill="666553"/>
            <w:tcMar>
              <w:top w:w="30" w:type="dxa"/>
              <w:left w:w="0" w:type="dxa"/>
              <w:bottom w:w="0" w:type="dxa"/>
              <w:right w:w="0" w:type="dxa"/>
            </w:tcMar>
            <w:vAlign w:val="center"/>
          </w:tcPr>
          <w:p w14:paraId="5F0E5089" w14:textId="77777777" w:rsidR="00BC2616" w:rsidRDefault="008C29E1">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4E533B34" w14:textId="77777777" w:rsidR="00BC2616" w:rsidRDefault="008C29E1">
      <w:pPr>
        <w:spacing w:line="240" w:lineRule="exact"/>
      </w:pPr>
      <w:r>
        <w:t xml:space="preserve"> </w:t>
      </w:r>
    </w:p>
    <w:p w14:paraId="6A1328DB" w14:textId="77777777" w:rsidR="00BC2616" w:rsidRDefault="00BC2616">
      <w:pPr>
        <w:spacing w:after="220" w:line="240" w:lineRule="exact"/>
      </w:pPr>
    </w:p>
    <w:p w14:paraId="7C135A22" w14:textId="77777777" w:rsidR="00BC2616" w:rsidRDefault="008C29E1">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ACCORD-CADRE DE FOURNITURES COURANTES ET DE SERVICES</w:t>
      </w:r>
    </w:p>
    <w:p w14:paraId="0D75BEDE" w14:textId="77777777" w:rsidR="00BC2616" w:rsidRDefault="00BC2616">
      <w:pPr>
        <w:spacing w:line="240" w:lineRule="exact"/>
      </w:pPr>
    </w:p>
    <w:p w14:paraId="79280F81" w14:textId="77777777" w:rsidR="00BC2616" w:rsidRDefault="00BC2616">
      <w:pPr>
        <w:spacing w:line="240" w:lineRule="exact"/>
      </w:pPr>
    </w:p>
    <w:p w14:paraId="10E7C54C" w14:textId="77777777" w:rsidR="00BC2616" w:rsidRDefault="00BC2616">
      <w:pPr>
        <w:spacing w:line="240" w:lineRule="exact"/>
      </w:pPr>
    </w:p>
    <w:p w14:paraId="2688AAC9" w14:textId="77777777" w:rsidR="00BC2616" w:rsidRDefault="00BC2616">
      <w:pPr>
        <w:spacing w:line="240" w:lineRule="exact"/>
      </w:pPr>
    </w:p>
    <w:p w14:paraId="640CA102" w14:textId="77777777" w:rsidR="00BC2616" w:rsidRDefault="00BC2616">
      <w:pPr>
        <w:spacing w:line="240" w:lineRule="exact"/>
      </w:pPr>
    </w:p>
    <w:p w14:paraId="5389A836" w14:textId="77777777" w:rsidR="00BC2616" w:rsidRDefault="00BC2616">
      <w:pPr>
        <w:spacing w:line="240" w:lineRule="exact"/>
      </w:pPr>
    </w:p>
    <w:p w14:paraId="6306FB54" w14:textId="77777777" w:rsidR="00BC2616" w:rsidRDefault="00BC2616">
      <w:pPr>
        <w:spacing w:line="240" w:lineRule="exact"/>
      </w:pPr>
    </w:p>
    <w:p w14:paraId="1DE4ABF2" w14:textId="77777777" w:rsidR="00BC2616" w:rsidRDefault="00BC2616">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BC2616" w14:paraId="7E855AFB" w14:textId="77777777">
        <w:trPr>
          <w:trHeight w:val="1075"/>
        </w:trPr>
        <w:tc>
          <w:tcPr>
            <w:tcW w:w="1260" w:type="dxa"/>
            <w:tcMar>
              <w:top w:w="0" w:type="dxa"/>
              <w:left w:w="0" w:type="dxa"/>
              <w:bottom w:w="0" w:type="dxa"/>
              <w:right w:w="0" w:type="dxa"/>
            </w:tcMar>
          </w:tcPr>
          <w:p w14:paraId="68A52200" w14:textId="77777777" w:rsidR="00BC2616" w:rsidRDefault="00BC2616">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221657F5" w14:textId="77777777" w:rsidR="00BC2616" w:rsidRDefault="008C29E1">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 xml:space="preserve">FOURNITURE DE RESSOURCES NUMERIQUES (VIDEO A LA DEMANDE) ACCESSIBLES A PARTIR DU PORTAIL DES MEDIATHEQUES DE LA COMMUNAUTE D'AGGLOMERATION DE LA ROCHELLE </w:t>
            </w:r>
          </w:p>
        </w:tc>
        <w:tc>
          <w:tcPr>
            <w:tcW w:w="1260" w:type="dxa"/>
            <w:tcMar>
              <w:top w:w="0" w:type="dxa"/>
              <w:left w:w="0" w:type="dxa"/>
              <w:bottom w:w="0" w:type="dxa"/>
              <w:right w:w="0" w:type="dxa"/>
            </w:tcMar>
          </w:tcPr>
          <w:p w14:paraId="4E391271" w14:textId="77777777" w:rsidR="00BC2616" w:rsidRDefault="00BC2616">
            <w:pPr>
              <w:rPr>
                <w:sz w:val="2"/>
              </w:rPr>
            </w:pPr>
          </w:p>
        </w:tc>
      </w:tr>
      <w:tr w:rsidR="00BC2616" w14:paraId="6C85A23B" w14:textId="77777777">
        <w:trPr>
          <w:trHeight w:val="346"/>
        </w:trPr>
        <w:tc>
          <w:tcPr>
            <w:tcW w:w="9620" w:type="dxa"/>
            <w:gridSpan w:val="3"/>
            <w:tcMar>
              <w:top w:w="0" w:type="dxa"/>
              <w:left w:w="0" w:type="dxa"/>
              <w:bottom w:w="0" w:type="dxa"/>
              <w:right w:w="0" w:type="dxa"/>
            </w:tcMar>
            <w:vAlign w:val="center"/>
          </w:tcPr>
          <w:p w14:paraId="5D003888" w14:textId="77777777" w:rsidR="00BC2616" w:rsidRDefault="008C29E1">
            <w:pPr>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tc>
      </w:tr>
    </w:tbl>
    <w:p w14:paraId="35B46707" w14:textId="77777777" w:rsidR="00BC2616" w:rsidRDefault="008C29E1">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lundi 16 novembre 2026 à 17:00</w:t>
      </w:r>
    </w:p>
    <w:p w14:paraId="64E15101" w14:textId="77777777" w:rsidR="00BC2616" w:rsidRDefault="00BC2616">
      <w:pPr>
        <w:spacing w:line="240" w:lineRule="exact"/>
      </w:pPr>
    </w:p>
    <w:p w14:paraId="32ED8EEC" w14:textId="77777777" w:rsidR="00BC2616" w:rsidRDefault="00BC2616">
      <w:pPr>
        <w:spacing w:line="240" w:lineRule="exact"/>
      </w:pPr>
    </w:p>
    <w:p w14:paraId="5E90BB5D" w14:textId="77777777" w:rsidR="00BC2616" w:rsidRDefault="00BC2616">
      <w:pPr>
        <w:spacing w:line="240" w:lineRule="exact"/>
      </w:pPr>
    </w:p>
    <w:p w14:paraId="7170D17F" w14:textId="77777777" w:rsidR="00BC2616" w:rsidRDefault="00BC2616">
      <w:pPr>
        <w:spacing w:line="240" w:lineRule="exact"/>
      </w:pPr>
    </w:p>
    <w:p w14:paraId="1021F8DD" w14:textId="77777777" w:rsidR="00BC2616" w:rsidRDefault="00BC2616">
      <w:pPr>
        <w:spacing w:line="240" w:lineRule="exact"/>
      </w:pPr>
    </w:p>
    <w:p w14:paraId="0254F65A" w14:textId="77777777" w:rsidR="00BC2616" w:rsidRDefault="00BC2616">
      <w:pPr>
        <w:spacing w:line="240" w:lineRule="exact"/>
      </w:pPr>
    </w:p>
    <w:p w14:paraId="107B99CA" w14:textId="77777777" w:rsidR="00BC2616" w:rsidRDefault="00BC2616">
      <w:pPr>
        <w:spacing w:line="240" w:lineRule="exact"/>
      </w:pPr>
    </w:p>
    <w:p w14:paraId="70C78B9C" w14:textId="77777777" w:rsidR="00BC2616" w:rsidRDefault="00BC2616">
      <w:pPr>
        <w:spacing w:line="240" w:lineRule="exact"/>
      </w:pPr>
    </w:p>
    <w:p w14:paraId="3243DD7A" w14:textId="77777777" w:rsidR="00BC2616" w:rsidRDefault="008C29E1">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COMMUNAUTE D'AGGLOMERATION DE LA ROCHELLE </w:t>
      </w:r>
    </w:p>
    <w:p w14:paraId="70946A42" w14:textId="77777777" w:rsidR="00BC2616" w:rsidRDefault="008C29E1">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Service de la Commande Publique</w:t>
      </w:r>
    </w:p>
    <w:p w14:paraId="08BD571F" w14:textId="77777777" w:rsidR="00BC2616" w:rsidRDefault="008C29E1">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6 rue Saint-Michel</w:t>
      </w:r>
    </w:p>
    <w:p w14:paraId="62C3FE86" w14:textId="77777777" w:rsidR="00BC2616" w:rsidRDefault="008C29E1">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CS 41287</w:t>
      </w:r>
    </w:p>
    <w:p w14:paraId="140858B6" w14:textId="77777777" w:rsidR="00BC2616" w:rsidRDefault="008C29E1">
      <w:pPr>
        <w:spacing w:line="279" w:lineRule="exact"/>
        <w:jc w:val="center"/>
        <w:rPr>
          <w:rFonts w:ascii="Trebuchet MS" w:eastAsia="Trebuchet MS" w:hAnsi="Trebuchet MS" w:cs="Trebuchet MS"/>
          <w:color w:val="000000"/>
          <w:lang w:val="fr-FR"/>
        </w:rPr>
        <w:sectPr w:rsidR="00BC2616">
          <w:pgSz w:w="11900" w:h="16840"/>
          <w:pgMar w:top="1400" w:right="1140" w:bottom="1440" w:left="1140" w:header="1400" w:footer="1440" w:gutter="0"/>
          <w:cols w:space="708"/>
        </w:sectPr>
      </w:pPr>
      <w:r>
        <w:rPr>
          <w:rFonts w:ascii="Trebuchet MS" w:eastAsia="Trebuchet MS" w:hAnsi="Trebuchet MS" w:cs="Trebuchet MS"/>
          <w:color w:val="000000"/>
          <w:lang w:val="fr-FR"/>
        </w:rPr>
        <w:t>17086 La Rochelle CEDEX 02</w:t>
      </w:r>
    </w:p>
    <w:p w14:paraId="1F400587" w14:textId="77777777" w:rsidR="00BC2616" w:rsidRDefault="008C29E1">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7620C37D" w14:textId="77777777" w:rsidR="00BC2616" w:rsidRDefault="00BC2616">
      <w:pPr>
        <w:spacing w:after="80" w:line="240" w:lineRule="exact"/>
      </w:pPr>
    </w:p>
    <w:p w14:paraId="6C40269C" w14:textId="69D9F38C" w:rsidR="000960AC" w:rsidRDefault="008C29E1">
      <w:pPr>
        <w:pStyle w:val="TM1"/>
        <w:tabs>
          <w:tab w:val="right" w:leader="dot" w:pos="9610"/>
        </w:tabs>
        <w:rPr>
          <w:rFonts w:asciiTheme="minorHAnsi" w:eastAsiaTheme="minorEastAsia" w:hAnsiTheme="minorHAnsi" w:cstheme="minorBidi"/>
          <w:noProof/>
          <w:sz w:val="22"/>
          <w:szCs w:val="22"/>
          <w:lang w:val="fr-FR" w:eastAsia="fr-FR"/>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42432750" w:history="1">
        <w:r w:rsidR="000960AC" w:rsidRPr="000E0A28">
          <w:rPr>
            <w:rStyle w:val="Lienhypertexte"/>
            <w:rFonts w:ascii="Trebuchet MS" w:eastAsia="Trebuchet MS" w:hAnsi="Trebuchet MS" w:cs="Trebuchet MS"/>
            <w:noProof/>
            <w:lang w:val="fr-FR"/>
          </w:rPr>
          <w:t>1 - Objet et étendue de la consultation</w:t>
        </w:r>
        <w:r w:rsidR="000960AC">
          <w:rPr>
            <w:noProof/>
          </w:rPr>
          <w:tab/>
        </w:r>
        <w:r w:rsidR="000960AC">
          <w:rPr>
            <w:noProof/>
          </w:rPr>
          <w:fldChar w:fldCharType="begin"/>
        </w:r>
        <w:r w:rsidR="000960AC">
          <w:rPr>
            <w:noProof/>
          </w:rPr>
          <w:instrText xml:space="preserve"> PAGEREF _Toc242432750 \h </w:instrText>
        </w:r>
        <w:r w:rsidR="000960AC">
          <w:rPr>
            <w:noProof/>
          </w:rPr>
        </w:r>
        <w:r w:rsidR="000960AC">
          <w:rPr>
            <w:noProof/>
          </w:rPr>
          <w:fldChar w:fldCharType="separate"/>
        </w:r>
        <w:r w:rsidR="000960AC">
          <w:rPr>
            <w:noProof/>
          </w:rPr>
          <w:t>3</w:t>
        </w:r>
        <w:r w:rsidR="000960AC">
          <w:rPr>
            <w:noProof/>
          </w:rPr>
          <w:fldChar w:fldCharType="end"/>
        </w:r>
      </w:hyperlink>
    </w:p>
    <w:p w14:paraId="741625CE" w14:textId="025936A0"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51" w:history="1">
        <w:r w:rsidR="000960AC" w:rsidRPr="000E0A28">
          <w:rPr>
            <w:rStyle w:val="Lienhypertexte"/>
            <w:rFonts w:ascii="Trebuchet MS" w:eastAsia="Trebuchet MS" w:hAnsi="Trebuchet MS" w:cs="Trebuchet MS"/>
            <w:noProof/>
            <w:lang w:val="fr-FR"/>
          </w:rPr>
          <w:t>1.1 - Objet</w:t>
        </w:r>
        <w:r w:rsidR="000960AC">
          <w:rPr>
            <w:noProof/>
          </w:rPr>
          <w:tab/>
        </w:r>
        <w:r w:rsidR="000960AC">
          <w:rPr>
            <w:noProof/>
          </w:rPr>
          <w:fldChar w:fldCharType="begin"/>
        </w:r>
        <w:r w:rsidR="000960AC">
          <w:rPr>
            <w:noProof/>
          </w:rPr>
          <w:instrText xml:space="preserve"> PAGEREF _Toc242432751 \h </w:instrText>
        </w:r>
        <w:r w:rsidR="000960AC">
          <w:rPr>
            <w:noProof/>
          </w:rPr>
        </w:r>
        <w:r w:rsidR="000960AC">
          <w:rPr>
            <w:noProof/>
          </w:rPr>
          <w:fldChar w:fldCharType="separate"/>
        </w:r>
        <w:r w:rsidR="000960AC">
          <w:rPr>
            <w:noProof/>
          </w:rPr>
          <w:t>3</w:t>
        </w:r>
        <w:r w:rsidR="000960AC">
          <w:rPr>
            <w:noProof/>
          </w:rPr>
          <w:fldChar w:fldCharType="end"/>
        </w:r>
      </w:hyperlink>
    </w:p>
    <w:p w14:paraId="10B548D9" w14:textId="35C4B190"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52" w:history="1">
        <w:r w:rsidR="000960AC" w:rsidRPr="000E0A28">
          <w:rPr>
            <w:rStyle w:val="Lienhypertexte"/>
            <w:rFonts w:ascii="Trebuchet MS" w:eastAsia="Trebuchet MS" w:hAnsi="Trebuchet MS" w:cs="Trebuchet MS"/>
            <w:noProof/>
            <w:lang w:val="fr-FR"/>
          </w:rPr>
          <w:t>1.2 - Mode de passation</w:t>
        </w:r>
        <w:r w:rsidR="000960AC">
          <w:rPr>
            <w:noProof/>
          </w:rPr>
          <w:tab/>
        </w:r>
        <w:r w:rsidR="000960AC">
          <w:rPr>
            <w:noProof/>
          </w:rPr>
          <w:fldChar w:fldCharType="begin"/>
        </w:r>
        <w:r w:rsidR="000960AC">
          <w:rPr>
            <w:noProof/>
          </w:rPr>
          <w:instrText xml:space="preserve"> PAGEREF _Toc242432752 \h </w:instrText>
        </w:r>
        <w:r w:rsidR="000960AC">
          <w:rPr>
            <w:noProof/>
          </w:rPr>
        </w:r>
        <w:r w:rsidR="000960AC">
          <w:rPr>
            <w:noProof/>
          </w:rPr>
          <w:fldChar w:fldCharType="separate"/>
        </w:r>
        <w:r w:rsidR="000960AC">
          <w:rPr>
            <w:noProof/>
          </w:rPr>
          <w:t>3</w:t>
        </w:r>
        <w:r w:rsidR="000960AC">
          <w:rPr>
            <w:noProof/>
          </w:rPr>
          <w:fldChar w:fldCharType="end"/>
        </w:r>
      </w:hyperlink>
    </w:p>
    <w:p w14:paraId="15B86DCC" w14:textId="235294F4"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53" w:history="1">
        <w:r w:rsidR="000960AC" w:rsidRPr="000E0A28">
          <w:rPr>
            <w:rStyle w:val="Lienhypertexte"/>
            <w:rFonts w:ascii="Trebuchet MS" w:eastAsia="Trebuchet MS" w:hAnsi="Trebuchet MS" w:cs="Trebuchet MS"/>
            <w:noProof/>
            <w:lang w:val="fr-FR"/>
          </w:rPr>
          <w:t>1.3 - Type et forme de contrat</w:t>
        </w:r>
        <w:r w:rsidR="000960AC">
          <w:rPr>
            <w:noProof/>
          </w:rPr>
          <w:tab/>
        </w:r>
        <w:r w:rsidR="000960AC">
          <w:rPr>
            <w:noProof/>
          </w:rPr>
          <w:fldChar w:fldCharType="begin"/>
        </w:r>
        <w:r w:rsidR="000960AC">
          <w:rPr>
            <w:noProof/>
          </w:rPr>
          <w:instrText xml:space="preserve"> PAGEREF _Toc242432753 \h </w:instrText>
        </w:r>
        <w:r w:rsidR="000960AC">
          <w:rPr>
            <w:noProof/>
          </w:rPr>
        </w:r>
        <w:r w:rsidR="000960AC">
          <w:rPr>
            <w:noProof/>
          </w:rPr>
          <w:fldChar w:fldCharType="separate"/>
        </w:r>
        <w:r w:rsidR="000960AC">
          <w:rPr>
            <w:noProof/>
          </w:rPr>
          <w:t>3</w:t>
        </w:r>
        <w:r w:rsidR="000960AC">
          <w:rPr>
            <w:noProof/>
          </w:rPr>
          <w:fldChar w:fldCharType="end"/>
        </w:r>
      </w:hyperlink>
    </w:p>
    <w:p w14:paraId="5F58F117" w14:textId="1466AA4F"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54" w:history="1">
        <w:r w:rsidR="000960AC" w:rsidRPr="000E0A28">
          <w:rPr>
            <w:rStyle w:val="Lienhypertexte"/>
            <w:rFonts w:ascii="Trebuchet MS" w:eastAsia="Trebuchet MS" w:hAnsi="Trebuchet MS" w:cs="Trebuchet MS"/>
            <w:noProof/>
            <w:lang w:val="fr-FR"/>
          </w:rPr>
          <w:t>1.4 - Décomposition de la consultation</w:t>
        </w:r>
        <w:r w:rsidR="000960AC">
          <w:rPr>
            <w:noProof/>
          </w:rPr>
          <w:tab/>
        </w:r>
        <w:r w:rsidR="000960AC">
          <w:rPr>
            <w:noProof/>
          </w:rPr>
          <w:fldChar w:fldCharType="begin"/>
        </w:r>
        <w:r w:rsidR="000960AC">
          <w:rPr>
            <w:noProof/>
          </w:rPr>
          <w:instrText xml:space="preserve"> PAGEREF _Toc242432754 \h </w:instrText>
        </w:r>
        <w:r w:rsidR="000960AC">
          <w:rPr>
            <w:noProof/>
          </w:rPr>
        </w:r>
        <w:r w:rsidR="000960AC">
          <w:rPr>
            <w:noProof/>
          </w:rPr>
          <w:fldChar w:fldCharType="separate"/>
        </w:r>
        <w:r w:rsidR="000960AC">
          <w:rPr>
            <w:noProof/>
          </w:rPr>
          <w:t>3</w:t>
        </w:r>
        <w:r w:rsidR="000960AC">
          <w:rPr>
            <w:noProof/>
          </w:rPr>
          <w:fldChar w:fldCharType="end"/>
        </w:r>
      </w:hyperlink>
    </w:p>
    <w:p w14:paraId="7225F238" w14:textId="03495DDD"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55" w:history="1">
        <w:r w:rsidR="000960AC" w:rsidRPr="000E0A28">
          <w:rPr>
            <w:rStyle w:val="Lienhypertexte"/>
            <w:rFonts w:ascii="Trebuchet MS" w:eastAsia="Trebuchet MS" w:hAnsi="Trebuchet MS" w:cs="Trebuchet MS"/>
            <w:noProof/>
            <w:lang w:val="fr-FR"/>
          </w:rPr>
          <w:t>1.5 - Nomenclature</w:t>
        </w:r>
        <w:r w:rsidR="000960AC">
          <w:rPr>
            <w:noProof/>
          </w:rPr>
          <w:tab/>
        </w:r>
        <w:r w:rsidR="000960AC">
          <w:rPr>
            <w:noProof/>
          </w:rPr>
          <w:fldChar w:fldCharType="begin"/>
        </w:r>
        <w:r w:rsidR="000960AC">
          <w:rPr>
            <w:noProof/>
          </w:rPr>
          <w:instrText xml:space="preserve"> PAGEREF _Toc242432755 \h </w:instrText>
        </w:r>
        <w:r w:rsidR="000960AC">
          <w:rPr>
            <w:noProof/>
          </w:rPr>
        </w:r>
        <w:r w:rsidR="000960AC">
          <w:rPr>
            <w:noProof/>
          </w:rPr>
          <w:fldChar w:fldCharType="separate"/>
        </w:r>
        <w:r w:rsidR="000960AC">
          <w:rPr>
            <w:noProof/>
          </w:rPr>
          <w:t>3</w:t>
        </w:r>
        <w:r w:rsidR="000960AC">
          <w:rPr>
            <w:noProof/>
          </w:rPr>
          <w:fldChar w:fldCharType="end"/>
        </w:r>
      </w:hyperlink>
    </w:p>
    <w:p w14:paraId="34CA39A4" w14:textId="0ACBC018"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56" w:history="1">
        <w:r w:rsidR="000960AC" w:rsidRPr="000E0A28">
          <w:rPr>
            <w:rStyle w:val="Lienhypertexte"/>
            <w:rFonts w:ascii="Trebuchet MS" w:eastAsia="Trebuchet MS" w:hAnsi="Trebuchet MS" w:cs="Trebuchet MS"/>
            <w:noProof/>
            <w:lang w:val="fr-FR"/>
          </w:rPr>
          <w:t>1.6 - Renouvellement</w:t>
        </w:r>
        <w:r w:rsidR="000960AC">
          <w:rPr>
            <w:noProof/>
          </w:rPr>
          <w:tab/>
        </w:r>
        <w:r w:rsidR="000960AC">
          <w:rPr>
            <w:noProof/>
          </w:rPr>
          <w:fldChar w:fldCharType="begin"/>
        </w:r>
        <w:r w:rsidR="000960AC">
          <w:rPr>
            <w:noProof/>
          </w:rPr>
          <w:instrText xml:space="preserve"> PAGEREF _Toc242432756 \h </w:instrText>
        </w:r>
        <w:r w:rsidR="000960AC">
          <w:rPr>
            <w:noProof/>
          </w:rPr>
        </w:r>
        <w:r w:rsidR="000960AC">
          <w:rPr>
            <w:noProof/>
          </w:rPr>
          <w:fldChar w:fldCharType="separate"/>
        </w:r>
        <w:r w:rsidR="000960AC">
          <w:rPr>
            <w:noProof/>
          </w:rPr>
          <w:t>3</w:t>
        </w:r>
        <w:r w:rsidR="000960AC">
          <w:rPr>
            <w:noProof/>
          </w:rPr>
          <w:fldChar w:fldCharType="end"/>
        </w:r>
      </w:hyperlink>
    </w:p>
    <w:p w14:paraId="4D12269D" w14:textId="3B2D174E" w:rsidR="000960AC" w:rsidRDefault="002C2BB3">
      <w:pPr>
        <w:pStyle w:val="TM1"/>
        <w:tabs>
          <w:tab w:val="right" w:leader="dot" w:pos="9610"/>
        </w:tabs>
        <w:rPr>
          <w:rFonts w:asciiTheme="minorHAnsi" w:eastAsiaTheme="minorEastAsia" w:hAnsiTheme="minorHAnsi" w:cstheme="minorBidi"/>
          <w:noProof/>
          <w:sz w:val="22"/>
          <w:szCs w:val="22"/>
          <w:lang w:val="fr-FR" w:eastAsia="fr-FR"/>
        </w:rPr>
      </w:pPr>
      <w:hyperlink w:anchor="_Toc242432757" w:history="1">
        <w:r w:rsidR="000960AC" w:rsidRPr="000E0A28">
          <w:rPr>
            <w:rStyle w:val="Lienhypertexte"/>
            <w:rFonts w:ascii="Trebuchet MS" w:eastAsia="Trebuchet MS" w:hAnsi="Trebuchet MS" w:cs="Trebuchet MS"/>
            <w:noProof/>
            <w:lang w:val="fr-FR"/>
          </w:rPr>
          <w:t>2 - Conditions de la consultation</w:t>
        </w:r>
        <w:r w:rsidR="000960AC">
          <w:rPr>
            <w:noProof/>
          </w:rPr>
          <w:tab/>
        </w:r>
        <w:r w:rsidR="000960AC">
          <w:rPr>
            <w:noProof/>
          </w:rPr>
          <w:fldChar w:fldCharType="begin"/>
        </w:r>
        <w:r w:rsidR="000960AC">
          <w:rPr>
            <w:noProof/>
          </w:rPr>
          <w:instrText xml:space="preserve"> PAGEREF _Toc242432757 \h </w:instrText>
        </w:r>
        <w:r w:rsidR="000960AC">
          <w:rPr>
            <w:noProof/>
          </w:rPr>
        </w:r>
        <w:r w:rsidR="000960AC">
          <w:rPr>
            <w:noProof/>
          </w:rPr>
          <w:fldChar w:fldCharType="separate"/>
        </w:r>
        <w:r w:rsidR="000960AC">
          <w:rPr>
            <w:noProof/>
          </w:rPr>
          <w:t>3</w:t>
        </w:r>
        <w:r w:rsidR="000960AC">
          <w:rPr>
            <w:noProof/>
          </w:rPr>
          <w:fldChar w:fldCharType="end"/>
        </w:r>
      </w:hyperlink>
    </w:p>
    <w:p w14:paraId="4C602D4D" w14:textId="34666265"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58" w:history="1">
        <w:r w:rsidR="000960AC" w:rsidRPr="000E0A28">
          <w:rPr>
            <w:rStyle w:val="Lienhypertexte"/>
            <w:rFonts w:ascii="Trebuchet MS" w:eastAsia="Trebuchet MS" w:hAnsi="Trebuchet MS" w:cs="Trebuchet MS"/>
            <w:noProof/>
            <w:lang w:val="fr-FR"/>
          </w:rPr>
          <w:t>2.1 - Délai de validité des offres</w:t>
        </w:r>
        <w:r w:rsidR="000960AC">
          <w:rPr>
            <w:noProof/>
          </w:rPr>
          <w:tab/>
        </w:r>
        <w:r w:rsidR="000960AC">
          <w:rPr>
            <w:noProof/>
          </w:rPr>
          <w:fldChar w:fldCharType="begin"/>
        </w:r>
        <w:r w:rsidR="000960AC">
          <w:rPr>
            <w:noProof/>
          </w:rPr>
          <w:instrText xml:space="preserve"> PAGEREF _Toc242432758 \h </w:instrText>
        </w:r>
        <w:r w:rsidR="000960AC">
          <w:rPr>
            <w:noProof/>
          </w:rPr>
        </w:r>
        <w:r w:rsidR="000960AC">
          <w:rPr>
            <w:noProof/>
          </w:rPr>
          <w:fldChar w:fldCharType="separate"/>
        </w:r>
        <w:r w:rsidR="000960AC">
          <w:rPr>
            <w:noProof/>
          </w:rPr>
          <w:t>3</w:t>
        </w:r>
        <w:r w:rsidR="000960AC">
          <w:rPr>
            <w:noProof/>
          </w:rPr>
          <w:fldChar w:fldCharType="end"/>
        </w:r>
      </w:hyperlink>
    </w:p>
    <w:p w14:paraId="20B6BBC4" w14:textId="434A6EA6"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59" w:history="1">
        <w:r w:rsidR="000960AC" w:rsidRPr="000E0A28">
          <w:rPr>
            <w:rStyle w:val="Lienhypertexte"/>
            <w:rFonts w:ascii="Trebuchet MS" w:eastAsia="Trebuchet MS" w:hAnsi="Trebuchet MS" w:cs="Trebuchet MS"/>
            <w:noProof/>
            <w:lang w:val="fr-FR"/>
          </w:rPr>
          <w:t>2.2 - Forme juridique du groupement</w:t>
        </w:r>
        <w:r w:rsidR="000960AC">
          <w:rPr>
            <w:noProof/>
          </w:rPr>
          <w:tab/>
        </w:r>
        <w:r w:rsidR="000960AC">
          <w:rPr>
            <w:noProof/>
          </w:rPr>
          <w:fldChar w:fldCharType="begin"/>
        </w:r>
        <w:r w:rsidR="000960AC">
          <w:rPr>
            <w:noProof/>
          </w:rPr>
          <w:instrText xml:space="preserve"> PAGEREF _Toc242432759 \h </w:instrText>
        </w:r>
        <w:r w:rsidR="000960AC">
          <w:rPr>
            <w:noProof/>
          </w:rPr>
        </w:r>
        <w:r w:rsidR="000960AC">
          <w:rPr>
            <w:noProof/>
          </w:rPr>
          <w:fldChar w:fldCharType="separate"/>
        </w:r>
        <w:r w:rsidR="000960AC">
          <w:rPr>
            <w:noProof/>
          </w:rPr>
          <w:t>3</w:t>
        </w:r>
        <w:r w:rsidR="000960AC">
          <w:rPr>
            <w:noProof/>
          </w:rPr>
          <w:fldChar w:fldCharType="end"/>
        </w:r>
      </w:hyperlink>
    </w:p>
    <w:p w14:paraId="1D4E0B0C" w14:textId="03147115"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60" w:history="1">
        <w:r w:rsidR="000960AC" w:rsidRPr="000E0A28">
          <w:rPr>
            <w:rStyle w:val="Lienhypertexte"/>
            <w:rFonts w:ascii="Trebuchet MS" w:eastAsia="Trebuchet MS" w:hAnsi="Trebuchet MS" w:cs="Trebuchet MS"/>
            <w:noProof/>
            <w:lang w:val="fr-FR"/>
          </w:rPr>
          <w:t>2.3 - Variantes</w:t>
        </w:r>
        <w:r w:rsidR="000960AC">
          <w:rPr>
            <w:noProof/>
          </w:rPr>
          <w:tab/>
        </w:r>
        <w:r w:rsidR="000960AC">
          <w:rPr>
            <w:noProof/>
          </w:rPr>
          <w:fldChar w:fldCharType="begin"/>
        </w:r>
        <w:r w:rsidR="000960AC">
          <w:rPr>
            <w:noProof/>
          </w:rPr>
          <w:instrText xml:space="preserve"> PAGEREF _Toc242432760 \h </w:instrText>
        </w:r>
        <w:r w:rsidR="000960AC">
          <w:rPr>
            <w:noProof/>
          </w:rPr>
        </w:r>
        <w:r w:rsidR="000960AC">
          <w:rPr>
            <w:noProof/>
          </w:rPr>
          <w:fldChar w:fldCharType="separate"/>
        </w:r>
        <w:r w:rsidR="000960AC">
          <w:rPr>
            <w:noProof/>
          </w:rPr>
          <w:t>3</w:t>
        </w:r>
        <w:r w:rsidR="000960AC">
          <w:rPr>
            <w:noProof/>
          </w:rPr>
          <w:fldChar w:fldCharType="end"/>
        </w:r>
      </w:hyperlink>
    </w:p>
    <w:p w14:paraId="560A91B7" w14:textId="6A9049F6" w:rsidR="000960AC" w:rsidRDefault="002C2BB3">
      <w:pPr>
        <w:pStyle w:val="TM1"/>
        <w:tabs>
          <w:tab w:val="right" w:leader="dot" w:pos="9610"/>
        </w:tabs>
        <w:rPr>
          <w:rFonts w:asciiTheme="minorHAnsi" w:eastAsiaTheme="minorEastAsia" w:hAnsiTheme="minorHAnsi" w:cstheme="minorBidi"/>
          <w:noProof/>
          <w:sz w:val="22"/>
          <w:szCs w:val="22"/>
          <w:lang w:val="fr-FR" w:eastAsia="fr-FR"/>
        </w:rPr>
      </w:pPr>
      <w:hyperlink w:anchor="_Toc242432761" w:history="1">
        <w:r w:rsidR="000960AC" w:rsidRPr="000E0A28">
          <w:rPr>
            <w:rStyle w:val="Lienhypertexte"/>
            <w:rFonts w:ascii="Trebuchet MS" w:eastAsia="Trebuchet MS" w:hAnsi="Trebuchet MS" w:cs="Trebuchet MS"/>
            <w:noProof/>
            <w:lang w:val="fr-FR"/>
          </w:rPr>
          <w:t>3 - Conditions relatives au contrat</w:t>
        </w:r>
        <w:r w:rsidR="000960AC">
          <w:rPr>
            <w:noProof/>
          </w:rPr>
          <w:tab/>
        </w:r>
        <w:r w:rsidR="000960AC">
          <w:rPr>
            <w:noProof/>
          </w:rPr>
          <w:fldChar w:fldCharType="begin"/>
        </w:r>
        <w:r w:rsidR="000960AC">
          <w:rPr>
            <w:noProof/>
          </w:rPr>
          <w:instrText xml:space="preserve"> PAGEREF _Toc242432761 \h </w:instrText>
        </w:r>
        <w:r w:rsidR="000960AC">
          <w:rPr>
            <w:noProof/>
          </w:rPr>
        </w:r>
        <w:r w:rsidR="000960AC">
          <w:rPr>
            <w:noProof/>
          </w:rPr>
          <w:fldChar w:fldCharType="separate"/>
        </w:r>
        <w:r w:rsidR="000960AC">
          <w:rPr>
            <w:noProof/>
          </w:rPr>
          <w:t>3</w:t>
        </w:r>
        <w:r w:rsidR="000960AC">
          <w:rPr>
            <w:noProof/>
          </w:rPr>
          <w:fldChar w:fldCharType="end"/>
        </w:r>
      </w:hyperlink>
    </w:p>
    <w:p w14:paraId="6E8508D2" w14:textId="1A05A94E"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62" w:history="1">
        <w:r w:rsidR="000960AC" w:rsidRPr="000E0A28">
          <w:rPr>
            <w:rStyle w:val="Lienhypertexte"/>
            <w:rFonts w:ascii="Trebuchet MS" w:eastAsia="Trebuchet MS" w:hAnsi="Trebuchet MS" w:cs="Trebuchet MS"/>
            <w:noProof/>
            <w:lang w:val="fr-FR"/>
          </w:rPr>
          <w:t>3.1 - Durée du contrat ou délai d'exécution</w:t>
        </w:r>
        <w:r w:rsidR="000960AC">
          <w:rPr>
            <w:noProof/>
          </w:rPr>
          <w:tab/>
        </w:r>
        <w:r w:rsidR="000960AC">
          <w:rPr>
            <w:noProof/>
          </w:rPr>
          <w:fldChar w:fldCharType="begin"/>
        </w:r>
        <w:r w:rsidR="000960AC">
          <w:rPr>
            <w:noProof/>
          </w:rPr>
          <w:instrText xml:space="preserve"> PAGEREF _Toc242432762 \h </w:instrText>
        </w:r>
        <w:r w:rsidR="000960AC">
          <w:rPr>
            <w:noProof/>
          </w:rPr>
        </w:r>
        <w:r w:rsidR="000960AC">
          <w:rPr>
            <w:noProof/>
          </w:rPr>
          <w:fldChar w:fldCharType="separate"/>
        </w:r>
        <w:r w:rsidR="000960AC">
          <w:rPr>
            <w:noProof/>
          </w:rPr>
          <w:t>3</w:t>
        </w:r>
        <w:r w:rsidR="000960AC">
          <w:rPr>
            <w:noProof/>
          </w:rPr>
          <w:fldChar w:fldCharType="end"/>
        </w:r>
      </w:hyperlink>
    </w:p>
    <w:p w14:paraId="00B05D59" w14:textId="2E44ECC5"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63" w:history="1">
        <w:r w:rsidR="000960AC" w:rsidRPr="000E0A28">
          <w:rPr>
            <w:rStyle w:val="Lienhypertexte"/>
            <w:rFonts w:ascii="Trebuchet MS" w:eastAsia="Trebuchet MS" w:hAnsi="Trebuchet MS" w:cs="Trebuchet MS"/>
            <w:noProof/>
            <w:lang w:val="fr-FR"/>
          </w:rPr>
          <w:t>3.2 - Modalités essentielles de financement et de paiement</w:t>
        </w:r>
        <w:r w:rsidR="000960AC">
          <w:rPr>
            <w:noProof/>
          </w:rPr>
          <w:tab/>
        </w:r>
        <w:r w:rsidR="000960AC">
          <w:rPr>
            <w:noProof/>
          </w:rPr>
          <w:fldChar w:fldCharType="begin"/>
        </w:r>
        <w:r w:rsidR="000960AC">
          <w:rPr>
            <w:noProof/>
          </w:rPr>
          <w:instrText xml:space="preserve"> PAGEREF _Toc242432763 \h </w:instrText>
        </w:r>
        <w:r w:rsidR="000960AC">
          <w:rPr>
            <w:noProof/>
          </w:rPr>
        </w:r>
        <w:r w:rsidR="000960AC">
          <w:rPr>
            <w:noProof/>
          </w:rPr>
          <w:fldChar w:fldCharType="separate"/>
        </w:r>
        <w:r w:rsidR="000960AC">
          <w:rPr>
            <w:noProof/>
          </w:rPr>
          <w:t>4</w:t>
        </w:r>
        <w:r w:rsidR="000960AC">
          <w:rPr>
            <w:noProof/>
          </w:rPr>
          <w:fldChar w:fldCharType="end"/>
        </w:r>
      </w:hyperlink>
    </w:p>
    <w:p w14:paraId="08F9D8F5" w14:textId="3A5F6139"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64" w:history="1">
        <w:r w:rsidR="000960AC" w:rsidRPr="000E0A28">
          <w:rPr>
            <w:rStyle w:val="Lienhypertexte"/>
            <w:rFonts w:ascii="Trebuchet MS" w:eastAsia="Trebuchet MS" w:hAnsi="Trebuchet MS" w:cs="Trebuchet MS"/>
            <w:noProof/>
            <w:lang w:val="fr-FR"/>
          </w:rPr>
          <w:t>3.3 - Confidentialité et mesures de sécurité</w:t>
        </w:r>
        <w:r w:rsidR="000960AC">
          <w:rPr>
            <w:noProof/>
          </w:rPr>
          <w:tab/>
        </w:r>
        <w:r w:rsidR="000960AC">
          <w:rPr>
            <w:noProof/>
          </w:rPr>
          <w:fldChar w:fldCharType="begin"/>
        </w:r>
        <w:r w:rsidR="000960AC">
          <w:rPr>
            <w:noProof/>
          </w:rPr>
          <w:instrText xml:space="preserve"> PAGEREF _Toc242432764 \h </w:instrText>
        </w:r>
        <w:r w:rsidR="000960AC">
          <w:rPr>
            <w:noProof/>
          </w:rPr>
        </w:r>
        <w:r w:rsidR="000960AC">
          <w:rPr>
            <w:noProof/>
          </w:rPr>
          <w:fldChar w:fldCharType="separate"/>
        </w:r>
        <w:r w:rsidR="000960AC">
          <w:rPr>
            <w:noProof/>
          </w:rPr>
          <w:t>4</w:t>
        </w:r>
        <w:r w:rsidR="000960AC">
          <w:rPr>
            <w:noProof/>
          </w:rPr>
          <w:fldChar w:fldCharType="end"/>
        </w:r>
      </w:hyperlink>
    </w:p>
    <w:p w14:paraId="7404D644" w14:textId="4E07F3D4" w:rsidR="000960AC" w:rsidRDefault="002C2BB3">
      <w:pPr>
        <w:pStyle w:val="TM1"/>
        <w:tabs>
          <w:tab w:val="right" w:leader="dot" w:pos="9610"/>
        </w:tabs>
        <w:rPr>
          <w:rFonts w:asciiTheme="minorHAnsi" w:eastAsiaTheme="minorEastAsia" w:hAnsiTheme="minorHAnsi" w:cstheme="minorBidi"/>
          <w:noProof/>
          <w:sz w:val="22"/>
          <w:szCs w:val="22"/>
          <w:lang w:val="fr-FR" w:eastAsia="fr-FR"/>
        </w:rPr>
      </w:pPr>
      <w:hyperlink w:anchor="_Toc242432765" w:history="1">
        <w:r w:rsidR="000960AC" w:rsidRPr="000E0A28">
          <w:rPr>
            <w:rStyle w:val="Lienhypertexte"/>
            <w:rFonts w:ascii="Trebuchet MS" w:eastAsia="Trebuchet MS" w:hAnsi="Trebuchet MS" w:cs="Trebuchet MS"/>
            <w:noProof/>
            <w:lang w:val="fr-FR"/>
          </w:rPr>
          <w:t>4 - Contenu du dossier de consultation</w:t>
        </w:r>
        <w:r w:rsidR="000960AC">
          <w:rPr>
            <w:noProof/>
          </w:rPr>
          <w:tab/>
        </w:r>
        <w:r w:rsidR="000960AC">
          <w:rPr>
            <w:noProof/>
          </w:rPr>
          <w:fldChar w:fldCharType="begin"/>
        </w:r>
        <w:r w:rsidR="000960AC">
          <w:rPr>
            <w:noProof/>
          </w:rPr>
          <w:instrText xml:space="preserve"> PAGEREF _Toc242432765 \h </w:instrText>
        </w:r>
        <w:r w:rsidR="000960AC">
          <w:rPr>
            <w:noProof/>
          </w:rPr>
        </w:r>
        <w:r w:rsidR="000960AC">
          <w:rPr>
            <w:noProof/>
          </w:rPr>
          <w:fldChar w:fldCharType="separate"/>
        </w:r>
        <w:r w:rsidR="000960AC">
          <w:rPr>
            <w:noProof/>
          </w:rPr>
          <w:t>4</w:t>
        </w:r>
        <w:r w:rsidR="000960AC">
          <w:rPr>
            <w:noProof/>
          </w:rPr>
          <w:fldChar w:fldCharType="end"/>
        </w:r>
      </w:hyperlink>
    </w:p>
    <w:p w14:paraId="789CDAEF" w14:textId="4E3C0B83" w:rsidR="000960AC" w:rsidRDefault="002C2BB3">
      <w:pPr>
        <w:pStyle w:val="TM1"/>
        <w:tabs>
          <w:tab w:val="right" w:leader="dot" w:pos="9610"/>
        </w:tabs>
        <w:rPr>
          <w:rFonts w:asciiTheme="minorHAnsi" w:eastAsiaTheme="minorEastAsia" w:hAnsiTheme="minorHAnsi" w:cstheme="minorBidi"/>
          <w:noProof/>
          <w:sz w:val="22"/>
          <w:szCs w:val="22"/>
          <w:lang w:val="fr-FR" w:eastAsia="fr-FR"/>
        </w:rPr>
      </w:pPr>
      <w:hyperlink w:anchor="_Toc242432766" w:history="1">
        <w:r w:rsidR="000960AC" w:rsidRPr="000E0A28">
          <w:rPr>
            <w:rStyle w:val="Lienhypertexte"/>
            <w:rFonts w:ascii="Trebuchet MS" w:eastAsia="Trebuchet MS" w:hAnsi="Trebuchet MS" w:cs="Trebuchet MS"/>
            <w:noProof/>
            <w:lang w:val="fr-FR"/>
          </w:rPr>
          <w:t>5 - Présentation des candidatures et des offres</w:t>
        </w:r>
        <w:r w:rsidR="000960AC">
          <w:rPr>
            <w:noProof/>
          </w:rPr>
          <w:tab/>
        </w:r>
        <w:r w:rsidR="000960AC">
          <w:rPr>
            <w:noProof/>
          </w:rPr>
          <w:fldChar w:fldCharType="begin"/>
        </w:r>
        <w:r w:rsidR="000960AC">
          <w:rPr>
            <w:noProof/>
          </w:rPr>
          <w:instrText xml:space="preserve"> PAGEREF _Toc242432766 \h </w:instrText>
        </w:r>
        <w:r w:rsidR="000960AC">
          <w:rPr>
            <w:noProof/>
          </w:rPr>
        </w:r>
        <w:r w:rsidR="000960AC">
          <w:rPr>
            <w:noProof/>
          </w:rPr>
          <w:fldChar w:fldCharType="separate"/>
        </w:r>
        <w:r w:rsidR="000960AC">
          <w:rPr>
            <w:noProof/>
          </w:rPr>
          <w:t>4</w:t>
        </w:r>
        <w:r w:rsidR="000960AC">
          <w:rPr>
            <w:noProof/>
          </w:rPr>
          <w:fldChar w:fldCharType="end"/>
        </w:r>
      </w:hyperlink>
    </w:p>
    <w:p w14:paraId="3487FE88" w14:textId="41B55C91"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67" w:history="1">
        <w:r w:rsidR="000960AC" w:rsidRPr="000E0A28">
          <w:rPr>
            <w:rStyle w:val="Lienhypertexte"/>
            <w:rFonts w:ascii="Trebuchet MS" w:eastAsia="Trebuchet MS" w:hAnsi="Trebuchet MS" w:cs="Trebuchet MS"/>
            <w:noProof/>
            <w:lang w:val="fr-FR"/>
          </w:rPr>
          <w:t>5.1 - Documents à produire</w:t>
        </w:r>
        <w:r w:rsidR="000960AC">
          <w:rPr>
            <w:noProof/>
          </w:rPr>
          <w:tab/>
        </w:r>
        <w:r w:rsidR="000960AC">
          <w:rPr>
            <w:noProof/>
          </w:rPr>
          <w:fldChar w:fldCharType="begin"/>
        </w:r>
        <w:r w:rsidR="000960AC">
          <w:rPr>
            <w:noProof/>
          </w:rPr>
          <w:instrText xml:space="preserve"> PAGEREF _Toc242432767 \h </w:instrText>
        </w:r>
        <w:r w:rsidR="000960AC">
          <w:rPr>
            <w:noProof/>
          </w:rPr>
        </w:r>
        <w:r w:rsidR="000960AC">
          <w:rPr>
            <w:noProof/>
          </w:rPr>
          <w:fldChar w:fldCharType="separate"/>
        </w:r>
        <w:r w:rsidR="000960AC">
          <w:rPr>
            <w:noProof/>
          </w:rPr>
          <w:t>5</w:t>
        </w:r>
        <w:r w:rsidR="000960AC">
          <w:rPr>
            <w:noProof/>
          </w:rPr>
          <w:fldChar w:fldCharType="end"/>
        </w:r>
      </w:hyperlink>
    </w:p>
    <w:p w14:paraId="603C7D0C" w14:textId="60138CEE" w:rsidR="000960AC" w:rsidRDefault="002C2BB3">
      <w:pPr>
        <w:pStyle w:val="TM1"/>
        <w:tabs>
          <w:tab w:val="right" w:leader="dot" w:pos="9610"/>
        </w:tabs>
        <w:rPr>
          <w:rFonts w:asciiTheme="minorHAnsi" w:eastAsiaTheme="minorEastAsia" w:hAnsiTheme="minorHAnsi" w:cstheme="minorBidi"/>
          <w:noProof/>
          <w:sz w:val="22"/>
          <w:szCs w:val="22"/>
          <w:lang w:val="fr-FR" w:eastAsia="fr-FR"/>
        </w:rPr>
      </w:pPr>
      <w:hyperlink w:anchor="_Toc242432768" w:history="1">
        <w:r w:rsidR="000960AC" w:rsidRPr="000E0A28">
          <w:rPr>
            <w:rStyle w:val="Lienhypertexte"/>
            <w:rFonts w:ascii="Trebuchet MS" w:eastAsia="Trebuchet MS" w:hAnsi="Trebuchet MS" w:cs="Trebuchet MS"/>
            <w:noProof/>
            <w:lang w:val="fr-FR"/>
          </w:rPr>
          <w:t>6 - Conditions d'envoi ou de remise des plis</w:t>
        </w:r>
        <w:r w:rsidR="000960AC">
          <w:rPr>
            <w:noProof/>
          </w:rPr>
          <w:tab/>
        </w:r>
        <w:r w:rsidR="000960AC">
          <w:rPr>
            <w:noProof/>
          </w:rPr>
          <w:fldChar w:fldCharType="begin"/>
        </w:r>
        <w:r w:rsidR="000960AC">
          <w:rPr>
            <w:noProof/>
          </w:rPr>
          <w:instrText xml:space="preserve"> PAGEREF _Toc242432768 \h </w:instrText>
        </w:r>
        <w:r w:rsidR="000960AC">
          <w:rPr>
            <w:noProof/>
          </w:rPr>
        </w:r>
        <w:r w:rsidR="000960AC">
          <w:rPr>
            <w:noProof/>
          </w:rPr>
          <w:fldChar w:fldCharType="separate"/>
        </w:r>
        <w:r w:rsidR="000960AC">
          <w:rPr>
            <w:noProof/>
          </w:rPr>
          <w:t>6</w:t>
        </w:r>
        <w:r w:rsidR="000960AC">
          <w:rPr>
            <w:noProof/>
          </w:rPr>
          <w:fldChar w:fldCharType="end"/>
        </w:r>
      </w:hyperlink>
    </w:p>
    <w:p w14:paraId="0B9626CE" w14:textId="7A91E20F"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69" w:history="1">
        <w:r w:rsidR="000960AC" w:rsidRPr="000E0A28">
          <w:rPr>
            <w:rStyle w:val="Lienhypertexte"/>
            <w:rFonts w:ascii="Trebuchet MS" w:eastAsia="Trebuchet MS" w:hAnsi="Trebuchet MS" w:cs="Trebuchet MS"/>
            <w:noProof/>
            <w:lang w:val="fr-FR"/>
          </w:rPr>
          <w:t>6.1 - Transmission électronique</w:t>
        </w:r>
        <w:r w:rsidR="000960AC">
          <w:rPr>
            <w:noProof/>
          </w:rPr>
          <w:tab/>
        </w:r>
        <w:r w:rsidR="000960AC">
          <w:rPr>
            <w:noProof/>
          </w:rPr>
          <w:fldChar w:fldCharType="begin"/>
        </w:r>
        <w:r w:rsidR="000960AC">
          <w:rPr>
            <w:noProof/>
          </w:rPr>
          <w:instrText xml:space="preserve"> PAGEREF _Toc242432769 \h </w:instrText>
        </w:r>
        <w:r w:rsidR="000960AC">
          <w:rPr>
            <w:noProof/>
          </w:rPr>
        </w:r>
        <w:r w:rsidR="000960AC">
          <w:rPr>
            <w:noProof/>
          </w:rPr>
          <w:fldChar w:fldCharType="separate"/>
        </w:r>
        <w:r w:rsidR="000960AC">
          <w:rPr>
            <w:noProof/>
          </w:rPr>
          <w:t>6</w:t>
        </w:r>
        <w:r w:rsidR="000960AC">
          <w:rPr>
            <w:noProof/>
          </w:rPr>
          <w:fldChar w:fldCharType="end"/>
        </w:r>
      </w:hyperlink>
    </w:p>
    <w:p w14:paraId="1A5B6077" w14:textId="3318F873"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70" w:history="1">
        <w:r w:rsidR="000960AC" w:rsidRPr="000E0A28">
          <w:rPr>
            <w:rStyle w:val="Lienhypertexte"/>
            <w:rFonts w:ascii="Trebuchet MS" w:eastAsia="Trebuchet MS" w:hAnsi="Trebuchet MS" w:cs="Trebuchet MS"/>
            <w:noProof/>
            <w:lang w:val="fr-FR"/>
          </w:rPr>
          <w:t>6.2 - Transmission sous support papier</w:t>
        </w:r>
        <w:r w:rsidR="000960AC">
          <w:rPr>
            <w:noProof/>
          </w:rPr>
          <w:tab/>
        </w:r>
        <w:r w:rsidR="000960AC">
          <w:rPr>
            <w:noProof/>
          </w:rPr>
          <w:fldChar w:fldCharType="begin"/>
        </w:r>
        <w:r w:rsidR="000960AC">
          <w:rPr>
            <w:noProof/>
          </w:rPr>
          <w:instrText xml:space="preserve"> PAGEREF _Toc242432770 \h </w:instrText>
        </w:r>
        <w:r w:rsidR="000960AC">
          <w:rPr>
            <w:noProof/>
          </w:rPr>
        </w:r>
        <w:r w:rsidR="000960AC">
          <w:rPr>
            <w:noProof/>
          </w:rPr>
          <w:fldChar w:fldCharType="separate"/>
        </w:r>
        <w:r w:rsidR="000960AC">
          <w:rPr>
            <w:noProof/>
          </w:rPr>
          <w:t>8</w:t>
        </w:r>
        <w:r w:rsidR="000960AC">
          <w:rPr>
            <w:noProof/>
          </w:rPr>
          <w:fldChar w:fldCharType="end"/>
        </w:r>
      </w:hyperlink>
    </w:p>
    <w:p w14:paraId="3E906E7A" w14:textId="284D6AC9" w:rsidR="000960AC" w:rsidRDefault="002C2BB3">
      <w:pPr>
        <w:pStyle w:val="TM1"/>
        <w:tabs>
          <w:tab w:val="right" w:leader="dot" w:pos="9610"/>
        </w:tabs>
        <w:rPr>
          <w:rFonts w:asciiTheme="minorHAnsi" w:eastAsiaTheme="minorEastAsia" w:hAnsiTheme="minorHAnsi" w:cstheme="minorBidi"/>
          <w:noProof/>
          <w:sz w:val="22"/>
          <w:szCs w:val="22"/>
          <w:lang w:val="fr-FR" w:eastAsia="fr-FR"/>
        </w:rPr>
      </w:pPr>
      <w:hyperlink w:anchor="_Toc242432771" w:history="1">
        <w:r w:rsidR="000960AC" w:rsidRPr="000E0A28">
          <w:rPr>
            <w:rStyle w:val="Lienhypertexte"/>
            <w:rFonts w:ascii="Trebuchet MS" w:eastAsia="Trebuchet MS" w:hAnsi="Trebuchet MS" w:cs="Trebuchet MS"/>
            <w:noProof/>
            <w:lang w:val="fr-FR"/>
          </w:rPr>
          <w:t>7 - Examen des candidatures et des offres</w:t>
        </w:r>
        <w:r w:rsidR="000960AC">
          <w:rPr>
            <w:noProof/>
          </w:rPr>
          <w:tab/>
        </w:r>
        <w:r w:rsidR="000960AC">
          <w:rPr>
            <w:noProof/>
          </w:rPr>
          <w:fldChar w:fldCharType="begin"/>
        </w:r>
        <w:r w:rsidR="000960AC">
          <w:rPr>
            <w:noProof/>
          </w:rPr>
          <w:instrText xml:space="preserve"> PAGEREF _Toc242432771 \h </w:instrText>
        </w:r>
        <w:r w:rsidR="000960AC">
          <w:rPr>
            <w:noProof/>
          </w:rPr>
        </w:r>
        <w:r w:rsidR="000960AC">
          <w:rPr>
            <w:noProof/>
          </w:rPr>
          <w:fldChar w:fldCharType="separate"/>
        </w:r>
        <w:r w:rsidR="000960AC">
          <w:rPr>
            <w:noProof/>
          </w:rPr>
          <w:t>8</w:t>
        </w:r>
        <w:r w:rsidR="000960AC">
          <w:rPr>
            <w:noProof/>
          </w:rPr>
          <w:fldChar w:fldCharType="end"/>
        </w:r>
      </w:hyperlink>
    </w:p>
    <w:p w14:paraId="45EB0F78" w14:textId="5C98F76E"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72" w:history="1">
        <w:r w:rsidR="000960AC" w:rsidRPr="000E0A28">
          <w:rPr>
            <w:rStyle w:val="Lienhypertexte"/>
            <w:rFonts w:ascii="Trebuchet MS" w:eastAsia="Trebuchet MS" w:hAnsi="Trebuchet MS" w:cs="Trebuchet MS"/>
            <w:noProof/>
            <w:lang w:val="fr-FR"/>
          </w:rPr>
          <w:t>7.1 - Sélection des candidatures</w:t>
        </w:r>
        <w:r w:rsidR="000960AC">
          <w:rPr>
            <w:noProof/>
          </w:rPr>
          <w:tab/>
        </w:r>
        <w:r w:rsidR="000960AC">
          <w:rPr>
            <w:noProof/>
          </w:rPr>
          <w:fldChar w:fldCharType="begin"/>
        </w:r>
        <w:r w:rsidR="000960AC">
          <w:rPr>
            <w:noProof/>
          </w:rPr>
          <w:instrText xml:space="preserve"> PAGEREF _Toc242432772 \h </w:instrText>
        </w:r>
        <w:r w:rsidR="000960AC">
          <w:rPr>
            <w:noProof/>
          </w:rPr>
        </w:r>
        <w:r w:rsidR="000960AC">
          <w:rPr>
            <w:noProof/>
          </w:rPr>
          <w:fldChar w:fldCharType="separate"/>
        </w:r>
        <w:r w:rsidR="000960AC">
          <w:rPr>
            <w:noProof/>
          </w:rPr>
          <w:t>8</w:t>
        </w:r>
        <w:r w:rsidR="000960AC">
          <w:rPr>
            <w:noProof/>
          </w:rPr>
          <w:fldChar w:fldCharType="end"/>
        </w:r>
      </w:hyperlink>
    </w:p>
    <w:p w14:paraId="65BD3D91" w14:textId="7AB9D682"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73" w:history="1">
        <w:r w:rsidR="000960AC" w:rsidRPr="000E0A28">
          <w:rPr>
            <w:rStyle w:val="Lienhypertexte"/>
            <w:rFonts w:ascii="Trebuchet MS" w:eastAsia="Trebuchet MS" w:hAnsi="Trebuchet MS" w:cs="Trebuchet MS"/>
            <w:noProof/>
            <w:lang w:val="fr-FR"/>
          </w:rPr>
          <w:t>7.2 - Attribution des accords-cadres</w:t>
        </w:r>
        <w:r w:rsidR="000960AC">
          <w:rPr>
            <w:noProof/>
          </w:rPr>
          <w:tab/>
        </w:r>
        <w:r w:rsidR="000960AC">
          <w:rPr>
            <w:noProof/>
          </w:rPr>
          <w:fldChar w:fldCharType="begin"/>
        </w:r>
        <w:r w:rsidR="000960AC">
          <w:rPr>
            <w:noProof/>
          </w:rPr>
          <w:instrText xml:space="preserve"> PAGEREF _Toc242432773 \h </w:instrText>
        </w:r>
        <w:r w:rsidR="000960AC">
          <w:rPr>
            <w:noProof/>
          </w:rPr>
        </w:r>
        <w:r w:rsidR="000960AC">
          <w:rPr>
            <w:noProof/>
          </w:rPr>
          <w:fldChar w:fldCharType="separate"/>
        </w:r>
        <w:r w:rsidR="000960AC">
          <w:rPr>
            <w:noProof/>
          </w:rPr>
          <w:t>8</w:t>
        </w:r>
        <w:r w:rsidR="000960AC">
          <w:rPr>
            <w:noProof/>
          </w:rPr>
          <w:fldChar w:fldCharType="end"/>
        </w:r>
      </w:hyperlink>
    </w:p>
    <w:p w14:paraId="27EFCEC0" w14:textId="4D9641F6"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74" w:history="1">
        <w:r w:rsidR="000960AC" w:rsidRPr="000E0A28">
          <w:rPr>
            <w:rStyle w:val="Lienhypertexte"/>
            <w:rFonts w:ascii="Trebuchet MS" w:eastAsia="Trebuchet MS" w:hAnsi="Trebuchet MS" w:cs="Trebuchet MS"/>
            <w:noProof/>
            <w:lang w:val="fr-FR"/>
          </w:rPr>
          <w:t>7.3 - Suite à donner à la consultation</w:t>
        </w:r>
        <w:r w:rsidR="000960AC">
          <w:rPr>
            <w:noProof/>
          </w:rPr>
          <w:tab/>
        </w:r>
        <w:r w:rsidR="000960AC">
          <w:rPr>
            <w:noProof/>
          </w:rPr>
          <w:fldChar w:fldCharType="begin"/>
        </w:r>
        <w:r w:rsidR="000960AC">
          <w:rPr>
            <w:noProof/>
          </w:rPr>
          <w:instrText xml:space="preserve"> PAGEREF _Toc242432774 \h </w:instrText>
        </w:r>
        <w:r w:rsidR="000960AC">
          <w:rPr>
            <w:noProof/>
          </w:rPr>
        </w:r>
        <w:r w:rsidR="000960AC">
          <w:rPr>
            <w:noProof/>
          </w:rPr>
          <w:fldChar w:fldCharType="separate"/>
        </w:r>
        <w:r w:rsidR="000960AC">
          <w:rPr>
            <w:noProof/>
          </w:rPr>
          <w:t>9</w:t>
        </w:r>
        <w:r w:rsidR="000960AC">
          <w:rPr>
            <w:noProof/>
          </w:rPr>
          <w:fldChar w:fldCharType="end"/>
        </w:r>
      </w:hyperlink>
    </w:p>
    <w:p w14:paraId="35DB64E2" w14:textId="21D82067" w:rsidR="000960AC" w:rsidRDefault="002C2BB3">
      <w:pPr>
        <w:pStyle w:val="TM1"/>
        <w:tabs>
          <w:tab w:val="right" w:leader="dot" w:pos="9610"/>
        </w:tabs>
        <w:rPr>
          <w:rFonts w:asciiTheme="minorHAnsi" w:eastAsiaTheme="minorEastAsia" w:hAnsiTheme="minorHAnsi" w:cstheme="minorBidi"/>
          <w:noProof/>
          <w:sz w:val="22"/>
          <w:szCs w:val="22"/>
          <w:lang w:val="fr-FR" w:eastAsia="fr-FR"/>
        </w:rPr>
      </w:pPr>
      <w:hyperlink w:anchor="_Toc242432775" w:history="1">
        <w:r w:rsidR="000960AC" w:rsidRPr="000E0A28">
          <w:rPr>
            <w:rStyle w:val="Lienhypertexte"/>
            <w:rFonts w:ascii="Trebuchet MS" w:eastAsia="Trebuchet MS" w:hAnsi="Trebuchet MS" w:cs="Trebuchet MS"/>
            <w:noProof/>
            <w:lang w:val="fr-FR"/>
          </w:rPr>
          <w:t>8 - Renseignements complémentaires</w:t>
        </w:r>
        <w:r w:rsidR="000960AC">
          <w:rPr>
            <w:noProof/>
          </w:rPr>
          <w:tab/>
        </w:r>
        <w:r w:rsidR="000960AC">
          <w:rPr>
            <w:noProof/>
          </w:rPr>
          <w:fldChar w:fldCharType="begin"/>
        </w:r>
        <w:r w:rsidR="000960AC">
          <w:rPr>
            <w:noProof/>
          </w:rPr>
          <w:instrText xml:space="preserve"> PAGEREF _Toc242432775 \h </w:instrText>
        </w:r>
        <w:r w:rsidR="000960AC">
          <w:rPr>
            <w:noProof/>
          </w:rPr>
        </w:r>
        <w:r w:rsidR="000960AC">
          <w:rPr>
            <w:noProof/>
          </w:rPr>
          <w:fldChar w:fldCharType="separate"/>
        </w:r>
        <w:r w:rsidR="000960AC">
          <w:rPr>
            <w:noProof/>
          </w:rPr>
          <w:t>9</w:t>
        </w:r>
        <w:r w:rsidR="000960AC">
          <w:rPr>
            <w:noProof/>
          </w:rPr>
          <w:fldChar w:fldCharType="end"/>
        </w:r>
      </w:hyperlink>
    </w:p>
    <w:p w14:paraId="3CB9F05E" w14:textId="3443C53A"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76" w:history="1">
        <w:r w:rsidR="000960AC" w:rsidRPr="000E0A28">
          <w:rPr>
            <w:rStyle w:val="Lienhypertexte"/>
            <w:rFonts w:ascii="Trebuchet MS" w:eastAsia="Trebuchet MS" w:hAnsi="Trebuchet MS" w:cs="Trebuchet MS"/>
            <w:noProof/>
            <w:lang w:val="fr-FR"/>
          </w:rPr>
          <w:t>8.1 - Adresses supplémentaires et points de contact</w:t>
        </w:r>
        <w:r w:rsidR="000960AC">
          <w:rPr>
            <w:noProof/>
          </w:rPr>
          <w:tab/>
        </w:r>
        <w:r w:rsidR="000960AC">
          <w:rPr>
            <w:noProof/>
          </w:rPr>
          <w:fldChar w:fldCharType="begin"/>
        </w:r>
        <w:r w:rsidR="000960AC">
          <w:rPr>
            <w:noProof/>
          </w:rPr>
          <w:instrText xml:space="preserve"> PAGEREF _Toc242432776 \h </w:instrText>
        </w:r>
        <w:r w:rsidR="000960AC">
          <w:rPr>
            <w:noProof/>
          </w:rPr>
        </w:r>
        <w:r w:rsidR="000960AC">
          <w:rPr>
            <w:noProof/>
          </w:rPr>
          <w:fldChar w:fldCharType="separate"/>
        </w:r>
        <w:r w:rsidR="000960AC">
          <w:rPr>
            <w:noProof/>
          </w:rPr>
          <w:t>9</w:t>
        </w:r>
        <w:r w:rsidR="000960AC">
          <w:rPr>
            <w:noProof/>
          </w:rPr>
          <w:fldChar w:fldCharType="end"/>
        </w:r>
      </w:hyperlink>
    </w:p>
    <w:p w14:paraId="44471DD1" w14:textId="491DB286" w:rsidR="000960AC" w:rsidRDefault="002C2BB3">
      <w:pPr>
        <w:pStyle w:val="TM2"/>
        <w:tabs>
          <w:tab w:val="right" w:leader="dot" w:pos="9610"/>
        </w:tabs>
        <w:rPr>
          <w:rFonts w:asciiTheme="minorHAnsi" w:eastAsiaTheme="minorEastAsia" w:hAnsiTheme="minorHAnsi" w:cstheme="minorBidi"/>
          <w:noProof/>
          <w:sz w:val="22"/>
          <w:szCs w:val="22"/>
          <w:lang w:val="fr-FR" w:eastAsia="fr-FR"/>
        </w:rPr>
      </w:pPr>
      <w:hyperlink w:anchor="_Toc242432777" w:history="1">
        <w:r w:rsidR="000960AC" w:rsidRPr="000E0A28">
          <w:rPr>
            <w:rStyle w:val="Lienhypertexte"/>
            <w:rFonts w:ascii="Trebuchet MS" w:eastAsia="Trebuchet MS" w:hAnsi="Trebuchet MS" w:cs="Trebuchet MS"/>
            <w:noProof/>
            <w:lang w:val="fr-FR"/>
          </w:rPr>
          <w:t>8.2 - Procédures de recours</w:t>
        </w:r>
        <w:r w:rsidR="000960AC">
          <w:rPr>
            <w:noProof/>
          </w:rPr>
          <w:tab/>
        </w:r>
        <w:r w:rsidR="000960AC">
          <w:rPr>
            <w:noProof/>
          </w:rPr>
          <w:fldChar w:fldCharType="begin"/>
        </w:r>
        <w:r w:rsidR="000960AC">
          <w:rPr>
            <w:noProof/>
          </w:rPr>
          <w:instrText xml:space="preserve"> PAGEREF _Toc242432777 \h </w:instrText>
        </w:r>
        <w:r w:rsidR="000960AC">
          <w:rPr>
            <w:noProof/>
          </w:rPr>
        </w:r>
        <w:r w:rsidR="000960AC">
          <w:rPr>
            <w:noProof/>
          </w:rPr>
          <w:fldChar w:fldCharType="separate"/>
        </w:r>
        <w:r w:rsidR="000960AC">
          <w:rPr>
            <w:noProof/>
          </w:rPr>
          <w:t>10</w:t>
        </w:r>
        <w:r w:rsidR="000960AC">
          <w:rPr>
            <w:noProof/>
          </w:rPr>
          <w:fldChar w:fldCharType="end"/>
        </w:r>
      </w:hyperlink>
    </w:p>
    <w:p w14:paraId="1A3092B6" w14:textId="774FA254" w:rsidR="00BC2616" w:rsidRDefault="008C29E1">
      <w:pPr>
        <w:spacing w:after="100"/>
        <w:jc w:val="both"/>
        <w:rPr>
          <w:rFonts w:ascii="Trebuchet MS" w:eastAsia="Trebuchet MS" w:hAnsi="Trebuchet MS" w:cs="Trebuchet MS"/>
          <w:color w:val="000000"/>
          <w:sz w:val="22"/>
          <w:lang w:val="fr-FR"/>
        </w:rPr>
        <w:sectPr w:rsidR="00BC2616">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547916EC" w14:textId="77777777" w:rsidR="00BC2616" w:rsidRDefault="008C29E1">
      <w:pPr>
        <w:pStyle w:val="Titre1"/>
        <w:rPr>
          <w:rFonts w:ascii="Trebuchet MS" w:eastAsia="Trebuchet MS" w:hAnsi="Trebuchet MS" w:cs="Trebuchet MS"/>
          <w:color w:val="000000"/>
          <w:sz w:val="28"/>
          <w:lang w:val="fr-FR"/>
        </w:rPr>
      </w:pPr>
      <w:bookmarkStart w:id="0" w:name="ArtL1_RC-2-A2"/>
      <w:bookmarkStart w:id="1" w:name="_Toc242432750"/>
      <w:bookmarkEnd w:id="0"/>
      <w:r>
        <w:rPr>
          <w:rFonts w:ascii="Trebuchet MS" w:eastAsia="Trebuchet MS" w:hAnsi="Trebuchet MS" w:cs="Trebuchet MS"/>
          <w:color w:val="000000"/>
          <w:sz w:val="28"/>
          <w:lang w:val="fr-FR"/>
        </w:rPr>
        <w:lastRenderedPageBreak/>
        <w:t>1 - Objet et étendue de la consultation</w:t>
      </w:r>
      <w:bookmarkEnd w:id="1"/>
    </w:p>
    <w:p w14:paraId="44714E86" w14:textId="77777777" w:rsidR="00BC2616" w:rsidRDefault="008C29E1">
      <w:pPr>
        <w:pStyle w:val="Titre2"/>
        <w:ind w:left="280"/>
        <w:jc w:val="both"/>
        <w:rPr>
          <w:rFonts w:ascii="Trebuchet MS" w:eastAsia="Trebuchet MS" w:hAnsi="Trebuchet MS" w:cs="Trebuchet MS"/>
          <w:i w:val="0"/>
          <w:color w:val="000000"/>
          <w:sz w:val="24"/>
          <w:lang w:val="fr-FR"/>
        </w:rPr>
      </w:pPr>
      <w:bookmarkStart w:id="2" w:name="ArtL2_RC-2-A2.1"/>
      <w:bookmarkStart w:id="3" w:name="_Toc242432751"/>
      <w:bookmarkEnd w:id="2"/>
      <w:r>
        <w:rPr>
          <w:rFonts w:ascii="Trebuchet MS" w:eastAsia="Trebuchet MS" w:hAnsi="Trebuchet MS" w:cs="Trebuchet MS"/>
          <w:i w:val="0"/>
          <w:color w:val="000000"/>
          <w:sz w:val="24"/>
          <w:lang w:val="fr-FR"/>
        </w:rPr>
        <w:t>1.1 - Objet</w:t>
      </w:r>
      <w:bookmarkEnd w:id="3"/>
    </w:p>
    <w:p w14:paraId="49DE4F02" w14:textId="77777777" w:rsidR="00BC2616" w:rsidRDefault="008C29E1">
      <w:pPr>
        <w:pStyle w:val="ParagrapheIndent2"/>
        <w:spacing w:line="255" w:lineRule="exact"/>
        <w:jc w:val="both"/>
        <w:rPr>
          <w:color w:val="000000"/>
          <w:lang w:val="fr-FR"/>
        </w:rPr>
      </w:pPr>
      <w:r>
        <w:rPr>
          <w:color w:val="000000"/>
          <w:lang w:val="fr-FR"/>
        </w:rPr>
        <w:t>La présente consultation concerne :</w:t>
      </w:r>
    </w:p>
    <w:p w14:paraId="7089E1E1" w14:textId="77777777" w:rsidR="00BC2616" w:rsidRDefault="008C29E1">
      <w:pPr>
        <w:pStyle w:val="ParagrapheIndent2"/>
        <w:spacing w:after="240" w:line="255" w:lineRule="exact"/>
        <w:jc w:val="both"/>
        <w:rPr>
          <w:color w:val="000000"/>
          <w:lang w:val="fr-FR"/>
        </w:rPr>
      </w:pPr>
      <w:r>
        <w:rPr>
          <w:color w:val="000000"/>
          <w:lang w:val="fr-FR"/>
        </w:rPr>
        <w:t>FOURNITURE DE RESSOURCES NUMERIQUES (VIDEO A LA DEMANDE) ACCESSIBLES A PARTIR DU PORTAIL DES MEDIATHEQUES DE LA COMMUNAUTE D'AGGLOMERATION DE LA ROCHELLE</w:t>
      </w:r>
    </w:p>
    <w:p w14:paraId="74AB72FD" w14:textId="77777777" w:rsidR="00BC2616" w:rsidRDefault="008C29E1">
      <w:pPr>
        <w:pStyle w:val="ParagrapheIndent2"/>
        <w:spacing w:line="255" w:lineRule="exact"/>
        <w:jc w:val="both"/>
        <w:rPr>
          <w:color w:val="000000"/>
          <w:lang w:val="fr-FR"/>
        </w:rPr>
      </w:pPr>
      <w:r>
        <w:rPr>
          <w:color w:val="000000"/>
          <w:lang w:val="fr-FR"/>
        </w:rPr>
        <w:t>Lieu(x) d'exécution :</w:t>
      </w:r>
    </w:p>
    <w:p w14:paraId="706756A8" w14:textId="7A2D2B10" w:rsidR="00BC2616" w:rsidRDefault="008C29E1">
      <w:pPr>
        <w:pStyle w:val="ParagrapheIndent2"/>
        <w:spacing w:line="255" w:lineRule="exact"/>
        <w:jc w:val="both"/>
        <w:rPr>
          <w:color w:val="000000"/>
          <w:lang w:val="fr-FR"/>
        </w:rPr>
      </w:pPr>
      <w:r>
        <w:rPr>
          <w:color w:val="000000"/>
          <w:lang w:val="fr-FR"/>
        </w:rPr>
        <w:t>M</w:t>
      </w:r>
      <w:r w:rsidR="00E258E1">
        <w:rPr>
          <w:color w:val="000000"/>
          <w:lang w:val="fr-FR"/>
        </w:rPr>
        <w:t>édiathèque</w:t>
      </w:r>
      <w:r>
        <w:rPr>
          <w:color w:val="000000"/>
          <w:lang w:val="fr-FR"/>
        </w:rPr>
        <w:t xml:space="preserve"> M</w:t>
      </w:r>
      <w:r w:rsidR="00E258E1">
        <w:rPr>
          <w:color w:val="000000"/>
          <w:lang w:val="fr-FR"/>
        </w:rPr>
        <w:t>ichel</w:t>
      </w:r>
      <w:r>
        <w:rPr>
          <w:color w:val="000000"/>
          <w:lang w:val="fr-FR"/>
        </w:rPr>
        <w:t xml:space="preserve"> CREPEAU</w:t>
      </w:r>
    </w:p>
    <w:p w14:paraId="477469E2" w14:textId="77777777" w:rsidR="00BC2616" w:rsidRDefault="008C29E1">
      <w:pPr>
        <w:pStyle w:val="ParagrapheIndent2"/>
        <w:spacing w:after="240" w:line="255" w:lineRule="exact"/>
        <w:jc w:val="both"/>
        <w:rPr>
          <w:color w:val="000000"/>
          <w:lang w:val="fr-FR"/>
        </w:rPr>
      </w:pPr>
      <w:r>
        <w:rPr>
          <w:color w:val="000000"/>
          <w:lang w:val="fr-FR"/>
        </w:rPr>
        <w:t>17000 La Rochelle</w:t>
      </w:r>
    </w:p>
    <w:p w14:paraId="580EF0DF" w14:textId="77777777" w:rsidR="00BC2616" w:rsidRDefault="008C29E1">
      <w:pPr>
        <w:pStyle w:val="Titre2"/>
        <w:ind w:left="280"/>
        <w:jc w:val="both"/>
        <w:rPr>
          <w:rFonts w:ascii="Trebuchet MS" w:eastAsia="Trebuchet MS" w:hAnsi="Trebuchet MS" w:cs="Trebuchet MS"/>
          <w:i w:val="0"/>
          <w:color w:val="000000"/>
          <w:sz w:val="24"/>
          <w:lang w:val="fr-FR"/>
        </w:rPr>
      </w:pPr>
      <w:bookmarkStart w:id="4" w:name="ArtL2_RC-2-A2.3"/>
      <w:bookmarkStart w:id="5" w:name="_Toc242432752"/>
      <w:bookmarkEnd w:id="4"/>
      <w:r>
        <w:rPr>
          <w:rFonts w:ascii="Trebuchet MS" w:eastAsia="Trebuchet MS" w:hAnsi="Trebuchet MS" w:cs="Trebuchet MS"/>
          <w:i w:val="0"/>
          <w:color w:val="000000"/>
          <w:sz w:val="24"/>
          <w:lang w:val="fr-FR"/>
        </w:rPr>
        <w:t>1.2 - Mode de passation</w:t>
      </w:r>
      <w:bookmarkEnd w:id="5"/>
    </w:p>
    <w:p w14:paraId="503B78D2" w14:textId="77777777" w:rsidR="00BC2616" w:rsidRDefault="008C29E1">
      <w:pPr>
        <w:pStyle w:val="ParagrapheIndent2"/>
        <w:spacing w:after="240" w:line="255"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1496FA04" w14:textId="77777777" w:rsidR="00BC2616" w:rsidRDefault="008C29E1">
      <w:pPr>
        <w:pStyle w:val="Titre2"/>
        <w:ind w:left="280"/>
        <w:jc w:val="both"/>
        <w:rPr>
          <w:rFonts w:ascii="Trebuchet MS" w:eastAsia="Trebuchet MS" w:hAnsi="Trebuchet MS" w:cs="Trebuchet MS"/>
          <w:i w:val="0"/>
          <w:color w:val="000000"/>
          <w:sz w:val="24"/>
          <w:lang w:val="fr-FR"/>
        </w:rPr>
      </w:pPr>
      <w:bookmarkStart w:id="6" w:name="ArtL2_RC-2-A2.4"/>
      <w:bookmarkStart w:id="7" w:name="_Toc242432753"/>
      <w:bookmarkEnd w:id="6"/>
      <w:r>
        <w:rPr>
          <w:rFonts w:ascii="Trebuchet MS" w:eastAsia="Trebuchet MS" w:hAnsi="Trebuchet MS" w:cs="Trebuchet MS"/>
          <w:i w:val="0"/>
          <w:color w:val="000000"/>
          <w:sz w:val="24"/>
          <w:lang w:val="fr-FR"/>
        </w:rPr>
        <w:t>1.3 - Type et forme de contrat</w:t>
      </w:r>
      <w:bookmarkEnd w:id="7"/>
    </w:p>
    <w:p w14:paraId="55398EAF" w14:textId="77777777" w:rsidR="001006A6" w:rsidRDefault="001006A6" w:rsidP="001006A6">
      <w:pPr>
        <w:pStyle w:val="ParagrapheIndent2"/>
        <w:spacing w:after="240" w:line="255" w:lineRule="exact"/>
        <w:jc w:val="both"/>
        <w:rPr>
          <w:color w:val="000000"/>
          <w:lang w:val="fr-FR"/>
        </w:rPr>
      </w:pPr>
      <w:bookmarkStart w:id="8" w:name="ArtL2_RC-2-A2.5"/>
      <w:bookmarkStart w:id="9" w:name="_Toc242432754"/>
      <w:bookmarkEnd w:id="8"/>
      <w:r>
        <w:rPr>
          <w:color w:val="000000"/>
          <w:lang w:val="fr-FR"/>
        </w:rPr>
        <w:t>L'accord-cadre avec maximum est passé en application des articles L2125-1 1°, R. 2162-1 à R. 2162-6, R. 2162-13 et R. 2162-14 du Code de la commande publique. Il donnera lieu à l'émission de bons de commande.</w:t>
      </w:r>
    </w:p>
    <w:p w14:paraId="111B6E9C" w14:textId="77777777" w:rsidR="00BC2616" w:rsidRDefault="008C29E1">
      <w:pPr>
        <w:pStyle w:val="Titre2"/>
        <w:ind w:left="280"/>
        <w:jc w:val="both"/>
        <w:rPr>
          <w:rFonts w:ascii="Trebuchet MS" w:eastAsia="Trebuchet MS" w:hAnsi="Trebuchet MS" w:cs="Trebuchet MS"/>
          <w:i w:val="0"/>
          <w:color w:val="000000"/>
          <w:sz w:val="24"/>
          <w:lang w:val="fr-FR"/>
        </w:rPr>
      </w:pPr>
      <w:r>
        <w:rPr>
          <w:rFonts w:ascii="Trebuchet MS" w:eastAsia="Trebuchet MS" w:hAnsi="Trebuchet MS" w:cs="Trebuchet MS"/>
          <w:i w:val="0"/>
          <w:color w:val="000000"/>
          <w:sz w:val="24"/>
          <w:lang w:val="fr-FR"/>
        </w:rPr>
        <w:t>1.4 - Décomposition de la consultation</w:t>
      </w:r>
      <w:bookmarkEnd w:id="9"/>
    </w:p>
    <w:p w14:paraId="646F014E" w14:textId="77777777" w:rsidR="00BC2616" w:rsidRDefault="008C29E1">
      <w:pPr>
        <w:pStyle w:val="ParagrapheIndent2"/>
        <w:spacing w:after="240"/>
        <w:jc w:val="both"/>
        <w:rPr>
          <w:color w:val="000000"/>
          <w:lang w:val="fr-FR"/>
        </w:rPr>
      </w:pPr>
      <w:r>
        <w:rPr>
          <w:color w:val="000000"/>
          <w:lang w:val="fr-FR"/>
        </w:rPr>
        <w:t>Il n'est pas prévu de décomposition en lots.</w:t>
      </w:r>
    </w:p>
    <w:p w14:paraId="1191F4BD" w14:textId="77777777" w:rsidR="00BC2616" w:rsidRDefault="008C29E1">
      <w:pPr>
        <w:pStyle w:val="Titre2"/>
        <w:ind w:left="280"/>
        <w:jc w:val="both"/>
        <w:rPr>
          <w:rFonts w:ascii="Trebuchet MS" w:eastAsia="Trebuchet MS" w:hAnsi="Trebuchet MS" w:cs="Trebuchet MS"/>
          <w:i w:val="0"/>
          <w:color w:val="000000"/>
          <w:sz w:val="24"/>
          <w:lang w:val="fr-FR"/>
        </w:rPr>
      </w:pPr>
      <w:bookmarkStart w:id="10" w:name="ArtL2_RC-2-A2.7"/>
      <w:bookmarkStart w:id="11" w:name="_Toc242432755"/>
      <w:bookmarkEnd w:id="10"/>
      <w:r>
        <w:rPr>
          <w:rFonts w:ascii="Trebuchet MS" w:eastAsia="Trebuchet MS" w:hAnsi="Trebuchet MS" w:cs="Trebuchet MS"/>
          <w:i w:val="0"/>
          <w:color w:val="000000"/>
          <w:sz w:val="24"/>
          <w:lang w:val="fr-FR"/>
        </w:rPr>
        <w:t>1.5 - Nomenclature</w:t>
      </w:r>
      <w:bookmarkEnd w:id="11"/>
    </w:p>
    <w:p w14:paraId="2766C39D" w14:textId="77777777" w:rsidR="00BC2616" w:rsidRDefault="008C29E1">
      <w:pPr>
        <w:pStyle w:val="ParagrapheIndent2"/>
        <w:jc w:val="both"/>
        <w:rPr>
          <w:color w:val="000000"/>
          <w:lang w:val="fr-FR"/>
        </w:rPr>
      </w:pPr>
      <w:r>
        <w:rPr>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BC2616" w14:paraId="104D6B3A"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C6B266B" w14:textId="77777777" w:rsidR="00BC2616" w:rsidRDefault="008C29E1">
            <w:pPr>
              <w:spacing w:before="140" w:after="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5AD9C2F" w14:textId="77777777" w:rsidR="00BC2616" w:rsidRDefault="008C29E1">
            <w:pPr>
              <w:spacing w:before="140" w:after="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Description</w:t>
            </w:r>
          </w:p>
        </w:tc>
      </w:tr>
      <w:tr w:rsidR="00BC2616" w14:paraId="2ED44A2E"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1753BC" w14:textId="77777777" w:rsidR="00BC2616" w:rsidRDefault="008C29E1">
            <w:pPr>
              <w:spacing w:before="40" w:after="20"/>
              <w:ind w:left="40" w:right="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92511000-6</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F40798" w14:textId="77777777" w:rsidR="00BC2616" w:rsidRDefault="008C29E1">
            <w:pPr>
              <w:spacing w:before="40" w:after="20"/>
              <w:ind w:left="40" w:right="4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Services de bibliothèques</w:t>
            </w:r>
          </w:p>
        </w:tc>
      </w:tr>
    </w:tbl>
    <w:p w14:paraId="212E9936" w14:textId="77777777" w:rsidR="00BC2616" w:rsidRDefault="008C29E1">
      <w:pPr>
        <w:spacing w:after="400" w:line="240" w:lineRule="exact"/>
      </w:pPr>
      <w:r>
        <w:t xml:space="preserve"> </w:t>
      </w:r>
    </w:p>
    <w:p w14:paraId="1684D27C" w14:textId="2156492C" w:rsidR="00BC2616" w:rsidRDefault="008C29E1">
      <w:pPr>
        <w:pStyle w:val="Titre2"/>
        <w:ind w:left="280"/>
        <w:jc w:val="both"/>
        <w:rPr>
          <w:rFonts w:ascii="Trebuchet MS" w:eastAsia="Trebuchet MS" w:hAnsi="Trebuchet MS" w:cs="Trebuchet MS"/>
          <w:i w:val="0"/>
          <w:color w:val="000000"/>
          <w:sz w:val="24"/>
          <w:lang w:val="fr-FR"/>
        </w:rPr>
      </w:pPr>
      <w:bookmarkStart w:id="12" w:name="ArtL2_RC-2-A2.8"/>
      <w:bookmarkStart w:id="13" w:name="ArtL2_RC-2-A2.9"/>
      <w:bookmarkStart w:id="14" w:name="_Toc242432756"/>
      <w:bookmarkEnd w:id="12"/>
      <w:bookmarkEnd w:id="13"/>
      <w:r>
        <w:rPr>
          <w:rFonts w:ascii="Trebuchet MS" w:eastAsia="Trebuchet MS" w:hAnsi="Trebuchet MS" w:cs="Trebuchet MS"/>
          <w:i w:val="0"/>
          <w:color w:val="000000"/>
          <w:sz w:val="24"/>
          <w:lang w:val="fr-FR"/>
        </w:rPr>
        <w:t>1.</w:t>
      </w:r>
      <w:r w:rsidR="00523BA0">
        <w:rPr>
          <w:rFonts w:ascii="Trebuchet MS" w:eastAsia="Trebuchet MS" w:hAnsi="Trebuchet MS" w:cs="Trebuchet MS"/>
          <w:i w:val="0"/>
          <w:color w:val="000000"/>
          <w:sz w:val="24"/>
          <w:lang w:val="fr-FR"/>
        </w:rPr>
        <w:t>6</w:t>
      </w:r>
      <w:r>
        <w:rPr>
          <w:rFonts w:ascii="Trebuchet MS" w:eastAsia="Trebuchet MS" w:hAnsi="Trebuchet MS" w:cs="Trebuchet MS"/>
          <w:i w:val="0"/>
          <w:color w:val="000000"/>
          <w:sz w:val="24"/>
          <w:lang w:val="fr-FR"/>
        </w:rPr>
        <w:t xml:space="preserve"> - Renouvellement</w:t>
      </w:r>
      <w:bookmarkEnd w:id="14"/>
    </w:p>
    <w:p w14:paraId="008BAAA7" w14:textId="77777777" w:rsidR="00BC2616" w:rsidRDefault="008C29E1">
      <w:pPr>
        <w:pStyle w:val="ParagrapheIndent2"/>
        <w:spacing w:line="255" w:lineRule="exact"/>
        <w:jc w:val="both"/>
        <w:rPr>
          <w:color w:val="000000"/>
          <w:lang w:val="fr-FR"/>
        </w:rPr>
      </w:pPr>
      <w:r>
        <w:rPr>
          <w:color w:val="000000"/>
          <w:lang w:val="fr-FR"/>
        </w:rPr>
        <w:t>Il s'agit d'un accord-cadre renouvelable en raison du caractère récurrent des prestations.</w:t>
      </w:r>
    </w:p>
    <w:p w14:paraId="091E86B6" w14:textId="77777777" w:rsidR="00BC2616" w:rsidRDefault="00BC2616">
      <w:pPr>
        <w:pStyle w:val="ParagrapheIndent2"/>
        <w:spacing w:line="255" w:lineRule="exact"/>
        <w:jc w:val="both"/>
        <w:rPr>
          <w:color w:val="000000"/>
          <w:lang w:val="fr-FR"/>
        </w:rPr>
      </w:pPr>
    </w:p>
    <w:p w14:paraId="35E4F890" w14:textId="77777777" w:rsidR="00BC2616" w:rsidRDefault="00E258E1">
      <w:pPr>
        <w:pStyle w:val="ParagrapheIndent2"/>
        <w:spacing w:line="255" w:lineRule="exact"/>
        <w:jc w:val="both"/>
        <w:rPr>
          <w:color w:val="000000"/>
          <w:lang w:val="fr-FR"/>
        </w:rPr>
      </w:pPr>
      <w:r>
        <w:rPr>
          <w:color w:val="000000"/>
          <w:lang w:val="fr-FR"/>
        </w:rPr>
        <w:t>U</w:t>
      </w:r>
      <w:r w:rsidR="008C29E1">
        <w:rPr>
          <w:color w:val="000000"/>
          <w:lang w:val="fr-FR"/>
        </w:rPr>
        <w:t>ne consultation devrait paraître courant de l'année 20</w:t>
      </w:r>
      <w:r>
        <w:rPr>
          <w:color w:val="000000"/>
          <w:lang w:val="fr-FR"/>
        </w:rPr>
        <w:t>30</w:t>
      </w:r>
      <w:r w:rsidR="008C29E1">
        <w:rPr>
          <w:color w:val="000000"/>
          <w:lang w:val="fr-FR"/>
        </w:rPr>
        <w:t>.</w:t>
      </w:r>
      <w:r w:rsidR="008C29E1">
        <w:rPr>
          <w:color w:val="000000"/>
          <w:lang w:val="fr-FR"/>
        </w:rPr>
        <w:cr/>
      </w:r>
    </w:p>
    <w:p w14:paraId="15CEB503" w14:textId="77777777" w:rsidR="00BC2616" w:rsidRDefault="008C29E1">
      <w:pPr>
        <w:pStyle w:val="Titre1"/>
        <w:rPr>
          <w:rFonts w:ascii="Trebuchet MS" w:eastAsia="Trebuchet MS" w:hAnsi="Trebuchet MS" w:cs="Trebuchet MS"/>
          <w:color w:val="000000"/>
          <w:sz w:val="28"/>
          <w:lang w:val="fr-FR"/>
        </w:rPr>
      </w:pPr>
      <w:bookmarkStart w:id="15" w:name="ArtL1_RC-2-A3"/>
      <w:bookmarkStart w:id="16" w:name="_Toc242432757"/>
      <w:bookmarkEnd w:id="15"/>
      <w:r>
        <w:rPr>
          <w:rFonts w:ascii="Trebuchet MS" w:eastAsia="Trebuchet MS" w:hAnsi="Trebuchet MS" w:cs="Trebuchet MS"/>
          <w:color w:val="000000"/>
          <w:sz w:val="28"/>
          <w:lang w:val="fr-FR"/>
        </w:rPr>
        <w:t>2 - Conditions de la consultation</w:t>
      </w:r>
      <w:bookmarkEnd w:id="16"/>
    </w:p>
    <w:p w14:paraId="3602F91A" w14:textId="77777777" w:rsidR="00BC2616" w:rsidRDefault="008C29E1">
      <w:pPr>
        <w:pStyle w:val="Titre2"/>
        <w:ind w:left="280"/>
        <w:jc w:val="both"/>
        <w:rPr>
          <w:rFonts w:ascii="Trebuchet MS" w:eastAsia="Trebuchet MS" w:hAnsi="Trebuchet MS" w:cs="Trebuchet MS"/>
          <w:i w:val="0"/>
          <w:color w:val="000000"/>
          <w:sz w:val="24"/>
          <w:lang w:val="fr-FR"/>
        </w:rPr>
      </w:pPr>
      <w:bookmarkStart w:id="17" w:name="ArtL2_RC-2-A3.2"/>
      <w:bookmarkStart w:id="18" w:name="_Toc242432758"/>
      <w:bookmarkEnd w:id="17"/>
      <w:r>
        <w:rPr>
          <w:rFonts w:ascii="Trebuchet MS" w:eastAsia="Trebuchet MS" w:hAnsi="Trebuchet MS" w:cs="Trebuchet MS"/>
          <w:i w:val="0"/>
          <w:color w:val="000000"/>
          <w:sz w:val="24"/>
          <w:lang w:val="fr-FR"/>
        </w:rPr>
        <w:t>2.1 - Délai de validité des offres</w:t>
      </w:r>
      <w:bookmarkEnd w:id="18"/>
    </w:p>
    <w:p w14:paraId="2B1B1916" w14:textId="705A9BF6" w:rsidR="00BC2616" w:rsidRDefault="008C29E1">
      <w:pPr>
        <w:pStyle w:val="ParagrapheIndent2"/>
        <w:spacing w:after="240" w:line="255" w:lineRule="exact"/>
        <w:jc w:val="both"/>
        <w:rPr>
          <w:color w:val="000000"/>
          <w:lang w:val="fr-FR"/>
        </w:rPr>
      </w:pPr>
      <w:r>
        <w:rPr>
          <w:color w:val="000000"/>
          <w:lang w:val="fr-FR"/>
        </w:rPr>
        <w:t xml:space="preserve">Le délai de validité des offres est fixé à 4 </w:t>
      </w:r>
      <w:r w:rsidR="00523BA0">
        <w:rPr>
          <w:color w:val="000000"/>
          <w:lang w:val="fr-FR"/>
        </w:rPr>
        <w:t>mois</w:t>
      </w:r>
      <w:r>
        <w:rPr>
          <w:color w:val="000000"/>
          <w:lang w:val="fr-FR"/>
        </w:rPr>
        <w:t xml:space="preserve"> à compter de la date limite de réception des offres.</w:t>
      </w:r>
    </w:p>
    <w:p w14:paraId="499E3523" w14:textId="77777777" w:rsidR="00BC2616" w:rsidRDefault="008C29E1">
      <w:pPr>
        <w:pStyle w:val="Titre2"/>
        <w:ind w:left="280"/>
        <w:jc w:val="both"/>
        <w:rPr>
          <w:rFonts w:ascii="Trebuchet MS" w:eastAsia="Trebuchet MS" w:hAnsi="Trebuchet MS" w:cs="Trebuchet MS"/>
          <w:i w:val="0"/>
          <w:color w:val="000000"/>
          <w:sz w:val="24"/>
          <w:lang w:val="fr-FR"/>
        </w:rPr>
      </w:pPr>
      <w:bookmarkStart w:id="19" w:name="ArtL2_RC-2-A3.3"/>
      <w:bookmarkStart w:id="20" w:name="_Toc242432759"/>
      <w:bookmarkEnd w:id="19"/>
      <w:r>
        <w:rPr>
          <w:rFonts w:ascii="Trebuchet MS" w:eastAsia="Trebuchet MS" w:hAnsi="Trebuchet MS" w:cs="Trebuchet MS"/>
          <w:i w:val="0"/>
          <w:color w:val="000000"/>
          <w:sz w:val="24"/>
          <w:lang w:val="fr-FR"/>
        </w:rPr>
        <w:t>2.2 - Forme juridique du groupement</w:t>
      </w:r>
      <w:bookmarkEnd w:id="20"/>
    </w:p>
    <w:p w14:paraId="556958E1" w14:textId="77777777" w:rsidR="00BC2616" w:rsidRDefault="008C29E1">
      <w:pPr>
        <w:pStyle w:val="ParagrapheIndent2"/>
        <w:spacing w:after="240" w:line="255" w:lineRule="exact"/>
        <w:jc w:val="both"/>
        <w:rPr>
          <w:color w:val="000000"/>
          <w:lang w:val="fr-FR"/>
        </w:rPr>
      </w:pPr>
      <w:r>
        <w:rPr>
          <w:color w:val="000000"/>
          <w:lang w:val="fr-FR"/>
        </w:rPr>
        <w:t>Le pouvoir adjudicateur ne souhaite imposer aucune forme de groupement à l'attributaire de l'accord-cadre.</w:t>
      </w:r>
    </w:p>
    <w:p w14:paraId="45838F6C" w14:textId="77777777" w:rsidR="00BC2616" w:rsidRDefault="008C29E1">
      <w:pPr>
        <w:pStyle w:val="Titre2"/>
        <w:ind w:left="280"/>
        <w:jc w:val="both"/>
        <w:rPr>
          <w:rFonts w:ascii="Trebuchet MS" w:eastAsia="Trebuchet MS" w:hAnsi="Trebuchet MS" w:cs="Trebuchet MS"/>
          <w:i w:val="0"/>
          <w:color w:val="000000"/>
          <w:sz w:val="24"/>
          <w:lang w:val="fr-FR"/>
        </w:rPr>
      </w:pPr>
      <w:bookmarkStart w:id="21" w:name="ArtL2_RC-2-A3.5"/>
      <w:bookmarkStart w:id="22" w:name="_Toc242432760"/>
      <w:bookmarkEnd w:id="21"/>
      <w:r>
        <w:rPr>
          <w:rFonts w:ascii="Trebuchet MS" w:eastAsia="Trebuchet MS" w:hAnsi="Trebuchet MS" w:cs="Trebuchet MS"/>
          <w:i w:val="0"/>
          <w:color w:val="000000"/>
          <w:sz w:val="24"/>
          <w:lang w:val="fr-FR"/>
        </w:rPr>
        <w:t>2.3 - Variantes</w:t>
      </w:r>
      <w:bookmarkEnd w:id="22"/>
    </w:p>
    <w:p w14:paraId="6321FA59" w14:textId="77777777" w:rsidR="00BC2616" w:rsidRDefault="008C29E1">
      <w:pPr>
        <w:pStyle w:val="ParagrapheIndent2"/>
        <w:spacing w:after="240"/>
        <w:jc w:val="both"/>
        <w:rPr>
          <w:color w:val="000000"/>
          <w:lang w:val="fr-FR"/>
        </w:rPr>
      </w:pPr>
      <w:r>
        <w:rPr>
          <w:color w:val="000000"/>
          <w:lang w:val="fr-FR"/>
        </w:rPr>
        <w:t>Aucune variante n'est autorisée.</w:t>
      </w:r>
    </w:p>
    <w:p w14:paraId="298E198D" w14:textId="77777777" w:rsidR="00BC2616" w:rsidRDefault="008C29E1">
      <w:pPr>
        <w:pStyle w:val="Titre1"/>
        <w:rPr>
          <w:rFonts w:ascii="Trebuchet MS" w:eastAsia="Trebuchet MS" w:hAnsi="Trebuchet MS" w:cs="Trebuchet MS"/>
          <w:color w:val="000000"/>
          <w:sz w:val="28"/>
          <w:lang w:val="fr-FR"/>
        </w:rPr>
      </w:pPr>
      <w:bookmarkStart w:id="23" w:name="ArtL1_RC-2-A5"/>
      <w:bookmarkStart w:id="24" w:name="_Toc242432761"/>
      <w:bookmarkEnd w:id="23"/>
      <w:r>
        <w:rPr>
          <w:rFonts w:ascii="Trebuchet MS" w:eastAsia="Trebuchet MS" w:hAnsi="Trebuchet MS" w:cs="Trebuchet MS"/>
          <w:color w:val="000000"/>
          <w:sz w:val="28"/>
          <w:lang w:val="fr-FR"/>
        </w:rPr>
        <w:t>3 - Conditions relatives au contrat</w:t>
      </w:r>
      <w:bookmarkEnd w:id="24"/>
    </w:p>
    <w:p w14:paraId="4B76FB4E" w14:textId="77777777" w:rsidR="00BC2616" w:rsidRDefault="008C29E1">
      <w:pPr>
        <w:pStyle w:val="Titre2"/>
        <w:ind w:left="280"/>
        <w:jc w:val="both"/>
        <w:rPr>
          <w:rFonts w:ascii="Trebuchet MS" w:eastAsia="Trebuchet MS" w:hAnsi="Trebuchet MS" w:cs="Trebuchet MS"/>
          <w:i w:val="0"/>
          <w:color w:val="000000"/>
          <w:sz w:val="24"/>
          <w:lang w:val="fr-FR"/>
        </w:rPr>
      </w:pPr>
      <w:bookmarkStart w:id="25" w:name="ArtL2_RC-2-A5.1"/>
      <w:bookmarkStart w:id="26" w:name="_Toc242432762"/>
      <w:bookmarkEnd w:id="25"/>
      <w:r>
        <w:rPr>
          <w:rFonts w:ascii="Trebuchet MS" w:eastAsia="Trebuchet MS" w:hAnsi="Trebuchet MS" w:cs="Trebuchet MS"/>
          <w:i w:val="0"/>
          <w:color w:val="000000"/>
          <w:sz w:val="24"/>
          <w:lang w:val="fr-FR"/>
        </w:rPr>
        <w:t>3.1 - Durée du contrat ou délai d'exécution</w:t>
      </w:r>
      <w:bookmarkEnd w:id="26"/>
    </w:p>
    <w:p w14:paraId="2E93CB4F" w14:textId="77777777" w:rsidR="00BC2616" w:rsidRDefault="008C29E1">
      <w:pPr>
        <w:pStyle w:val="ParagrapheIndent2"/>
        <w:spacing w:after="240"/>
        <w:jc w:val="both"/>
        <w:rPr>
          <w:color w:val="000000"/>
          <w:lang w:val="fr-FR"/>
        </w:rPr>
      </w:pPr>
      <w:r>
        <w:rPr>
          <w:color w:val="000000"/>
          <w:lang w:val="fr-FR"/>
        </w:rPr>
        <w:t>La durée de la période initiale est fixée au CCAP.</w:t>
      </w:r>
    </w:p>
    <w:p w14:paraId="76EB65B8" w14:textId="77777777" w:rsidR="00BC2616" w:rsidRDefault="008C29E1">
      <w:pPr>
        <w:pStyle w:val="Titre2"/>
        <w:ind w:left="280"/>
        <w:jc w:val="both"/>
        <w:rPr>
          <w:rFonts w:ascii="Trebuchet MS" w:eastAsia="Trebuchet MS" w:hAnsi="Trebuchet MS" w:cs="Trebuchet MS"/>
          <w:i w:val="0"/>
          <w:color w:val="000000"/>
          <w:sz w:val="24"/>
          <w:lang w:val="fr-FR"/>
        </w:rPr>
      </w:pPr>
      <w:bookmarkStart w:id="27" w:name="ArtL2_RC-2-A5.2"/>
      <w:bookmarkStart w:id="28" w:name="_Toc242432763"/>
      <w:bookmarkEnd w:id="27"/>
      <w:r>
        <w:rPr>
          <w:rFonts w:ascii="Trebuchet MS" w:eastAsia="Trebuchet MS" w:hAnsi="Trebuchet MS" w:cs="Trebuchet MS"/>
          <w:i w:val="0"/>
          <w:color w:val="000000"/>
          <w:sz w:val="24"/>
          <w:lang w:val="fr-FR"/>
        </w:rPr>
        <w:lastRenderedPageBreak/>
        <w:t>3.2 - Modalités essentielles de financement et de paiement</w:t>
      </w:r>
      <w:bookmarkEnd w:id="28"/>
    </w:p>
    <w:p w14:paraId="3FAA43BF" w14:textId="77777777" w:rsidR="00BC2616" w:rsidRDefault="008C29E1">
      <w:pPr>
        <w:pStyle w:val="ParagrapheIndent2"/>
        <w:spacing w:after="240"/>
        <w:jc w:val="both"/>
        <w:rPr>
          <w:color w:val="000000"/>
          <w:lang w:val="fr-FR"/>
        </w:rPr>
      </w:pPr>
      <w:r>
        <w:rPr>
          <w:color w:val="000000"/>
          <w:lang w:val="fr-FR"/>
        </w:rPr>
        <w:t xml:space="preserve">Les prestations seront financées selon les modalités suivantes : Ressources propres de la CdA LR. </w:t>
      </w:r>
    </w:p>
    <w:p w14:paraId="01F5D2A1" w14:textId="77777777" w:rsidR="00BC2616" w:rsidRDefault="008C29E1">
      <w:pPr>
        <w:pStyle w:val="ParagrapheIndent2"/>
        <w:spacing w:after="240" w:line="255" w:lineRule="exact"/>
        <w:jc w:val="both"/>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4E9E0E9A" w14:textId="77777777" w:rsidR="00BC2616" w:rsidRDefault="008C29E1">
      <w:pPr>
        <w:pStyle w:val="Titre2"/>
        <w:ind w:left="280"/>
        <w:jc w:val="both"/>
        <w:rPr>
          <w:rFonts w:ascii="Trebuchet MS" w:eastAsia="Trebuchet MS" w:hAnsi="Trebuchet MS" w:cs="Trebuchet MS"/>
          <w:i w:val="0"/>
          <w:color w:val="000000"/>
          <w:sz w:val="24"/>
          <w:lang w:val="fr-FR"/>
        </w:rPr>
      </w:pPr>
      <w:bookmarkStart w:id="29" w:name="ArtL2_RC-2-A5.4"/>
      <w:bookmarkStart w:id="30" w:name="_Toc242432764"/>
      <w:bookmarkEnd w:id="29"/>
      <w:r>
        <w:rPr>
          <w:rFonts w:ascii="Trebuchet MS" w:eastAsia="Trebuchet MS" w:hAnsi="Trebuchet MS" w:cs="Trebuchet MS"/>
          <w:i w:val="0"/>
          <w:color w:val="000000"/>
          <w:sz w:val="24"/>
          <w:lang w:val="fr-FR"/>
        </w:rPr>
        <w:t>3.3 - Confidentialité et mesures de sécurité</w:t>
      </w:r>
      <w:bookmarkEnd w:id="30"/>
    </w:p>
    <w:p w14:paraId="20A318EB" w14:textId="77777777" w:rsidR="00BC2616" w:rsidRDefault="008C29E1">
      <w:pPr>
        <w:pStyle w:val="ParagrapheIndent2"/>
        <w:spacing w:line="255"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2BFFBA3A" w14:textId="77777777" w:rsidR="00BC2616" w:rsidRDefault="00BC2616">
      <w:pPr>
        <w:pStyle w:val="ParagrapheIndent2"/>
        <w:spacing w:line="255" w:lineRule="exact"/>
        <w:jc w:val="both"/>
        <w:rPr>
          <w:color w:val="000000"/>
          <w:lang w:val="fr-FR"/>
        </w:rPr>
      </w:pPr>
    </w:p>
    <w:p w14:paraId="0C980828" w14:textId="77777777" w:rsidR="00BC2616" w:rsidRDefault="008C29E1">
      <w:pPr>
        <w:pStyle w:val="ParagrapheIndent2"/>
        <w:spacing w:after="240" w:line="255"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3F7DAC24" w14:textId="77777777" w:rsidR="00BC2616" w:rsidRDefault="008C29E1">
      <w:pPr>
        <w:pStyle w:val="Titre1"/>
        <w:rPr>
          <w:rFonts w:ascii="Trebuchet MS" w:eastAsia="Trebuchet MS" w:hAnsi="Trebuchet MS" w:cs="Trebuchet MS"/>
          <w:color w:val="000000"/>
          <w:sz w:val="28"/>
          <w:lang w:val="fr-FR"/>
        </w:rPr>
      </w:pPr>
      <w:bookmarkStart w:id="31" w:name="ArtL1_RC-2-A6"/>
      <w:bookmarkStart w:id="32" w:name="_Toc242432765"/>
      <w:bookmarkEnd w:id="31"/>
      <w:r>
        <w:rPr>
          <w:rFonts w:ascii="Trebuchet MS" w:eastAsia="Trebuchet MS" w:hAnsi="Trebuchet MS" w:cs="Trebuchet MS"/>
          <w:color w:val="000000"/>
          <w:sz w:val="28"/>
          <w:lang w:val="fr-FR"/>
        </w:rPr>
        <w:t>4 - Contenu du dossier de consultation</w:t>
      </w:r>
      <w:bookmarkEnd w:id="32"/>
    </w:p>
    <w:p w14:paraId="5341B11A" w14:textId="2C2074FF" w:rsidR="00BC2616" w:rsidRDefault="008C29E1">
      <w:pPr>
        <w:pStyle w:val="ParagrapheIndent1"/>
        <w:spacing w:line="255" w:lineRule="exact"/>
        <w:jc w:val="both"/>
        <w:rPr>
          <w:color w:val="000000"/>
          <w:lang w:val="fr-FR"/>
        </w:rPr>
      </w:pPr>
      <w:r>
        <w:rPr>
          <w:color w:val="000000"/>
          <w:lang w:val="fr-FR"/>
        </w:rPr>
        <w:t>Le dossier de consultation des entreprises (DCE) contient les pièces suivantes :</w:t>
      </w:r>
    </w:p>
    <w:p w14:paraId="74351574" w14:textId="77777777" w:rsidR="00E258E1" w:rsidRPr="00E258E1" w:rsidRDefault="00E258E1" w:rsidP="00E258E1">
      <w:pPr>
        <w:rPr>
          <w:lang w:val="fr-FR"/>
        </w:rPr>
      </w:pPr>
    </w:p>
    <w:p w14:paraId="1A340BFD" w14:textId="77777777" w:rsidR="00BC2616" w:rsidRDefault="008C29E1">
      <w:pPr>
        <w:pStyle w:val="ParagrapheIndent1"/>
        <w:spacing w:line="255" w:lineRule="exact"/>
        <w:jc w:val="both"/>
        <w:rPr>
          <w:color w:val="000000"/>
          <w:lang w:val="fr-FR"/>
        </w:rPr>
      </w:pPr>
      <w:r>
        <w:rPr>
          <w:color w:val="000000"/>
          <w:lang w:val="fr-FR"/>
        </w:rPr>
        <w:t>- Le formulaire DC1</w:t>
      </w:r>
    </w:p>
    <w:p w14:paraId="59BC9EB5" w14:textId="77777777" w:rsidR="00BC2616" w:rsidRDefault="008C29E1">
      <w:pPr>
        <w:pStyle w:val="ParagrapheIndent1"/>
        <w:spacing w:line="255" w:lineRule="exact"/>
        <w:jc w:val="both"/>
        <w:rPr>
          <w:color w:val="000000"/>
          <w:lang w:val="fr-FR"/>
        </w:rPr>
      </w:pPr>
      <w:r>
        <w:rPr>
          <w:color w:val="000000"/>
          <w:lang w:val="fr-FR"/>
        </w:rPr>
        <w:t>- Le formulaire DC2</w:t>
      </w:r>
    </w:p>
    <w:p w14:paraId="34216FA1" w14:textId="77777777" w:rsidR="00BC2616" w:rsidRDefault="008C29E1">
      <w:pPr>
        <w:pStyle w:val="ParagrapheIndent1"/>
        <w:spacing w:line="255" w:lineRule="exact"/>
        <w:jc w:val="both"/>
        <w:rPr>
          <w:color w:val="000000"/>
          <w:lang w:val="fr-FR"/>
        </w:rPr>
      </w:pPr>
      <w:r>
        <w:rPr>
          <w:color w:val="000000"/>
          <w:lang w:val="fr-FR"/>
        </w:rPr>
        <w:t>- Le formulaire DC4 en cas de sous-traitance</w:t>
      </w:r>
    </w:p>
    <w:p w14:paraId="01C44038" w14:textId="77777777" w:rsidR="00BC2616" w:rsidRDefault="008C29E1">
      <w:pPr>
        <w:pStyle w:val="ParagrapheIndent1"/>
        <w:spacing w:line="255" w:lineRule="exact"/>
        <w:jc w:val="both"/>
        <w:rPr>
          <w:color w:val="000000"/>
          <w:lang w:val="fr-FR"/>
        </w:rPr>
      </w:pPr>
      <w:r>
        <w:rPr>
          <w:color w:val="000000"/>
          <w:lang w:val="fr-FR"/>
        </w:rPr>
        <w:t>- Le règlement de la consultation (RC)</w:t>
      </w:r>
    </w:p>
    <w:p w14:paraId="60E057D1" w14:textId="77777777" w:rsidR="00BC2616" w:rsidRDefault="008C29E1">
      <w:pPr>
        <w:pStyle w:val="ParagrapheIndent1"/>
        <w:spacing w:line="255" w:lineRule="exact"/>
        <w:jc w:val="both"/>
        <w:rPr>
          <w:color w:val="000000"/>
          <w:lang w:val="fr-FR"/>
        </w:rPr>
      </w:pPr>
      <w:r>
        <w:rPr>
          <w:color w:val="000000"/>
          <w:lang w:val="fr-FR"/>
        </w:rPr>
        <w:t>- L'acte d'engagement (AE) et ses annexes</w:t>
      </w:r>
    </w:p>
    <w:p w14:paraId="1995E4F7" w14:textId="77777777" w:rsidR="00BC2616" w:rsidRDefault="008C29E1">
      <w:pPr>
        <w:pStyle w:val="ParagrapheIndent1"/>
        <w:spacing w:line="255" w:lineRule="exact"/>
        <w:jc w:val="both"/>
        <w:rPr>
          <w:color w:val="000000"/>
          <w:lang w:val="fr-FR"/>
        </w:rPr>
      </w:pPr>
      <w:r>
        <w:rPr>
          <w:color w:val="000000"/>
          <w:lang w:val="fr-FR"/>
        </w:rPr>
        <w:t>- Le cahier des clauses administratives particulières (CCAP)</w:t>
      </w:r>
    </w:p>
    <w:p w14:paraId="267DA1C3" w14:textId="77777777" w:rsidR="00BC2616" w:rsidRDefault="008C29E1">
      <w:pPr>
        <w:pStyle w:val="ParagrapheIndent1"/>
        <w:spacing w:line="255" w:lineRule="exact"/>
        <w:jc w:val="both"/>
        <w:rPr>
          <w:color w:val="000000"/>
          <w:lang w:val="fr-FR"/>
        </w:rPr>
      </w:pPr>
      <w:r>
        <w:rPr>
          <w:color w:val="000000"/>
          <w:lang w:val="fr-FR"/>
        </w:rPr>
        <w:t>- Le cahier des clauses techniques particulières (CCTP) et ses annexes</w:t>
      </w:r>
    </w:p>
    <w:p w14:paraId="3CB37B00" w14:textId="77777777" w:rsidR="00BC2616" w:rsidRDefault="008C29E1">
      <w:pPr>
        <w:pStyle w:val="ParagrapheIndent1"/>
        <w:spacing w:line="255" w:lineRule="exact"/>
        <w:jc w:val="both"/>
        <w:rPr>
          <w:color w:val="000000"/>
          <w:lang w:val="fr-FR"/>
        </w:rPr>
      </w:pPr>
      <w:r>
        <w:rPr>
          <w:color w:val="000000"/>
          <w:lang w:val="fr-FR"/>
        </w:rPr>
        <w:t>- Le bordereau des prix unitaires (BPU)</w:t>
      </w:r>
    </w:p>
    <w:p w14:paraId="4C827B94" w14:textId="77777777" w:rsidR="00BC2616" w:rsidRDefault="008C29E1">
      <w:pPr>
        <w:pStyle w:val="ParagrapheIndent1"/>
        <w:spacing w:line="255" w:lineRule="exact"/>
        <w:jc w:val="both"/>
        <w:rPr>
          <w:color w:val="000000"/>
          <w:lang w:val="fr-FR"/>
        </w:rPr>
      </w:pPr>
      <w:r>
        <w:rPr>
          <w:color w:val="000000"/>
          <w:lang w:val="fr-FR"/>
        </w:rPr>
        <w:t>- Le devis type (DT)</w:t>
      </w:r>
    </w:p>
    <w:p w14:paraId="44CBA8AB" w14:textId="77777777" w:rsidR="00BC2616" w:rsidRDefault="008C29E1">
      <w:pPr>
        <w:pStyle w:val="ParagrapheIndent1"/>
        <w:spacing w:after="240" w:line="255" w:lineRule="exact"/>
        <w:jc w:val="both"/>
        <w:rPr>
          <w:color w:val="000000"/>
          <w:lang w:val="fr-FR"/>
        </w:rPr>
      </w:pPr>
      <w:r>
        <w:rPr>
          <w:color w:val="000000"/>
          <w:lang w:val="fr-FR"/>
        </w:rPr>
        <w:t>- Le cadre de réponse à compléter</w:t>
      </w:r>
    </w:p>
    <w:p w14:paraId="0E7F93EF" w14:textId="77777777" w:rsidR="00BC2616" w:rsidRDefault="008C29E1">
      <w:pPr>
        <w:pStyle w:val="ParagrapheIndent1"/>
        <w:jc w:val="both"/>
        <w:rPr>
          <w:color w:val="000000"/>
          <w:lang w:val="fr-FR"/>
        </w:rPr>
      </w:pPr>
      <w:r>
        <w:rPr>
          <w:color w:val="000000"/>
          <w:lang w:val="fr-FR"/>
        </w:rPr>
        <w:t>Il est remis gratuitement à chaque candidat.</w:t>
      </w:r>
      <w:r>
        <w:rPr>
          <w:color w:val="000000"/>
          <w:lang w:val="fr-FR"/>
        </w:rPr>
        <w:cr/>
      </w:r>
    </w:p>
    <w:p w14:paraId="65136BE8" w14:textId="77777777" w:rsidR="00BC2616" w:rsidRDefault="008C29E1">
      <w:pPr>
        <w:pStyle w:val="ParagrapheIndent1"/>
        <w:spacing w:after="240"/>
        <w:jc w:val="both"/>
        <w:rPr>
          <w:color w:val="000000"/>
          <w:lang w:val="fr-FR"/>
        </w:rPr>
      </w:pPr>
      <w:r>
        <w:rPr>
          <w:color w:val="000000"/>
          <w:lang w:val="fr-FR"/>
        </w:rPr>
        <w:t>Aucune demande d'envoi du DCE sur support physique électronique n'est autorisée.</w:t>
      </w:r>
    </w:p>
    <w:p w14:paraId="351F9EEA" w14:textId="77777777" w:rsidR="00BC2616" w:rsidRDefault="008C29E1">
      <w:pPr>
        <w:pStyle w:val="ParagrapheIndent1"/>
        <w:spacing w:line="255"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1920459C" w14:textId="77777777" w:rsidR="00BC2616" w:rsidRDefault="00BC2616">
      <w:pPr>
        <w:pStyle w:val="ParagrapheIndent1"/>
        <w:spacing w:line="255" w:lineRule="exact"/>
        <w:jc w:val="both"/>
        <w:rPr>
          <w:color w:val="000000"/>
          <w:lang w:val="fr-FR"/>
        </w:rPr>
      </w:pPr>
    </w:p>
    <w:p w14:paraId="061B39E8" w14:textId="77777777" w:rsidR="00BC2616" w:rsidRDefault="008C29E1">
      <w:pPr>
        <w:pStyle w:val="ParagrapheIndent1"/>
        <w:spacing w:after="240" w:line="255"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5D8930A7" w14:textId="77777777" w:rsidR="00BC2616" w:rsidRDefault="008C29E1">
      <w:pPr>
        <w:pStyle w:val="Titre1"/>
        <w:rPr>
          <w:rFonts w:ascii="Trebuchet MS" w:eastAsia="Trebuchet MS" w:hAnsi="Trebuchet MS" w:cs="Trebuchet MS"/>
          <w:color w:val="000000"/>
          <w:sz w:val="28"/>
          <w:lang w:val="fr-FR"/>
        </w:rPr>
      </w:pPr>
      <w:bookmarkStart w:id="33" w:name="ArtL1_RC-2-A7"/>
      <w:bookmarkStart w:id="34" w:name="_Toc242432766"/>
      <w:bookmarkEnd w:id="33"/>
      <w:r>
        <w:rPr>
          <w:rFonts w:ascii="Trebuchet MS" w:eastAsia="Trebuchet MS" w:hAnsi="Trebuchet MS" w:cs="Trebuchet MS"/>
          <w:color w:val="000000"/>
          <w:sz w:val="28"/>
          <w:lang w:val="fr-FR"/>
        </w:rPr>
        <w:t>5 - Présentation des candidatures et des offres</w:t>
      </w:r>
      <w:bookmarkEnd w:id="34"/>
    </w:p>
    <w:p w14:paraId="731C596C" w14:textId="77777777" w:rsidR="00BC2616" w:rsidRDefault="008C29E1">
      <w:pPr>
        <w:pStyle w:val="ParagrapheIndent1"/>
        <w:spacing w:after="240" w:line="255"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219F6D83" w14:textId="77777777" w:rsidR="00BC2616" w:rsidRDefault="008C29E1">
      <w:pPr>
        <w:pStyle w:val="ParagrapheIndent1"/>
        <w:spacing w:line="255" w:lineRule="exact"/>
        <w:jc w:val="both"/>
        <w:rPr>
          <w:color w:val="000000"/>
          <w:lang w:val="fr-FR"/>
        </w:rPr>
      </w:pPr>
      <w:r>
        <w:rPr>
          <w:color w:val="000000"/>
          <w:lang w:val="fr-FR"/>
        </w:rPr>
        <w:t>Les offres des candidats seront entièrement rédigées en langue française et exprimées en EURO.</w:t>
      </w:r>
    </w:p>
    <w:p w14:paraId="7C38F601" w14:textId="77777777" w:rsidR="00BC2616" w:rsidRDefault="008C29E1">
      <w:pPr>
        <w:pStyle w:val="ParagrapheIndent1"/>
        <w:spacing w:after="240" w:line="255"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30428624" w14:textId="77777777" w:rsidR="00BC2616" w:rsidRDefault="008C29E1">
      <w:pPr>
        <w:pStyle w:val="Titre2"/>
        <w:ind w:left="280"/>
        <w:jc w:val="both"/>
        <w:rPr>
          <w:rFonts w:ascii="Trebuchet MS" w:eastAsia="Trebuchet MS" w:hAnsi="Trebuchet MS" w:cs="Trebuchet MS"/>
          <w:i w:val="0"/>
          <w:color w:val="000000"/>
          <w:sz w:val="24"/>
          <w:lang w:val="fr-FR"/>
        </w:rPr>
      </w:pPr>
      <w:bookmarkStart w:id="35" w:name="ArtL2_RC-2-A7.5"/>
      <w:bookmarkStart w:id="36" w:name="_Toc242432767"/>
      <w:bookmarkEnd w:id="35"/>
      <w:r>
        <w:rPr>
          <w:rFonts w:ascii="Trebuchet MS" w:eastAsia="Trebuchet MS" w:hAnsi="Trebuchet MS" w:cs="Trebuchet MS"/>
          <w:i w:val="0"/>
          <w:color w:val="000000"/>
          <w:sz w:val="24"/>
          <w:lang w:val="fr-FR"/>
        </w:rPr>
        <w:lastRenderedPageBreak/>
        <w:t>5.1 - Documents à produire</w:t>
      </w:r>
      <w:bookmarkEnd w:id="36"/>
    </w:p>
    <w:p w14:paraId="0320DDA3" w14:textId="77777777" w:rsidR="00BC2616" w:rsidRDefault="008C29E1">
      <w:pPr>
        <w:pStyle w:val="ParagrapheIndent2"/>
        <w:spacing w:line="255" w:lineRule="exact"/>
        <w:jc w:val="both"/>
        <w:rPr>
          <w:color w:val="000000"/>
          <w:lang w:val="fr-FR"/>
        </w:rPr>
      </w:pPr>
      <w:r>
        <w:rPr>
          <w:color w:val="000000"/>
          <w:lang w:val="fr-FR"/>
        </w:rPr>
        <w:t>Chaque candidat aura à produire un dossier complet comprenant les pièces suivantes :</w:t>
      </w:r>
    </w:p>
    <w:p w14:paraId="1EE35F6E" w14:textId="77777777" w:rsidR="00BC2616" w:rsidRDefault="00BC2616">
      <w:pPr>
        <w:pStyle w:val="ParagrapheIndent2"/>
        <w:spacing w:line="255" w:lineRule="exact"/>
        <w:jc w:val="both"/>
        <w:rPr>
          <w:color w:val="000000"/>
          <w:lang w:val="fr-FR"/>
        </w:rPr>
      </w:pPr>
    </w:p>
    <w:p w14:paraId="13D0AEB2" w14:textId="77777777" w:rsidR="00BC2616" w:rsidRDefault="008C29E1">
      <w:pPr>
        <w:pStyle w:val="ParagrapheIndent2"/>
        <w:spacing w:line="255"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47CAA1D4" w14:textId="77777777" w:rsidR="00BC2616" w:rsidRDefault="00BC2616">
      <w:pPr>
        <w:pStyle w:val="ParagrapheIndent2"/>
        <w:spacing w:line="255" w:lineRule="exact"/>
        <w:jc w:val="both"/>
        <w:rPr>
          <w:color w:val="000000"/>
          <w:lang w:val="fr-FR"/>
        </w:rPr>
      </w:pPr>
    </w:p>
    <w:p w14:paraId="43AF2093" w14:textId="77777777" w:rsidR="00BC2616" w:rsidRDefault="008C29E1">
      <w:pPr>
        <w:pStyle w:val="ParagrapheIndent2"/>
        <w:spacing w:line="255" w:lineRule="exact"/>
        <w:jc w:val="both"/>
        <w:rPr>
          <w:color w:val="000000"/>
          <w:lang w:val="fr-FR"/>
        </w:rPr>
      </w:pPr>
      <w:r>
        <w:rPr>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8400"/>
        <w:gridCol w:w="1200"/>
      </w:tblGrid>
      <w:tr w:rsidR="00BC2616" w14:paraId="7FA49BA6"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0818A16" w14:textId="77777777" w:rsidR="00BC2616" w:rsidRDefault="008C29E1">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49B29EF" w14:textId="77777777" w:rsidR="00BC2616" w:rsidRDefault="008C29E1">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Signature</w:t>
            </w:r>
          </w:p>
        </w:tc>
      </w:tr>
      <w:tr w:rsidR="00BC2616" w14:paraId="43BA4420"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F429CF" w14:textId="77777777" w:rsidR="00BC2616" w:rsidRDefault="008C29E1">
            <w:pPr>
              <w:spacing w:before="6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Formulaire DC1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F4E9CD" w14:textId="77777777" w:rsidR="00BC2616" w:rsidRDefault="008C29E1">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bl>
    <w:p w14:paraId="7B9E85BA" w14:textId="6C04F188" w:rsidR="00BC2616" w:rsidRDefault="00E258E1">
      <w:pPr>
        <w:pStyle w:val="ParagrapheIndent2"/>
        <w:jc w:val="both"/>
        <w:rPr>
          <w:color w:val="000000"/>
          <w:lang w:val="fr-FR"/>
        </w:rPr>
      </w:pPr>
      <w:r>
        <w:rPr>
          <w:color w:val="000000"/>
          <w:lang w:val="fr-FR"/>
        </w:rPr>
        <w:br/>
      </w:r>
      <w:r w:rsidR="008C29E1">
        <w:rPr>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BC2616" w14:paraId="235329AE"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B7D369F" w14:textId="77777777" w:rsidR="00BC2616" w:rsidRDefault="008C29E1">
            <w:pPr>
              <w:spacing w:before="140" w:after="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DA52396" w14:textId="77777777" w:rsidR="00BC2616" w:rsidRDefault="008C29E1">
            <w:pPr>
              <w:spacing w:before="140" w:after="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Signature</w:t>
            </w:r>
          </w:p>
        </w:tc>
      </w:tr>
      <w:tr w:rsidR="00BC2616" w14:paraId="7270BE61" w14:textId="77777777">
        <w:trPr>
          <w:trHeight w:val="34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72B92C" w14:textId="77777777" w:rsidR="00BC2616" w:rsidRDefault="008C29E1">
            <w:pPr>
              <w:spacing w:before="40" w:after="20"/>
              <w:ind w:left="40" w:right="40"/>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Formulaire DC2</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36B954" w14:textId="77777777" w:rsidR="00BC2616" w:rsidRDefault="008C29E1">
            <w:pPr>
              <w:spacing w:before="40" w:after="20"/>
              <w:ind w:left="40" w:right="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r w:rsidR="00BC2616" w14:paraId="5D6A7BDD" w14:textId="77777777">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447A9C" w14:textId="77777777" w:rsidR="00BC2616" w:rsidRDefault="008C29E1">
            <w:pPr>
              <w:spacing w:before="20" w:after="20" w:line="255" w:lineRule="exact"/>
              <w:ind w:left="40" w:right="40"/>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2097C0" w14:textId="77777777" w:rsidR="00BC2616" w:rsidRDefault="008C29E1">
            <w:pPr>
              <w:spacing w:before="40" w:after="20"/>
              <w:ind w:left="40" w:right="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bl>
    <w:p w14:paraId="07465094" w14:textId="2F7B8837" w:rsidR="00BC2616" w:rsidRDefault="00E258E1">
      <w:pPr>
        <w:pStyle w:val="ParagrapheIndent2"/>
        <w:spacing w:line="255" w:lineRule="exact"/>
        <w:jc w:val="both"/>
        <w:rPr>
          <w:color w:val="000000"/>
          <w:lang w:val="fr-FR"/>
        </w:rPr>
      </w:pPr>
      <w:r>
        <w:rPr>
          <w:color w:val="000000"/>
          <w:lang w:val="fr-FR"/>
        </w:rPr>
        <w:br/>
      </w:r>
      <w:r w:rsidR="008C29E1">
        <w:rPr>
          <w:color w:val="000000"/>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000"/>
        <w:gridCol w:w="1600"/>
      </w:tblGrid>
      <w:tr w:rsidR="00BC2616" w14:paraId="0362C836"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F8DEBFF" w14:textId="77777777" w:rsidR="00BC2616" w:rsidRDefault="008C29E1">
            <w:pPr>
              <w:spacing w:before="140" w:after="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2A3723F" w14:textId="77777777" w:rsidR="00BC2616" w:rsidRDefault="008C29E1">
            <w:pPr>
              <w:spacing w:before="140" w:after="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Signature</w:t>
            </w:r>
          </w:p>
        </w:tc>
      </w:tr>
      <w:tr w:rsidR="00BC2616" w14:paraId="7961F1FD" w14:textId="77777777">
        <w:trPr>
          <w:trHeight w:val="76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A773B0" w14:textId="77777777" w:rsidR="00BC2616" w:rsidRDefault="008C29E1">
            <w:pPr>
              <w:spacing w:before="20" w:after="20" w:line="255" w:lineRule="exact"/>
              <w:ind w:left="40" w:right="40"/>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0E305B" w14:textId="77777777" w:rsidR="00BC2616" w:rsidRDefault="008C29E1">
            <w:pPr>
              <w:spacing w:before="40" w:after="20"/>
              <w:ind w:left="40" w:right="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bl>
    <w:p w14:paraId="77EB7C2C" w14:textId="31257B40" w:rsidR="00BC2616" w:rsidRDefault="008C29E1" w:rsidP="00E258E1">
      <w:pPr>
        <w:spacing w:line="200" w:lineRule="exact"/>
        <w:rPr>
          <w:sz w:val="18"/>
        </w:rPr>
      </w:pPr>
      <w:r>
        <w:t xml:space="preserve"> </w:t>
      </w:r>
    </w:p>
    <w:p w14:paraId="200799A0" w14:textId="77777777" w:rsidR="00BC2616" w:rsidRDefault="008C29E1">
      <w:pPr>
        <w:pStyle w:val="ParagrapheIndent2"/>
        <w:spacing w:after="240" w:line="255"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5E9D497E" w14:textId="4417CCAC" w:rsidR="00BC2616" w:rsidRDefault="008C29E1">
      <w:pPr>
        <w:pStyle w:val="ParagrapheIndent2"/>
        <w:spacing w:after="240" w:line="255"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531953B8" w14:textId="77777777" w:rsidR="00BC2616" w:rsidRDefault="008C29E1">
      <w:pPr>
        <w:pStyle w:val="ParagrapheIndent2"/>
        <w:jc w:val="both"/>
        <w:rPr>
          <w:color w:val="000000"/>
          <w:lang w:val="fr-FR"/>
        </w:rPr>
      </w:pPr>
      <w:r>
        <w:rPr>
          <w:color w:val="000000"/>
          <w:lang w:val="fr-FR"/>
        </w:rPr>
        <w:t>Pièces de l'offre :</w:t>
      </w:r>
    </w:p>
    <w:tbl>
      <w:tblPr>
        <w:tblW w:w="0" w:type="auto"/>
        <w:tblLayout w:type="fixed"/>
        <w:tblLook w:val="04A0" w:firstRow="1" w:lastRow="0" w:firstColumn="1" w:lastColumn="0" w:noHBand="0" w:noVBand="1"/>
      </w:tblPr>
      <w:tblGrid>
        <w:gridCol w:w="8400"/>
        <w:gridCol w:w="1200"/>
      </w:tblGrid>
      <w:tr w:rsidR="00BC2616" w14:paraId="16910A60"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DAD97BB" w14:textId="77777777" w:rsidR="00BC2616" w:rsidRDefault="008C29E1">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7A2AB43" w14:textId="77777777" w:rsidR="00BC2616" w:rsidRDefault="008C29E1">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Signature</w:t>
            </w:r>
          </w:p>
        </w:tc>
      </w:tr>
      <w:tr w:rsidR="00BC2616" w14:paraId="15064EF8"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47C0F7" w14:textId="77777777" w:rsidR="00BC2616" w:rsidRDefault="008C29E1">
            <w:pPr>
              <w:spacing w:before="6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C2B77F" w14:textId="77777777" w:rsidR="00BC2616" w:rsidRDefault="008C29E1">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r w:rsidR="00BC2616" w14:paraId="293FC691" w14:textId="7777777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102CAD" w14:textId="77777777" w:rsidR="00BC2616" w:rsidRDefault="008C29E1">
            <w:pPr>
              <w:spacing w:line="255" w:lineRule="exact"/>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Le bordereau des prix unitaires (BPU) au format excel (si fourni sous ce format dans le dossier de consultation)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8EC59C" w14:textId="77777777" w:rsidR="00BC2616" w:rsidRDefault="008C29E1">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r w:rsidR="00BC2616" w14:paraId="02B6DFC8" w14:textId="7777777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B17ACD" w14:textId="77777777" w:rsidR="00BC2616" w:rsidRDefault="008C29E1">
            <w:pPr>
              <w:spacing w:line="255" w:lineRule="exact"/>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Le devis type au format excel (si fourni sous ce format dans le dossier de consultation)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C0C0F2" w14:textId="77777777" w:rsidR="00BC2616" w:rsidRDefault="008C29E1">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r w:rsidR="00BC2616" w14:paraId="6C1DE4D8"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B3A34B" w14:textId="77777777" w:rsidR="00BC2616" w:rsidRDefault="008C29E1">
            <w:pPr>
              <w:spacing w:before="6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 xml:space="preserve">Le cadre de réponse complété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8C5175" w14:textId="77777777" w:rsidR="00BC2616" w:rsidRDefault="008C29E1">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r w:rsidR="00BC2616" w14:paraId="74D7D261" w14:textId="77777777">
        <w:trPr>
          <w:trHeight w:val="92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8AFE01" w14:textId="5BB829CF" w:rsidR="008E5F42" w:rsidRPr="008E5F42" w:rsidRDefault="008C29E1" w:rsidP="008E5F42">
            <w:pPr>
              <w:spacing w:line="255" w:lineRule="exact"/>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Le mémoire technique précisant l'ergonomie de l'interface de consultation, la facilité d'accès et d'utilisation, la compatibilité des contenus avec une gamme étendue de terminaux de consultation, les délais de mise en service, la réactivité en cas de problème</w:t>
            </w:r>
            <w:r w:rsidR="00400909">
              <w:rPr>
                <w:rFonts w:ascii="Trebuchet MS" w:eastAsia="Trebuchet MS" w:hAnsi="Trebuchet MS" w:cs="Trebuchet MS"/>
                <w:color w:val="000000"/>
                <w:sz w:val="22"/>
                <w:lang w:val="fr-FR"/>
              </w:rPr>
              <w:t>,</w:t>
            </w:r>
            <w:r>
              <w:rPr>
                <w:rFonts w:ascii="Trebuchet MS" w:eastAsia="Trebuchet MS" w:hAnsi="Trebuchet MS" w:cs="Trebuchet MS"/>
                <w:color w:val="000000"/>
                <w:sz w:val="22"/>
                <w:lang w:val="fr-FR"/>
              </w:rPr>
              <w:t xml:space="preserve"> l'interlocuteur unique</w:t>
            </w:r>
            <w:r w:rsidR="00400909">
              <w:rPr>
                <w:rFonts w:ascii="Trebuchet MS" w:eastAsia="Trebuchet MS" w:hAnsi="Trebuchet MS" w:cs="Trebuchet MS"/>
                <w:color w:val="000000"/>
                <w:sz w:val="22"/>
                <w:lang w:val="fr-FR"/>
              </w:rPr>
              <w:t xml:space="preserve"> </w:t>
            </w:r>
            <w:r w:rsidR="00400909" w:rsidRPr="008E5F42">
              <w:rPr>
                <w:rFonts w:ascii="Trebuchet MS" w:eastAsia="Trebuchet MS" w:hAnsi="Trebuchet MS" w:cs="Trebuchet MS"/>
                <w:color w:val="000000"/>
                <w:sz w:val="22"/>
                <w:lang w:val="fr-FR"/>
              </w:rPr>
              <w:t>ainsi que les</w:t>
            </w:r>
            <w:r w:rsidR="008E5F42" w:rsidRPr="008E5F42">
              <w:rPr>
                <w:rFonts w:ascii="Trebuchet MS" w:eastAsia="Trebuchet MS" w:hAnsi="Trebuchet MS" w:cs="Trebuchet MS"/>
                <w:color w:val="000000"/>
                <w:sz w:val="22"/>
                <w:lang w:val="fr-FR"/>
              </w:rPr>
              <w:t xml:space="preserve"> éléments sur les</w:t>
            </w:r>
            <w:r w:rsidR="00400909" w:rsidRPr="008E5F42">
              <w:rPr>
                <w:rFonts w:ascii="Trebuchet MS" w:eastAsia="Trebuchet MS" w:hAnsi="Trebuchet MS" w:cs="Trebuchet MS"/>
                <w:color w:val="000000"/>
                <w:sz w:val="22"/>
                <w:lang w:val="fr-FR"/>
              </w:rPr>
              <w:t xml:space="preserve"> performances environnementales</w:t>
            </w:r>
            <w:r w:rsidR="008E5F42" w:rsidRPr="008E5F42">
              <w:rPr>
                <w:rFonts w:ascii="Trebuchet MS" w:eastAsia="Trebuchet MS" w:hAnsi="Trebuchet MS" w:cs="Trebuchet MS"/>
                <w:color w:val="000000"/>
                <w:sz w:val="22"/>
                <w:lang w:val="fr-FR"/>
              </w:rPr>
              <w:t xml:space="preserve"> </w:t>
            </w:r>
            <w:r w:rsidR="008E5F42" w:rsidRPr="008E5F42">
              <w:rPr>
                <w:rFonts w:ascii="Trebuchet MS" w:eastAsia="Trebuchet MS" w:hAnsi="Trebuchet MS" w:cs="Trebuchet MS"/>
                <w:color w:val="000000"/>
                <w:sz w:val="22"/>
                <w:lang w:val="fr-FR"/>
              </w:rPr>
              <w:t xml:space="preserve">et </w:t>
            </w:r>
            <w:r w:rsidR="008E5F42" w:rsidRPr="008E5F42">
              <w:rPr>
                <w:rFonts w:ascii="Trebuchet MS" w:eastAsia="Trebuchet MS" w:hAnsi="Trebuchet MS" w:cs="Trebuchet MS"/>
                <w:color w:val="000000"/>
                <w:sz w:val="22"/>
                <w:lang w:val="fr-FR"/>
              </w:rPr>
              <w:t xml:space="preserve">la </w:t>
            </w:r>
            <w:r w:rsidR="008E5F42" w:rsidRPr="008E5F42">
              <w:rPr>
                <w:rFonts w:ascii="Trebuchet MS" w:eastAsia="Trebuchet MS" w:hAnsi="Trebuchet MS" w:cs="Trebuchet MS"/>
                <w:color w:val="000000"/>
                <w:sz w:val="22"/>
                <w:lang w:val="fr-FR"/>
              </w:rPr>
              <w:t>sobriété numérique du service proposé</w:t>
            </w:r>
            <w:r w:rsidR="008E5F42">
              <w:rPr>
                <w:rFonts w:ascii="Trebuchet MS" w:eastAsia="Trebuchet MS" w:hAnsi="Trebuchet MS" w:cs="Trebuchet MS"/>
                <w:color w:val="000000"/>
                <w:sz w:val="22"/>
                <w:lang w:val="fr-FR"/>
              </w:rPr>
              <w:t xml:space="preserve"> en détaillant :</w:t>
            </w:r>
          </w:p>
          <w:p w14:paraId="343F2A1B" w14:textId="77777777" w:rsidR="008E5F42" w:rsidRPr="008E5F42" w:rsidRDefault="008E5F42" w:rsidP="008E5F42">
            <w:pPr>
              <w:spacing w:line="255" w:lineRule="exact"/>
              <w:ind w:left="80" w:right="80"/>
              <w:jc w:val="both"/>
              <w:rPr>
                <w:rFonts w:ascii="Trebuchet MS" w:eastAsia="Trebuchet MS" w:hAnsi="Trebuchet MS" w:cs="Trebuchet MS"/>
                <w:color w:val="000000"/>
                <w:sz w:val="22"/>
                <w:lang w:val="fr-FR"/>
              </w:rPr>
            </w:pPr>
            <w:r w:rsidRPr="008E5F42">
              <w:rPr>
                <w:rFonts w:ascii="Trebuchet MS" w:eastAsia="Trebuchet MS" w:hAnsi="Trebuchet MS" w:cs="Trebuchet MS"/>
                <w:color w:val="000000"/>
                <w:sz w:val="22"/>
                <w:lang w:val="fr-FR"/>
              </w:rPr>
              <w:t>•</w:t>
            </w:r>
            <w:r w:rsidRPr="008E5F42">
              <w:rPr>
                <w:rFonts w:ascii="Trebuchet MS" w:eastAsia="Trebuchet MS" w:hAnsi="Trebuchet MS" w:cs="Trebuchet MS"/>
                <w:color w:val="000000"/>
                <w:sz w:val="22"/>
                <w:lang w:val="fr-FR"/>
              </w:rPr>
              <w:tab/>
              <w:t>Disponibilité d’un mode de lecture sobre permettant d’adapter la résolution vidéo à l’équipement</w:t>
            </w:r>
          </w:p>
          <w:p w14:paraId="763F268F" w14:textId="77777777" w:rsidR="008E5F42" w:rsidRPr="008E5F42" w:rsidRDefault="008E5F42" w:rsidP="008E5F42">
            <w:pPr>
              <w:spacing w:line="255" w:lineRule="exact"/>
              <w:ind w:left="80" w:right="80"/>
              <w:jc w:val="both"/>
              <w:rPr>
                <w:rFonts w:ascii="Trebuchet MS" w:eastAsia="Trebuchet MS" w:hAnsi="Trebuchet MS" w:cs="Trebuchet MS"/>
                <w:color w:val="000000"/>
                <w:sz w:val="22"/>
                <w:lang w:val="fr-FR"/>
              </w:rPr>
            </w:pPr>
            <w:r w:rsidRPr="008E5F42">
              <w:rPr>
                <w:rFonts w:ascii="Trebuchet MS" w:eastAsia="Trebuchet MS" w:hAnsi="Trebuchet MS" w:cs="Trebuchet MS"/>
                <w:color w:val="000000"/>
                <w:sz w:val="22"/>
                <w:lang w:val="fr-FR"/>
              </w:rPr>
              <w:t>•</w:t>
            </w:r>
            <w:r w:rsidRPr="008E5F42">
              <w:rPr>
                <w:rFonts w:ascii="Trebuchet MS" w:eastAsia="Trebuchet MS" w:hAnsi="Trebuchet MS" w:cs="Trebuchet MS"/>
                <w:color w:val="000000"/>
                <w:sz w:val="22"/>
                <w:lang w:val="fr-FR"/>
              </w:rPr>
              <w:tab/>
              <w:t>Possibilité de télécharger les contenus pour les visionner hors ligne</w:t>
            </w:r>
          </w:p>
          <w:p w14:paraId="1A457EB9" w14:textId="77777777" w:rsidR="008E5F42" w:rsidRDefault="008E5F42" w:rsidP="008E5F42">
            <w:pPr>
              <w:spacing w:line="255" w:lineRule="exact"/>
              <w:ind w:left="80" w:right="80"/>
              <w:jc w:val="both"/>
              <w:rPr>
                <w:rFonts w:ascii="Trebuchet MS" w:eastAsia="Trebuchet MS" w:hAnsi="Trebuchet MS" w:cs="Trebuchet MS"/>
                <w:color w:val="000000"/>
                <w:sz w:val="22"/>
                <w:lang w:val="fr-FR"/>
              </w:rPr>
            </w:pPr>
            <w:r w:rsidRPr="008E5F42">
              <w:rPr>
                <w:rFonts w:ascii="Trebuchet MS" w:eastAsia="Trebuchet MS" w:hAnsi="Trebuchet MS" w:cs="Trebuchet MS"/>
                <w:color w:val="000000"/>
                <w:sz w:val="22"/>
                <w:lang w:val="fr-FR"/>
              </w:rPr>
              <w:lastRenderedPageBreak/>
              <w:t>•</w:t>
            </w:r>
            <w:r w:rsidRPr="008E5F42">
              <w:rPr>
                <w:rFonts w:ascii="Trebuchet MS" w:eastAsia="Trebuchet MS" w:hAnsi="Trebuchet MS" w:cs="Trebuchet MS"/>
                <w:color w:val="000000"/>
                <w:sz w:val="22"/>
                <w:lang w:val="fr-FR"/>
              </w:rPr>
              <w:tab/>
              <w:t>Possibilité de désactiver la lecture automatique des vidéos</w:t>
            </w:r>
          </w:p>
          <w:p w14:paraId="51E12F86" w14:textId="55CD5094" w:rsidR="00BC2616" w:rsidRDefault="008E5F42" w:rsidP="008E5F42">
            <w:pPr>
              <w:spacing w:line="255" w:lineRule="exact"/>
              <w:ind w:left="80" w:right="80"/>
              <w:jc w:val="both"/>
              <w:rPr>
                <w:rFonts w:ascii="Trebuchet MS" w:eastAsia="Trebuchet MS" w:hAnsi="Trebuchet MS" w:cs="Trebuchet MS"/>
                <w:color w:val="000000"/>
                <w:sz w:val="22"/>
                <w:lang w:val="fr-FR"/>
              </w:rPr>
            </w:pPr>
            <w:r w:rsidRPr="008E5F42">
              <w:rPr>
                <w:rFonts w:ascii="Trebuchet MS" w:eastAsia="Trebuchet MS" w:hAnsi="Trebuchet MS" w:cs="Trebuchet MS"/>
                <w:color w:val="000000"/>
                <w:sz w:val="22"/>
                <w:lang w:val="fr-FR"/>
              </w:rPr>
              <w:t>•</w:t>
            </w:r>
            <w:r w:rsidRPr="008E5F42">
              <w:rPr>
                <w:rFonts w:ascii="Trebuchet MS" w:eastAsia="Trebuchet MS" w:hAnsi="Trebuchet MS" w:cs="Trebuchet MS"/>
                <w:color w:val="000000"/>
                <w:sz w:val="22"/>
                <w:lang w:val="fr-FR"/>
              </w:rPr>
              <w:tab/>
              <w:t>Mesures mises en œuvre pour améliorer l’efficacité énergétique de l’hébergement des vidéos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E907AA" w14:textId="77777777" w:rsidR="00BC2616" w:rsidRDefault="008C29E1">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lastRenderedPageBreak/>
              <w:t>Non</w:t>
            </w:r>
          </w:p>
        </w:tc>
      </w:tr>
      <w:tr w:rsidR="00BC2616" w14:paraId="4ED2EB68"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AEDA56" w14:textId="77777777" w:rsidR="00BC2616" w:rsidRDefault="008C29E1">
            <w:pPr>
              <w:spacing w:before="6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L'accès à un compte test pour évaluer l'ergonomie de la plateforme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FADBE6" w14:textId="77777777" w:rsidR="00BC2616" w:rsidRDefault="008C29E1">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bl>
    <w:p w14:paraId="1FDB1B1B" w14:textId="1C50E5E9" w:rsidR="00BC2616" w:rsidRDefault="008C29E1">
      <w:pPr>
        <w:pStyle w:val="ParagrapheIndent2"/>
        <w:spacing w:line="255" w:lineRule="exact"/>
        <w:jc w:val="both"/>
        <w:rPr>
          <w:color w:val="000000"/>
          <w:lang w:val="fr-FR"/>
        </w:rPr>
      </w:pPr>
      <w:r>
        <w:rPr>
          <w:color w:val="000000"/>
          <w:lang w:val="fr-FR"/>
        </w:rPr>
        <w:t>Lorsque certaines pièces de l'offre comportent un nombre de pages maximum à respecter, les candidats sont informés du fait qu'en cas de dépassement, ils pourront se voir retirer des points dans la note qui leur sera attribuée sur les différents critères auxquels s'appliquent les documents à fournir.</w:t>
      </w:r>
    </w:p>
    <w:p w14:paraId="33AB9361" w14:textId="77777777" w:rsidR="00BC2616" w:rsidRDefault="00BC2616">
      <w:pPr>
        <w:pStyle w:val="ParagrapheIndent2"/>
        <w:spacing w:line="255" w:lineRule="exact"/>
        <w:jc w:val="both"/>
        <w:rPr>
          <w:color w:val="000000"/>
          <w:lang w:val="fr-FR"/>
        </w:rPr>
      </w:pPr>
    </w:p>
    <w:p w14:paraId="5841CF65" w14:textId="77777777" w:rsidR="00BC2616" w:rsidRDefault="008C29E1">
      <w:pPr>
        <w:pStyle w:val="ParagrapheIndent2"/>
        <w:spacing w:line="255" w:lineRule="exact"/>
        <w:jc w:val="both"/>
        <w:rPr>
          <w:color w:val="000000"/>
          <w:lang w:val="fr-FR"/>
        </w:rPr>
      </w:pPr>
      <w:r>
        <w:rPr>
          <w:color w:val="000000"/>
          <w:lang w:val="fr-FR"/>
        </w:rPr>
        <w:t>Lorsque le dossier de consultation comporte des documents à compléter en vue de la remise de l'offre, notamment documents financiers, cadres de réponse, cadre RGPD et sécurité, les candidats pourront voir leur offre déclarée irrégulière ou leur note dégradée s'ils n'ont pas fait usage desdits documents et/ou s'ils y ont apporté des modifications.</w:t>
      </w:r>
    </w:p>
    <w:p w14:paraId="6FBE49C1" w14:textId="77777777" w:rsidR="00BC2616" w:rsidRDefault="00BC2616">
      <w:pPr>
        <w:pStyle w:val="ParagrapheIndent2"/>
        <w:spacing w:line="255" w:lineRule="exact"/>
        <w:jc w:val="both"/>
        <w:rPr>
          <w:color w:val="000000"/>
          <w:lang w:val="fr-FR"/>
        </w:rPr>
      </w:pPr>
    </w:p>
    <w:p w14:paraId="722058D0" w14:textId="77777777" w:rsidR="00BC2616" w:rsidRDefault="008C29E1">
      <w:pPr>
        <w:pStyle w:val="ParagrapheIndent2"/>
        <w:spacing w:after="240" w:line="255"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5DFC0C63" w14:textId="77777777" w:rsidR="00BC2616" w:rsidRDefault="008C29E1">
      <w:pPr>
        <w:pStyle w:val="Titre1"/>
        <w:rPr>
          <w:rFonts w:ascii="Trebuchet MS" w:eastAsia="Trebuchet MS" w:hAnsi="Trebuchet MS" w:cs="Trebuchet MS"/>
          <w:color w:val="000000"/>
          <w:sz w:val="28"/>
          <w:lang w:val="fr-FR"/>
        </w:rPr>
      </w:pPr>
      <w:bookmarkStart w:id="37" w:name="ArtL1_RC-2-A8"/>
      <w:bookmarkStart w:id="38" w:name="_Toc242432768"/>
      <w:bookmarkEnd w:id="37"/>
      <w:r>
        <w:rPr>
          <w:rFonts w:ascii="Trebuchet MS" w:eastAsia="Trebuchet MS" w:hAnsi="Trebuchet MS" w:cs="Trebuchet MS"/>
          <w:color w:val="000000"/>
          <w:sz w:val="28"/>
          <w:lang w:val="fr-FR"/>
        </w:rPr>
        <w:t>6 - Conditions d'envoi ou de remise des plis</w:t>
      </w:r>
      <w:bookmarkEnd w:id="38"/>
    </w:p>
    <w:p w14:paraId="2716448F" w14:textId="77777777" w:rsidR="00BC2616" w:rsidRDefault="008C29E1">
      <w:pPr>
        <w:pStyle w:val="ParagrapheIndent1"/>
        <w:spacing w:line="255"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r>
        <w:rPr>
          <w:color w:val="000000"/>
          <w:lang w:val="fr-FR"/>
        </w:rPr>
        <w:cr/>
      </w:r>
    </w:p>
    <w:p w14:paraId="64A227BF" w14:textId="77777777" w:rsidR="00BC2616" w:rsidRDefault="008C29E1">
      <w:pPr>
        <w:pStyle w:val="Titre2"/>
        <w:ind w:left="280"/>
        <w:jc w:val="both"/>
        <w:rPr>
          <w:rFonts w:ascii="Trebuchet MS" w:eastAsia="Trebuchet MS" w:hAnsi="Trebuchet MS" w:cs="Trebuchet MS"/>
          <w:i w:val="0"/>
          <w:color w:val="000000"/>
          <w:sz w:val="24"/>
          <w:lang w:val="fr-FR"/>
        </w:rPr>
      </w:pPr>
      <w:bookmarkStart w:id="39" w:name="ArtL2_RC-2-A8.4"/>
      <w:bookmarkStart w:id="40" w:name="_Toc242432769"/>
      <w:bookmarkEnd w:id="39"/>
      <w:r>
        <w:rPr>
          <w:rFonts w:ascii="Trebuchet MS" w:eastAsia="Trebuchet MS" w:hAnsi="Trebuchet MS" w:cs="Trebuchet MS"/>
          <w:i w:val="0"/>
          <w:color w:val="000000"/>
          <w:sz w:val="24"/>
          <w:lang w:val="fr-FR"/>
        </w:rPr>
        <w:t>6.1 - Transmission électronique</w:t>
      </w:r>
      <w:bookmarkEnd w:id="40"/>
    </w:p>
    <w:p w14:paraId="3BDBB90E" w14:textId="77777777" w:rsidR="00BC2616" w:rsidRDefault="008C29E1">
      <w:pPr>
        <w:pStyle w:val="ParagrapheIndent2"/>
        <w:spacing w:line="255" w:lineRule="exact"/>
        <w:jc w:val="both"/>
        <w:rPr>
          <w:color w:val="000000"/>
          <w:lang w:val="fr-FR"/>
        </w:rPr>
      </w:pPr>
      <w:r>
        <w:rPr>
          <w:color w:val="000000"/>
          <w:lang w:val="fr-FR"/>
        </w:rPr>
        <w:t>La transmission des documents par voie électronique est effectuée sur le profil d'acheteur du pouvoir adjudicateur, à l'adresse URL suivante : https://www.agglo-larochelle.fr/marches-publics.</w:t>
      </w:r>
    </w:p>
    <w:p w14:paraId="775732C9" w14:textId="77777777" w:rsidR="00BC2616" w:rsidRDefault="00BC2616">
      <w:pPr>
        <w:pStyle w:val="ParagrapheIndent2"/>
        <w:spacing w:line="255" w:lineRule="exact"/>
        <w:jc w:val="both"/>
        <w:rPr>
          <w:color w:val="000000"/>
          <w:lang w:val="fr-FR"/>
        </w:rPr>
      </w:pPr>
    </w:p>
    <w:p w14:paraId="67444E04" w14:textId="77777777" w:rsidR="00BC2616" w:rsidRDefault="008C29E1">
      <w:pPr>
        <w:pStyle w:val="ParagrapheIndent2"/>
        <w:spacing w:line="255"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4271D92D" w14:textId="77777777" w:rsidR="00BC2616" w:rsidRDefault="008C29E1">
      <w:pPr>
        <w:pStyle w:val="ParagrapheIndent2"/>
        <w:spacing w:line="255" w:lineRule="exact"/>
        <w:jc w:val="both"/>
        <w:rPr>
          <w:color w:val="000000"/>
          <w:lang w:val="fr-FR"/>
        </w:rPr>
      </w:pPr>
      <w:r>
        <w:rPr>
          <w:color w:val="000000"/>
          <w:lang w:val="fr-FR"/>
        </w:rPr>
        <w:t> </w:t>
      </w:r>
    </w:p>
    <w:p w14:paraId="24A57881" w14:textId="77777777" w:rsidR="00BC2616" w:rsidRDefault="008C29E1">
      <w:pPr>
        <w:pStyle w:val="ParagrapheIndent2"/>
        <w:spacing w:line="255" w:lineRule="exact"/>
        <w:jc w:val="both"/>
        <w:rPr>
          <w:color w:val="000000"/>
          <w:lang w:val="fr-FR"/>
        </w:rPr>
      </w:pPr>
      <w:r>
        <w:rPr>
          <w:color w:val="000000"/>
          <w:lang w:val="fr-FR"/>
        </w:rPr>
        <w:t>Le pli doit être déposé impérativement sur le guichet dédié à la consultation sur laquelle le candidat souhaite remettre une offre. A défaut, le pli ne sera pas pris en compte, et ce, même s'il a été déposé dans les délais impartis mais sur un autre guichet portant sur une consultation dont l'objet diffère de celui attaché à la présente consultation.</w:t>
      </w:r>
    </w:p>
    <w:p w14:paraId="7B0CA894" w14:textId="77777777" w:rsidR="00BC2616" w:rsidRDefault="008C29E1">
      <w:pPr>
        <w:pStyle w:val="ParagrapheIndent2"/>
        <w:spacing w:line="255" w:lineRule="exact"/>
        <w:jc w:val="both"/>
        <w:rPr>
          <w:color w:val="000000"/>
          <w:lang w:val="fr-FR"/>
        </w:rPr>
      </w:pPr>
      <w:r>
        <w:rPr>
          <w:color w:val="000000"/>
          <w:lang w:val="fr-FR"/>
        </w:rPr>
        <w:t> </w:t>
      </w:r>
    </w:p>
    <w:p w14:paraId="2FAC2D0E" w14:textId="77777777" w:rsidR="00BC2616" w:rsidRDefault="008C29E1">
      <w:pPr>
        <w:pStyle w:val="ParagrapheIndent2"/>
        <w:spacing w:after="240" w:line="255" w:lineRule="exact"/>
        <w:jc w:val="both"/>
        <w:rPr>
          <w:color w:val="000000"/>
          <w:lang w:val="fr-FR"/>
        </w:rPr>
      </w:pPr>
      <w:r>
        <w:rPr>
          <w:color w:val="000000"/>
          <w:lang w:val="fr-FR"/>
        </w:rPr>
        <w:t>Par ailleurs, pour éviter les plis remis hors délais, les candidats sont invités à observer un délai de prudence pour déposer leur pli afin d'anticiper d'éventuels soucis d'ordre technique ou fonctionnel liés à l'utilisation de la plateforme. Les plis remis hors délais seront automatiquement écartés, même si le dépassement se chiffre en secondes ou en minutes.</w:t>
      </w:r>
    </w:p>
    <w:p w14:paraId="7B492C27" w14:textId="77777777" w:rsidR="00BC2616" w:rsidRDefault="008C29E1">
      <w:pPr>
        <w:pStyle w:val="ParagrapheIndent2"/>
        <w:spacing w:line="255"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412FCB9B" w14:textId="77777777" w:rsidR="00BC2616" w:rsidRDefault="00BC2616">
      <w:pPr>
        <w:pStyle w:val="ParagrapheIndent2"/>
        <w:spacing w:line="255" w:lineRule="exact"/>
        <w:jc w:val="both"/>
        <w:rPr>
          <w:color w:val="000000"/>
          <w:lang w:val="fr-FR"/>
        </w:rPr>
      </w:pPr>
    </w:p>
    <w:p w14:paraId="61A2C176" w14:textId="77777777" w:rsidR="00BC2616" w:rsidRDefault="008C29E1">
      <w:pPr>
        <w:pStyle w:val="ParagrapheIndent2"/>
        <w:spacing w:line="255"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3BE4C8FF" w14:textId="77777777" w:rsidR="00BC2616" w:rsidRDefault="00BC2616">
      <w:pPr>
        <w:pStyle w:val="ParagrapheIndent2"/>
        <w:spacing w:line="255" w:lineRule="exact"/>
        <w:jc w:val="both"/>
        <w:rPr>
          <w:color w:val="000000"/>
          <w:lang w:val="fr-FR"/>
        </w:rPr>
      </w:pPr>
    </w:p>
    <w:p w14:paraId="52FFC583" w14:textId="77777777" w:rsidR="00BC2616" w:rsidRDefault="008C29E1">
      <w:pPr>
        <w:pStyle w:val="ParagrapheIndent2"/>
        <w:spacing w:after="240" w:line="255"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39491B7D" w14:textId="77777777" w:rsidR="00BC2616" w:rsidRDefault="008C29E1">
      <w:pPr>
        <w:pStyle w:val="ParagrapheIndent2"/>
        <w:spacing w:line="255" w:lineRule="exact"/>
        <w:jc w:val="both"/>
        <w:rPr>
          <w:color w:val="000000"/>
          <w:lang w:val="fr-FR"/>
        </w:rPr>
      </w:pPr>
      <w:r>
        <w:rPr>
          <w:color w:val="000000"/>
          <w:lang w:val="fr-FR"/>
        </w:rPr>
        <w:lastRenderedPageBreak/>
        <w:t>Le pli peut être doublé d'une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Elle est ouverte dans les cas suivants :</w:t>
      </w:r>
    </w:p>
    <w:p w14:paraId="44B06FA3" w14:textId="77777777" w:rsidR="00BC2616" w:rsidRDefault="008C29E1">
      <w:pPr>
        <w:pStyle w:val="ParagrapheIndent2"/>
        <w:spacing w:line="255" w:lineRule="exact"/>
        <w:jc w:val="both"/>
        <w:rPr>
          <w:color w:val="000000"/>
          <w:lang w:val="fr-FR"/>
        </w:rPr>
      </w:pPr>
      <w:r>
        <w:rPr>
          <w:color w:val="000000"/>
          <w:lang w:val="fr-FR"/>
        </w:rPr>
        <w:t>- lorsqu'un programme informatique malveillant est détecté dans le pli transmis par voie électronique ;</w:t>
      </w:r>
    </w:p>
    <w:p w14:paraId="3FB7A944" w14:textId="77777777" w:rsidR="00BC2616" w:rsidRDefault="008C29E1">
      <w:pPr>
        <w:pStyle w:val="ParagrapheIndent2"/>
        <w:spacing w:line="255"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03E56282" w14:textId="77777777" w:rsidR="00BC2616" w:rsidRDefault="00BC2616">
      <w:pPr>
        <w:pStyle w:val="ParagrapheIndent2"/>
        <w:spacing w:line="255" w:lineRule="exact"/>
        <w:jc w:val="both"/>
        <w:rPr>
          <w:color w:val="000000"/>
          <w:lang w:val="fr-FR"/>
        </w:rPr>
      </w:pPr>
    </w:p>
    <w:p w14:paraId="1200CFAC" w14:textId="77777777" w:rsidR="00BC2616" w:rsidRDefault="008C29E1">
      <w:pPr>
        <w:pStyle w:val="ParagrapheIndent2"/>
        <w:spacing w:line="255" w:lineRule="exact"/>
        <w:jc w:val="both"/>
        <w:rPr>
          <w:color w:val="000000"/>
          <w:lang w:val="fr-FR"/>
        </w:rPr>
      </w:pPr>
      <w:r>
        <w:rPr>
          <w:color w:val="000000"/>
          <w:lang w:val="fr-FR"/>
        </w:rPr>
        <w:t>La copie de sauvegarde peut être transmise ou déposée à l'adresse suivante :</w:t>
      </w:r>
    </w:p>
    <w:p w14:paraId="442BC709" w14:textId="77777777" w:rsidR="00BC2616" w:rsidRDefault="008C29E1">
      <w:pPr>
        <w:pStyle w:val="ParagrapheIndent2"/>
        <w:spacing w:after="240" w:line="255" w:lineRule="exact"/>
        <w:jc w:val="both"/>
        <w:rPr>
          <w:color w:val="495057"/>
          <w:lang w:val="fr-FR"/>
        </w:rPr>
      </w:pPr>
      <w:r>
        <w:rPr>
          <w:color w:val="495057"/>
          <w:lang w:val="fr-FR"/>
        </w:rPr>
        <w:t>CDA-Ville de La Rochelle -Service commun de la commande publique- 6 rue Saint-Michel -CS41287- 17086 LA ROCHELLE CEDEX 02</w:t>
      </w:r>
    </w:p>
    <w:p w14:paraId="5E7F7E08" w14:textId="77777777" w:rsidR="00BC2616" w:rsidRDefault="008C29E1">
      <w:pPr>
        <w:pStyle w:val="ParagrapheIndent2"/>
        <w:spacing w:line="255" w:lineRule="exact"/>
        <w:jc w:val="both"/>
        <w:rPr>
          <w:color w:val="000000"/>
          <w:lang w:val="fr-FR"/>
        </w:rPr>
      </w:pPr>
      <w:r>
        <w:rPr>
          <w:color w:val="000000"/>
          <w:lang w:val="fr-FR"/>
        </w:rPr>
        <w:t>Les formats électroniques dans lesquels les documents peuvent être transmis sont les suivants : DOC, XLS, PDF, DWG, PPT, JPEG, OPEN OFFICE</w:t>
      </w:r>
    </w:p>
    <w:p w14:paraId="5C12E9F9" w14:textId="77777777" w:rsidR="00BC2616" w:rsidRDefault="008C29E1">
      <w:pPr>
        <w:pStyle w:val="ParagrapheIndent2"/>
        <w:spacing w:line="255" w:lineRule="exact"/>
        <w:jc w:val="both"/>
        <w:rPr>
          <w:color w:val="000000"/>
          <w:lang w:val="fr-FR"/>
        </w:rPr>
      </w:pPr>
      <w:r>
        <w:rPr>
          <w:color w:val="000000"/>
          <w:lang w:val="fr-FR"/>
        </w:rPr>
        <w:t> </w:t>
      </w:r>
    </w:p>
    <w:p w14:paraId="5CA6D2F7" w14:textId="77777777" w:rsidR="00BC2616" w:rsidRDefault="008C29E1">
      <w:pPr>
        <w:pStyle w:val="ParagrapheIndent2"/>
        <w:spacing w:line="255" w:lineRule="exact"/>
        <w:jc w:val="both"/>
        <w:rPr>
          <w:color w:val="000000"/>
          <w:lang w:val="fr-FR"/>
        </w:rPr>
      </w:pPr>
      <w:r>
        <w:rPr>
          <w:b/>
          <w:color w:val="000000"/>
          <w:lang w:val="fr-FR"/>
        </w:rPr>
        <w:t>AFIN DE FACILITER LE TRAITEMENT INFORMATIQUE DES PLIS PAR LE POUVOIR ADJUDICATEUR , IL EST DEMANDE AUX CANDIDATS DE BIEN VOULOIR RESPECTER LES REGLES DE PRESENTATION SUIVANTES : </w:t>
      </w:r>
    </w:p>
    <w:p w14:paraId="06F841F3" w14:textId="77777777" w:rsidR="00BC2616" w:rsidRDefault="008C29E1">
      <w:pPr>
        <w:pStyle w:val="ParagrapheIndent2"/>
        <w:spacing w:line="255" w:lineRule="exact"/>
        <w:jc w:val="both"/>
        <w:rPr>
          <w:color w:val="000000"/>
          <w:lang w:val="fr-FR"/>
        </w:rPr>
      </w:pPr>
      <w:r>
        <w:rPr>
          <w:color w:val="000000"/>
          <w:lang w:val="fr-FR"/>
        </w:rPr>
        <w:t> </w:t>
      </w:r>
    </w:p>
    <w:p w14:paraId="04A20206" w14:textId="60B39866" w:rsidR="00BC2616" w:rsidRDefault="008C29E1" w:rsidP="00E258E1">
      <w:pPr>
        <w:pStyle w:val="ParagrapheIndent2"/>
        <w:spacing w:after="160" w:line="255" w:lineRule="exact"/>
        <w:jc w:val="both"/>
        <w:rPr>
          <w:b/>
          <w:color w:val="000000"/>
          <w:lang w:val="fr-FR"/>
        </w:rPr>
      </w:pPr>
      <w:r>
        <w:rPr>
          <w:b/>
          <w:color w:val="000000"/>
          <w:lang w:val="fr-FR"/>
        </w:rPr>
        <w:t>LES TITRES DES DOCUMENTS DOIVENT ETRE EXPLICITES ET BREFS (10 CARACTERES MAXIMUM) ET NE DOIVENT PAS CONTENIR DE CARACTERES SPECIAUX (pas d'accents ni de ponctuation). </w:t>
      </w:r>
    </w:p>
    <w:p w14:paraId="563458E6" w14:textId="77777777" w:rsidR="00BC2616" w:rsidRDefault="008C29E1">
      <w:pPr>
        <w:pStyle w:val="ParagrapheIndent2"/>
        <w:spacing w:line="255" w:lineRule="exact"/>
        <w:jc w:val="both"/>
        <w:rPr>
          <w:color w:val="000000"/>
          <w:lang w:val="fr-FR"/>
        </w:rPr>
      </w:pPr>
      <w:r>
        <w:rPr>
          <w:b/>
          <w:color w:val="000000"/>
          <w:u w:val="single"/>
          <w:lang w:val="fr-FR"/>
        </w:rPr>
        <w:t xml:space="preserve">Dispositions relatives à la signature électronique : </w:t>
      </w:r>
    </w:p>
    <w:p w14:paraId="31435CA7" w14:textId="77777777" w:rsidR="00BC2616" w:rsidRDefault="008C29E1">
      <w:pPr>
        <w:pStyle w:val="ParagrapheIndent2"/>
        <w:spacing w:line="255" w:lineRule="exact"/>
        <w:jc w:val="both"/>
        <w:rPr>
          <w:color w:val="000000"/>
          <w:lang w:val="fr-FR"/>
        </w:rPr>
      </w:pPr>
      <w:r>
        <w:rPr>
          <w:b/>
          <w:color w:val="000000"/>
          <w:lang w:val="fr-FR"/>
        </w:rPr>
        <w:t>La signature électronique des documents n'est pas exigée dans le cadre de cette consultation. Toutefois, les candidats qui disposent de la signature électronique sont invités à remettre une offre signée électroniquement.</w:t>
      </w:r>
    </w:p>
    <w:p w14:paraId="00463821" w14:textId="77777777" w:rsidR="00BC2616" w:rsidRDefault="00BC2616">
      <w:pPr>
        <w:pStyle w:val="ParagrapheIndent2"/>
        <w:spacing w:line="255" w:lineRule="exact"/>
        <w:jc w:val="both"/>
        <w:rPr>
          <w:color w:val="000000"/>
          <w:lang w:val="fr-FR"/>
        </w:rPr>
      </w:pPr>
    </w:p>
    <w:p w14:paraId="67B016AF" w14:textId="77777777" w:rsidR="00BC2616" w:rsidRDefault="008C29E1">
      <w:pPr>
        <w:pStyle w:val="ParagrapheIndent2"/>
        <w:spacing w:line="255" w:lineRule="exact"/>
        <w:jc w:val="both"/>
        <w:rPr>
          <w:color w:val="000000"/>
          <w:lang w:val="fr-FR"/>
        </w:rPr>
      </w:pPr>
      <w:r>
        <w:rPr>
          <w:b/>
          <w:color w:val="000000"/>
          <w:lang w:val="fr-FR"/>
        </w:rPr>
        <w:t>Pour signer électroniquement, les candidats peuvent utiliser l'un des trois formats de signature autorisés par la réglementation (XAdES, CAdES ou PAdES). L' acheteur préconise toutefois l'utilisation d'une signature électronique au format CAdES. </w:t>
      </w:r>
    </w:p>
    <w:p w14:paraId="6963215F" w14:textId="77777777" w:rsidR="00BC2616" w:rsidRDefault="00BC2616">
      <w:pPr>
        <w:pStyle w:val="ParagrapheIndent2"/>
        <w:spacing w:line="255" w:lineRule="exact"/>
        <w:jc w:val="both"/>
        <w:rPr>
          <w:color w:val="000000"/>
          <w:lang w:val="fr-FR"/>
        </w:rPr>
      </w:pPr>
    </w:p>
    <w:p w14:paraId="092495D1" w14:textId="77777777" w:rsidR="00BC2616" w:rsidRDefault="008C29E1">
      <w:pPr>
        <w:pStyle w:val="ParagrapheIndent2"/>
        <w:spacing w:after="240" w:line="255" w:lineRule="exact"/>
        <w:jc w:val="both"/>
        <w:rPr>
          <w:b/>
          <w:color w:val="000000"/>
          <w:lang w:val="fr-FR"/>
        </w:rPr>
      </w:pPr>
      <w:r>
        <w:rPr>
          <w:b/>
          <w:color w:val="000000"/>
          <w:lang w:val="fr-FR"/>
        </w:rPr>
        <w:t>Chaque document pour lequel une signature est requise doit faire l'objet d'une signature électronique. En effet, la signature électronique du pli ne vaut pas signature des documents qu'il contient. Conformément à l'arrêté du 22 mars 2019 relatif à la signature électronique des contrats de la commande publique, la signature doit être une signature avancée reposant sur un certificat qualifié, tel que défini par le règlement européen n° 910/2014 du 23 juillet 2014 sur l'identification électronique et les services de confiance pour les transactions électroniques (eIDAS). Toutefois, les certificats de signature de type RGS demeurent valables jusqu'à leur expiration. Le certificat de signature qualifié est délivré par un prestataire de service de confiance qualifié répondant aux exigences du règlement eIDAS. Une liste de prestataires est disponible sur le site de l'ANSSI (https://www.ssi.gouv.fr/). Il peut aussi être délivré par une autorité de certification, française ou étrangère. Le candidat devra alors démontrer son équivalence au règlement eIDAS. Le candidat qui utilise un autre outil de signature que celui du profil d'acheteur, ou un certificat délivré par une autre autorité de certification, doit transmettre gratuitement le mode d'emploi permettant la vérification de la validité de la signature.</w:t>
      </w:r>
    </w:p>
    <w:p w14:paraId="5B941DDC" w14:textId="77777777" w:rsidR="00BC2616" w:rsidRDefault="008C29E1">
      <w:pPr>
        <w:pStyle w:val="ParagrapheIndent2"/>
        <w:spacing w:after="240" w:line="255" w:lineRule="exact"/>
        <w:jc w:val="both"/>
        <w:rPr>
          <w:color w:val="495057"/>
          <w:lang w:val="fr-FR"/>
        </w:rPr>
      </w:pPr>
      <w:r>
        <w:rPr>
          <w:color w:val="495057"/>
          <w:lang w:val="fr-FR"/>
        </w:rPr>
        <w:t>La signature électronique du contrat par l'attributaire n'est pas exigée dans le cadre de cette consultation mais elle est privilégiée par l'acheteur.</w:t>
      </w:r>
    </w:p>
    <w:p w14:paraId="5C4A5DD5" w14:textId="77777777" w:rsidR="00BC2616" w:rsidRDefault="008C29E1">
      <w:pPr>
        <w:pStyle w:val="ParagrapheIndent2"/>
        <w:spacing w:after="240" w:line="255" w:lineRule="exact"/>
        <w:jc w:val="both"/>
        <w:rPr>
          <w:color w:val="000000"/>
          <w:lang w:val="fr-FR"/>
        </w:rPr>
      </w:pPr>
      <w:r>
        <w:rPr>
          <w:color w:val="000000"/>
          <w:lang w:val="fr-FR"/>
        </w:rPr>
        <w:t>Après attribution, en l'absence de signature électronique, les candidats sont informés que l'offre électronique retenue sera transformée en offre papier, pour donner lieu à la signature manuscrite de l'accord-cadre par les parties.</w:t>
      </w:r>
    </w:p>
    <w:p w14:paraId="2BFE9736" w14:textId="77777777" w:rsidR="00BC2616" w:rsidRDefault="008C29E1">
      <w:pPr>
        <w:pStyle w:val="ParagrapheIndent2"/>
        <w:spacing w:after="240" w:line="255" w:lineRule="exact"/>
        <w:jc w:val="both"/>
        <w:rPr>
          <w:color w:val="000000"/>
          <w:lang w:val="fr-FR"/>
        </w:rPr>
      </w:pPr>
      <w:r>
        <w:rPr>
          <w:color w:val="000000"/>
          <w:lang w:val="fr-FR"/>
        </w:rPr>
        <w:lastRenderedPageBreak/>
        <w:t>Les frais d'accès au réseau et de recours à la signature électronique sont à la charge des candidats.</w:t>
      </w:r>
    </w:p>
    <w:p w14:paraId="60FBBC7F" w14:textId="77777777" w:rsidR="00BC2616" w:rsidRDefault="008C29E1">
      <w:pPr>
        <w:pStyle w:val="ParagrapheIndent2"/>
        <w:spacing w:line="255"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347B31B9" w14:textId="77777777" w:rsidR="00BC2616" w:rsidRDefault="00BC2616">
      <w:pPr>
        <w:pStyle w:val="ParagrapheIndent2"/>
        <w:spacing w:line="255" w:lineRule="exact"/>
        <w:jc w:val="both"/>
        <w:rPr>
          <w:color w:val="000000"/>
          <w:lang w:val="fr-FR"/>
        </w:rPr>
      </w:pPr>
    </w:p>
    <w:p w14:paraId="73C51A55" w14:textId="77777777" w:rsidR="00BC2616" w:rsidRDefault="008C29E1">
      <w:pPr>
        <w:pStyle w:val="ParagrapheIndent2"/>
        <w:spacing w:after="60" w:line="255"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r>
        <w:rPr>
          <w:color w:val="000000"/>
          <w:lang w:val="fr-FR"/>
        </w:rPr>
        <w:cr/>
      </w:r>
    </w:p>
    <w:p w14:paraId="00115E20" w14:textId="77777777" w:rsidR="00BC2616" w:rsidRDefault="008C29E1">
      <w:pPr>
        <w:pStyle w:val="ParagrapheIndent2"/>
        <w:spacing w:line="255"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355498AA" w14:textId="77777777" w:rsidR="00BC2616" w:rsidRDefault="00BC2616">
      <w:pPr>
        <w:pStyle w:val="ParagrapheIndent2"/>
        <w:spacing w:line="255" w:lineRule="exact"/>
        <w:jc w:val="both"/>
        <w:rPr>
          <w:color w:val="000000"/>
          <w:lang w:val="fr-FR"/>
        </w:rPr>
      </w:pPr>
    </w:p>
    <w:p w14:paraId="09717D97" w14:textId="77777777" w:rsidR="00BC2616" w:rsidRDefault="008C29E1">
      <w:pPr>
        <w:pStyle w:val="ParagrapheIndent2"/>
        <w:spacing w:line="255" w:lineRule="exact"/>
        <w:jc w:val="both"/>
        <w:rPr>
          <w:color w:val="000000"/>
          <w:lang w:val="fr-FR"/>
        </w:rPr>
      </w:pPr>
      <w:r>
        <w:rPr>
          <w:color w:val="000000"/>
          <w:lang w:val="fr-FR"/>
        </w:rPr>
        <w:t>L'ensemble de ces services est fourni gratuitement au candidat.</w:t>
      </w:r>
    </w:p>
    <w:p w14:paraId="61EBC413" w14:textId="77777777" w:rsidR="00BC2616" w:rsidRDefault="00BC2616">
      <w:pPr>
        <w:pStyle w:val="ParagrapheIndent2"/>
        <w:spacing w:line="255" w:lineRule="exact"/>
        <w:jc w:val="both"/>
        <w:rPr>
          <w:color w:val="000000"/>
          <w:lang w:val="fr-FR"/>
        </w:rPr>
      </w:pPr>
    </w:p>
    <w:p w14:paraId="2CCDEBEA" w14:textId="77777777" w:rsidR="00BC2616" w:rsidRDefault="008C29E1">
      <w:pPr>
        <w:pStyle w:val="ParagrapheIndent2"/>
        <w:spacing w:after="240" w:line="255" w:lineRule="exact"/>
        <w:jc w:val="both"/>
        <w:rPr>
          <w:b/>
          <w:color w:val="000000"/>
          <w:u w:val="single"/>
          <w:lang w:val="fr-FR"/>
        </w:rPr>
      </w:pPr>
      <w:r>
        <w:rPr>
          <w:b/>
          <w:color w:val="000000"/>
          <w:u w:val="single"/>
          <w:lang w:val="fr-FR"/>
        </w:rPr>
        <w:t>Attention, la date et l'heure limites de dépôt s'entendent de manière stricte, aucun dépassement, même minime, n'est autorisé.</w:t>
      </w:r>
    </w:p>
    <w:p w14:paraId="72E02FC5" w14:textId="77777777" w:rsidR="00BC2616" w:rsidRDefault="008C29E1">
      <w:pPr>
        <w:pStyle w:val="Titre2"/>
        <w:ind w:left="280"/>
        <w:jc w:val="both"/>
        <w:rPr>
          <w:rFonts w:ascii="Trebuchet MS" w:eastAsia="Trebuchet MS" w:hAnsi="Trebuchet MS" w:cs="Trebuchet MS"/>
          <w:i w:val="0"/>
          <w:color w:val="000000"/>
          <w:sz w:val="24"/>
          <w:lang w:val="fr-FR"/>
        </w:rPr>
      </w:pPr>
      <w:bookmarkStart w:id="41" w:name="ArtL2_RC-2-A8.5"/>
      <w:bookmarkStart w:id="42" w:name="_Toc242432770"/>
      <w:bookmarkEnd w:id="41"/>
      <w:r>
        <w:rPr>
          <w:rFonts w:ascii="Trebuchet MS" w:eastAsia="Trebuchet MS" w:hAnsi="Trebuchet MS" w:cs="Trebuchet MS"/>
          <w:i w:val="0"/>
          <w:color w:val="000000"/>
          <w:sz w:val="24"/>
          <w:lang w:val="fr-FR"/>
        </w:rPr>
        <w:t>6.2 - Transmission sous support papier</w:t>
      </w:r>
      <w:bookmarkEnd w:id="42"/>
    </w:p>
    <w:p w14:paraId="1D958883" w14:textId="77777777" w:rsidR="00BC2616" w:rsidRDefault="008C29E1">
      <w:pPr>
        <w:pStyle w:val="ParagrapheIndent2"/>
        <w:spacing w:after="240" w:line="255" w:lineRule="exact"/>
        <w:jc w:val="both"/>
        <w:rPr>
          <w:color w:val="000000"/>
          <w:lang w:val="fr-FR"/>
        </w:rPr>
      </w:pPr>
      <w:r>
        <w:rPr>
          <w:color w:val="000000"/>
          <w:lang w:val="fr-FR"/>
        </w:rPr>
        <w:t xml:space="preserve"> La transmission des plis par voie électronique est imposée pour cette consultation. Par conséquent, la transmission par voie papier n'est pas autorisée.</w:t>
      </w:r>
    </w:p>
    <w:p w14:paraId="0CA2CB75" w14:textId="77777777" w:rsidR="00BC2616" w:rsidRDefault="008C29E1">
      <w:pPr>
        <w:pStyle w:val="Titre1"/>
        <w:rPr>
          <w:rFonts w:ascii="Trebuchet MS" w:eastAsia="Trebuchet MS" w:hAnsi="Trebuchet MS" w:cs="Trebuchet MS"/>
          <w:color w:val="000000"/>
          <w:sz w:val="28"/>
          <w:lang w:val="fr-FR"/>
        </w:rPr>
      </w:pPr>
      <w:bookmarkStart w:id="43" w:name="ArtL1_RC-2-A10"/>
      <w:bookmarkStart w:id="44" w:name="_Toc242432771"/>
      <w:bookmarkEnd w:id="43"/>
      <w:r>
        <w:rPr>
          <w:rFonts w:ascii="Trebuchet MS" w:eastAsia="Trebuchet MS" w:hAnsi="Trebuchet MS" w:cs="Trebuchet MS"/>
          <w:color w:val="000000"/>
          <w:sz w:val="28"/>
          <w:lang w:val="fr-FR"/>
        </w:rPr>
        <w:t>7 - Examen des candidatures et des offres</w:t>
      </w:r>
      <w:bookmarkEnd w:id="44"/>
    </w:p>
    <w:p w14:paraId="5C63EE04" w14:textId="77777777" w:rsidR="00BC2616" w:rsidRDefault="008C29E1">
      <w:pPr>
        <w:pStyle w:val="Titre2"/>
        <w:ind w:left="280"/>
        <w:jc w:val="both"/>
        <w:rPr>
          <w:rFonts w:ascii="Trebuchet MS" w:eastAsia="Trebuchet MS" w:hAnsi="Trebuchet MS" w:cs="Trebuchet MS"/>
          <w:i w:val="0"/>
          <w:color w:val="000000"/>
          <w:sz w:val="24"/>
          <w:lang w:val="fr-FR"/>
        </w:rPr>
      </w:pPr>
      <w:bookmarkStart w:id="45" w:name="ArtL2_RC-2-A10.1"/>
      <w:bookmarkStart w:id="46" w:name="_Toc242432772"/>
      <w:bookmarkEnd w:id="45"/>
      <w:r>
        <w:rPr>
          <w:rFonts w:ascii="Trebuchet MS" w:eastAsia="Trebuchet MS" w:hAnsi="Trebuchet MS" w:cs="Trebuchet MS"/>
          <w:i w:val="0"/>
          <w:color w:val="000000"/>
          <w:sz w:val="24"/>
          <w:lang w:val="fr-FR"/>
        </w:rPr>
        <w:t>7.1 - Sélection des candidatures</w:t>
      </w:r>
      <w:bookmarkEnd w:id="46"/>
    </w:p>
    <w:p w14:paraId="00AEF73C" w14:textId="77777777" w:rsidR="00BC2616" w:rsidRDefault="008C29E1">
      <w:pPr>
        <w:pStyle w:val="ParagrapheIndent2"/>
        <w:spacing w:after="240" w:line="255"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w:t>
      </w:r>
    </w:p>
    <w:p w14:paraId="534F5BDD" w14:textId="77777777" w:rsidR="00BC2616" w:rsidRDefault="008C29E1">
      <w:pPr>
        <w:pStyle w:val="ParagrapheIndent2"/>
        <w:spacing w:after="240" w:line="255"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2684076D" w14:textId="77777777" w:rsidR="00BC2616" w:rsidRDefault="008C29E1">
      <w:pPr>
        <w:pStyle w:val="Titre2"/>
        <w:ind w:left="280"/>
        <w:jc w:val="both"/>
        <w:rPr>
          <w:rFonts w:ascii="Trebuchet MS" w:eastAsia="Trebuchet MS" w:hAnsi="Trebuchet MS" w:cs="Trebuchet MS"/>
          <w:i w:val="0"/>
          <w:color w:val="000000"/>
          <w:sz w:val="24"/>
          <w:lang w:val="fr-FR"/>
        </w:rPr>
      </w:pPr>
      <w:bookmarkStart w:id="47" w:name="ArtL2_RC-2-A10.3"/>
      <w:bookmarkStart w:id="48" w:name="_Toc242432773"/>
      <w:bookmarkEnd w:id="47"/>
      <w:r>
        <w:rPr>
          <w:rFonts w:ascii="Trebuchet MS" w:eastAsia="Trebuchet MS" w:hAnsi="Trebuchet MS" w:cs="Trebuchet MS"/>
          <w:i w:val="0"/>
          <w:color w:val="000000"/>
          <w:sz w:val="24"/>
          <w:lang w:val="fr-FR"/>
        </w:rPr>
        <w:t>7.2 - Attribution des accords-cadres</w:t>
      </w:r>
      <w:bookmarkEnd w:id="48"/>
    </w:p>
    <w:p w14:paraId="321DB33F" w14:textId="77777777" w:rsidR="00BC2616" w:rsidRDefault="008C29E1">
      <w:pPr>
        <w:pStyle w:val="ParagrapheIndent2"/>
        <w:spacing w:line="255"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387238C7" w14:textId="77777777" w:rsidR="00BC2616" w:rsidRDefault="00BC2616">
      <w:pPr>
        <w:pStyle w:val="ParagrapheIndent2"/>
        <w:spacing w:line="255" w:lineRule="exact"/>
        <w:jc w:val="both"/>
        <w:rPr>
          <w:color w:val="000000"/>
          <w:lang w:val="fr-FR"/>
        </w:rPr>
      </w:pPr>
    </w:p>
    <w:p w14:paraId="10F8E950" w14:textId="77777777" w:rsidR="00BC2616" w:rsidRDefault="008C29E1">
      <w:pPr>
        <w:pStyle w:val="ParagrapheIndent2"/>
        <w:spacing w:line="255" w:lineRule="exact"/>
        <w:jc w:val="both"/>
        <w:rPr>
          <w:color w:val="000000"/>
          <w:lang w:val="fr-FR"/>
        </w:rPr>
      </w:pPr>
      <w:r>
        <w:rPr>
          <w:color w:val="000000"/>
          <w:lang w:val="fr-FR"/>
        </w:rPr>
        <w:t>L'attention des candidats est attirée sur le fait que toute offre irrégulière ou inacceptable pourra être régularisée. En revanche, toute offre inappropriée sera éliminée.</w:t>
      </w:r>
    </w:p>
    <w:p w14:paraId="381B4C53" w14:textId="77777777" w:rsidR="00BC2616" w:rsidRDefault="00BC2616">
      <w:pPr>
        <w:pStyle w:val="ParagrapheIndent2"/>
        <w:spacing w:line="255" w:lineRule="exact"/>
        <w:jc w:val="both"/>
        <w:rPr>
          <w:color w:val="000000"/>
          <w:lang w:val="fr-FR"/>
        </w:rPr>
      </w:pPr>
    </w:p>
    <w:p w14:paraId="1992B7AD" w14:textId="06106421" w:rsidR="00BC2616" w:rsidRDefault="008C29E1">
      <w:pPr>
        <w:pStyle w:val="ParagrapheIndent2"/>
        <w:spacing w:after="240" w:line="255" w:lineRule="exact"/>
        <w:jc w:val="both"/>
        <w:rPr>
          <w:color w:val="000000"/>
          <w:lang w:val="fr-FR"/>
        </w:rPr>
      </w:pPr>
      <w:r>
        <w:rPr>
          <w:color w:val="000000"/>
          <w:lang w:val="fr-FR"/>
        </w:rPr>
        <w:t>La régularisation d'une offre pourra avoir lieu à condition que l'offre ne soit pas anormalement basse.</w:t>
      </w:r>
    </w:p>
    <w:p w14:paraId="7FEC9895" w14:textId="77777777" w:rsidR="00400909" w:rsidRDefault="00400909">
      <w:pPr>
        <w:pStyle w:val="ParagrapheIndent2"/>
        <w:jc w:val="both"/>
        <w:rPr>
          <w:color w:val="000000"/>
          <w:lang w:val="fr-FR"/>
        </w:rPr>
      </w:pPr>
    </w:p>
    <w:p w14:paraId="37714C83" w14:textId="77777777" w:rsidR="00400909" w:rsidRDefault="00400909">
      <w:pPr>
        <w:pStyle w:val="ParagrapheIndent2"/>
        <w:jc w:val="both"/>
        <w:rPr>
          <w:color w:val="000000"/>
          <w:lang w:val="fr-FR"/>
        </w:rPr>
      </w:pPr>
    </w:p>
    <w:p w14:paraId="0492C3F6" w14:textId="77777777" w:rsidR="00400909" w:rsidRDefault="00400909">
      <w:pPr>
        <w:pStyle w:val="ParagrapheIndent2"/>
        <w:jc w:val="both"/>
        <w:rPr>
          <w:color w:val="000000"/>
          <w:lang w:val="fr-FR"/>
        </w:rPr>
      </w:pPr>
    </w:p>
    <w:p w14:paraId="2C9D2E5B" w14:textId="0D747050" w:rsidR="00BC2616" w:rsidRDefault="008C29E1">
      <w:pPr>
        <w:pStyle w:val="ParagrapheIndent2"/>
        <w:jc w:val="both"/>
        <w:rPr>
          <w:color w:val="000000"/>
          <w:lang w:val="fr-FR"/>
        </w:rPr>
      </w:pPr>
      <w:r>
        <w:rPr>
          <w:color w:val="000000"/>
          <w:lang w:val="fr-FR"/>
        </w:rPr>
        <w:t>Les critères retenus pour le jugement des offres sont pondérés de la manière suivante :</w:t>
      </w:r>
    </w:p>
    <w:p w14:paraId="65E10F2F" w14:textId="77777777" w:rsidR="00E258E1" w:rsidRPr="00E258E1" w:rsidRDefault="00E258E1" w:rsidP="00E258E1">
      <w:pPr>
        <w:rPr>
          <w:lang w:val="fr-FR"/>
        </w:rPr>
      </w:pPr>
    </w:p>
    <w:tbl>
      <w:tblPr>
        <w:tblW w:w="0" w:type="auto"/>
        <w:tblLayout w:type="fixed"/>
        <w:tblLook w:val="04A0" w:firstRow="1" w:lastRow="0" w:firstColumn="1" w:lastColumn="0" w:noHBand="0" w:noVBand="1"/>
      </w:tblPr>
      <w:tblGrid>
        <w:gridCol w:w="8077"/>
        <w:gridCol w:w="1523"/>
      </w:tblGrid>
      <w:tr w:rsidR="00BC2616" w14:paraId="21B82FBA" w14:textId="77777777" w:rsidTr="00E258E1">
        <w:trPr>
          <w:trHeight w:val="292"/>
        </w:trPr>
        <w:tc>
          <w:tcPr>
            <w:tcW w:w="807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5082FFA" w14:textId="77777777" w:rsidR="00BC2616" w:rsidRDefault="008C29E1">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Critères</w:t>
            </w:r>
          </w:p>
        </w:tc>
        <w:tc>
          <w:tcPr>
            <w:tcW w:w="1523"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6255845" w14:textId="77777777" w:rsidR="00BC2616" w:rsidRDefault="008C29E1">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Pondération</w:t>
            </w:r>
          </w:p>
        </w:tc>
      </w:tr>
      <w:tr w:rsidR="00BC2616" w14:paraId="2213CA96" w14:textId="77777777" w:rsidTr="00E258E1">
        <w:trPr>
          <w:trHeight w:val="346"/>
        </w:trPr>
        <w:tc>
          <w:tcPr>
            <w:tcW w:w="807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0BB230" w14:textId="77777777" w:rsidR="00BC2616" w:rsidRDefault="008C29E1">
            <w:pPr>
              <w:spacing w:before="8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1-Prix des prestations apprécié à partir du devis type</w:t>
            </w:r>
          </w:p>
        </w:tc>
        <w:tc>
          <w:tcPr>
            <w:tcW w:w="15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BF9716" w14:textId="77777777" w:rsidR="00BC2616" w:rsidRDefault="008C29E1">
            <w:pPr>
              <w:spacing w:before="8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40.0 %</w:t>
            </w:r>
          </w:p>
        </w:tc>
      </w:tr>
      <w:tr w:rsidR="00BC2616" w14:paraId="78F3D507" w14:textId="77777777" w:rsidTr="00E258E1">
        <w:trPr>
          <w:trHeight w:val="1606"/>
        </w:trPr>
        <w:tc>
          <w:tcPr>
            <w:tcW w:w="807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9FF99E" w14:textId="77777777" w:rsidR="00E258E1" w:rsidRDefault="008C29E1">
            <w:pPr>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 xml:space="preserve">2-Valeur technique jugée à partir des modalités d’accès complétées dans la partie 2 du cadre de réponse et du mémoire technique précisant notamment   </w:t>
            </w:r>
          </w:p>
          <w:p w14:paraId="45D0EE45" w14:textId="184419D7" w:rsidR="00E258E1" w:rsidRDefault="008C29E1">
            <w:pPr>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w:t>
            </w:r>
            <w:r>
              <w:rPr>
                <w:rFonts w:ascii="Trebuchet MS" w:eastAsia="Trebuchet MS" w:hAnsi="Trebuchet MS" w:cs="Trebuchet MS"/>
                <w:color w:val="000000"/>
                <w:sz w:val="22"/>
                <w:lang w:val="fr-FR"/>
              </w:rPr>
              <w:tab/>
              <w:t xml:space="preserve">l’ergonomie de l’interface de consultation appréciée à partir du compte test et du contenu du mémoire, </w:t>
            </w:r>
          </w:p>
          <w:p w14:paraId="05CAABFA" w14:textId="77777777" w:rsidR="00E258E1" w:rsidRDefault="008C29E1">
            <w:pPr>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w:t>
            </w:r>
            <w:r>
              <w:rPr>
                <w:rFonts w:ascii="Trebuchet MS" w:eastAsia="Trebuchet MS" w:hAnsi="Trebuchet MS" w:cs="Trebuchet MS"/>
                <w:color w:val="000000"/>
                <w:sz w:val="22"/>
                <w:lang w:val="fr-FR"/>
              </w:rPr>
              <w:tab/>
              <w:t xml:space="preserve">la facilité d’accès et d’utilisation,  </w:t>
            </w:r>
          </w:p>
          <w:p w14:paraId="2DE75190" w14:textId="77777777" w:rsidR="00E258E1" w:rsidRDefault="008C29E1">
            <w:pPr>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w:t>
            </w:r>
            <w:r>
              <w:rPr>
                <w:rFonts w:ascii="Trebuchet MS" w:eastAsia="Trebuchet MS" w:hAnsi="Trebuchet MS" w:cs="Trebuchet MS"/>
                <w:color w:val="000000"/>
                <w:sz w:val="22"/>
                <w:lang w:val="fr-FR"/>
              </w:rPr>
              <w:tab/>
              <w:t xml:space="preserve">la compatibilité des contenus avec une gamme étendue de terminaux de consultation, </w:t>
            </w:r>
          </w:p>
          <w:p w14:paraId="4F71A596" w14:textId="77777777" w:rsidR="00E258E1" w:rsidRDefault="008C29E1">
            <w:pPr>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w:t>
            </w:r>
            <w:r>
              <w:rPr>
                <w:rFonts w:ascii="Trebuchet MS" w:eastAsia="Trebuchet MS" w:hAnsi="Trebuchet MS" w:cs="Trebuchet MS"/>
                <w:color w:val="000000"/>
                <w:sz w:val="22"/>
                <w:lang w:val="fr-FR"/>
              </w:rPr>
              <w:tab/>
              <w:t xml:space="preserve">les délais de mise en service,  </w:t>
            </w:r>
          </w:p>
          <w:p w14:paraId="6C4F9AAE" w14:textId="1E30C13B" w:rsidR="00BC2616" w:rsidRDefault="008C29E1">
            <w:pPr>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w:t>
            </w:r>
            <w:r>
              <w:rPr>
                <w:rFonts w:ascii="Trebuchet MS" w:eastAsia="Trebuchet MS" w:hAnsi="Trebuchet MS" w:cs="Trebuchet MS"/>
                <w:color w:val="000000"/>
                <w:sz w:val="22"/>
                <w:lang w:val="fr-FR"/>
              </w:rPr>
              <w:tab/>
              <w:t>la réactivité en cas de problème et l’identification de l'interlocuteur unique.</w:t>
            </w:r>
          </w:p>
        </w:tc>
        <w:tc>
          <w:tcPr>
            <w:tcW w:w="15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EDFC46" w14:textId="77777777" w:rsidR="00BC2616" w:rsidRDefault="008C29E1">
            <w:pPr>
              <w:spacing w:before="8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30.0 %</w:t>
            </w:r>
          </w:p>
        </w:tc>
      </w:tr>
      <w:tr w:rsidR="00BC2616" w14:paraId="098A6616" w14:textId="77777777" w:rsidTr="00E258E1">
        <w:trPr>
          <w:trHeight w:val="454"/>
        </w:trPr>
        <w:tc>
          <w:tcPr>
            <w:tcW w:w="807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121F67" w14:textId="77777777" w:rsidR="00BC2616" w:rsidRDefault="008C29E1">
            <w:pPr>
              <w:spacing w:line="255" w:lineRule="exact"/>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3-Richesse et diversité du catalogue appréciées à partir de la partie 1 du cadre de réponse</w:t>
            </w:r>
          </w:p>
        </w:tc>
        <w:tc>
          <w:tcPr>
            <w:tcW w:w="15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4B806B" w14:textId="325725C0" w:rsidR="00BC2616" w:rsidRDefault="00F7006B">
            <w:pPr>
              <w:spacing w:before="8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2</w:t>
            </w:r>
            <w:r w:rsidR="008C29E1">
              <w:rPr>
                <w:rFonts w:ascii="Trebuchet MS" w:eastAsia="Trebuchet MS" w:hAnsi="Trebuchet MS" w:cs="Trebuchet MS"/>
                <w:color w:val="000000"/>
                <w:sz w:val="22"/>
                <w:lang w:val="fr-FR"/>
              </w:rPr>
              <w:t>0.0 %</w:t>
            </w:r>
          </w:p>
        </w:tc>
      </w:tr>
      <w:tr w:rsidR="00F7006B" w14:paraId="537C9F66" w14:textId="77777777" w:rsidTr="00E258E1">
        <w:trPr>
          <w:trHeight w:val="454"/>
        </w:trPr>
        <w:tc>
          <w:tcPr>
            <w:tcW w:w="807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037026" w14:textId="332EB26F" w:rsidR="00F7006B" w:rsidRPr="007D1078" w:rsidRDefault="00F7006B" w:rsidP="007D1078">
            <w:pPr>
              <w:spacing w:line="255" w:lineRule="exact"/>
              <w:ind w:left="80" w:right="80"/>
              <w:jc w:val="both"/>
              <w:rPr>
                <w:rFonts w:ascii="Trebuchet MS" w:eastAsia="Trebuchet MS" w:hAnsi="Trebuchet MS" w:cs="Trebuchet MS"/>
                <w:color w:val="000000"/>
                <w:sz w:val="22"/>
                <w:highlight w:val="yellow"/>
                <w:lang w:val="fr-FR"/>
              </w:rPr>
            </w:pPr>
            <w:r>
              <w:rPr>
                <w:rFonts w:ascii="Trebuchet MS" w:eastAsia="Trebuchet MS" w:hAnsi="Trebuchet MS" w:cs="Trebuchet MS"/>
                <w:color w:val="000000"/>
                <w:sz w:val="22"/>
                <w:lang w:val="fr-FR"/>
              </w:rPr>
              <w:t xml:space="preserve">4 – </w:t>
            </w:r>
            <w:r w:rsidRPr="007D1078">
              <w:rPr>
                <w:rFonts w:ascii="Trebuchet MS" w:eastAsia="Trebuchet MS" w:hAnsi="Trebuchet MS" w:cs="Trebuchet MS"/>
                <w:color w:val="000000"/>
                <w:sz w:val="22"/>
                <w:lang w:val="fr-FR"/>
              </w:rPr>
              <w:t>Performance</w:t>
            </w:r>
            <w:r w:rsidR="002C2BB3">
              <w:rPr>
                <w:rFonts w:ascii="Trebuchet MS" w:eastAsia="Trebuchet MS" w:hAnsi="Trebuchet MS" w:cs="Trebuchet MS"/>
                <w:color w:val="000000"/>
                <w:sz w:val="22"/>
                <w:lang w:val="fr-FR"/>
              </w:rPr>
              <w:t>s</w:t>
            </w:r>
            <w:r w:rsidRPr="007D1078">
              <w:rPr>
                <w:rFonts w:ascii="Trebuchet MS" w:eastAsia="Trebuchet MS" w:hAnsi="Trebuchet MS" w:cs="Trebuchet MS"/>
                <w:color w:val="000000"/>
                <w:sz w:val="22"/>
                <w:lang w:val="fr-FR"/>
              </w:rPr>
              <w:t xml:space="preserve"> environnementale</w:t>
            </w:r>
            <w:r w:rsidR="002C2BB3">
              <w:rPr>
                <w:rFonts w:ascii="Trebuchet MS" w:eastAsia="Trebuchet MS" w:hAnsi="Trebuchet MS" w:cs="Trebuchet MS"/>
                <w:color w:val="000000"/>
                <w:sz w:val="22"/>
                <w:lang w:val="fr-FR"/>
              </w:rPr>
              <w:t>s</w:t>
            </w:r>
            <w:r w:rsidRPr="007D1078">
              <w:rPr>
                <w:rFonts w:ascii="Trebuchet MS" w:eastAsia="Trebuchet MS" w:hAnsi="Trebuchet MS" w:cs="Trebuchet MS"/>
                <w:color w:val="000000"/>
                <w:sz w:val="22"/>
                <w:lang w:val="fr-FR"/>
              </w:rPr>
              <w:t xml:space="preserve"> et sobriété numérique du service proposé</w:t>
            </w:r>
          </w:p>
        </w:tc>
        <w:tc>
          <w:tcPr>
            <w:tcW w:w="15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F238DF" w14:textId="5C7779BE" w:rsidR="00F7006B" w:rsidRDefault="00F7006B">
            <w:pPr>
              <w:spacing w:before="8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10.0 %</w:t>
            </w:r>
          </w:p>
        </w:tc>
      </w:tr>
    </w:tbl>
    <w:p w14:paraId="1D7B0BF9" w14:textId="77777777" w:rsidR="00BC2616" w:rsidRDefault="008C29E1">
      <w:pPr>
        <w:spacing w:after="240" w:line="100" w:lineRule="exact"/>
        <w:rPr>
          <w:sz w:val="10"/>
        </w:rPr>
      </w:pPr>
      <w:r>
        <w:t xml:space="preserve"> </w:t>
      </w:r>
    </w:p>
    <w:p w14:paraId="148708DB" w14:textId="2D11BED6" w:rsidR="00BC2616" w:rsidRDefault="008C29E1">
      <w:pPr>
        <w:pStyle w:val="ParagrapheIndent2"/>
        <w:spacing w:after="240" w:line="255" w:lineRule="exact"/>
        <w:jc w:val="both"/>
        <w:rPr>
          <w:color w:val="000000"/>
          <w:lang w:val="fr-FR"/>
        </w:rPr>
      </w:pPr>
      <w:r>
        <w:rPr>
          <w:color w:val="000000"/>
          <w:lang w:val="fr-FR"/>
        </w:rPr>
        <w:t xml:space="preserve">Dans le cas où des erreurs purement matérielles (de multiplication, d'addition ou de report) seraient constatées entre les indications portées sur le bordereau des prix unitaires et le </w:t>
      </w:r>
      <w:r w:rsidR="00E258E1">
        <w:rPr>
          <w:color w:val="000000"/>
          <w:lang w:val="fr-FR"/>
        </w:rPr>
        <w:t>devis type</w:t>
      </w:r>
      <w:r>
        <w:rPr>
          <w:color w:val="000000"/>
          <w:lang w:val="fr-FR"/>
        </w:rPr>
        <w:t xml:space="preserve">, le bordereau des prix prévaudra et le montant du </w:t>
      </w:r>
      <w:r w:rsidR="00E258E1">
        <w:rPr>
          <w:color w:val="000000"/>
          <w:lang w:val="fr-FR"/>
        </w:rPr>
        <w:t>devis type</w:t>
      </w:r>
      <w:r>
        <w:rPr>
          <w:color w:val="000000"/>
          <w:lang w:val="fr-FR"/>
        </w:rPr>
        <w:t xml:space="preserve"> sera rectifié en conséquence. L'entreprise sera invitée à confirmer l'offre ainsi rectifiée ; en cas de refus, son offre sera éliminée comme non cohérente.</w:t>
      </w:r>
    </w:p>
    <w:p w14:paraId="1B6B7248" w14:textId="77777777" w:rsidR="00BC2616" w:rsidRDefault="008C29E1">
      <w:pPr>
        <w:pStyle w:val="Titre2"/>
        <w:ind w:left="280"/>
        <w:jc w:val="both"/>
        <w:rPr>
          <w:rFonts w:ascii="Trebuchet MS" w:eastAsia="Trebuchet MS" w:hAnsi="Trebuchet MS" w:cs="Trebuchet MS"/>
          <w:i w:val="0"/>
          <w:color w:val="000000"/>
          <w:sz w:val="24"/>
          <w:lang w:val="fr-FR"/>
        </w:rPr>
      </w:pPr>
      <w:bookmarkStart w:id="49" w:name="ArtL2_RC-2-A10.4"/>
      <w:bookmarkStart w:id="50" w:name="_Toc242432774"/>
      <w:bookmarkEnd w:id="49"/>
      <w:r>
        <w:rPr>
          <w:rFonts w:ascii="Trebuchet MS" w:eastAsia="Trebuchet MS" w:hAnsi="Trebuchet MS" w:cs="Trebuchet MS"/>
          <w:i w:val="0"/>
          <w:color w:val="000000"/>
          <w:sz w:val="24"/>
          <w:lang w:val="fr-FR"/>
        </w:rPr>
        <w:t>7.3 - Suite à donner à la consultation</w:t>
      </w:r>
      <w:bookmarkEnd w:id="50"/>
    </w:p>
    <w:p w14:paraId="040BFAE4" w14:textId="4A9887B6" w:rsidR="00BC2616" w:rsidRDefault="008C29E1">
      <w:pPr>
        <w:pStyle w:val="ParagrapheIndent2"/>
        <w:spacing w:line="255" w:lineRule="exact"/>
        <w:jc w:val="both"/>
        <w:rPr>
          <w:color w:val="000000"/>
          <w:lang w:val="fr-FR"/>
        </w:rPr>
      </w:pPr>
      <w:r>
        <w:rPr>
          <w:color w:val="000000"/>
          <w:lang w:val="fr-FR"/>
        </w:rPr>
        <w:t>Après une première analyse des offres, l'acheteur classera l’ensemble des offres par ordre décroissant selon les critères d’attribution énoncés ci-dessus. Seuls les trois candidats arrivés en tête de ce classement seront invités à prendre part à une éventuelle négociation. La négociation pourra porter sur tous les éléments de l'offre ou sur certains de ses éléments. Elle pourra se dérouler en plusieurs phases, par écrit, par visioconférence, par téléphone ou lors d'un entretien à la Communauté d'agglomération. </w:t>
      </w:r>
    </w:p>
    <w:p w14:paraId="5AA4C249" w14:textId="77777777" w:rsidR="00BC2616" w:rsidRDefault="008C29E1">
      <w:pPr>
        <w:pStyle w:val="ParagrapheIndent2"/>
        <w:spacing w:line="255" w:lineRule="exact"/>
        <w:jc w:val="both"/>
        <w:rPr>
          <w:color w:val="000000"/>
          <w:lang w:val="fr-FR"/>
        </w:rPr>
      </w:pPr>
      <w:r>
        <w:rPr>
          <w:color w:val="000000"/>
          <w:lang w:val="fr-FR"/>
        </w:rPr>
        <w:t> </w:t>
      </w:r>
    </w:p>
    <w:p w14:paraId="7DBE52F7" w14:textId="77777777" w:rsidR="00BC2616" w:rsidRDefault="008C29E1">
      <w:pPr>
        <w:pStyle w:val="ParagrapheIndent2"/>
        <w:spacing w:line="255" w:lineRule="exact"/>
        <w:jc w:val="both"/>
        <w:rPr>
          <w:color w:val="000000"/>
          <w:lang w:val="fr-FR"/>
        </w:rPr>
      </w:pPr>
      <w:r>
        <w:rPr>
          <w:color w:val="000000"/>
          <w:lang w:val="fr-FR"/>
        </w:rPr>
        <w:t>A l’issue de cette négociation, un classement sera établi entre les offres négociées.</w:t>
      </w:r>
    </w:p>
    <w:p w14:paraId="0981D5E1" w14:textId="77777777" w:rsidR="00BC2616" w:rsidRDefault="008C29E1">
      <w:pPr>
        <w:pStyle w:val="ParagrapheIndent2"/>
        <w:spacing w:line="255" w:lineRule="exact"/>
        <w:jc w:val="both"/>
        <w:rPr>
          <w:color w:val="000000"/>
          <w:lang w:val="fr-FR"/>
        </w:rPr>
      </w:pPr>
      <w:r>
        <w:rPr>
          <w:color w:val="000000"/>
          <w:lang w:val="fr-FR"/>
        </w:rPr>
        <w:t> </w:t>
      </w:r>
    </w:p>
    <w:p w14:paraId="54F6CDDD" w14:textId="77777777" w:rsidR="00BC2616" w:rsidRDefault="008C29E1">
      <w:pPr>
        <w:pStyle w:val="ParagrapheIndent2"/>
        <w:spacing w:line="255" w:lineRule="exact"/>
        <w:jc w:val="both"/>
        <w:rPr>
          <w:color w:val="000000"/>
          <w:lang w:val="fr-FR"/>
        </w:rPr>
      </w:pPr>
      <w:r>
        <w:rPr>
          <w:color w:val="000000"/>
          <w:lang w:val="fr-FR"/>
        </w:rPr>
        <w:t>Il est précisé que l'acheteur se réserve la possibilité de ne pas engager de négociations et d'attribuer le marché public sur la base du classement établi à l’issue de l’examen des offres initiales. </w:t>
      </w:r>
    </w:p>
    <w:p w14:paraId="1B4468CF" w14:textId="77777777" w:rsidR="00BC2616" w:rsidRDefault="008C29E1">
      <w:pPr>
        <w:pStyle w:val="ParagrapheIndent2"/>
        <w:spacing w:line="255" w:lineRule="exact"/>
        <w:jc w:val="both"/>
        <w:rPr>
          <w:color w:val="000000"/>
          <w:lang w:val="fr-FR"/>
        </w:rPr>
      </w:pPr>
      <w:r>
        <w:rPr>
          <w:color w:val="000000"/>
          <w:lang w:val="fr-FR"/>
        </w:rPr>
        <w:t> </w:t>
      </w:r>
    </w:p>
    <w:p w14:paraId="2A7598A7" w14:textId="77777777" w:rsidR="00BC2616" w:rsidRDefault="008C29E1">
      <w:pPr>
        <w:pStyle w:val="ParagrapheIndent2"/>
        <w:spacing w:line="255" w:lineRule="exact"/>
        <w:jc w:val="both"/>
        <w:rPr>
          <w:color w:val="000000"/>
          <w:lang w:val="fr-FR"/>
        </w:rPr>
      </w:pPr>
      <w:r>
        <w:rPr>
          <w:color w:val="000000"/>
          <w:lang w:val="fr-FR"/>
        </w:rPr>
        <w:t>En l'absence de négociation, l'offre arrivée en tête du classement de l'ensemble des offres sera donc retenue à titre provisoire en attendant que le ou les candidats concerné(s) produisent les certificats et attestations prévus aux articles R. 2143-6 à R. 2143-10 du Code de la commande publique. Le délai imparti par l'acheteur pour remettre ces documents ne pourra être supérieur à 7 jours.</w:t>
      </w:r>
    </w:p>
    <w:p w14:paraId="7C6E1522" w14:textId="77777777" w:rsidR="00BC2616" w:rsidRDefault="008C29E1">
      <w:pPr>
        <w:pStyle w:val="ParagrapheIndent2"/>
        <w:spacing w:line="255" w:lineRule="exact"/>
        <w:jc w:val="both"/>
        <w:rPr>
          <w:color w:val="000000"/>
          <w:lang w:val="fr-FR"/>
        </w:rPr>
      </w:pPr>
      <w:r>
        <w:rPr>
          <w:color w:val="000000"/>
          <w:lang w:val="fr-FR"/>
        </w:rPr>
        <w:t> </w:t>
      </w:r>
    </w:p>
    <w:p w14:paraId="262DAAB8" w14:textId="77777777" w:rsidR="00BC2616" w:rsidRDefault="008C29E1">
      <w:pPr>
        <w:pStyle w:val="ParagrapheIndent2"/>
        <w:spacing w:line="255" w:lineRule="exact"/>
        <w:jc w:val="both"/>
        <w:rPr>
          <w:color w:val="000000"/>
          <w:lang w:val="fr-FR"/>
        </w:rPr>
      </w:pPr>
      <w:r>
        <w:rPr>
          <w:color w:val="000000"/>
          <w:lang w:val="fr-FR"/>
        </w:rPr>
        <w:t>En cas de négociation, l'offre la mieux classée parmi les offres admises à la négociation sera donc retenue à titre provisoire en attendant que le ou les candidats concerné(s) produisent les certificats et attestations prévus aux articles R. 2143-6 à R. 2143-10 du Code de la commande publique. Le délai imparti par l'acheteur pour remettre ces documents ne pourra être supérieur à 7 jours.</w:t>
      </w:r>
    </w:p>
    <w:p w14:paraId="40FB27F1" w14:textId="77777777" w:rsidR="00BC2616" w:rsidRDefault="008C29E1">
      <w:pPr>
        <w:pStyle w:val="ParagrapheIndent2"/>
        <w:spacing w:after="240" w:line="255" w:lineRule="exact"/>
        <w:jc w:val="both"/>
        <w:rPr>
          <w:color w:val="000000"/>
          <w:lang w:val="fr-FR"/>
        </w:rPr>
      </w:pPr>
      <w:r>
        <w:rPr>
          <w:color w:val="000000"/>
          <w:lang w:val="fr-FR"/>
        </w:rPr>
        <w:t> </w:t>
      </w:r>
    </w:p>
    <w:p w14:paraId="7E380CE2" w14:textId="77777777" w:rsidR="00BC2616" w:rsidRDefault="008C29E1">
      <w:pPr>
        <w:pStyle w:val="Titre1"/>
        <w:rPr>
          <w:rFonts w:ascii="Trebuchet MS" w:eastAsia="Trebuchet MS" w:hAnsi="Trebuchet MS" w:cs="Trebuchet MS"/>
          <w:color w:val="000000"/>
          <w:sz w:val="28"/>
          <w:lang w:val="fr-FR"/>
        </w:rPr>
      </w:pPr>
      <w:bookmarkStart w:id="51" w:name="ArtL1_RC-2-A14"/>
      <w:bookmarkStart w:id="52" w:name="_Toc242432775"/>
      <w:bookmarkEnd w:id="51"/>
      <w:r>
        <w:rPr>
          <w:rFonts w:ascii="Trebuchet MS" w:eastAsia="Trebuchet MS" w:hAnsi="Trebuchet MS" w:cs="Trebuchet MS"/>
          <w:color w:val="000000"/>
          <w:sz w:val="28"/>
          <w:lang w:val="fr-FR"/>
        </w:rPr>
        <w:lastRenderedPageBreak/>
        <w:t>8 - Renseignements complémentaires</w:t>
      </w:r>
      <w:bookmarkEnd w:id="52"/>
    </w:p>
    <w:p w14:paraId="47532D1E" w14:textId="77777777" w:rsidR="00BC2616" w:rsidRDefault="008C29E1">
      <w:pPr>
        <w:pStyle w:val="Titre2"/>
        <w:ind w:left="280"/>
        <w:jc w:val="both"/>
        <w:rPr>
          <w:rFonts w:ascii="Trebuchet MS" w:eastAsia="Trebuchet MS" w:hAnsi="Trebuchet MS" w:cs="Trebuchet MS"/>
          <w:i w:val="0"/>
          <w:color w:val="000000"/>
          <w:sz w:val="24"/>
          <w:lang w:val="fr-FR"/>
        </w:rPr>
      </w:pPr>
      <w:bookmarkStart w:id="53" w:name="ArtL2_RC-2-A14.1"/>
      <w:bookmarkStart w:id="54" w:name="_Toc242432776"/>
      <w:bookmarkEnd w:id="53"/>
      <w:r>
        <w:rPr>
          <w:rFonts w:ascii="Trebuchet MS" w:eastAsia="Trebuchet MS" w:hAnsi="Trebuchet MS" w:cs="Trebuchet MS"/>
          <w:i w:val="0"/>
          <w:color w:val="000000"/>
          <w:sz w:val="24"/>
          <w:lang w:val="fr-FR"/>
        </w:rPr>
        <w:t>8.1 - Adresses supplémentaires et points de contact</w:t>
      </w:r>
      <w:bookmarkEnd w:id="54"/>
    </w:p>
    <w:p w14:paraId="5CF6AAD8" w14:textId="77777777" w:rsidR="00BC2616" w:rsidRDefault="008C29E1">
      <w:pPr>
        <w:pStyle w:val="ParagrapheIndent2"/>
        <w:spacing w:line="255"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https://www.agglo-larochelle.fr/marches-publics</w:t>
      </w:r>
    </w:p>
    <w:p w14:paraId="7E04FD3A" w14:textId="77777777" w:rsidR="00BC2616" w:rsidRDefault="00BC2616">
      <w:pPr>
        <w:pStyle w:val="ParagrapheIndent2"/>
        <w:spacing w:line="255" w:lineRule="exact"/>
        <w:jc w:val="both"/>
        <w:rPr>
          <w:color w:val="000000"/>
          <w:lang w:val="fr-FR"/>
        </w:rPr>
      </w:pPr>
    </w:p>
    <w:p w14:paraId="529558A4" w14:textId="77777777" w:rsidR="00BC2616" w:rsidRDefault="008C29E1">
      <w:pPr>
        <w:pStyle w:val="ParagrapheIndent2"/>
        <w:spacing w:line="255" w:lineRule="exact"/>
        <w:jc w:val="both"/>
        <w:rPr>
          <w:color w:val="000000"/>
          <w:lang w:val="fr-FR"/>
        </w:rPr>
      </w:pPr>
      <w:r>
        <w:rPr>
          <w:color w:val="000000"/>
          <w:lang w:val="fr-FR"/>
        </w:rPr>
        <w:t>Cette demande doit intervenir au plus tard 10 jours avant la date limite de remise des plis.</w:t>
      </w:r>
      <w:r>
        <w:rPr>
          <w:color w:val="000000"/>
          <w:lang w:val="fr-FR"/>
        </w:rPr>
        <w:cr/>
      </w:r>
    </w:p>
    <w:p w14:paraId="0D3489B7" w14:textId="77777777" w:rsidR="00BC2616" w:rsidRDefault="008C29E1">
      <w:pPr>
        <w:pStyle w:val="ParagrapheIndent2"/>
        <w:spacing w:line="255"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3393EEEC" w14:textId="77777777" w:rsidR="00BC2616" w:rsidRDefault="00BC2616">
      <w:pPr>
        <w:pStyle w:val="ParagrapheIndent2"/>
        <w:spacing w:line="255" w:lineRule="exact"/>
        <w:jc w:val="both"/>
        <w:rPr>
          <w:color w:val="000000"/>
          <w:lang w:val="fr-FR"/>
        </w:rPr>
      </w:pPr>
    </w:p>
    <w:p w14:paraId="4D41AB7A" w14:textId="77777777" w:rsidR="00BC2616" w:rsidRDefault="008C29E1">
      <w:pPr>
        <w:pStyle w:val="ParagrapheIndent2"/>
        <w:spacing w:line="255" w:lineRule="exact"/>
        <w:jc w:val="both"/>
        <w:rPr>
          <w:color w:val="000000"/>
          <w:lang w:val="fr-FR"/>
        </w:rPr>
      </w:pPr>
      <w:r>
        <w:rPr>
          <w:b/>
          <w:color w:val="000000"/>
          <w:lang w:val="fr-FR"/>
        </w:rPr>
        <w:t>Il appartient aux candidats de procéder à une relecture attentive de l’ensemble du dossier de consultation mis à leur disposition, en portant en particulier leur attention sur les documents à valeur contractuelle, dont la liste figure au Cahier des Clauses administratives particulières.</w:t>
      </w:r>
    </w:p>
    <w:p w14:paraId="6B5C35B1" w14:textId="77777777" w:rsidR="00BC2616" w:rsidRDefault="00BC2616">
      <w:pPr>
        <w:pStyle w:val="ParagrapheIndent2"/>
        <w:spacing w:line="255" w:lineRule="exact"/>
        <w:jc w:val="both"/>
        <w:rPr>
          <w:color w:val="000000"/>
          <w:lang w:val="fr-FR"/>
        </w:rPr>
      </w:pPr>
    </w:p>
    <w:p w14:paraId="3FE0B1DE" w14:textId="77777777" w:rsidR="00BC2616" w:rsidRDefault="008C29E1">
      <w:pPr>
        <w:pStyle w:val="ParagrapheIndent2"/>
        <w:spacing w:line="255" w:lineRule="exact"/>
        <w:jc w:val="both"/>
        <w:rPr>
          <w:color w:val="000000"/>
          <w:lang w:val="fr-FR"/>
        </w:rPr>
      </w:pPr>
      <w:r>
        <w:rPr>
          <w:b/>
          <w:color w:val="000000"/>
          <w:lang w:val="fr-FR"/>
        </w:rPr>
        <w:t>Les observations de la part des candidats sur une ou plusieurs clause(s) doivent être formulées lors de la phase de consultation, impérativement via le profil d’acheteur, et peuvent donner lieu, le cas échéant, après étude par l’acheteur, à une modification du dossier de consultation.</w:t>
      </w:r>
    </w:p>
    <w:p w14:paraId="2A147A40" w14:textId="77777777" w:rsidR="00BC2616" w:rsidRDefault="00BC2616">
      <w:pPr>
        <w:pStyle w:val="ParagrapheIndent2"/>
        <w:spacing w:line="255" w:lineRule="exact"/>
        <w:jc w:val="both"/>
        <w:rPr>
          <w:color w:val="000000"/>
          <w:lang w:val="fr-FR"/>
        </w:rPr>
      </w:pPr>
    </w:p>
    <w:p w14:paraId="72AAB77A" w14:textId="77777777" w:rsidR="00BC2616" w:rsidRDefault="008C29E1">
      <w:pPr>
        <w:pStyle w:val="ParagrapheIndent2"/>
        <w:spacing w:line="255" w:lineRule="exact"/>
        <w:jc w:val="both"/>
        <w:rPr>
          <w:color w:val="000000"/>
          <w:lang w:val="fr-FR"/>
        </w:rPr>
      </w:pPr>
      <w:r>
        <w:rPr>
          <w:b/>
          <w:color w:val="000000"/>
          <w:lang w:val="fr-FR"/>
        </w:rPr>
        <w:t>La remise de leur offre vaut acceptation de la part des candidats de l’ensemble des conditions contractuelles portées à leur connaissance lors de la consultation.</w:t>
      </w:r>
    </w:p>
    <w:p w14:paraId="1A4DB524" w14:textId="77777777" w:rsidR="00BC2616" w:rsidRDefault="00BC2616">
      <w:pPr>
        <w:pStyle w:val="ParagrapheIndent2"/>
        <w:spacing w:line="255" w:lineRule="exact"/>
        <w:jc w:val="both"/>
        <w:rPr>
          <w:color w:val="000000"/>
          <w:lang w:val="fr-FR"/>
        </w:rPr>
      </w:pPr>
    </w:p>
    <w:p w14:paraId="306A73F3" w14:textId="77777777" w:rsidR="00BC2616" w:rsidRDefault="008C29E1">
      <w:pPr>
        <w:pStyle w:val="ParagrapheIndent2"/>
        <w:spacing w:line="255" w:lineRule="exact"/>
        <w:jc w:val="both"/>
        <w:rPr>
          <w:color w:val="000000"/>
          <w:lang w:val="fr-FR"/>
        </w:rPr>
      </w:pPr>
      <w:r>
        <w:rPr>
          <w:b/>
          <w:color w:val="000000"/>
          <w:lang w:val="fr-FR"/>
        </w:rPr>
        <w:t xml:space="preserve">De ce fait, une fois la notification du contrat effectuée, les candidats attributaires devenus titulaires ne pourront pas contester les conditions du marché en raison d'une mauvaise interprétation ou d'une négligence de leur part dans la lecture du dossier de consultation, notamment en ce qui concerne les modalités d’exécution financière (variation des prix et indices retenus dans ce cadre, pénalités, retenue de garantie, versement des acomptes...). </w:t>
      </w:r>
    </w:p>
    <w:p w14:paraId="7EEF002C" w14:textId="77777777" w:rsidR="00BC2616" w:rsidRDefault="00BC2616">
      <w:pPr>
        <w:pStyle w:val="ParagrapheIndent2"/>
        <w:spacing w:after="240" w:line="255" w:lineRule="exact"/>
        <w:jc w:val="both"/>
        <w:rPr>
          <w:color w:val="000000"/>
          <w:lang w:val="fr-FR"/>
        </w:rPr>
      </w:pPr>
    </w:p>
    <w:p w14:paraId="31E6A274" w14:textId="77777777" w:rsidR="00BC2616" w:rsidRDefault="008C29E1">
      <w:pPr>
        <w:pStyle w:val="Titre2"/>
        <w:ind w:left="280"/>
        <w:jc w:val="both"/>
        <w:rPr>
          <w:rFonts w:ascii="Trebuchet MS" w:eastAsia="Trebuchet MS" w:hAnsi="Trebuchet MS" w:cs="Trebuchet MS"/>
          <w:i w:val="0"/>
          <w:color w:val="000000"/>
          <w:sz w:val="24"/>
          <w:lang w:val="fr-FR"/>
        </w:rPr>
      </w:pPr>
      <w:bookmarkStart w:id="55" w:name="ArtL2_RC-2-A14.2"/>
      <w:bookmarkStart w:id="56" w:name="_Toc242432777"/>
      <w:bookmarkEnd w:id="55"/>
      <w:r>
        <w:rPr>
          <w:rFonts w:ascii="Trebuchet MS" w:eastAsia="Trebuchet MS" w:hAnsi="Trebuchet MS" w:cs="Trebuchet MS"/>
          <w:i w:val="0"/>
          <w:color w:val="000000"/>
          <w:sz w:val="24"/>
          <w:lang w:val="fr-FR"/>
        </w:rPr>
        <w:t>8.2 - Procédures de recours</w:t>
      </w:r>
      <w:bookmarkEnd w:id="56"/>
    </w:p>
    <w:p w14:paraId="77F30963" w14:textId="77777777" w:rsidR="00BC2616" w:rsidRDefault="008C29E1">
      <w:pPr>
        <w:pStyle w:val="ParagrapheIndent2"/>
        <w:spacing w:line="255" w:lineRule="exact"/>
        <w:jc w:val="both"/>
        <w:rPr>
          <w:color w:val="000000"/>
          <w:lang w:val="fr-FR"/>
        </w:rPr>
      </w:pPr>
      <w:r>
        <w:rPr>
          <w:color w:val="000000"/>
          <w:lang w:val="fr-FR"/>
        </w:rPr>
        <w:t>Le tribunal territorialement compétent est :</w:t>
      </w:r>
    </w:p>
    <w:p w14:paraId="41BC2595" w14:textId="77777777" w:rsidR="00BC2616" w:rsidRDefault="008C29E1">
      <w:pPr>
        <w:pStyle w:val="ParagrapheIndent2"/>
        <w:spacing w:line="255" w:lineRule="exact"/>
        <w:jc w:val="both"/>
        <w:rPr>
          <w:color w:val="000000"/>
          <w:lang w:val="fr-FR"/>
        </w:rPr>
      </w:pPr>
      <w:r>
        <w:rPr>
          <w:color w:val="000000"/>
          <w:lang w:val="fr-FR"/>
        </w:rPr>
        <w:t>Tribunal Administratif de Poitiers</w:t>
      </w:r>
    </w:p>
    <w:p w14:paraId="69FAA077" w14:textId="77777777" w:rsidR="00BC2616" w:rsidRDefault="008C29E1">
      <w:pPr>
        <w:pStyle w:val="ParagrapheIndent2"/>
        <w:spacing w:line="255" w:lineRule="exact"/>
        <w:jc w:val="both"/>
        <w:rPr>
          <w:color w:val="000000"/>
          <w:lang w:val="fr-FR"/>
        </w:rPr>
      </w:pPr>
      <w:r>
        <w:rPr>
          <w:color w:val="000000"/>
          <w:lang w:val="fr-FR"/>
        </w:rPr>
        <w:t>15 rue de Blossac</w:t>
      </w:r>
    </w:p>
    <w:p w14:paraId="4EEADF2E" w14:textId="77777777" w:rsidR="00BC2616" w:rsidRDefault="008C29E1">
      <w:pPr>
        <w:pStyle w:val="ParagrapheIndent2"/>
        <w:spacing w:line="255" w:lineRule="exact"/>
        <w:jc w:val="both"/>
        <w:rPr>
          <w:color w:val="000000"/>
          <w:lang w:val="fr-FR"/>
        </w:rPr>
      </w:pPr>
      <w:r>
        <w:rPr>
          <w:color w:val="000000"/>
          <w:lang w:val="fr-FR"/>
        </w:rPr>
        <w:t>BP 541</w:t>
      </w:r>
    </w:p>
    <w:p w14:paraId="2380BB68" w14:textId="77777777" w:rsidR="00BC2616" w:rsidRDefault="008C29E1">
      <w:pPr>
        <w:pStyle w:val="ParagrapheIndent2"/>
        <w:spacing w:line="255" w:lineRule="exact"/>
        <w:jc w:val="both"/>
        <w:rPr>
          <w:color w:val="000000"/>
          <w:lang w:val="fr-FR"/>
        </w:rPr>
      </w:pPr>
      <w:r>
        <w:rPr>
          <w:color w:val="000000"/>
          <w:lang w:val="fr-FR"/>
        </w:rPr>
        <w:t>86000 POITIERS CEDEX</w:t>
      </w:r>
    </w:p>
    <w:p w14:paraId="1B76B28D" w14:textId="77777777" w:rsidR="00BC2616" w:rsidRDefault="008C29E1">
      <w:pPr>
        <w:pStyle w:val="ParagrapheIndent2"/>
        <w:spacing w:line="255" w:lineRule="exact"/>
        <w:jc w:val="both"/>
        <w:rPr>
          <w:color w:val="000000"/>
          <w:lang w:val="fr-FR"/>
        </w:rPr>
      </w:pPr>
      <w:r>
        <w:rPr>
          <w:color w:val="000000"/>
          <w:lang w:val="fr-FR"/>
        </w:rPr>
        <w:t>Tél : 0549607919</w:t>
      </w:r>
    </w:p>
    <w:p w14:paraId="33AC7ABA" w14:textId="77777777" w:rsidR="00BC2616" w:rsidRDefault="008C29E1">
      <w:pPr>
        <w:pStyle w:val="ParagrapheIndent2"/>
        <w:spacing w:line="255" w:lineRule="exact"/>
        <w:jc w:val="both"/>
        <w:rPr>
          <w:color w:val="000000"/>
          <w:lang w:val="fr-FR"/>
        </w:rPr>
      </w:pPr>
      <w:r>
        <w:rPr>
          <w:color w:val="000000"/>
          <w:lang w:val="fr-FR"/>
        </w:rPr>
        <w:t>Télécopie : 0549606809</w:t>
      </w:r>
    </w:p>
    <w:p w14:paraId="7AED118D" w14:textId="77777777" w:rsidR="00BC2616" w:rsidRDefault="008C29E1">
      <w:pPr>
        <w:pStyle w:val="ParagrapheIndent2"/>
        <w:spacing w:after="240" w:line="255" w:lineRule="exact"/>
        <w:jc w:val="both"/>
        <w:rPr>
          <w:color w:val="000000"/>
          <w:lang w:val="fr-FR"/>
        </w:rPr>
      </w:pPr>
      <w:r>
        <w:rPr>
          <w:color w:val="000000"/>
          <w:lang w:val="fr-FR"/>
        </w:rPr>
        <w:t>Courriel : greffe.ta-poitiers@juradm.fr</w:t>
      </w:r>
    </w:p>
    <w:p w14:paraId="73C74235" w14:textId="77777777" w:rsidR="00BC2616" w:rsidRDefault="008C29E1">
      <w:pPr>
        <w:pStyle w:val="ParagrapheIndent2"/>
        <w:spacing w:line="255" w:lineRule="exact"/>
        <w:jc w:val="both"/>
        <w:rPr>
          <w:color w:val="000000"/>
          <w:lang w:val="fr-FR"/>
        </w:rPr>
      </w:pPr>
      <w:r>
        <w:rPr>
          <w:color w:val="000000"/>
          <w:lang w:val="fr-FR"/>
        </w:rPr>
        <w:t>Les voies de recours ouvertes aux candidats sont les suivantes : - Référé précontractuel prévu aux articles L. 551-1 à L. 551-12 du code de justice administrative (CJA), et pouvant être exercé avant la signature du contrat.</w:t>
      </w:r>
    </w:p>
    <w:p w14:paraId="3E43F25A" w14:textId="77777777" w:rsidR="00BC2616" w:rsidRDefault="008C29E1">
      <w:pPr>
        <w:pStyle w:val="ParagrapheIndent2"/>
        <w:spacing w:line="255" w:lineRule="exact"/>
        <w:jc w:val="both"/>
        <w:rPr>
          <w:color w:val="000000"/>
          <w:lang w:val="fr-FR"/>
        </w:rPr>
      </w:pPr>
      <w:r>
        <w:rPr>
          <w:color w:val="000000"/>
          <w:lang w:val="fr-FR"/>
        </w:rPr>
        <w:t>- Référé contractuel prévu aux articles L.551-13 à L.551-23 du CJA, et pouvant être exercé dans les délais prévus à l'article R. 551-7 du CJA.</w:t>
      </w:r>
    </w:p>
    <w:p w14:paraId="4FB52D5A" w14:textId="77777777" w:rsidR="00BC2616" w:rsidRDefault="008C29E1">
      <w:pPr>
        <w:pStyle w:val="ParagrapheIndent2"/>
        <w:spacing w:line="255" w:lineRule="exact"/>
        <w:jc w:val="both"/>
        <w:rPr>
          <w:color w:val="000000"/>
          <w:lang w:val="fr-FR"/>
        </w:rPr>
      </w:pPr>
      <w:r>
        <w:rPr>
          <w:color w:val="000000"/>
          <w:lang w:val="fr-FR"/>
        </w:rPr>
        <w:t>- Recours de pleine juridiction ouvert aux concurrents évincés, et pouvant être exercé dans les deux mois suivant la date à laquelle la conclusion du contrat est rendue publique.</w:t>
      </w:r>
    </w:p>
    <w:p w14:paraId="7499BA8C" w14:textId="77777777" w:rsidR="00BC2616" w:rsidRDefault="008C29E1">
      <w:pPr>
        <w:pStyle w:val="ParagrapheIndent2"/>
        <w:spacing w:after="240" w:line="255" w:lineRule="exact"/>
        <w:jc w:val="both"/>
        <w:rPr>
          <w:color w:val="000000"/>
          <w:lang w:val="fr-FR"/>
        </w:rPr>
      </w:pPr>
      <w:r>
        <w:rPr>
          <w:color w:val="000000"/>
          <w:lang w:val="fr-FR"/>
        </w:rPr>
        <w:t>- Recours contre une décision administrative prévu aux articles R. 421-1 à R. 421-7 du CJA, et pouvant être exercé dans les 2 mois suivant la notification ou publication de la décision de l'organisme.</w:t>
      </w:r>
    </w:p>
    <w:p w14:paraId="4896796E" w14:textId="77777777" w:rsidR="00BC2616" w:rsidRDefault="008C29E1">
      <w:pPr>
        <w:pStyle w:val="ParagrapheIndent2"/>
        <w:spacing w:line="255" w:lineRule="exact"/>
        <w:jc w:val="both"/>
        <w:rPr>
          <w:color w:val="000000"/>
          <w:lang w:val="fr-FR"/>
        </w:rPr>
      </w:pPr>
      <w:r>
        <w:rPr>
          <w:color w:val="000000"/>
          <w:lang w:val="fr-FR"/>
        </w:rPr>
        <w:lastRenderedPageBreak/>
        <w:t>Pour obtenir des renseignements relatifs à l'introduction des recours, les candidats devront s'adresser à :</w:t>
      </w:r>
    </w:p>
    <w:p w14:paraId="4FBD5271" w14:textId="77777777" w:rsidR="00BC2616" w:rsidRDefault="008C29E1">
      <w:pPr>
        <w:pStyle w:val="ParagrapheIndent2"/>
        <w:spacing w:line="255" w:lineRule="exact"/>
        <w:jc w:val="both"/>
        <w:rPr>
          <w:color w:val="000000"/>
          <w:lang w:val="fr-FR"/>
        </w:rPr>
      </w:pPr>
      <w:r>
        <w:rPr>
          <w:color w:val="000000"/>
          <w:lang w:val="fr-FR"/>
        </w:rPr>
        <w:t>Tribunal Administratif de Poitiers</w:t>
      </w:r>
    </w:p>
    <w:p w14:paraId="71AED1AD" w14:textId="77777777" w:rsidR="00BC2616" w:rsidRDefault="008C29E1">
      <w:pPr>
        <w:pStyle w:val="ParagrapheIndent2"/>
        <w:spacing w:line="255" w:lineRule="exact"/>
        <w:jc w:val="both"/>
        <w:rPr>
          <w:color w:val="000000"/>
          <w:lang w:val="fr-FR"/>
        </w:rPr>
      </w:pPr>
      <w:r>
        <w:rPr>
          <w:color w:val="000000"/>
          <w:lang w:val="fr-FR"/>
        </w:rPr>
        <w:t>Hôtel Gilbert</w:t>
      </w:r>
    </w:p>
    <w:p w14:paraId="5AAECE49" w14:textId="77777777" w:rsidR="00BC2616" w:rsidRDefault="008C29E1">
      <w:pPr>
        <w:pStyle w:val="ParagrapheIndent2"/>
        <w:spacing w:line="255" w:lineRule="exact"/>
        <w:jc w:val="both"/>
        <w:rPr>
          <w:color w:val="000000"/>
          <w:lang w:val="fr-FR"/>
        </w:rPr>
      </w:pPr>
      <w:r>
        <w:rPr>
          <w:color w:val="000000"/>
          <w:lang w:val="fr-FR"/>
        </w:rPr>
        <w:t>15 rue de Blossac</w:t>
      </w:r>
    </w:p>
    <w:p w14:paraId="7F2CAAD8" w14:textId="77777777" w:rsidR="00BC2616" w:rsidRDefault="008C29E1">
      <w:pPr>
        <w:pStyle w:val="ParagrapheIndent2"/>
        <w:spacing w:line="255" w:lineRule="exact"/>
        <w:jc w:val="both"/>
        <w:rPr>
          <w:color w:val="000000"/>
          <w:lang w:val="fr-FR"/>
        </w:rPr>
      </w:pPr>
      <w:r>
        <w:rPr>
          <w:color w:val="000000"/>
          <w:lang w:val="fr-FR"/>
        </w:rPr>
        <w:t>BP 541</w:t>
      </w:r>
    </w:p>
    <w:p w14:paraId="6FA328FC" w14:textId="77777777" w:rsidR="00BC2616" w:rsidRDefault="008C29E1">
      <w:pPr>
        <w:pStyle w:val="ParagrapheIndent2"/>
        <w:spacing w:line="255" w:lineRule="exact"/>
        <w:jc w:val="both"/>
        <w:rPr>
          <w:color w:val="000000"/>
          <w:lang w:val="fr-FR"/>
        </w:rPr>
      </w:pPr>
      <w:r>
        <w:rPr>
          <w:color w:val="000000"/>
          <w:lang w:val="fr-FR"/>
        </w:rPr>
        <w:t>86000 POITIERS CEDEX</w:t>
      </w:r>
    </w:p>
    <w:p w14:paraId="78E9D999" w14:textId="77777777" w:rsidR="00BC2616" w:rsidRDefault="008C29E1">
      <w:pPr>
        <w:pStyle w:val="ParagrapheIndent2"/>
        <w:spacing w:line="255" w:lineRule="exact"/>
        <w:jc w:val="both"/>
        <w:rPr>
          <w:color w:val="000000"/>
          <w:lang w:val="fr-FR"/>
        </w:rPr>
      </w:pPr>
      <w:r>
        <w:rPr>
          <w:color w:val="000000"/>
          <w:lang w:val="fr-FR"/>
        </w:rPr>
        <w:t>Tél : 0549607919</w:t>
      </w:r>
    </w:p>
    <w:p w14:paraId="3E4DB91E" w14:textId="77777777" w:rsidR="00BC2616" w:rsidRDefault="008C29E1">
      <w:pPr>
        <w:pStyle w:val="ParagrapheIndent2"/>
        <w:spacing w:line="255" w:lineRule="exact"/>
        <w:jc w:val="both"/>
        <w:rPr>
          <w:color w:val="000000"/>
          <w:lang w:val="fr-FR"/>
        </w:rPr>
      </w:pPr>
      <w:r>
        <w:rPr>
          <w:color w:val="000000"/>
          <w:lang w:val="fr-FR"/>
        </w:rPr>
        <w:t>Télécopie : 0549606809</w:t>
      </w:r>
    </w:p>
    <w:p w14:paraId="46C39B86" w14:textId="77777777" w:rsidR="00BC2616" w:rsidRDefault="008C29E1">
      <w:pPr>
        <w:pStyle w:val="ParagrapheIndent2"/>
        <w:spacing w:line="255" w:lineRule="exact"/>
        <w:jc w:val="both"/>
        <w:rPr>
          <w:color w:val="000000"/>
          <w:lang w:val="fr-FR"/>
        </w:rPr>
      </w:pPr>
      <w:r>
        <w:rPr>
          <w:color w:val="000000"/>
          <w:lang w:val="fr-FR"/>
        </w:rPr>
        <w:t>Courriel : greffe.ta-poitiers@juradm.fr</w:t>
      </w:r>
    </w:p>
    <w:sectPr w:rsidR="00BC2616">
      <w:footerReference w:type="default" r:id="rId8"/>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93EFA" w14:textId="77777777" w:rsidR="00640399" w:rsidRDefault="00640399">
      <w:r>
        <w:separator/>
      </w:r>
    </w:p>
  </w:endnote>
  <w:endnote w:type="continuationSeparator" w:id="0">
    <w:p w14:paraId="5CD1D188" w14:textId="77777777" w:rsidR="00640399" w:rsidRDefault="00640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9B8A8" w14:textId="77777777" w:rsidR="00BC2616" w:rsidRDefault="00BC2616">
    <w:pPr>
      <w:spacing w:line="240" w:lineRule="exact"/>
    </w:pPr>
  </w:p>
  <w:tbl>
    <w:tblPr>
      <w:tblW w:w="0" w:type="auto"/>
      <w:tblLayout w:type="fixed"/>
      <w:tblLook w:val="04A0" w:firstRow="1" w:lastRow="0" w:firstColumn="1" w:lastColumn="0" w:noHBand="0" w:noVBand="1"/>
    </w:tblPr>
    <w:tblGrid>
      <w:gridCol w:w="5220"/>
      <w:gridCol w:w="4400"/>
    </w:tblGrid>
    <w:tr w:rsidR="00BC2616" w14:paraId="22D11A4A" w14:textId="77777777">
      <w:trPr>
        <w:trHeight w:val="245"/>
      </w:trPr>
      <w:tc>
        <w:tcPr>
          <w:tcW w:w="5220" w:type="dxa"/>
          <w:tcMar>
            <w:top w:w="0" w:type="dxa"/>
            <w:left w:w="0" w:type="dxa"/>
            <w:bottom w:w="0" w:type="dxa"/>
            <w:right w:w="0" w:type="dxa"/>
          </w:tcMar>
          <w:vAlign w:val="center"/>
        </w:tcPr>
        <w:p w14:paraId="5D9DF127" w14:textId="77777777" w:rsidR="00BC2616" w:rsidRDefault="008C29E1">
          <w:pPr>
            <w:pStyle w:val="PiedDePage"/>
            <w:jc w:val="both"/>
            <w:rPr>
              <w:color w:val="000000"/>
              <w:lang w:val="fr-FR"/>
            </w:rPr>
          </w:pPr>
          <w:r>
            <w:rPr>
              <w:color w:val="000000"/>
              <w:lang w:val="fr-FR"/>
            </w:rPr>
            <w:t>Consultation n°: 2026.FCS.MEDI.0181</w:t>
          </w:r>
        </w:p>
      </w:tc>
      <w:tc>
        <w:tcPr>
          <w:tcW w:w="4400" w:type="dxa"/>
          <w:tcMar>
            <w:top w:w="0" w:type="dxa"/>
            <w:left w:w="0" w:type="dxa"/>
            <w:bottom w:w="0" w:type="dxa"/>
            <w:right w:w="0" w:type="dxa"/>
          </w:tcMar>
          <w:vAlign w:val="center"/>
        </w:tcPr>
        <w:p w14:paraId="0F394322" w14:textId="77777777" w:rsidR="00BC2616" w:rsidRDefault="008C29E1">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F01C7" w14:textId="77777777" w:rsidR="00640399" w:rsidRDefault="00640399">
      <w:r>
        <w:separator/>
      </w:r>
    </w:p>
  </w:footnote>
  <w:footnote w:type="continuationSeparator" w:id="0">
    <w:p w14:paraId="72F97FD5" w14:textId="77777777" w:rsidR="00640399" w:rsidRDefault="006403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9F0DBB"/>
    <w:multiLevelType w:val="hybridMultilevel"/>
    <w:tmpl w:val="6804F190"/>
    <w:lvl w:ilvl="0" w:tplc="7B8C4982">
      <w:start w:val="4"/>
      <w:numFmt w:val="bullet"/>
      <w:lvlText w:val=""/>
      <w:lvlJc w:val="left"/>
      <w:pPr>
        <w:ind w:left="440" w:hanging="360"/>
      </w:pPr>
      <w:rPr>
        <w:rFonts w:ascii="Symbol" w:eastAsia="Trebuchet MS" w:hAnsi="Symbol" w:cs="Trebuchet MS" w:hint="default"/>
      </w:rPr>
    </w:lvl>
    <w:lvl w:ilvl="1" w:tplc="040C0003" w:tentative="1">
      <w:start w:val="1"/>
      <w:numFmt w:val="bullet"/>
      <w:lvlText w:val="o"/>
      <w:lvlJc w:val="left"/>
      <w:pPr>
        <w:ind w:left="1160" w:hanging="360"/>
      </w:pPr>
      <w:rPr>
        <w:rFonts w:ascii="Courier New" w:hAnsi="Courier New" w:cs="Courier New" w:hint="default"/>
      </w:rPr>
    </w:lvl>
    <w:lvl w:ilvl="2" w:tplc="040C0005" w:tentative="1">
      <w:start w:val="1"/>
      <w:numFmt w:val="bullet"/>
      <w:lvlText w:val=""/>
      <w:lvlJc w:val="left"/>
      <w:pPr>
        <w:ind w:left="1880" w:hanging="360"/>
      </w:pPr>
      <w:rPr>
        <w:rFonts w:ascii="Wingdings" w:hAnsi="Wingdings" w:hint="default"/>
      </w:rPr>
    </w:lvl>
    <w:lvl w:ilvl="3" w:tplc="040C0001" w:tentative="1">
      <w:start w:val="1"/>
      <w:numFmt w:val="bullet"/>
      <w:lvlText w:val=""/>
      <w:lvlJc w:val="left"/>
      <w:pPr>
        <w:ind w:left="2600" w:hanging="360"/>
      </w:pPr>
      <w:rPr>
        <w:rFonts w:ascii="Symbol" w:hAnsi="Symbol" w:hint="default"/>
      </w:rPr>
    </w:lvl>
    <w:lvl w:ilvl="4" w:tplc="040C0003" w:tentative="1">
      <w:start w:val="1"/>
      <w:numFmt w:val="bullet"/>
      <w:lvlText w:val="o"/>
      <w:lvlJc w:val="left"/>
      <w:pPr>
        <w:ind w:left="3320" w:hanging="360"/>
      </w:pPr>
      <w:rPr>
        <w:rFonts w:ascii="Courier New" w:hAnsi="Courier New" w:cs="Courier New" w:hint="default"/>
      </w:rPr>
    </w:lvl>
    <w:lvl w:ilvl="5" w:tplc="040C0005" w:tentative="1">
      <w:start w:val="1"/>
      <w:numFmt w:val="bullet"/>
      <w:lvlText w:val=""/>
      <w:lvlJc w:val="left"/>
      <w:pPr>
        <w:ind w:left="4040" w:hanging="360"/>
      </w:pPr>
      <w:rPr>
        <w:rFonts w:ascii="Wingdings" w:hAnsi="Wingdings" w:hint="default"/>
      </w:rPr>
    </w:lvl>
    <w:lvl w:ilvl="6" w:tplc="040C0001" w:tentative="1">
      <w:start w:val="1"/>
      <w:numFmt w:val="bullet"/>
      <w:lvlText w:val=""/>
      <w:lvlJc w:val="left"/>
      <w:pPr>
        <w:ind w:left="4760" w:hanging="360"/>
      </w:pPr>
      <w:rPr>
        <w:rFonts w:ascii="Symbol" w:hAnsi="Symbol" w:hint="default"/>
      </w:rPr>
    </w:lvl>
    <w:lvl w:ilvl="7" w:tplc="040C0003" w:tentative="1">
      <w:start w:val="1"/>
      <w:numFmt w:val="bullet"/>
      <w:lvlText w:val="o"/>
      <w:lvlJc w:val="left"/>
      <w:pPr>
        <w:ind w:left="5480" w:hanging="360"/>
      </w:pPr>
      <w:rPr>
        <w:rFonts w:ascii="Courier New" w:hAnsi="Courier New" w:cs="Courier New" w:hint="default"/>
      </w:rPr>
    </w:lvl>
    <w:lvl w:ilvl="8" w:tplc="040C0005" w:tentative="1">
      <w:start w:val="1"/>
      <w:numFmt w:val="bullet"/>
      <w:lvlText w:val=""/>
      <w:lvlJc w:val="left"/>
      <w:pPr>
        <w:ind w:left="6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616"/>
    <w:rsid w:val="000960AC"/>
    <w:rsid w:val="001006A6"/>
    <w:rsid w:val="002C2BB3"/>
    <w:rsid w:val="00400909"/>
    <w:rsid w:val="00523BA0"/>
    <w:rsid w:val="00640399"/>
    <w:rsid w:val="007D1078"/>
    <w:rsid w:val="008C29E1"/>
    <w:rsid w:val="008E5F42"/>
    <w:rsid w:val="009D3F43"/>
    <w:rsid w:val="00BC2616"/>
    <w:rsid w:val="00BF3AEE"/>
    <w:rsid w:val="00E258E1"/>
    <w:rsid w:val="00F7006B"/>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F521B5"/>
  <w15:docId w15:val="{2C0B10F5-8C9C-405E-A608-6EC05C059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Trebuchet MS" w:eastAsia="Trebuchet MS" w:hAnsi="Trebuchet MS" w:cs="Trebuchet MS"/>
      <w:sz w:val="18"/>
    </w:rPr>
  </w:style>
  <w:style w:type="paragraph" w:customStyle="1" w:styleId="ParagrapheIndent2">
    <w:name w:val="ParagrapheIndent2"/>
    <w:basedOn w:val="Normal"/>
    <w:next w:val="Normal"/>
    <w:qFormat/>
    <w:rsid w:val="006A5467"/>
    <w:rPr>
      <w:rFonts w:ascii="Trebuchet MS" w:eastAsia="Trebuchet MS" w:hAnsi="Trebuchet MS" w:cs="Trebuchet MS"/>
      <w:sz w:val="22"/>
    </w:rPr>
  </w:style>
  <w:style w:type="paragraph" w:customStyle="1" w:styleId="style1">
    <w:name w:val="style1"/>
    <w:basedOn w:val="Normal"/>
    <w:next w:val="Normal"/>
    <w:qFormat/>
    <w:rsid w:val="006A5467"/>
    <w:rPr>
      <w:rFonts w:ascii="Trebuchet MS" w:eastAsia="Trebuchet MS" w:hAnsi="Trebuchet MS" w:cs="Trebuchet MS"/>
      <w:sz w:val="22"/>
    </w:rPr>
  </w:style>
  <w:style w:type="paragraph" w:customStyle="1" w:styleId="Valign">
    <w:name w:val="Valign"/>
    <w:basedOn w:val="Normal"/>
    <w:next w:val="Normal"/>
    <w:qFormat/>
    <w:rsid w:val="006A5467"/>
    <w:rPr>
      <w:rFonts w:ascii="Trebuchet MS" w:eastAsia="Trebuchet MS" w:hAnsi="Trebuchet MS" w:cs="Trebuchet MS"/>
      <w:sz w:val="22"/>
    </w:rPr>
  </w:style>
  <w:style w:type="paragraph" w:customStyle="1" w:styleId="tableCF">
    <w:name w:val="table CF"/>
    <w:basedOn w:val="Normal"/>
    <w:next w:val="Normal"/>
    <w:qFormat/>
    <w:rsid w:val="006A5467"/>
    <w:rPr>
      <w:rFonts w:ascii="Trebuchet MS" w:eastAsia="Trebuchet MS" w:hAnsi="Trebuchet MS" w:cs="Trebuchet MS"/>
      <w:b/>
      <w:sz w:val="22"/>
    </w:rPr>
  </w:style>
  <w:style w:type="paragraph" w:customStyle="1" w:styleId="tableCH">
    <w:name w:val="table CH"/>
    <w:basedOn w:val="Normal"/>
    <w:next w:val="Normal"/>
    <w:qFormat/>
    <w:rsid w:val="006A5467"/>
    <w:rPr>
      <w:rFonts w:ascii="Trebuchet MS" w:eastAsia="Trebuchet MS" w:hAnsi="Trebuchet MS" w:cs="Trebuchet MS"/>
      <w:b/>
      <w:sz w:val="22"/>
    </w:rPr>
  </w:style>
  <w:style w:type="paragraph" w:customStyle="1" w:styleId="tableTD">
    <w:name w:val="table TD"/>
    <w:basedOn w:val="Normal"/>
    <w:next w:val="Normal"/>
    <w:qFormat/>
    <w:rsid w:val="006A5467"/>
    <w:rPr>
      <w:rFonts w:ascii="Trebuchet MS" w:eastAsia="Trebuchet MS" w:hAnsi="Trebuchet MS" w:cs="Trebuchet MS"/>
      <w:sz w:val="22"/>
    </w:rPr>
  </w:style>
  <w:style w:type="paragraph" w:customStyle="1" w:styleId="ParagrapheIndent1">
    <w:name w:val="ParagrapheIndent1"/>
    <w:basedOn w:val="Normal"/>
    <w:next w:val="Normal"/>
    <w:qFormat/>
    <w:rsid w:val="006A5467"/>
    <w:rPr>
      <w:rFonts w:ascii="Trebuchet MS" w:eastAsia="Trebuchet MS" w:hAnsi="Trebuchet MS" w:cs="Trebuchet MS"/>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Paragraphedeliste">
    <w:name w:val="List Paragraph"/>
    <w:basedOn w:val="Normal"/>
    <w:uiPriority w:val="34"/>
    <w:qFormat/>
    <w:rsid w:val="00F700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3716</Words>
  <Characters>22508</Characters>
  <Application>Microsoft Office Word</Application>
  <DocSecurity>0</DocSecurity>
  <Lines>187</Lines>
  <Paragraphs>52</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ROULLIN Karine</dc:creator>
  <cp:lastModifiedBy>Hélène Rossignol</cp:lastModifiedBy>
  <cp:revision>6</cp:revision>
  <dcterms:created xsi:type="dcterms:W3CDTF">2026-10-14T08:18:00Z</dcterms:created>
  <dcterms:modified xsi:type="dcterms:W3CDTF">2026-10-14T14:42:00Z</dcterms:modified>
</cp:coreProperties>
</file>