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DEB8A" w14:textId="01A757CA" w:rsidR="00A07013" w:rsidRDefault="003E71D6">
      <w:pPr>
        <w:ind w:left="3400" w:right="3360"/>
        <w:rPr>
          <w:sz w:val="2"/>
        </w:rPr>
      </w:pPr>
      <w:r>
        <w:rPr>
          <w:noProof/>
        </w:rPr>
        <w:drawing>
          <wp:inline distT="0" distB="0" distL="0" distR="0" wp14:anchorId="35306576" wp14:editId="3DF88231">
            <wp:extent cx="1815465" cy="60071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5465" cy="600710"/>
                    </a:xfrm>
                    <a:prstGeom prst="rect">
                      <a:avLst/>
                    </a:prstGeom>
                    <a:noFill/>
                    <a:ln>
                      <a:noFill/>
                    </a:ln>
                  </pic:spPr>
                </pic:pic>
              </a:graphicData>
            </a:graphic>
          </wp:inline>
        </w:drawing>
      </w:r>
    </w:p>
    <w:p w14:paraId="69E1FF2C" w14:textId="77777777" w:rsidR="00A07013" w:rsidRDefault="00A07013">
      <w:pPr>
        <w:spacing w:line="240" w:lineRule="exact"/>
      </w:pPr>
    </w:p>
    <w:p w14:paraId="1E072682" w14:textId="77777777" w:rsidR="00A07013" w:rsidRDefault="00A07013">
      <w:pPr>
        <w:spacing w:line="240" w:lineRule="exact"/>
      </w:pPr>
    </w:p>
    <w:p w14:paraId="135D15CE" w14:textId="77777777" w:rsidR="00A07013" w:rsidRDefault="00A07013">
      <w:pPr>
        <w:spacing w:line="240" w:lineRule="exact"/>
      </w:pPr>
    </w:p>
    <w:p w14:paraId="751A4BBC" w14:textId="77777777" w:rsidR="00A07013" w:rsidRDefault="00A07013">
      <w:pPr>
        <w:spacing w:after="40" w:line="240" w:lineRule="exact"/>
      </w:pPr>
    </w:p>
    <w:tbl>
      <w:tblPr>
        <w:tblW w:w="0" w:type="auto"/>
        <w:tblLayout w:type="fixed"/>
        <w:tblLook w:val="04A0" w:firstRow="1" w:lastRow="0" w:firstColumn="1" w:lastColumn="0" w:noHBand="0" w:noVBand="1"/>
      </w:tblPr>
      <w:tblGrid>
        <w:gridCol w:w="9620"/>
      </w:tblGrid>
      <w:tr w:rsidR="00A07013" w14:paraId="65A3BF0A" w14:textId="77777777">
        <w:tc>
          <w:tcPr>
            <w:tcW w:w="9620" w:type="dxa"/>
            <w:shd w:val="clear" w:color="666553" w:fill="666553"/>
            <w:tcMar>
              <w:top w:w="30" w:type="dxa"/>
              <w:left w:w="0" w:type="dxa"/>
              <w:bottom w:w="0" w:type="dxa"/>
              <w:right w:w="0" w:type="dxa"/>
            </w:tcMar>
            <w:vAlign w:val="center"/>
          </w:tcPr>
          <w:p w14:paraId="0CD86B94" w14:textId="77777777" w:rsidR="00A07013" w:rsidRDefault="00311CCC">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55E4DE43" w14:textId="77777777" w:rsidR="00A07013" w:rsidRDefault="00311CCC">
      <w:pPr>
        <w:spacing w:line="240" w:lineRule="exact"/>
      </w:pPr>
      <w:r>
        <w:t xml:space="preserve"> </w:t>
      </w:r>
    </w:p>
    <w:p w14:paraId="482FA54D" w14:textId="77777777" w:rsidR="00A07013" w:rsidRDefault="00A07013">
      <w:pPr>
        <w:spacing w:after="220" w:line="240" w:lineRule="exact"/>
      </w:pPr>
    </w:p>
    <w:p w14:paraId="66E56991" w14:textId="77777777" w:rsidR="00A07013" w:rsidRDefault="00311CCC">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MAÎTRISE D'OEUVRE</w:t>
      </w:r>
    </w:p>
    <w:p w14:paraId="0A0FBD6A" w14:textId="77777777" w:rsidR="00A07013" w:rsidRDefault="00A07013">
      <w:pPr>
        <w:spacing w:line="240" w:lineRule="exact"/>
      </w:pPr>
    </w:p>
    <w:p w14:paraId="18E247E7" w14:textId="77777777" w:rsidR="00A07013" w:rsidRDefault="00A07013">
      <w:pPr>
        <w:spacing w:line="240" w:lineRule="exact"/>
      </w:pPr>
    </w:p>
    <w:p w14:paraId="3BED2BD4" w14:textId="77777777" w:rsidR="00A07013" w:rsidRDefault="00A07013">
      <w:pPr>
        <w:spacing w:line="240" w:lineRule="exact"/>
      </w:pPr>
    </w:p>
    <w:p w14:paraId="14B745BA" w14:textId="77777777" w:rsidR="00A07013" w:rsidRDefault="00A07013">
      <w:pPr>
        <w:spacing w:line="240" w:lineRule="exact"/>
      </w:pPr>
    </w:p>
    <w:p w14:paraId="55FA9EA6" w14:textId="77777777" w:rsidR="00A07013" w:rsidRDefault="00A07013">
      <w:pPr>
        <w:spacing w:line="240" w:lineRule="exact"/>
      </w:pPr>
    </w:p>
    <w:p w14:paraId="0AA53B59" w14:textId="77777777" w:rsidR="00A07013" w:rsidRDefault="00A07013">
      <w:pPr>
        <w:spacing w:line="240" w:lineRule="exact"/>
      </w:pPr>
    </w:p>
    <w:p w14:paraId="7FE26E2A" w14:textId="77777777" w:rsidR="00A07013" w:rsidRDefault="00A07013">
      <w:pPr>
        <w:spacing w:line="240" w:lineRule="exact"/>
      </w:pPr>
    </w:p>
    <w:p w14:paraId="2CA9413D" w14:textId="77777777" w:rsidR="00A07013" w:rsidRDefault="00A07013">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A07013" w14:paraId="15BC73AC" w14:textId="77777777">
        <w:trPr>
          <w:trHeight w:val="1075"/>
        </w:trPr>
        <w:tc>
          <w:tcPr>
            <w:tcW w:w="1260" w:type="dxa"/>
            <w:tcMar>
              <w:top w:w="0" w:type="dxa"/>
              <w:left w:w="0" w:type="dxa"/>
              <w:bottom w:w="0" w:type="dxa"/>
              <w:right w:w="0" w:type="dxa"/>
            </w:tcMar>
          </w:tcPr>
          <w:p w14:paraId="74387DED" w14:textId="77777777" w:rsidR="00A07013" w:rsidRDefault="00A07013">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3643D2DA" w14:textId="009A9699" w:rsidR="00A07013" w:rsidRDefault="003E554D">
            <w:pPr>
              <w:spacing w:line="325" w:lineRule="exact"/>
              <w:jc w:val="center"/>
              <w:rPr>
                <w:rFonts w:ascii="Trebuchet MS" w:eastAsia="Trebuchet MS" w:hAnsi="Trebuchet MS" w:cs="Trebuchet MS"/>
                <w:b/>
                <w:color w:val="000000"/>
                <w:sz w:val="28"/>
                <w:lang w:val="fr-FR"/>
              </w:rPr>
            </w:pPr>
            <w:r w:rsidRPr="003E554D">
              <w:rPr>
                <w:rFonts w:ascii="Trebuchet MS" w:eastAsia="Trebuchet MS" w:hAnsi="Trebuchet MS" w:cs="Trebuchet MS"/>
                <w:b/>
                <w:color w:val="000000"/>
                <w:sz w:val="28"/>
                <w:lang w:val="fr-FR"/>
              </w:rPr>
              <w:t>ACCORD-CADRE DE MAITRISE D’OEUVRE POUR LES TRAVAUX D'AMENAGEMENTS ET D’AMELIORATION DE LA PERFORMANCE ENERGETIQUE DES OFFICES DE TOURISME ET BUREAU D’INFORMATION TOURISTIQUE DE L’AGGLOMERATION DE LA ROCHELLE ET DE LA MAISON DE LA BAIE DU MARAIS POITEVIN</w:t>
            </w:r>
            <w:r w:rsidR="00311CCC">
              <w:rPr>
                <w:rFonts w:ascii="Trebuchet MS" w:eastAsia="Trebuchet MS" w:hAnsi="Trebuchet MS" w:cs="Trebuchet MS"/>
                <w:b/>
                <w:color w:val="000000"/>
                <w:sz w:val="28"/>
                <w:lang w:val="fr-FR"/>
              </w:rPr>
              <w:t xml:space="preserve"> </w:t>
            </w:r>
          </w:p>
        </w:tc>
        <w:tc>
          <w:tcPr>
            <w:tcW w:w="1260" w:type="dxa"/>
            <w:tcMar>
              <w:top w:w="0" w:type="dxa"/>
              <w:left w:w="0" w:type="dxa"/>
              <w:bottom w:w="0" w:type="dxa"/>
              <w:right w:w="0" w:type="dxa"/>
            </w:tcMar>
          </w:tcPr>
          <w:p w14:paraId="62FCC272" w14:textId="77777777" w:rsidR="00A07013" w:rsidRDefault="00A07013">
            <w:pPr>
              <w:rPr>
                <w:sz w:val="2"/>
              </w:rPr>
            </w:pPr>
          </w:p>
        </w:tc>
      </w:tr>
      <w:tr w:rsidR="00A07013" w14:paraId="2D32ACB6" w14:textId="77777777">
        <w:trPr>
          <w:trHeight w:val="346"/>
        </w:trPr>
        <w:tc>
          <w:tcPr>
            <w:tcW w:w="9620" w:type="dxa"/>
            <w:gridSpan w:val="3"/>
            <w:tcMar>
              <w:top w:w="0" w:type="dxa"/>
              <w:left w:w="0" w:type="dxa"/>
              <w:bottom w:w="0" w:type="dxa"/>
              <w:right w:w="0" w:type="dxa"/>
            </w:tcMar>
            <w:vAlign w:val="center"/>
          </w:tcPr>
          <w:p w14:paraId="79AE424E" w14:textId="77777777" w:rsidR="00A07013" w:rsidRDefault="00311CCC">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A07013" w14:paraId="2FC77510" w14:textId="77777777">
        <w:trPr>
          <w:trHeight w:val="598"/>
        </w:trPr>
        <w:tc>
          <w:tcPr>
            <w:tcW w:w="1260" w:type="dxa"/>
            <w:tcMar>
              <w:top w:w="0" w:type="dxa"/>
              <w:left w:w="0" w:type="dxa"/>
              <w:bottom w:w="0" w:type="dxa"/>
              <w:right w:w="0" w:type="dxa"/>
            </w:tcMar>
          </w:tcPr>
          <w:p w14:paraId="0C189E0F" w14:textId="77777777" w:rsidR="00A07013" w:rsidRDefault="00A07013">
            <w:pPr>
              <w:rPr>
                <w:sz w:val="2"/>
              </w:rPr>
            </w:pPr>
          </w:p>
        </w:tc>
        <w:tc>
          <w:tcPr>
            <w:tcW w:w="7100" w:type="dxa"/>
            <w:tcBorders>
              <w:top w:val="single" w:sz="4" w:space="0" w:color="000000"/>
              <w:bottom w:val="single" w:sz="4" w:space="0" w:color="000000"/>
            </w:tcBorders>
            <w:tcMar>
              <w:top w:w="0" w:type="dxa"/>
              <w:left w:w="0" w:type="dxa"/>
              <w:bottom w:w="0" w:type="dxa"/>
              <w:right w:w="0" w:type="dxa"/>
            </w:tcMar>
          </w:tcPr>
          <w:p w14:paraId="2774540E" w14:textId="77777777" w:rsidR="00A07013" w:rsidRDefault="00A07013"/>
        </w:tc>
        <w:tc>
          <w:tcPr>
            <w:tcW w:w="1260" w:type="dxa"/>
            <w:tcMar>
              <w:top w:w="0" w:type="dxa"/>
              <w:left w:w="0" w:type="dxa"/>
              <w:bottom w:w="0" w:type="dxa"/>
              <w:right w:w="0" w:type="dxa"/>
            </w:tcMar>
          </w:tcPr>
          <w:p w14:paraId="34C9762D" w14:textId="77777777" w:rsidR="00A07013" w:rsidRDefault="00A07013">
            <w:pPr>
              <w:rPr>
                <w:sz w:val="2"/>
              </w:rPr>
            </w:pPr>
          </w:p>
        </w:tc>
      </w:tr>
    </w:tbl>
    <w:p w14:paraId="11E2C30D" w14:textId="77777777" w:rsidR="00A07013" w:rsidRDefault="00311CCC">
      <w:pPr>
        <w:spacing w:line="60" w:lineRule="exact"/>
        <w:rPr>
          <w:sz w:val="6"/>
        </w:rPr>
      </w:pPr>
      <w:r>
        <w:t xml:space="preserve"> </w:t>
      </w:r>
    </w:p>
    <w:p w14:paraId="43619434" w14:textId="3BFA12A0" w:rsidR="00A07013" w:rsidRDefault="00610C3A">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Vendredi</w:t>
      </w:r>
      <w:r w:rsidR="009E576F">
        <w:rPr>
          <w:rFonts w:ascii="Trebuchet MS" w:eastAsia="Trebuchet MS" w:hAnsi="Trebuchet MS" w:cs="Trebuchet MS"/>
          <w:color w:val="000000"/>
          <w:lang w:val="fr-FR"/>
        </w:rPr>
        <w:t xml:space="preserve"> 0</w:t>
      </w:r>
      <w:r>
        <w:rPr>
          <w:rFonts w:ascii="Trebuchet MS" w:eastAsia="Trebuchet MS" w:hAnsi="Trebuchet MS" w:cs="Trebuchet MS"/>
          <w:color w:val="000000"/>
          <w:lang w:val="fr-FR"/>
        </w:rPr>
        <w:t>6</w:t>
      </w:r>
      <w:r w:rsidR="009E576F">
        <w:rPr>
          <w:rFonts w:ascii="Trebuchet MS" w:eastAsia="Trebuchet MS" w:hAnsi="Trebuchet MS" w:cs="Trebuchet MS"/>
          <w:color w:val="000000"/>
          <w:lang w:val="fr-FR"/>
        </w:rPr>
        <w:t xml:space="preserve"> novembre</w:t>
      </w:r>
      <w:r w:rsidR="00311CCC">
        <w:rPr>
          <w:rFonts w:ascii="Trebuchet MS" w:eastAsia="Trebuchet MS" w:hAnsi="Trebuchet MS" w:cs="Trebuchet MS"/>
          <w:color w:val="000000"/>
          <w:lang w:val="fr-FR"/>
        </w:rPr>
        <w:t xml:space="preserve"> 2026 à 1</w:t>
      </w:r>
      <w:r>
        <w:rPr>
          <w:rFonts w:ascii="Trebuchet MS" w:eastAsia="Trebuchet MS" w:hAnsi="Trebuchet MS" w:cs="Trebuchet MS"/>
          <w:color w:val="000000"/>
          <w:lang w:val="fr-FR"/>
        </w:rPr>
        <w:t>2</w:t>
      </w:r>
      <w:r w:rsidR="00311CCC">
        <w:rPr>
          <w:rFonts w:ascii="Trebuchet MS" w:eastAsia="Trebuchet MS" w:hAnsi="Trebuchet MS" w:cs="Trebuchet MS"/>
          <w:color w:val="000000"/>
          <w:lang w:val="fr-FR"/>
        </w:rPr>
        <w:t>:00</w:t>
      </w:r>
    </w:p>
    <w:p w14:paraId="117F5780" w14:textId="77777777" w:rsidR="00A07013" w:rsidRDefault="00A07013">
      <w:pPr>
        <w:spacing w:line="240" w:lineRule="exact"/>
      </w:pPr>
    </w:p>
    <w:p w14:paraId="5D4C7D59" w14:textId="77777777" w:rsidR="00A07013" w:rsidRDefault="00A07013">
      <w:pPr>
        <w:spacing w:line="240" w:lineRule="exact"/>
      </w:pPr>
    </w:p>
    <w:p w14:paraId="5A71B3D8" w14:textId="77777777" w:rsidR="00A07013" w:rsidRDefault="00A07013">
      <w:pPr>
        <w:spacing w:line="240" w:lineRule="exact"/>
      </w:pPr>
    </w:p>
    <w:p w14:paraId="570D509D" w14:textId="77777777" w:rsidR="00A07013" w:rsidRDefault="00A07013">
      <w:pPr>
        <w:spacing w:line="240" w:lineRule="exact"/>
      </w:pPr>
    </w:p>
    <w:p w14:paraId="34DA8D7F" w14:textId="77777777" w:rsidR="00A07013" w:rsidRDefault="00A07013">
      <w:pPr>
        <w:spacing w:line="240" w:lineRule="exact"/>
      </w:pPr>
    </w:p>
    <w:p w14:paraId="3F7321A5" w14:textId="77777777" w:rsidR="00A07013" w:rsidRDefault="00A07013">
      <w:pPr>
        <w:spacing w:line="240" w:lineRule="exact"/>
      </w:pPr>
    </w:p>
    <w:p w14:paraId="3EDE8EFC" w14:textId="77777777" w:rsidR="00A07013" w:rsidRDefault="00A07013">
      <w:pPr>
        <w:spacing w:line="240" w:lineRule="exact"/>
      </w:pPr>
    </w:p>
    <w:p w14:paraId="7B201D6E" w14:textId="77777777" w:rsidR="00A07013" w:rsidRDefault="00A07013">
      <w:pPr>
        <w:spacing w:line="240" w:lineRule="exact"/>
      </w:pPr>
    </w:p>
    <w:p w14:paraId="1A15F488" w14:textId="77777777" w:rsidR="00A07013" w:rsidRDefault="00311CCC">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COMMUNAUTE D'AGGLOMERATION DE LA ROCHELLE </w:t>
      </w:r>
    </w:p>
    <w:p w14:paraId="5752CAB7" w14:textId="77777777" w:rsidR="00A07013" w:rsidRDefault="00311CCC">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Service de la Commande Publique</w:t>
      </w:r>
    </w:p>
    <w:p w14:paraId="1E37A8FF" w14:textId="77777777" w:rsidR="00A07013" w:rsidRDefault="00311CCC">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6 rue Saint-Michel</w:t>
      </w:r>
    </w:p>
    <w:p w14:paraId="585B024C" w14:textId="77777777" w:rsidR="00A07013" w:rsidRDefault="00311CCC">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CS 41287</w:t>
      </w:r>
    </w:p>
    <w:p w14:paraId="3673F846" w14:textId="77777777" w:rsidR="00A07013" w:rsidRDefault="00311CCC">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17086 La Rochelle CEDEX 02</w:t>
      </w:r>
    </w:p>
    <w:p w14:paraId="1A086707" w14:textId="77777777" w:rsidR="00A07013" w:rsidRDefault="00A07013">
      <w:pPr>
        <w:spacing w:line="279" w:lineRule="exact"/>
        <w:jc w:val="center"/>
        <w:rPr>
          <w:rFonts w:ascii="Trebuchet MS" w:eastAsia="Trebuchet MS" w:hAnsi="Trebuchet MS" w:cs="Trebuchet MS"/>
          <w:color w:val="000000"/>
          <w:lang w:val="fr-FR"/>
        </w:rPr>
        <w:sectPr w:rsidR="00A07013">
          <w:pgSz w:w="11900" w:h="16840"/>
          <w:pgMar w:top="1400" w:right="1140" w:bottom="1440" w:left="1140" w:header="1400" w:footer="1440" w:gutter="0"/>
          <w:cols w:space="708"/>
        </w:sectPr>
      </w:pPr>
    </w:p>
    <w:p w14:paraId="4F6549F7" w14:textId="77777777" w:rsidR="00A07013" w:rsidRDefault="00311CCC">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7BD35B13" w14:textId="77777777" w:rsidR="00A07013" w:rsidRDefault="00A07013">
      <w:pPr>
        <w:spacing w:after="80" w:line="240" w:lineRule="exact"/>
      </w:pPr>
    </w:p>
    <w:p w14:paraId="7659D9A4" w14:textId="2C7BD6BC" w:rsidR="00A07013" w:rsidRDefault="00311CCC">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noProof/>
            <w:lang w:val="fr-FR"/>
          </w:rPr>
          <w:t>1 - Objet et étendue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_Toc256000000 \h </w:instrText>
        </w:r>
        <w:r>
          <w:rPr>
            <w:rFonts w:ascii="Trebuchet MS" w:eastAsia="Trebuchet MS" w:hAnsi="Trebuchet MS" w:cs="Trebuchet MS"/>
            <w:noProof/>
          </w:rPr>
        </w:r>
        <w:r>
          <w:rPr>
            <w:rFonts w:ascii="Trebuchet MS" w:eastAsia="Trebuchet MS" w:hAnsi="Trebuchet MS" w:cs="Trebuchet MS"/>
            <w:noProof/>
          </w:rPr>
          <w:fldChar w:fldCharType="separate"/>
        </w:r>
        <w:r w:rsidR="0024535C">
          <w:rPr>
            <w:rFonts w:ascii="Trebuchet MS" w:eastAsia="Trebuchet MS" w:hAnsi="Trebuchet MS" w:cs="Trebuchet MS"/>
            <w:noProof/>
          </w:rPr>
          <w:t>3</w:t>
        </w:r>
        <w:r>
          <w:rPr>
            <w:rFonts w:ascii="Trebuchet MS" w:eastAsia="Trebuchet MS" w:hAnsi="Trebuchet MS" w:cs="Trebuchet MS"/>
            <w:noProof/>
          </w:rPr>
          <w:fldChar w:fldCharType="end"/>
        </w:r>
      </w:hyperlink>
    </w:p>
    <w:p w14:paraId="6FFF5E96" w14:textId="51961499" w:rsidR="00A07013" w:rsidRDefault="002F2666">
      <w:pPr>
        <w:pStyle w:val="TM2"/>
        <w:tabs>
          <w:tab w:val="right" w:leader="dot" w:pos="9610"/>
        </w:tabs>
        <w:rPr>
          <w:rFonts w:ascii="Calibri" w:hAnsi="Calibri"/>
          <w:noProof/>
          <w:sz w:val="22"/>
        </w:rPr>
      </w:pPr>
      <w:hyperlink w:anchor="_Toc256000001" w:history="1">
        <w:r w:rsidR="00311CCC">
          <w:rPr>
            <w:rStyle w:val="Lienhypertexte"/>
            <w:rFonts w:ascii="Trebuchet MS" w:eastAsia="Trebuchet MS" w:hAnsi="Trebuchet MS" w:cs="Trebuchet MS"/>
            <w:noProof/>
            <w:lang w:val="fr-FR"/>
          </w:rPr>
          <w:t>1.1 - Objet</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_Toc256000001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3</w:t>
        </w:r>
        <w:r w:rsidR="00311CCC">
          <w:rPr>
            <w:rFonts w:ascii="Trebuchet MS" w:eastAsia="Trebuchet MS" w:hAnsi="Trebuchet MS" w:cs="Trebuchet MS"/>
            <w:noProof/>
          </w:rPr>
          <w:fldChar w:fldCharType="end"/>
        </w:r>
      </w:hyperlink>
    </w:p>
    <w:p w14:paraId="32DCA3FE" w14:textId="11FA54F9" w:rsidR="00A07013" w:rsidRDefault="002F2666">
      <w:pPr>
        <w:pStyle w:val="TM2"/>
        <w:tabs>
          <w:tab w:val="right" w:leader="dot" w:pos="9610"/>
        </w:tabs>
        <w:rPr>
          <w:rFonts w:ascii="Calibri" w:hAnsi="Calibri"/>
          <w:noProof/>
          <w:sz w:val="22"/>
        </w:rPr>
      </w:pPr>
      <w:hyperlink w:anchor="_Toc256000002" w:history="1">
        <w:r w:rsidR="00311CCC">
          <w:rPr>
            <w:rStyle w:val="Lienhypertexte"/>
            <w:rFonts w:ascii="Trebuchet MS" w:eastAsia="Trebuchet MS" w:hAnsi="Trebuchet MS" w:cs="Trebuchet MS"/>
            <w:noProof/>
            <w:lang w:val="fr-FR"/>
          </w:rPr>
          <w:t>1.2 - Mode de passation</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_Toc256000002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3</w:t>
        </w:r>
        <w:r w:rsidR="00311CCC">
          <w:rPr>
            <w:rFonts w:ascii="Trebuchet MS" w:eastAsia="Trebuchet MS" w:hAnsi="Trebuchet MS" w:cs="Trebuchet MS"/>
            <w:noProof/>
          </w:rPr>
          <w:fldChar w:fldCharType="end"/>
        </w:r>
      </w:hyperlink>
    </w:p>
    <w:p w14:paraId="558C18B8" w14:textId="043AD808" w:rsidR="00A07013" w:rsidRDefault="002F2666">
      <w:pPr>
        <w:pStyle w:val="TM2"/>
        <w:tabs>
          <w:tab w:val="right" w:leader="dot" w:pos="9610"/>
        </w:tabs>
        <w:rPr>
          <w:rFonts w:ascii="Calibri" w:hAnsi="Calibri"/>
          <w:noProof/>
          <w:sz w:val="22"/>
        </w:rPr>
      </w:pPr>
      <w:hyperlink w:anchor="_Toc256000003" w:history="1">
        <w:r w:rsidR="00311CCC">
          <w:rPr>
            <w:rStyle w:val="Lienhypertexte"/>
            <w:rFonts w:ascii="Trebuchet MS" w:eastAsia="Trebuchet MS" w:hAnsi="Trebuchet MS" w:cs="Trebuchet MS"/>
            <w:noProof/>
            <w:lang w:val="fr-FR"/>
          </w:rPr>
          <w:t>1.3 - Type et forme de contrat</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_Toc256000003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3</w:t>
        </w:r>
        <w:r w:rsidR="00311CCC">
          <w:rPr>
            <w:rFonts w:ascii="Trebuchet MS" w:eastAsia="Trebuchet MS" w:hAnsi="Trebuchet MS" w:cs="Trebuchet MS"/>
            <w:noProof/>
          </w:rPr>
          <w:fldChar w:fldCharType="end"/>
        </w:r>
      </w:hyperlink>
    </w:p>
    <w:p w14:paraId="7A9D35B0" w14:textId="6BDD9CED" w:rsidR="00A07013" w:rsidRDefault="002F2666">
      <w:pPr>
        <w:pStyle w:val="TM2"/>
        <w:tabs>
          <w:tab w:val="right" w:leader="dot" w:pos="9610"/>
        </w:tabs>
        <w:rPr>
          <w:rFonts w:ascii="Calibri" w:hAnsi="Calibri"/>
          <w:noProof/>
          <w:sz w:val="22"/>
        </w:rPr>
      </w:pPr>
      <w:hyperlink w:anchor="_Toc256000004" w:history="1">
        <w:r w:rsidR="00311CCC">
          <w:rPr>
            <w:rStyle w:val="Lienhypertexte"/>
            <w:rFonts w:ascii="Trebuchet MS" w:eastAsia="Trebuchet MS" w:hAnsi="Trebuchet MS" w:cs="Trebuchet MS"/>
            <w:noProof/>
            <w:lang w:val="fr-FR"/>
          </w:rPr>
          <w:t>1.4 - Décomposition de la consultation</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_Toc256000004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3</w:t>
        </w:r>
        <w:r w:rsidR="00311CCC">
          <w:rPr>
            <w:rFonts w:ascii="Trebuchet MS" w:eastAsia="Trebuchet MS" w:hAnsi="Trebuchet MS" w:cs="Trebuchet MS"/>
            <w:noProof/>
          </w:rPr>
          <w:fldChar w:fldCharType="end"/>
        </w:r>
      </w:hyperlink>
    </w:p>
    <w:p w14:paraId="7C21A1E3" w14:textId="5D00B3CF" w:rsidR="00A07013" w:rsidRDefault="002F2666">
      <w:pPr>
        <w:pStyle w:val="TM2"/>
        <w:tabs>
          <w:tab w:val="right" w:leader="dot" w:pos="9610"/>
        </w:tabs>
        <w:rPr>
          <w:rFonts w:ascii="Calibri" w:hAnsi="Calibri"/>
          <w:noProof/>
          <w:sz w:val="22"/>
        </w:rPr>
      </w:pPr>
      <w:hyperlink w:anchor="_Toc256000005" w:history="1">
        <w:r w:rsidR="00311CCC">
          <w:rPr>
            <w:rStyle w:val="Lienhypertexte"/>
            <w:rFonts w:ascii="Trebuchet MS" w:eastAsia="Trebuchet MS" w:hAnsi="Trebuchet MS" w:cs="Trebuchet MS"/>
            <w:noProof/>
            <w:lang w:val="fr-FR"/>
          </w:rPr>
          <w:t>1.5 - Nomenclature</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_Toc256000005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3</w:t>
        </w:r>
        <w:r w:rsidR="00311CCC">
          <w:rPr>
            <w:rFonts w:ascii="Trebuchet MS" w:eastAsia="Trebuchet MS" w:hAnsi="Trebuchet MS" w:cs="Trebuchet MS"/>
            <w:noProof/>
          </w:rPr>
          <w:fldChar w:fldCharType="end"/>
        </w:r>
      </w:hyperlink>
    </w:p>
    <w:p w14:paraId="314C7288" w14:textId="1680A024" w:rsidR="00A07013" w:rsidRDefault="002F2666">
      <w:pPr>
        <w:pStyle w:val="TM2"/>
        <w:tabs>
          <w:tab w:val="right" w:leader="dot" w:pos="9610"/>
        </w:tabs>
        <w:rPr>
          <w:rFonts w:ascii="Calibri" w:hAnsi="Calibri"/>
          <w:noProof/>
          <w:sz w:val="22"/>
        </w:rPr>
      </w:pPr>
      <w:hyperlink w:anchor="_Toc256000006" w:history="1">
        <w:r w:rsidR="00311CCC">
          <w:rPr>
            <w:rStyle w:val="Lienhypertexte"/>
            <w:rFonts w:ascii="Trebuchet MS" w:eastAsia="Trebuchet MS" w:hAnsi="Trebuchet MS" w:cs="Trebuchet MS"/>
            <w:noProof/>
            <w:lang w:val="fr-FR"/>
          </w:rPr>
          <w:t>1.6 - Réalisation de prestations similaires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_Toc256000006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3</w:t>
        </w:r>
        <w:r w:rsidR="00311CCC">
          <w:rPr>
            <w:rFonts w:ascii="Trebuchet MS" w:eastAsia="Trebuchet MS" w:hAnsi="Trebuchet MS" w:cs="Trebuchet MS"/>
            <w:noProof/>
          </w:rPr>
          <w:fldChar w:fldCharType="end"/>
        </w:r>
      </w:hyperlink>
    </w:p>
    <w:p w14:paraId="5CD2A8FE" w14:textId="21F7EA89" w:rsidR="00A07013" w:rsidRDefault="002F2666">
      <w:pPr>
        <w:pStyle w:val="TM1"/>
        <w:tabs>
          <w:tab w:val="right" w:leader="dot" w:pos="9610"/>
        </w:tabs>
        <w:rPr>
          <w:rFonts w:ascii="Calibri" w:hAnsi="Calibri"/>
          <w:noProof/>
          <w:sz w:val="22"/>
        </w:rPr>
      </w:pPr>
      <w:hyperlink w:anchor="_Toc256000007" w:history="1">
        <w:r w:rsidR="00311CCC">
          <w:rPr>
            <w:rStyle w:val="Lienhypertexte"/>
            <w:rFonts w:ascii="Trebuchet MS" w:eastAsia="Trebuchet MS" w:hAnsi="Trebuchet MS" w:cs="Trebuchet MS"/>
            <w:noProof/>
            <w:lang w:val="fr-FR"/>
          </w:rPr>
          <w:t>2 - Conditions de la consultation</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_Toc256000007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3</w:t>
        </w:r>
        <w:r w:rsidR="00311CCC">
          <w:rPr>
            <w:rFonts w:ascii="Trebuchet MS" w:eastAsia="Trebuchet MS" w:hAnsi="Trebuchet MS" w:cs="Trebuchet MS"/>
            <w:noProof/>
          </w:rPr>
          <w:fldChar w:fldCharType="end"/>
        </w:r>
      </w:hyperlink>
    </w:p>
    <w:p w14:paraId="18A9ED18" w14:textId="30A390EB" w:rsidR="00A07013" w:rsidRDefault="002F2666">
      <w:pPr>
        <w:pStyle w:val="TM2"/>
        <w:tabs>
          <w:tab w:val="right" w:leader="dot" w:pos="9610"/>
        </w:tabs>
        <w:rPr>
          <w:rFonts w:ascii="Calibri" w:hAnsi="Calibri"/>
          <w:noProof/>
          <w:sz w:val="22"/>
        </w:rPr>
      </w:pPr>
      <w:hyperlink w:anchor="_Toc256000008" w:history="1">
        <w:r w:rsidR="00311CCC">
          <w:rPr>
            <w:rStyle w:val="Lienhypertexte"/>
            <w:rFonts w:ascii="Trebuchet MS" w:eastAsia="Trebuchet MS" w:hAnsi="Trebuchet MS" w:cs="Trebuchet MS"/>
            <w:noProof/>
            <w:lang w:val="fr-FR"/>
          </w:rPr>
          <w:t>2.1 - Délai de validité des offres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_Toc256000008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3</w:t>
        </w:r>
        <w:r w:rsidR="00311CCC">
          <w:rPr>
            <w:rFonts w:ascii="Trebuchet MS" w:eastAsia="Trebuchet MS" w:hAnsi="Trebuchet MS" w:cs="Trebuchet MS"/>
            <w:noProof/>
          </w:rPr>
          <w:fldChar w:fldCharType="end"/>
        </w:r>
      </w:hyperlink>
    </w:p>
    <w:p w14:paraId="49F97CDF" w14:textId="7EFE2F99" w:rsidR="00A07013" w:rsidRDefault="002F2666">
      <w:pPr>
        <w:pStyle w:val="TM2"/>
        <w:tabs>
          <w:tab w:val="right" w:leader="dot" w:pos="9610"/>
        </w:tabs>
        <w:rPr>
          <w:rFonts w:ascii="Calibri" w:hAnsi="Calibri"/>
          <w:noProof/>
          <w:sz w:val="22"/>
        </w:rPr>
      </w:pPr>
      <w:hyperlink w:anchor="_Toc256000009" w:history="1">
        <w:r w:rsidR="00311CCC">
          <w:rPr>
            <w:rStyle w:val="Lienhypertexte"/>
            <w:rFonts w:ascii="Trebuchet MS" w:eastAsia="Trebuchet MS" w:hAnsi="Trebuchet MS" w:cs="Trebuchet MS"/>
            <w:noProof/>
            <w:lang w:val="fr-FR"/>
          </w:rPr>
          <w:t>2.2 - Forme juridique du groupement</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_Toc256000009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4</w:t>
        </w:r>
        <w:r w:rsidR="00311CCC">
          <w:rPr>
            <w:rFonts w:ascii="Trebuchet MS" w:eastAsia="Trebuchet MS" w:hAnsi="Trebuchet MS" w:cs="Trebuchet MS"/>
            <w:noProof/>
          </w:rPr>
          <w:fldChar w:fldCharType="end"/>
        </w:r>
      </w:hyperlink>
    </w:p>
    <w:p w14:paraId="033857F9" w14:textId="3A13C322" w:rsidR="00A07013" w:rsidRDefault="002F2666">
      <w:pPr>
        <w:pStyle w:val="TM2"/>
        <w:tabs>
          <w:tab w:val="right" w:leader="dot" w:pos="9610"/>
        </w:tabs>
        <w:rPr>
          <w:rFonts w:ascii="Calibri" w:hAnsi="Calibri"/>
          <w:noProof/>
          <w:sz w:val="22"/>
        </w:rPr>
      </w:pPr>
      <w:hyperlink w:anchor="_Toc256000010" w:history="1">
        <w:r w:rsidR="00311CCC">
          <w:rPr>
            <w:rStyle w:val="Lienhypertexte"/>
            <w:rFonts w:ascii="Trebuchet MS" w:eastAsia="Trebuchet MS" w:hAnsi="Trebuchet MS" w:cs="Trebuchet MS"/>
            <w:noProof/>
            <w:lang w:val="fr-FR"/>
          </w:rPr>
          <w:t>2.3 - Variantes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_Toc256000010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4</w:t>
        </w:r>
        <w:r w:rsidR="00311CCC">
          <w:rPr>
            <w:rFonts w:ascii="Trebuchet MS" w:eastAsia="Trebuchet MS" w:hAnsi="Trebuchet MS" w:cs="Trebuchet MS"/>
            <w:noProof/>
          </w:rPr>
          <w:fldChar w:fldCharType="end"/>
        </w:r>
      </w:hyperlink>
    </w:p>
    <w:p w14:paraId="2393A095" w14:textId="44B3147F" w:rsidR="00A07013" w:rsidRDefault="002F2666">
      <w:pPr>
        <w:pStyle w:val="TM2"/>
        <w:tabs>
          <w:tab w:val="right" w:leader="dot" w:pos="9610"/>
        </w:tabs>
        <w:rPr>
          <w:rFonts w:ascii="Calibri" w:hAnsi="Calibri"/>
          <w:noProof/>
          <w:sz w:val="22"/>
        </w:rPr>
      </w:pPr>
      <w:hyperlink w:anchor="_Toc256000011" w:history="1">
        <w:r w:rsidR="00311CCC">
          <w:rPr>
            <w:rStyle w:val="Lienhypertexte"/>
            <w:rFonts w:ascii="Trebuchet MS" w:eastAsia="Trebuchet MS" w:hAnsi="Trebuchet MS" w:cs="Trebuchet MS"/>
            <w:noProof/>
            <w:lang w:val="fr-FR"/>
          </w:rPr>
          <w:t>2.4 - Développement durable</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_Toc256000011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4</w:t>
        </w:r>
        <w:r w:rsidR="00311CCC">
          <w:rPr>
            <w:rFonts w:ascii="Trebuchet MS" w:eastAsia="Trebuchet MS" w:hAnsi="Trebuchet MS" w:cs="Trebuchet MS"/>
            <w:noProof/>
          </w:rPr>
          <w:fldChar w:fldCharType="end"/>
        </w:r>
      </w:hyperlink>
    </w:p>
    <w:p w14:paraId="718445A7" w14:textId="411355F2" w:rsidR="00A07013" w:rsidRDefault="002F2666">
      <w:pPr>
        <w:pStyle w:val="TM1"/>
        <w:tabs>
          <w:tab w:val="right" w:leader="dot" w:pos="9610"/>
        </w:tabs>
        <w:rPr>
          <w:rFonts w:ascii="Calibri" w:hAnsi="Calibri"/>
          <w:noProof/>
          <w:sz w:val="22"/>
        </w:rPr>
      </w:pPr>
      <w:hyperlink w:anchor="_Toc256000012" w:history="1">
        <w:r w:rsidR="00311CCC">
          <w:rPr>
            <w:rStyle w:val="Lienhypertexte"/>
            <w:rFonts w:ascii="Trebuchet MS" w:eastAsia="Trebuchet MS" w:hAnsi="Trebuchet MS" w:cs="Trebuchet MS"/>
            <w:noProof/>
            <w:lang w:val="fr-FR"/>
          </w:rPr>
          <w:t>3 - Les intervenants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_Toc256000012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7A70FA1F" w14:textId="0D105CE1" w:rsidR="00A07013" w:rsidRDefault="002F2666">
      <w:pPr>
        <w:pStyle w:val="TM2"/>
        <w:tabs>
          <w:tab w:val="right" w:leader="dot" w:pos="9610"/>
        </w:tabs>
        <w:rPr>
          <w:rFonts w:ascii="Calibri" w:hAnsi="Calibri"/>
          <w:noProof/>
          <w:sz w:val="22"/>
        </w:rPr>
      </w:pPr>
      <w:hyperlink w:anchor="_Toc256000013" w:history="1">
        <w:r w:rsidR="00311CCC">
          <w:rPr>
            <w:rStyle w:val="Lienhypertexte"/>
            <w:rFonts w:ascii="Trebuchet MS" w:eastAsia="Trebuchet MS" w:hAnsi="Trebuchet MS" w:cs="Trebuchet MS"/>
            <w:noProof/>
            <w:lang w:val="fr-FR"/>
          </w:rPr>
          <w:t>3.1 - Conduite d'opération</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_Toc256000013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5B386B2D" w14:textId="579B3608" w:rsidR="00A07013" w:rsidRDefault="002F2666">
      <w:pPr>
        <w:pStyle w:val="TM2"/>
        <w:tabs>
          <w:tab w:val="right" w:leader="dot" w:pos="9610"/>
        </w:tabs>
        <w:rPr>
          <w:rFonts w:ascii="Calibri" w:hAnsi="Calibri"/>
          <w:noProof/>
          <w:sz w:val="22"/>
        </w:rPr>
      </w:pPr>
      <w:hyperlink w:anchor="_Toc256000014" w:history="1">
        <w:r w:rsidR="00311CCC">
          <w:rPr>
            <w:rStyle w:val="Lienhypertexte"/>
            <w:rFonts w:ascii="Trebuchet MS" w:eastAsia="Trebuchet MS" w:hAnsi="Trebuchet MS" w:cs="Trebuchet MS"/>
            <w:noProof/>
            <w:lang w:val="fr-FR"/>
          </w:rPr>
          <w:t>3.2 - Ordonnancement, Pilotage et Coordination du chantier</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_Toc256000014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1E747730" w14:textId="3150D5D5" w:rsidR="00A07013" w:rsidRDefault="002F2666">
      <w:pPr>
        <w:pStyle w:val="TM2"/>
        <w:tabs>
          <w:tab w:val="right" w:leader="dot" w:pos="9610"/>
        </w:tabs>
        <w:rPr>
          <w:rFonts w:ascii="Calibri" w:hAnsi="Calibri"/>
          <w:noProof/>
          <w:sz w:val="22"/>
        </w:rPr>
      </w:pPr>
      <w:hyperlink w:anchor="_Toc256000015" w:history="1">
        <w:r w:rsidR="00311CCC">
          <w:rPr>
            <w:rStyle w:val="Lienhypertexte"/>
            <w:rFonts w:ascii="Trebuchet MS" w:eastAsia="Trebuchet MS" w:hAnsi="Trebuchet MS" w:cs="Trebuchet MS"/>
            <w:noProof/>
            <w:lang w:val="fr-FR"/>
          </w:rPr>
          <w:t>3.3 - Coordination des systèmes de sécurité incendie</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_Toc256000015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750D3E1B" w14:textId="6EA59727" w:rsidR="00A07013" w:rsidRDefault="002F2666">
      <w:pPr>
        <w:pStyle w:val="TM2"/>
        <w:tabs>
          <w:tab w:val="right" w:leader="dot" w:pos="9610"/>
        </w:tabs>
        <w:rPr>
          <w:rFonts w:ascii="Calibri" w:hAnsi="Calibri"/>
          <w:noProof/>
          <w:sz w:val="22"/>
        </w:rPr>
      </w:pPr>
      <w:hyperlink w:anchor="_Toc256000016" w:history="1">
        <w:r w:rsidR="00311CCC">
          <w:rPr>
            <w:rStyle w:val="Lienhypertexte"/>
            <w:rFonts w:ascii="Trebuchet MS" w:eastAsia="Trebuchet MS" w:hAnsi="Trebuchet MS" w:cs="Trebuchet MS"/>
            <w:noProof/>
            <w:lang w:val="fr-FR"/>
          </w:rPr>
          <w:t>3.4 - Contrôle technique</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_Toc256000016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18149190" w14:textId="05DB5CC3" w:rsidR="00A07013" w:rsidRDefault="002F2666">
      <w:pPr>
        <w:pStyle w:val="TM2"/>
        <w:tabs>
          <w:tab w:val="right" w:leader="dot" w:pos="9610"/>
        </w:tabs>
        <w:rPr>
          <w:rFonts w:ascii="Calibri" w:hAnsi="Calibri"/>
          <w:noProof/>
          <w:sz w:val="22"/>
        </w:rPr>
      </w:pPr>
      <w:hyperlink w:anchor="_Toc256000017" w:history="1">
        <w:r w:rsidR="00311CCC">
          <w:rPr>
            <w:rStyle w:val="Lienhypertexte"/>
            <w:rFonts w:ascii="Trebuchet MS" w:eastAsia="Trebuchet MS" w:hAnsi="Trebuchet MS" w:cs="Trebuchet MS"/>
            <w:noProof/>
            <w:lang w:val="fr-FR"/>
          </w:rPr>
          <w:t>3.5 - Sécurité et protection de la santé des travailleurs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_Toc256000017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68210F9C" w14:textId="64D03295" w:rsidR="00A07013" w:rsidRDefault="002F2666">
      <w:pPr>
        <w:pStyle w:val="TM1"/>
        <w:tabs>
          <w:tab w:val="right" w:leader="dot" w:pos="9610"/>
        </w:tabs>
        <w:rPr>
          <w:rFonts w:ascii="Calibri" w:hAnsi="Calibri"/>
          <w:noProof/>
          <w:sz w:val="22"/>
        </w:rPr>
      </w:pPr>
      <w:hyperlink w:anchor="_Toc256000018" w:history="1">
        <w:r w:rsidR="00311CCC">
          <w:rPr>
            <w:rStyle w:val="Lienhypertexte"/>
            <w:rFonts w:ascii="Trebuchet MS" w:eastAsia="Trebuchet MS" w:hAnsi="Trebuchet MS" w:cs="Trebuchet MS"/>
            <w:noProof/>
            <w:lang w:val="fr-FR"/>
          </w:rPr>
          <w:t>4 - Conditions relatives au contrat</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_Toc256000018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5760CCC1" w14:textId="5F9776BF" w:rsidR="00A07013" w:rsidRDefault="002F2666">
      <w:pPr>
        <w:pStyle w:val="TM2"/>
        <w:tabs>
          <w:tab w:val="right" w:leader="dot" w:pos="9610"/>
        </w:tabs>
        <w:rPr>
          <w:rFonts w:ascii="Calibri" w:hAnsi="Calibri"/>
          <w:noProof/>
          <w:sz w:val="22"/>
        </w:rPr>
      </w:pPr>
      <w:hyperlink w:anchor="_Toc256000019" w:history="1">
        <w:r w:rsidR="00311CCC">
          <w:rPr>
            <w:rStyle w:val="Lienhypertexte"/>
            <w:rFonts w:ascii="Trebuchet MS" w:eastAsia="Trebuchet MS" w:hAnsi="Trebuchet MS" w:cs="Trebuchet MS"/>
            <w:noProof/>
            <w:lang w:val="fr-FR"/>
          </w:rPr>
          <w:t>4.1 - Durée du contrat ou délai d'exécution</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_Toc256000019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379BF655" w14:textId="0FD4C7D1" w:rsidR="00A07013" w:rsidRDefault="002F2666">
      <w:pPr>
        <w:pStyle w:val="TM2"/>
        <w:tabs>
          <w:tab w:val="right" w:leader="dot" w:pos="9610"/>
        </w:tabs>
        <w:rPr>
          <w:rFonts w:ascii="Calibri" w:hAnsi="Calibri"/>
          <w:noProof/>
          <w:sz w:val="22"/>
        </w:rPr>
      </w:pPr>
      <w:hyperlink w:anchor="_Toc256000020" w:history="1">
        <w:r w:rsidR="00311CCC">
          <w:rPr>
            <w:rStyle w:val="Lienhypertexte"/>
            <w:rFonts w:ascii="Trebuchet MS" w:eastAsia="Trebuchet MS" w:hAnsi="Trebuchet MS" w:cs="Trebuchet MS"/>
            <w:noProof/>
            <w:lang w:val="fr-FR"/>
          </w:rPr>
          <w:t>4.2 - Modalités essentielles de financement et de paiement</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_Toc256000020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7545FC22" w14:textId="01EFE44A" w:rsidR="00A07013" w:rsidRDefault="002F2666">
      <w:pPr>
        <w:pStyle w:val="TM2"/>
        <w:tabs>
          <w:tab w:val="right" w:leader="dot" w:pos="9610"/>
        </w:tabs>
        <w:rPr>
          <w:rFonts w:ascii="Calibri" w:hAnsi="Calibri"/>
          <w:noProof/>
          <w:sz w:val="22"/>
        </w:rPr>
      </w:pPr>
      <w:hyperlink w:anchor="_Toc256000021" w:history="1">
        <w:r w:rsidR="00311CCC">
          <w:rPr>
            <w:rStyle w:val="Lienhypertexte"/>
            <w:rFonts w:ascii="Trebuchet MS" w:eastAsia="Trebuchet MS" w:hAnsi="Trebuchet MS" w:cs="Trebuchet MS"/>
            <w:noProof/>
            <w:lang w:val="fr-FR"/>
          </w:rPr>
          <w:t>4.3 - Confidentialité et mesures de sécurité</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_Toc256000021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18E69BB7" w14:textId="3974298F" w:rsidR="00A07013" w:rsidRDefault="002F2666">
      <w:pPr>
        <w:pStyle w:val="TM1"/>
        <w:tabs>
          <w:tab w:val="right" w:leader="dot" w:pos="9610"/>
        </w:tabs>
        <w:rPr>
          <w:rFonts w:ascii="Calibri" w:hAnsi="Calibri"/>
          <w:noProof/>
          <w:sz w:val="22"/>
        </w:rPr>
      </w:pPr>
      <w:hyperlink w:anchor="_Toc256000022" w:history="1">
        <w:r w:rsidR="00311CCC">
          <w:rPr>
            <w:rStyle w:val="Lienhypertexte"/>
            <w:rFonts w:ascii="Trebuchet MS" w:eastAsia="Trebuchet MS" w:hAnsi="Trebuchet MS" w:cs="Trebuchet MS"/>
            <w:noProof/>
            <w:lang w:val="fr-FR"/>
          </w:rPr>
          <w:t>5 - Contenu du dossier de consultation</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_Toc256000022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5</w:t>
        </w:r>
        <w:r w:rsidR="00311CCC">
          <w:rPr>
            <w:rFonts w:ascii="Trebuchet MS" w:eastAsia="Trebuchet MS" w:hAnsi="Trebuchet MS" w:cs="Trebuchet MS"/>
            <w:noProof/>
          </w:rPr>
          <w:fldChar w:fldCharType="end"/>
        </w:r>
      </w:hyperlink>
    </w:p>
    <w:p w14:paraId="61F07C97" w14:textId="02DB9079" w:rsidR="00A07013" w:rsidRDefault="002F2666">
      <w:pPr>
        <w:pStyle w:val="TM1"/>
        <w:tabs>
          <w:tab w:val="right" w:leader="dot" w:pos="9610"/>
        </w:tabs>
        <w:rPr>
          <w:rFonts w:ascii="Calibri" w:hAnsi="Calibri"/>
          <w:noProof/>
          <w:sz w:val="22"/>
        </w:rPr>
      </w:pPr>
      <w:hyperlink w:anchor="_Toc256000023" w:history="1">
        <w:r w:rsidR="00311CCC">
          <w:rPr>
            <w:rStyle w:val="Lienhypertexte"/>
            <w:rFonts w:ascii="Trebuchet MS" w:eastAsia="Trebuchet MS" w:hAnsi="Trebuchet MS" w:cs="Trebuchet MS"/>
            <w:noProof/>
            <w:lang w:val="fr-FR"/>
          </w:rPr>
          <w:t>6 - Présentation des candidatures et des offres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_Toc256000023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6</w:t>
        </w:r>
        <w:r w:rsidR="00311CCC">
          <w:rPr>
            <w:rFonts w:ascii="Trebuchet MS" w:eastAsia="Trebuchet MS" w:hAnsi="Trebuchet MS" w:cs="Trebuchet MS"/>
            <w:noProof/>
          </w:rPr>
          <w:fldChar w:fldCharType="end"/>
        </w:r>
      </w:hyperlink>
    </w:p>
    <w:p w14:paraId="61E8A723" w14:textId="4FB72F9A" w:rsidR="00A07013" w:rsidRDefault="002F2666">
      <w:pPr>
        <w:pStyle w:val="TM2"/>
        <w:tabs>
          <w:tab w:val="right" w:leader="dot" w:pos="9610"/>
        </w:tabs>
        <w:rPr>
          <w:rFonts w:ascii="Calibri" w:hAnsi="Calibri"/>
          <w:noProof/>
          <w:sz w:val="22"/>
        </w:rPr>
      </w:pPr>
      <w:hyperlink w:anchor="_Toc256000024" w:history="1">
        <w:r w:rsidR="00311CCC">
          <w:rPr>
            <w:rStyle w:val="Lienhypertexte"/>
            <w:rFonts w:ascii="Trebuchet MS" w:eastAsia="Trebuchet MS" w:hAnsi="Trebuchet MS" w:cs="Trebuchet MS"/>
            <w:noProof/>
            <w:lang w:val="fr-FR"/>
          </w:rPr>
          <w:t>6.1 - Documents à produire</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_Toc256000024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6</w:t>
        </w:r>
        <w:r w:rsidR="00311CCC">
          <w:rPr>
            <w:rFonts w:ascii="Trebuchet MS" w:eastAsia="Trebuchet MS" w:hAnsi="Trebuchet MS" w:cs="Trebuchet MS"/>
            <w:noProof/>
          </w:rPr>
          <w:fldChar w:fldCharType="end"/>
        </w:r>
      </w:hyperlink>
    </w:p>
    <w:p w14:paraId="3560D457" w14:textId="34347670" w:rsidR="00A07013" w:rsidRDefault="002F2666">
      <w:pPr>
        <w:pStyle w:val="TM2"/>
        <w:tabs>
          <w:tab w:val="right" w:leader="dot" w:pos="9610"/>
        </w:tabs>
        <w:rPr>
          <w:rFonts w:ascii="Calibri" w:hAnsi="Calibri"/>
          <w:noProof/>
          <w:sz w:val="22"/>
        </w:rPr>
      </w:pPr>
      <w:hyperlink w:anchor="_Toc256000025" w:history="1">
        <w:r w:rsidR="00311CCC">
          <w:rPr>
            <w:rStyle w:val="Lienhypertexte"/>
            <w:rFonts w:ascii="Trebuchet MS" w:eastAsia="Trebuchet MS" w:hAnsi="Trebuchet MS" w:cs="Trebuchet MS"/>
            <w:noProof/>
            <w:lang w:val="fr-FR"/>
          </w:rPr>
          <w:t>6.2 - Visites sur site</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_Toc256000025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7</w:t>
        </w:r>
        <w:r w:rsidR="00311CCC">
          <w:rPr>
            <w:rFonts w:ascii="Trebuchet MS" w:eastAsia="Trebuchet MS" w:hAnsi="Trebuchet MS" w:cs="Trebuchet MS"/>
            <w:noProof/>
          </w:rPr>
          <w:fldChar w:fldCharType="end"/>
        </w:r>
      </w:hyperlink>
    </w:p>
    <w:p w14:paraId="5EBED34A" w14:textId="1E4AE0B1" w:rsidR="00A07013" w:rsidRDefault="002F2666">
      <w:pPr>
        <w:pStyle w:val="TM1"/>
        <w:tabs>
          <w:tab w:val="right" w:leader="dot" w:pos="9610"/>
        </w:tabs>
        <w:rPr>
          <w:rFonts w:ascii="Calibri" w:hAnsi="Calibri"/>
          <w:noProof/>
          <w:sz w:val="22"/>
        </w:rPr>
      </w:pPr>
      <w:hyperlink w:anchor="_Toc256000026" w:history="1">
        <w:r w:rsidR="00311CCC">
          <w:rPr>
            <w:rStyle w:val="Lienhypertexte"/>
            <w:rFonts w:ascii="Trebuchet MS" w:eastAsia="Trebuchet MS" w:hAnsi="Trebuchet MS" w:cs="Trebuchet MS"/>
            <w:noProof/>
            <w:lang w:val="fr-FR"/>
          </w:rPr>
          <w:t>7 - Conditions d'envoi ou de remise des plis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_Toc256000026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7</w:t>
        </w:r>
        <w:r w:rsidR="00311CCC">
          <w:rPr>
            <w:rFonts w:ascii="Trebuchet MS" w:eastAsia="Trebuchet MS" w:hAnsi="Trebuchet MS" w:cs="Trebuchet MS"/>
            <w:noProof/>
          </w:rPr>
          <w:fldChar w:fldCharType="end"/>
        </w:r>
      </w:hyperlink>
    </w:p>
    <w:p w14:paraId="59BC94E0" w14:textId="7B075917" w:rsidR="00A07013" w:rsidRDefault="002F2666">
      <w:pPr>
        <w:pStyle w:val="TM2"/>
        <w:tabs>
          <w:tab w:val="right" w:leader="dot" w:pos="9610"/>
        </w:tabs>
        <w:rPr>
          <w:rFonts w:ascii="Calibri" w:hAnsi="Calibri"/>
          <w:noProof/>
          <w:sz w:val="22"/>
        </w:rPr>
      </w:pPr>
      <w:hyperlink w:anchor="_Toc256000027" w:history="1">
        <w:r w:rsidR="00311CCC">
          <w:rPr>
            <w:rStyle w:val="Lienhypertexte"/>
            <w:rFonts w:ascii="Trebuchet MS" w:eastAsia="Trebuchet MS" w:hAnsi="Trebuchet MS" w:cs="Trebuchet MS"/>
            <w:noProof/>
            <w:lang w:val="fr-FR"/>
          </w:rPr>
          <w:t>7.1 - Transmission électronique</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_Toc256000027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8</w:t>
        </w:r>
        <w:r w:rsidR="00311CCC">
          <w:rPr>
            <w:rFonts w:ascii="Trebuchet MS" w:eastAsia="Trebuchet MS" w:hAnsi="Trebuchet MS" w:cs="Trebuchet MS"/>
            <w:noProof/>
          </w:rPr>
          <w:fldChar w:fldCharType="end"/>
        </w:r>
      </w:hyperlink>
    </w:p>
    <w:p w14:paraId="32A82ACB" w14:textId="4E0E6449" w:rsidR="00A07013" w:rsidRDefault="002F2666">
      <w:pPr>
        <w:pStyle w:val="TM2"/>
        <w:tabs>
          <w:tab w:val="right" w:leader="dot" w:pos="9610"/>
        </w:tabs>
        <w:rPr>
          <w:rFonts w:ascii="Calibri" w:hAnsi="Calibri"/>
          <w:noProof/>
          <w:sz w:val="22"/>
        </w:rPr>
      </w:pPr>
      <w:hyperlink w:anchor="_Toc256000028" w:history="1">
        <w:r w:rsidR="00311CCC">
          <w:rPr>
            <w:rStyle w:val="Lienhypertexte"/>
            <w:rFonts w:ascii="Trebuchet MS" w:eastAsia="Trebuchet MS" w:hAnsi="Trebuchet MS" w:cs="Trebuchet MS"/>
            <w:noProof/>
            <w:lang w:val="fr-FR"/>
          </w:rPr>
          <w:t>7.2 - Transmission sous support papier</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_Toc256000028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10</w:t>
        </w:r>
        <w:r w:rsidR="00311CCC">
          <w:rPr>
            <w:rFonts w:ascii="Trebuchet MS" w:eastAsia="Trebuchet MS" w:hAnsi="Trebuchet MS" w:cs="Trebuchet MS"/>
            <w:noProof/>
          </w:rPr>
          <w:fldChar w:fldCharType="end"/>
        </w:r>
      </w:hyperlink>
    </w:p>
    <w:p w14:paraId="787E8A48" w14:textId="7E463353" w:rsidR="00A07013" w:rsidRDefault="002F2666">
      <w:pPr>
        <w:pStyle w:val="TM1"/>
        <w:tabs>
          <w:tab w:val="right" w:leader="dot" w:pos="9610"/>
        </w:tabs>
        <w:rPr>
          <w:rFonts w:ascii="Calibri" w:hAnsi="Calibri"/>
          <w:noProof/>
          <w:sz w:val="22"/>
        </w:rPr>
      </w:pPr>
      <w:hyperlink w:anchor="_Toc256000029" w:history="1">
        <w:r w:rsidR="00311CCC">
          <w:rPr>
            <w:rStyle w:val="Lienhypertexte"/>
            <w:rFonts w:ascii="Trebuchet MS" w:eastAsia="Trebuchet MS" w:hAnsi="Trebuchet MS" w:cs="Trebuchet MS"/>
            <w:noProof/>
            <w:lang w:val="fr-FR"/>
          </w:rPr>
          <w:t>8 - Examen des candidatures et des offres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_Toc256000029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10</w:t>
        </w:r>
        <w:r w:rsidR="00311CCC">
          <w:rPr>
            <w:rFonts w:ascii="Trebuchet MS" w:eastAsia="Trebuchet MS" w:hAnsi="Trebuchet MS" w:cs="Trebuchet MS"/>
            <w:noProof/>
          </w:rPr>
          <w:fldChar w:fldCharType="end"/>
        </w:r>
      </w:hyperlink>
    </w:p>
    <w:p w14:paraId="298BD283" w14:textId="408386CF" w:rsidR="00A07013" w:rsidRDefault="002F2666">
      <w:pPr>
        <w:pStyle w:val="TM2"/>
        <w:tabs>
          <w:tab w:val="right" w:leader="dot" w:pos="9610"/>
        </w:tabs>
        <w:rPr>
          <w:rFonts w:ascii="Calibri" w:hAnsi="Calibri"/>
          <w:noProof/>
          <w:sz w:val="22"/>
        </w:rPr>
      </w:pPr>
      <w:hyperlink w:anchor="_Toc256000030" w:history="1">
        <w:r w:rsidR="00311CCC">
          <w:rPr>
            <w:rStyle w:val="Lienhypertexte"/>
            <w:rFonts w:ascii="Trebuchet MS" w:eastAsia="Trebuchet MS" w:hAnsi="Trebuchet MS" w:cs="Trebuchet MS"/>
            <w:noProof/>
            <w:lang w:val="fr-FR"/>
          </w:rPr>
          <w:t>8.1 - Sélection des candidatures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_Toc256000030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10</w:t>
        </w:r>
        <w:r w:rsidR="00311CCC">
          <w:rPr>
            <w:rFonts w:ascii="Trebuchet MS" w:eastAsia="Trebuchet MS" w:hAnsi="Trebuchet MS" w:cs="Trebuchet MS"/>
            <w:noProof/>
          </w:rPr>
          <w:fldChar w:fldCharType="end"/>
        </w:r>
      </w:hyperlink>
    </w:p>
    <w:p w14:paraId="7417A3DC" w14:textId="35DAC65F" w:rsidR="00A07013" w:rsidRDefault="002F2666">
      <w:pPr>
        <w:pStyle w:val="TM2"/>
        <w:tabs>
          <w:tab w:val="right" w:leader="dot" w:pos="9610"/>
        </w:tabs>
        <w:rPr>
          <w:rFonts w:ascii="Calibri" w:hAnsi="Calibri"/>
          <w:noProof/>
          <w:sz w:val="22"/>
        </w:rPr>
      </w:pPr>
      <w:hyperlink w:anchor="_Toc256000031" w:history="1">
        <w:r w:rsidR="00311CCC">
          <w:rPr>
            <w:rStyle w:val="Lienhypertexte"/>
            <w:rFonts w:ascii="Trebuchet MS" w:eastAsia="Trebuchet MS" w:hAnsi="Trebuchet MS" w:cs="Trebuchet MS"/>
            <w:noProof/>
            <w:lang w:val="fr-FR"/>
          </w:rPr>
          <w:t>8.2 - Attribution des accords-cadres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_Toc256000031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10</w:t>
        </w:r>
        <w:r w:rsidR="00311CCC">
          <w:rPr>
            <w:rFonts w:ascii="Trebuchet MS" w:eastAsia="Trebuchet MS" w:hAnsi="Trebuchet MS" w:cs="Trebuchet MS"/>
            <w:noProof/>
          </w:rPr>
          <w:fldChar w:fldCharType="end"/>
        </w:r>
      </w:hyperlink>
    </w:p>
    <w:p w14:paraId="49F61892" w14:textId="7C20D0CB" w:rsidR="00A07013" w:rsidRDefault="002F2666">
      <w:pPr>
        <w:pStyle w:val="TM2"/>
        <w:tabs>
          <w:tab w:val="right" w:leader="dot" w:pos="9610"/>
        </w:tabs>
        <w:rPr>
          <w:rFonts w:ascii="Calibri" w:hAnsi="Calibri"/>
          <w:noProof/>
          <w:sz w:val="22"/>
        </w:rPr>
      </w:pPr>
      <w:hyperlink w:anchor="_Toc256000032" w:history="1">
        <w:r w:rsidR="00311CCC">
          <w:rPr>
            <w:rStyle w:val="Lienhypertexte"/>
            <w:rFonts w:ascii="Trebuchet MS" w:eastAsia="Trebuchet MS" w:hAnsi="Trebuchet MS" w:cs="Trebuchet MS"/>
            <w:noProof/>
            <w:lang w:val="fr-FR"/>
          </w:rPr>
          <w:t>8.3 - Suite à donner à la consultation</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_Toc256000032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11</w:t>
        </w:r>
        <w:r w:rsidR="00311CCC">
          <w:rPr>
            <w:rFonts w:ascii="Trebuchet MS" w:eastAsia="Trebuchet MS" w:hAnsi="Trebuchet MS" w:cs="Trebuchet MS"/>
            <w:noProof/>
          </w:rPr>
          <w:fldChar w:fldCharType="end"/>
        </w:r>
      </w:hyperlink>
    </w:p>
    <w:p w14:paraId="01197761" w14:textId="489A28B7" w:rsidR="00A07013" w:rsidRDefault="002F2666">
      <w:pPr>
        <w:pStyle w:val="TM1"/>
        <w:tabs>
          <w:tab w:val="right" w:leader="dot" w:pos="9610"/>
        </w:tabs>
        <w:rPr>
          <w:rFonts w:ascii="Calibri" w:hAnsi="Calibri"/>
          <w:noProof/>
          <w:sz w:val="22"/>
        </w:rPr>
      </w:pPr>
      <w:hyperlink w:anchor="_Toc256000033" w:history="1">
        <w:r w:rsidR="00311CCC">
          <w:rPr>
            <w:rStyle w:val="Lienhypertexte"/>
            <w:rFonts w:ascii="Trebuchet MS" w:eastAsia="Trebuchet MS" w:hAnsi="Trebuchet MS" w:cs="Trebuchet MS"/>
            <w:noProof/>
            <w:lang w:val="fr-FR"/>
          </w:rPr>
          <w:t>9 - Récompenses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_Toc256000033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11</w:t>
        </w:r>
        <w:r w:rsidR="00311CCC">
          <w:rPr>
            <w:rFonts w:ascii="Trebuchet MS" w:eastAsia="Trebuchet MS" w:hAnsi="Trebuchet MS" w:cs="Trebuchet MS"/>
            <w:noProof/>
          </w:rPr>
          <w:fldChar w:fldCharType="end"/>
        </w:r>
      </w:hyperlink>
    </w:p>
    <w:p w14:paraId="49056BA6" w14:textId="1B6814B2" w:rsidR="00A07013" w:rsidRDefault="002F2666">
      <w:pPr>
        <w:pStyle w:val="TM1"/>
        <w:tabs>
          <w:tab w:val="right" w:leader="dot" w:pos="9610"/>
        </w:tabs>
        <w:rPr>
          <w:rFonts w:ascii="Calibri" w:hAnsi="Calibri"/>
          <w:noProof/>
          <w:sz w:val="22"/>
        </w:rPr>
      </w:pPr>
      <w:hyperlink w:anchor="_Toc256000034" w:history="1">
        <w:r w:rsidR="00311CCC">
          <w:rPr>
            <w:rStyle w:val="Lienhypertexte"/>
            <w:rFonts w:ascii="Trebuchet MS" w:eastAsia="Trebuchet MS" w:hAnsi="Trebuchet MS" w:cs="Trebuchet MS"/>
            <w:noProof/>
            <w:lang w:val="fr-FR"/>
          </w:rPr>
          <w:t>10 - Renseignements complémentaires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_Toc256000034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12</w:t>
        </w:r>
        <w:r w:rsidR="00311CCC">
          <w:rPr>
            <w:rFonts w:ascii="Trebuchet MS" w:eastAsia="Trebuchet MS" w:hAnsi="Trebuchet MS" w:cs="Trebuchet MS"/>
            <w:noProof/>
          </w:rPr>
          <w:fldChar w:fldCharType="end"/>
        </w:r>
      </w:hyperlink>
    </w:p>
    <w:p w14:paraId="6FFFADF9" w14:textId="1BFB7E23" w:rsidR="00A07013" w:rsidRDefault="002F2666">
      <w:pPr>
        <w:pStyle w:val="TM2"/>
        <w:tabs>
          <w:tab w:val="right" w:leader="dot" w:pos="9610"/>
        </w:tabs>
        <w:rPr>
          <w:rFonts w:ascii="Calibri" w:hAnsi="Calibri"/>
          <w:noProof/>
          <w:sz w:val="22"/>
        </w:rPr>
      </w:pPr>
      <w:hyperlink w:anchor="_Toc256000035" w:history="1">
        <w:r w:rsidR="00311CCC">
          <w:rPr>
            <w:rStyle w:val="Lienhypertexte"/>
            <w:rFonts w:ascii="Trebuchet MS" w:eastAsia="Trebuchet MS" w:hAnsi="Trebuchet MS" w:cs="Trebuchet MS"/>
            <w:noProof/>
            <w:lang w:val="fr-FR"/>
          </w:rPr>
          <w:t>10.1 - Adresses supplémentaires et points de contact</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_Toc256000035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12</w:t>
        </w:r>
        <w:r w:rsidR="00311CCC">
          <w:rPr>
            <w:rFonts w:ascii="Trebuchet MS" w:eastAsia="Trebuchet MS" w:hAnsi="Trebuchet MS" w:cs="Trebuchet MS"/>
            <w:noProof/>
          </w:rPr>
          <w:fldChar w:fldCharType="end"/>
        </w:r>
      </w:hyperlink>
    </w:p>
    <w:p w14:paraId="3EC219A0" w14:textId="4096BD43" w:rsidR="00A07013" w:rsidRDefault="002F2666">
      <w:pPr>
        <w:pStyle w:val="TM2"/>
        <w:tabs>
          <w:tab w:val="right" w:leader="dot" w:pos="9610"/>
        </w:tabs>
        <w:rPr>
          <w:rFonts w:ascii="Calibri" w:hAnsi="Calibri"/>
          <w:noProof/>
          <w:sz w:val="22"/>
        </w:rPr>
      </w:pPr>
      <w:hyperlink w:anchor="_Toc256000036" w:history="1">
        <w:r w:rsidR="00311CCC">
          <w:rPr>
            <w:rStyle w:val="Lienhypertexte"/>
            <w:rFonts w:ascii="Trebuchet MS" w:eastAsia="Trebuchet MS" w:hAnsi="Trebuchet MS" w:cs="Trebuchet MS"/>
            <w:noProof/>
            <w:lang w:val="fr-FR"/>
          </w:rPr>
          <w:t>10.2 - Procédures de recours</w:t>
        </w:r>
        <w:r w:rsidR="00311CCC">
          <w:rPr>
            <w:rFonts w:ascii="Trebuchet MS" w:eastAsia="Trebuchet MS" w:hAnsi="Trebuchet MS" w:cs="Trebuchet MS"/>
            <w:noProof/>
          </w:rPr>
          <w:tab/>
        </w:r>
        <w:r w:rsidR="00311CCC">
          <w:rPr>
            <w:rFonts w:ascii="Trebuchet MS" w:eastAsia="Trebuchet MS" w:hAnsi="Trebuchet MS" w:cs="Trebuchet MS"/>
            <w:noProof/>
          </w:rPr>
          <w:fldChar w:fldCharType="begin"/>
        </w:r>
        <w:r w:rsidR="00311CCC">
          <w:rPr>
            <w:rFonts w:ascii="Trebuchet MS" w:eastAsia="Trebuchet MS" w:hAnsi="Trebuchet MS" w:cs="Trebuchet MS"/>
            <w:noProof/>
          </w:rPr>
          <w:instrText xml:space="preserve"> PAGEREF _Toc256000036 \h </w:instrText>
        </w:r>
        <w:r w:rsidR="00311CCC">
          <w:rPr>
            <w:rFonts w:ascii="Trebuchet MS" w:eastAsia="Trebuchet MS" w:hAnsi="Trebuchet MS" w:cs="Trebuchet MS"/>
            <w:noProof/>
          </w:rPr>
        </w:r>
        <w:r w:rsidR="00311CCC">
          <w:rPr>
            <w:rFonts w:ascii="Trebuchet MS" w:eastAsia="Trebuchet MS" w:hAnsi="Trebuchet MS" w:cs="Trebuchet MS"/>
            <w:noProof/>
          </w:rPr>
          <w:fldChar w:fldCharType="separate"/>
        </w:r>
        <w:r w:rsidR="0024535C">
          <w:rPr>
            <w:rFonts w:ascii="Trebuchet MS" w:eastAsia="Trebuchet MS" w:hAnsi="Trebuchet MS" w:cs="Trebuchet MS"/>
            <w:noProof/>
          </w:rPr>
          <w:t>13</w:t>
        </w:r>
        <w:r w:rsidR="00311CCC">
          <w:rPr>
            <w:rFonts w:ascii="Trebuchet MS" w:eastAsia="Trebuchet MS" w:hAnsi="Trebuchet MS" w:cs="Trebuchet MS"/>
            <w:noProof/>
          </w:rPr>
          <w:fldChar w:fldCharType="end"/>
        </w:r>
      </w:hyperlink>
    </w:p>
    <w:p w14:paraId="375DE5D1" w14:textId="77777777" w:rsidR="00A07013" w:rsidRDefault="00311CCC">
      <w:pPr>
        <w:spacing w:after="100"/>
        <w:jc w:val="both"/>
        <w:rPr>
          <w:rFonts w:ascii="Trebuchet MS" w:eastAsia="Trebuchet MS" w:hAnsi="Trebuchet MS" w:cs="Trebuchet MS"/>
          <w:color w:val="000000"/>
          <w:sz w:val="22"/>
          <w:lang w:val="fr-FR"/>
        </w:rPr>
        <w:sectPr w:rsidR="00A07013">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284662D6" w14:textId="77777777" w:rsidR="00A07013" w:rsidRDefault="00311CCC">
      <w:pPr>
        <w:pStyle w:val="Titre1"/>
        <w:rPr>
          <w:rFonts w:ascii="Trebuchet MS" w:eastAsia="Trebuchet MS" w:hAnsi="Trebuchet MS" w:cs="Trebuchet MS"/>
          <w:color w:val="000000"/>
          <w:sz w:val="28"/>
          <w:lang w:val="fr-FR"/>
        </w:rPr>
      </w:pPr>
      <w:bookmarkStart w:id="0" w:name="ArtL1_RC-2-A2"/>
      <w:bookmarkStart w:id="1" w:name="_Toc256000000"/>
      <w:bookmarkEnd w:id="0"/>
      <w:r>
        <w:rPr>
          <w:rFonts w:ascii="Trebuchet MS" w:eastAsia="Trebuchet MS" w:hAnsi="Trebuchet MS" w:cs="Trebuchet MS"/>
          <w:color w:val="000000"/>
          <w:sz w:val="28"/>
          <w:lang w:val="fr-FR"/>
        </w:rPr>
        <w:lastRenderedPageBreak/>
        <w:t>1 - Objet et étendue de la consultation</w:t>
      </w:r>
      <w:bookmarkEnd w:id="1"/>
    </w:p>
    <w:p w14:paraId="2F4A7267" w14:textId="77777777" w:rsidR="00A07013" w:rsidRDefault="00311CCC">
      <w:pPr>
        <w:pStyle w:val="Titre2"/>
        <w:ind w:left="280"/>
        <w:jc w:val="both"/>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561397E8" w14:textId="258CE880" w:rsidR="00A07013" w:rsidRDefault="003E554D">
      <w:pPr>
        <w:pStyle w:val="ParagrapheIndent2"/>
        <w:spacing w:after="240" w:line="255" w:lineRule="exact"/>
        <w:jc w:val="both"/>
        <w:rPr>
          <w:color w:val="000000"/>
          <w:lang w:val="fr-FR"/>
        </w:rPr>
      </w:pPr>
      <w:r w:rsidRPr="003E554D">
        <w:rPr>
          <w:color w:val="000000"/>
          <w:lang w:val="fr-FR"/>
        </w:rPr>
        <w:t>ACCORD-CADRE DE MAITRISE D’OEUVRE POUR LES TRAVAUX D'AMENAGEMENTS ET D’AMELIORATION DE LA PERFORMANCE ENERGETIQUE DES OFFICES DE TOURISME ET BUREAU D’INFORMATION TOURISTIQUE DE L’AGGLOMERATION DE LA ROCHELLE ET DE LA MAISON DE LA BAIE DU MARAIS POITEVIN</w:t>
      </w:r>
    </w:p>
    <w:p w14:paraId="48B78BDA" w14:textId="77777777" w:rsidR="00A07013" w:rsidRDefault="00311CCC">
      <w:pPr>
        <w:pStyle w:val="ParagrapheIndent2"/>
        <w:spacing w:line="255" w:lineRule="exact"/>
        <w:jc w:val="both"/>
        <w:rPr>
          <w:color w:val="000000"/>
          <w:lang w:val="fr-FR"/>
        </w:rPr>
      </w:pPr>
      <w:r>
        <w:rPr>
          <w:color w:val="000000"/>
          <w:lang w:val="fr-FR"/>
        </w:rPr>
        <w:t>Lieu(x) d'exécution :</w:t>
      </w:r>
    </w:p>
    <w:p w14:paraId="447D0B9A" w14:textId="77777777" w:rsidR="00A07013" w:rsidRDefault="00311CCC">
      <w:pPr>
        <w:pStyle w:val="ParagrapheIndent2"/>
        <w:spacing w:line="255" w:lineRule="exact"/>
        <w:jc w:val="both"/>
        <w:rPr>
          <w:color w:val="000000"/>
          <w:lang w:val="fr-FR"/>
        </w:rPr>
      </w:pPr>
      <w:r>
        <w:rPr>
          <w:color w:val="000000"/>
          <w:lang w:val="fr-FR"/>
        </w:rPr>
        <w:t>CDA de La Rochelle</w:t>
      </w:r>
    </w:p>
    <w:p w14:paraId="0C32F1E2" w14:textId="77777777" w:rsidR="00A07013" w:rsidRDefault="00311CCC">
      <w:pPr>
        <w:pStyle w:val="ParagrapheIndent2"/>
        <w:spacing w:after="240" w:line="255" w:lineRule="exact"/>
        <w:jc w:val="both"/>
        <w:rPr>
          <w:color w:val="000000"/>
          <w:lang w:val="fr-FR"/>
        </w:rPr>
      </w:pPr>
      <w:r>
        <w:rPr>
          <w:color w:val="000000"/>
          <w:lang w:val="fr-FR"/>
        </w:rPr>
        <w:t>17000 La rochelle</w:t>
      </w:r>
    </w:p>
    <w:p w14:paraId="197623E6" w14:textId="77777777" w:rsidR="00A07013" w:rsidRDefault="00311CCC">
      <w:pPr>
        <w:pStyle w:val="Titre2"/>
        <w:ind w:left="280"/>
        <w:jc w:val="both"/>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14:paraId="644BFC41" w14:textId="77777777" w:rsidR="00A07013" w:rsidRDefault="00311CCC">
      <w:pPr>
        <w:pStyle w:val="ParagrapheIndent2"/>
        <w:spacing w:after="240" w:line="255"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52193150" w14:textId="77777777" w:rsidR="00A07013" w:rsidRDefault="00311CCC">
      <w:pPr>
        <w:pStyle w:val="Titre2"/>
        <w:ind w:left="280"/>
        <w:jc w:val="both"/>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14:paraId="6E541D62" w14:textId="7C02B536" w:rsidR="00610C3A" w:rsidRDefault="00311CCC" w:rsidP="00610C3A">
      <w:pPr>
        <w:pStyle w:val="ParagrapheIndent2"/>
        <w:spacing w:after="240" w:line="255" w:lineRule="exact"/>
        <w:jc w:val="both"/>
        <w:rPr>
          <w:color w:val="000000"/>
          <w:lang w:val="fr-FR"/>
        </w:rPr>
      </w:pPr>
      <w:r>
        <w:rPr>
          <w:color w:val="000000"/>
          <w:lang w:val="fr-FR"/>
        </w:rPr>
        <w:t>L'accord-cadre avec maximum est passé en application des articles L. 2125-1 1°, R. 2162-1 à R. 2162-12 du Code de la commande publique</w:t>
      </w:r>
      <w:r w:rsidR="00610C3A">
        <w:rPr>
          <w:color w:val="000000"/>
          <w:lang w:val="fr-FR"/>
        </w:rPr>
        <w:t>.</w:t>
      </w:r>
      <w:r w:rsidR="00E46F78">
        <w:rPr>
          <w:color w:val="000000"/>
          <w:lang w:val="fr-FR"/>
        </w:rPr>
        <w:t xml:space="preserve"> Il</w:t>
      </w:r>
      <w:r w:rsidR="00610C3A">
        <w:rPr>
          <w:color w:val="000000"/>
          <w:lang w:val="fr-FR"/>
        </w:rPr>
        <w:t xml:space="preserve"> </w:t>
      </w:r>
      <w:r w:rsidR="00E46F78">
        <w:rPr>
          <w:color w:val="000000"/>
          <w:lang w:val="fr-FR"/>
        </w:rPr>
        <w:t>est attribué à un seul opérateur économique et</w:t>
      </w:r>
      <w:r w:rsidR="00610C3A">
        <w:rPr>
          <w:color w:val="000000"/>
          <w:lang w:val="fr-FR"/>
        </w:rPr>
        <w:t xml:space="preserve"> donnera lieu à la conclusion de marchés subséquents.</w:t>
      </w:r>
    </w:p>
    <w:p w14:paraId="432C8CBA" w14:textId="77777777" w:rsidR="00A07013" w:rsidRDefault="00311CCC">
      <w:pPr>
        <w:pStyle w:val="Titre2"/>
        <w:ind w:left="280"/>
        <w:jc w:val="both"/>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14:paraId="1F1F8261" w14:textId="77777777" w:rsidR="00A07013" w:rsidRDefault="00311CCC">
      <w:pPr>
        <w:pStyle w:val="ParagrapheIndent2"/>
        <w:spacing w:after="240"/>
        <w:jc w:val="both"/>
        <w:rPr>
          <w:color w:val="000000"/>
          <w:lang w:val="fr-FR"/>
        </w:rPr>
      </w:pPr>
      <w:r>
        <w:rPr>
          <w:color w:val="000000"/>
          <w:lang w:val="fr-FR"/>
        </w:rPr>
        <w:t>Il n'est pas prévu de décomposition en lots.</w:t>
      </w:r>
    </w:p>
    <w:p w14:paraId="16D98FAB" w14:textId="77777777" w:rsidR="00A07013" w:rsidRDefault="00311CCC">
      <w:pPr>
        <w:pStyle w:val="ParagrapheIndent2"/>
        <w:spacing w:after="240" w:line="255" w:lineRule="exact"/>
        <w:jc w:val="both"/>
        <w:rPr>
          <w:color w:val="000000"/>
          <w:lang w:val="fr-FR"/>
        </w:rPr>
      </w:pPr>
      <w:r>
        <w:rPr>
          <w:color w:val="000000"/>
          <w:lang w:val="fr-FR"/>
        </w:rPr>
        <w:t>Le pouvoir adjudicateur a décidé de ne pas lancer la consultation en lots séparés pour les motifs suivants : Il s'agit de prestations de maîtrise d'oeuvre.</w:t>
      </w:r>
    </w:p>
    <w:p w14:paraId="33695116" w14:textId="77777777" w:rsidR="00A07013" w:rsidRDefault="00311CCC">
      <w:pPr>
        <w:pStyle w:val="Titre2"/>
        <w:ind w:left="280"/>
        <w:jc w:val="both"/>
        <w:rPr>
          <w:rFonts w:ascii="Trebuchet MS" w:eastAsia="Trebuchet MS" w:hAnsi="Trebuchet MS" w:cs="Trebuchet MS"/>
          <w:i w:val="0"/>
          <w:color w:val="000000"/>
          <w:sz w:val="24"/>
          <w:lang w:val="fr-FR"/>
        </w:rPr>
      </w:pPr>
      <w:bookmarkStart w:id="10" w:name="ArtL2_RC-2-A2.7"/>
      <w:bookmarkStart w:id="11" w:name="_Toc256000005"/>
      <w:bookmarkEnd w:id="10"/>
      <w:r>
        <w:rPr>
          <w:rFonts w:ascii="Trebuchet MS" w:eastAsia="Trebuchet MS" w:hAnsi="Trebuchet MS" w:cs="Trebuchet MS"/>
          <w:i w:val="0"/>
          <w:color w:val="000000"/>
          <w:sz w:val="24"/>
          <w:lang w:val="fr-FR"/>
        </w:rPr>
        <w:t>1.5 - Nomenclature</w:t>
      </w:r>
      <w:bookmarkEnd w:id="11"/>
    </w:p>
    <w:p w14:paraId="6A589B25" w14:textId="77777777" w:rsidR="00A07013" w:rsidRDefault="00311CCC">
      <w:pPr>
        <w:pStyle w:val="ParagrapheIndent2"/>
        <w:spacing w:line="255" w:lineRule="exact"/>
        <w:jc w:val="both"/>
        <w:rPr>
          <w:color w:val="000000"/>
          <w:lang w:val="fr-FR"/>
        </w:rPr>
      </w:pPr>
      <w:r>
        <w:rPr>
          <w:color w:val="000000"/>
          <w:lang w:val="fr-FR"/>
        </w:rPr>
        <w:t>La classification conforme au vocabulaire commun des marchés européens (CPV) est :</w:t>
      </w:r>
    </w:p>
    <w:p w14:paraId="6444D8B2" w14:textId="77777777" w:rsidR="00A07013" w:rsidRDefault="00A07013">
      <w:pPr>
        <w:pStyle w:val="ParagrapheIndent2"/>
        <w:spacing w:line="255"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A07013" w14:paraId="3295438D"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03A00FA" w14:textId="77777777" w:rsidR="00A07013" w:rsidRDefault="00311CCC">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C444845" w14:textId="77777777" w:rsidR="00A07013" w:rsidRDefault="00311CCC">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Description</w:t>
            </w:r>
          </w:p>
        </w:tc>
      </w:tr>
      <w:tr w:rsidR="00A07013" w14:paraId="7BCFEE5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4D52D0" w14:textId="77777777" w:rsidR="00A07013" w:rsidRDefault="00311CCC">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71240000-2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EC030" w14:textId="77777777" w:rsidR="00A07013" w:rsidRDefault="00311CCC">
            <w:pPr>
              <w:spacing w:before="40" w:after="20"/>
              <w:ind w:left="40" w:right="4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Services d'architecture, d'ingénierie et de planification</w:t>
            </w:r>
          </w:p>
        </w:tc>
      </w:tr>
    </w:tbl>
    <w:p w14:paraId="72F777F0" w14:textId="77777777" w:rsidR="00A07013" w:rsidRDefault="00311CCC">
      <w:pPr>
        <w:spacing w:after="400" w:line="240" w:lineRule="exact"/>
      </w:pPr>
      <w:r>
        <w:t xml:space="preserve"> </w:t>
      </w:r>
    </w:p>
    <w:p w14:paraId="1AC1279A" w14:textId="77777777" w:rsidR="00A07013" w:rsidRDefault="00311CCC">
      <w:pPr>
        <w:pStyle w:val="Titre2"/>
        <w:ind w:left="280"/>
        <w:jc w:val="both"/>
        <w:rPr>
          <w:rFonts w:ascii="Trebuchet MS" w:eastAsia="Trebuchet MS" w:hAnsi="Trebuchet MS" w:cs="Trebuchet MS"/>
          <w:i w:val="0"/>
          <w:color w:val="000000"/>
          <w:sz w:val="24"/>
          <w:lang w:val="fr-FR"/>
        </w:rPr>
      </w:pPr>
      <w:bookmarkStart w:id="12" w:name="ArtL2_RC-2-A2.8"/>
      <w:bookmarkStart w:id="13" w:name="_Toc256000006"/>
      <w:bookmarkEnd w:id="12"/>
      <w:r>
        <w:rPr>
          <w:rFonts w:ascii="Trebuchet MS" w:eastAsia="Trebuchet MS" w:hAnsi="Trebuchet MS" w:cs="Trebuchet MS"/>
          <w:i w:val="0"/>
          <w:color w:val="000000"/>
          <w:sz w:val="24"/>
          <w:lang w:val="fr-FR"/>
        </w:rPr>
        <w:t>1.6 - Réalisation de prestations similaires</w:t>
      </w:r>
      <w:bookmarkEnd w:id="13"/>
    </w:p>
    <w:p w14:paraId="7F190AB2" w14:textId="77777777" w:rsidR="00A07013" w:rsidRDefault="00311CCC">
      <w:pPr>
        <w:pStyle w:val="ParagrapheIndent2"/>
        <w:spacing w:after="240" w:line="255" w:lineRule="exact"/>
        <w:jc w:val="both"/>
        <w:rPr>
          <w:color w:val="000000"/>
          <w:lang w:val="fr-FR"/>
        </w:rPr>
      </w:pPr>
      <w:r>
        <w:rPr>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14:paraId="7EBC4100" w14:textId="77777777" w:rsidR="00A07013" w:rsidRDefault="00311CCC">
      <w:pPr>
        <w:pStyle w:val="Titre1"/>
        <w:rPr>
          <w:rFonts w:ascii="Trebuchet MS" w:eastAsia="Trebuchet MS" w:hAnsi="Trebuchet MS" w:cs="Trebuchet MS"/>
          <w:color w:val="000000"/>
          <w:sz w:val="28"/>
          <w:lang w:val="fr-FR"/>
        </w:rPr>
      </w:pPr>
      <w:bookmarkStart w:id="14" w:name="ArtL1_RC-2-A3"/>
      <w:bookmarkStart w:id="15" w:name="_Toc256000007"/>
      <w:bookmarkEnd w:id="14"/>
      <w:r>
        <w:rPr>
          <w:rFonts w:ascii="Trebuchet MS" w:eastAsia="Trebuchet MS" w:hAnsi="Trebuchet MS" w:cs="Trebuchet MS"/>
          <w:color w:val="000000"/>
          <w:sz w:val="28"/>
          <w:lang w:val="fr-FR"/>
        </w:rPr>
        <w:t>2 - Conditions de la consultation</w:t>
      </w:r>
      <w:bookmarkEnd w:id="15"/>
    </w:p>
    <w:p w14:paraId="1716A466" w14:textId="77777777" w:rsidR="00A07013" w:rsidRDefault="00311CCC">
      <w:pPr>
        <w:pStyle w:val="Titre2"/>
        <w:ind w:left="280"/>
        <w:jc w:val="both"/>
        <w:rPr>
          <w:rFonts w:ascii="Trebuchet MS" w:eastAsia="Trebuchet MS" w:hAnsi="Trebuchet MS" w:cs="Trebuchet MS"/>
          <w:i w:val="0"/>
          <w:color w:val="000000"/>
          <w:sz w:val="24"/>
          <w:lang w:val="fr-FR"/>
        </w:rPr>
      </w:pPr>
      <w:bookmarkStart w:id="16" w:name="ArtL2_RC-2-A3.2"/>
      <w:bookmarkStart w:id="17" w:name="_Toc256000008"/>
      <w:bookmarkEnd w:id="16"/>
      <w:r>
        <w:rPr>
          <w:rFonts w:ascii="Trebuchet MS" w:eastAsia="Trebuchet MS" w:hAnsi="Trebuchet MS" w:cs="Trebuchet MS"/>
          <w:i w:val="0"/>
          <w:color w:val="000000"/>
          <w:sz w:val="24"/>
          <w:lang w:val="fr-FR"/>
        </w:rPr>
        <w:t>2.1 - Délai de validité des offres</w:t>
      </w:r>
      <w:bookmarkEnd w:id="17"/>
    </w:p>
    <w:p w14:paraId="5AAD9939" w14:textId="77777777" w:rsidR="00A07013" w:rsidRDefault="00311CCC">
      <w:pPr>
        <w:pStyle w:val="ParagrapheIndent2"/>
        <w:spacing w:line="255" w:lineRule="exact"/>
        <w:jc w:val="both"/>
        <w:rPr>
          <w:color w:val="000000"/>
          <w:lang w:val="fr-FR"/>
        </w:rPr>
        <w:sectPr w:rsidR="00A07013">
          <w:footerReference w:type="default" r:id="rId7"/>
          <w:pgSz w:w="11900" w:h="16840"/>
          <w:pgMar w:top="1140" w:right="1140" w:bottom="1140" w:left="1140" w:header="1140" w:footer="1140" w:gutter="0"/>
          <w:cols w:space="708"/>
        </w:sectPr>
      </w:pPr>
      <w:r>
        <w:rPr>
          <w:color w:val="000000"/>
          <w:lang w:val="fr-FR"/>
        </w:rPr>
        <w:t>Le délai de validité des offres est fixé à 4 mois à compter de la date limite de réception des offres.</w:t>
      </w:r>
      <w:r>
        <w:rPr>
          <w:color w:val="000000"/>
          <w:lang w:val="fr-FR"/>
        </w:rPr>
        <w:cr/>
      </w:r>
    </w:p>
    <w:p w14:paraId="50DBF413" w14:textId="77777777" w:rsidR="00A07013" w:rsidRDefault="00311CCC">
      <w:pPr>
        <w:pStyle w:val="Titre2"/>
        <w:ind w:left="280"/>
        <w:jc w:val="both"/>
        <w:rPr>
          <w:rFonts w:ascii="Trebuchet MS" w:eastAsia="Trebuchet MS" w:hAnsi="Trebuchet MS" w:cs="Trebuchet MS"/>
          <w:i w:val="0"/>
          <w:color w:val="000000"/>
          <w:sz w:val="24"/>
          <w:lang w:val="fr-FR"/>
        </w:rPr>
      </w:pPr>
      <w:bookmarkStart w:id="18" w:name="ArtL2_RC-2-A3.3"/>
      <w:bookmarkStart w:id="19" w:name="_Toc256000009"/>
      <w:bookmarkEnd w:id="18"/>
      <w:r>
        <w:rPr>
          <w:rFonts w:ascii="Trebuchet MS" w:eastAsia="Trebuchet MS" w:hAnsi="Trebuchet MS" w:cs="Trebuchet MS"/>
          <w:i w:val="0"/>
          <w:color w:val="000000"/>
          <w:sz w:val="24"/>
          <w:lang w:val="fr-FR"/>
        </w:rPr>
        <w:lastRenderedPageBreak/>
        <w:t>2.2 - Forme juridique du groupement</w:t>
      </w:r>
      <w:bookmarkEnd w:id="19"/>
    </w:p>
    <w:p w14:paraId="212F6AF9" w14:textId="77777777" w:rsidR="00A07013" w:rsidRDefault="00311CCC" w:rsidP="00F95F9C">
      <w:pPr>
        <w:pStyle w:val="ParagrapheIndent2"/>
        <w:spacing w:line="255" w:lineRule="exact"/>
        <w:jc w:val="both"/>
        <w:rPr>
          <w:color w:val="000000"/>
          <w:lang w:val="fr-FR"/>
        </w:rPr>
      </w:pPr>
      <w:r>
        <w:rPr>
          <w:color w:val="000000"/>
          <w:lang w:val="fr-FR"/>
        </w:rPr>
        <w:t>Le pouvoir adjudicateur ne souhaite imposer aucune forme de groupement à l'attributaire de l'accord-cadre.</w:t>
      </w:r>
    </w:p>
    <w:p w14:paraId="5FCC0C09" w14:textId="77777777" w:rsidR="003E71D6" w:rsidRDefault="003E71D6" w:rsidP="00F95F9C">
      <w:pPr>
        <w:pStyle w:val="ParagrapheIndent2"/>
        <w:spacing w:line="255" w:lineRule="exact"/>
        <w:jc w:val="both"/>
        <w:rPr>
          <w:color w:val="000000"/>
          <w:lang w:val="fr-FR"/>
        </w:rPr>
      </w:pPr>
    </w:p>
    <w:p w14:paraId="3327A5C7" w14:textId="3F5B81AE" w:rsidR="00A07013" w:rsidRDefault="00311CCC" w:rsidP="00F95F9C">
      <w:pPr>
        <w:pStyle w:val="ParagrapheIndent2"/>
        <w:spacing w:line="255" w:lineRule="exact"/>
        <w:jc w:val="both"/>
        <w:rPr>
          <w:color w:val="000000"/>
          <w:lang w:val="fr-FR"/>
        </w:rPr>
      </w:pPr>
      <w:r>
        <w:rPr>
          <w:color w:val="000000"/>
          <w:lang w:val="fr-FR"/>
        </w:rPr>
        <w:t>Toutefois, en cas de groupement conjoint, le mandataire sera solidaire des autres membres du groupement.</w:t>
      </w:r>
    </w:p>
    <w:p w14:paraId="348AD13E" w14:textId="4C8A19FB" w:rsidR="00C77AE8" w:rsidRPr="00C77AE8" w:rsidRDefault="00C77AE8" w:rsidP="00F95F9C">
      <w:pPr>
        <w:jc w:val="both"/>
        <w:rPr>
          <w:rFonts w:ascii="Trebuchet MS" w:eastAsia="Trebuchet MS" w:hAnsi="Trebuchet MS" w:cs="Trebuchet MS"/>
          <w:color w:val="000000"/>
          <w:sz w:val="22"/>
          <w:lang w:val="fr-FR"/>
        </w:rPr>
      </w:pPr>
    </w:p>
    <w:p w14:paraId="69137F95" w14:textId="1C386258" w:rsidR="00C77AE8" w:rsidRDefault="00C77AE8" w:rsidP="00F95F9C">
      <w:pPr>
        <w:jc w:val="both"/>
        <w:rPr>
          <w:rFonts w:ascii="Trebuchet MS" w:eastAsia="Trebuchet MS" w:hAnsi="Trebuchet MS" w:cs="Trebuchet MS"/>
          <w:color w:val="000000"/>
          <w:sz w:val="22"/>
          <w:lang w:val="fr-FR"/>
        </w:rPr>
      </w:pPr>
      <w:r w:rsidRPr="00C77AE8">
        <w:rPr>
          <w:rFonts w:ascii="Trebuchet MS" w:eastAsia="Trebuchet MS" w:hAnsi="Trebuchet MS" w:cs="Trebuchet MS"/>
          <w:color w:val="000000"/>
          <w:sz w:val="22"/>
          <w:lang w:val="fr-FR"/>
        </w:rPr>
        <w:t>Le mandataire</w:t>
      </w:r>
      <w:r w:rsidR="0066660A">
        <w:rPr>
          <w:rFonts w:ascii="Trebuchet MS" w:eastAsia="Trebuchet MS" w:hAnsi="Trebuchet MS" w:cs="Trebuchet MS"/>
          <w:color w:val="000000"/>
          <w:sz w:val="22"/>
          <w:lang w:val="fr-FR"/>
        </w:rPr>
        <w:t xml:space="preserve">, qui peut être l’architecte d’intérieur ou l’architecte, </w:t>
      </w:r>
      <w:r w:rsidRPr="00C77AE8">
        <w:rPr>
          <w:rFonts w:ascii="Trebuchet MS" w:eastAsia="Trebuchet MS" w:hAnsi="Trebuchet MS" w:cs="Trebuchet MS"/>
          <w:color w:val="000000"/>
          <w:sz w:val="22"/>
          <w:lang w:val="fr-FR"/>
        </w:rPr>
        <w:t>ne peut pas faire partie de plusieurs groupements.</w:t>
      </w:r>
    </w:p>
    <w:p w14:paraId="3A218038" w14:textId="3240AB4D" w:rsidR="00B939EB" w:rsidRDefault="00B939EB" w:rsidP="00F95F9C">
      <w:pPr>
        <w:jc w:val="both"/>
        <w:rPr>
          <w:rFonts w:ascii="Trebuchet MS" w:eastAsia="Trebuchet MS" w:hAnsi="Trebuchet MS" w:cs="Trebuchet MS"/>
          <w:color w:val="000000"/>
          <w:sz w:val="22"/>
          <w:lang w:val="fr-FR"/>
        </w:rPr>
      </w:pPr>
    </w:p>
    <w:p w14:paraId="75F88355" w14:textId="559CEC93" w:rsidR="00B939EB" w:rsidRPr="00C77AE8" w:rsidRDefault="00B939EB" w:rsidP="00F95F9C">
      <w:pPr>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Les bureaux d’études cotraitants peuvent faire partie de plusieurs groupements</w:t>
      </w:r>
    </w:p>
    <w:p w14:paraId="130F9C89" w14:textId="77777777" w:rsidR="00A07013" w:rsidRPr="00C77AE8" w:rsidRDefault="00A07013" w:rsidP="00F95F9C">
      <w:pPr>
        <w:spacing w:line="240" w:lineRule="exact"/>
        <w:jc w:val="both"/>
        <w:rPr>
          <w:rFonts w:ascii="Trebuchet MS" w:eastAsia="Trebuchet MS" w:hAnsi="Trebuchet MS" w:cs="Trebuchet MS"/>
          <w:color w:val="000000"/>
          <w:sz w:val="22"/>
          <w:lang w:val="fr-FR"/>
        </w:rPr>
      </w:pPr>
    </w:p>
    <w:p w14:paraId="68E15BA4" w14:textId="350CDF1E" w:rsidR="00A07013" w:rsidRDefault="00311CCC" w:rsidP="00F95F9C">
      <w:pPr>
        <w:pStyle w:val="ParagrapheIndent2"/>
        <w:spacing w:line="255" w:lineRule="exact"/>
        <w:jc w:val="both"/>
        <w:rPr>
          <w:color w:val="000000"/>
          <w:lang w:val="fr-FR"/>
        </w:rPr>
      </w:pPr>
      <w:r>
        <w:rPr>
          <w:color w:val="000000"/>
          <w:lang w:val="fr-FR"/>
        </w:rPr>
        <w:t>Les tâches suivantes seront effectuées par plusieurs membres du groupement dans les conditions suivantes :</w:t>
      </w:r>
    </w:p>
    <w:p w14:paraId="5BB5306C" w14:textId="77777777" w:rsidR="00C211D8" w:rsidRPr="00C77AE8" w:rsidRDefault="00C211D8" w:rsidP="00F95F9C">
      <w:pPr>
        <w:jc w:val="both"/>
        <w:rPr>
          <w:rFonts w:ascii="Trebuchet MS" w:eastAsia="Trebuchet MS" w:hAnsi="Trebuchet MS" w:cs="Trebuchet MS"/>
          <w:color w:val="000000"/>
          <w:sz w:val="22"/>
          <w:lang w:val="fr-FR"/>
        </w:rPr>
      </w:pPr>
    </w:p>
    <w:p w14:paraId="022FB97A" w14:textId="0D6CF822" w:rsidR="00940C19" w:rsidRDefault="00940C19" w:rsidP="00F95F9C">
      <w:pPr>
        <w:pStyle w:val="ParagrapheIndent2"/>
        <w:jc w:val="both"/>
        <w:rPr>
          <w:color w:val="000000"/>
          <w:lang w:val="fr-FR"/>
        </w:rPr>
      </w:pPr>
      <w:bookmarkStart w:id="20" w:name="_Hlk241163073"/>
      <w:r w:rsidRPr="00940C19">
        <w:rPr>
          <w:color w:val="000000"/>
          <w:lang w:val="fr-FR"/>
        </w:rPr>
        <w:t>L’équipe</w:t>
      </w:r>
      <w:r w:rsidR="00C211D8">
        <w:rPr>
          <w:color w:val="000000"/>
          <w:lang w:val="fr-FR"/>
        </w:rPr>
        <w:t xml:space="preserve"> de maîtrise d’</w:t>
      </w:r>
      <w:r w:rsidR="00F95F9C">
        <w:rPr>
          <w:color w:val="000000"/>
          <w:lang w:val="fr-FR"/>
        </w:rPr>
        <w:t>œuvre, proposée obligatoirement en co-traitance,</w:t>
      </w:r>
      <w:r w:rsidRPr="00940C19">
        <w:rPr>
          <w:color w:val="000000"/>
          <w:lang w:val="fr-FR"/>
        </w:rPr>
        <w:t xml:space="preserve"> devra être constituée de manière à proposer les compétences nécessaires à la réalisation des opérations envisagées dans le </w:t>
      </w:r>
      <w:r w:rsidR="009E576F">
        <w:rPr>
          <w:color w:val="000000"/>
          <w:lang w:val="fr-FR"/>
        </w:rPr>
        <w:t>cahier des charges techniques général (CCTG)</w:t>
      </w:r>
      <w:r w:rsidRPr="00940C19">
        <w:rPr>
          <w:color w:val="000000"/>
          <w:lang w:val="fr-FR"/>
        </w:rPr>
        <w:t xml:space="preserve"> de l’accord-cadre</w:t>
      </w:r>
      <w:r w:rsidR="00F95F9C">
        <w:rPr>
          <w:color w:val="000000"/>
          <w:lang w:val="fr-FR"/>
        </w:rPr>
        <w:t xml:space="preserve"> </w:t>
      </w:r>
      <w:r w:rsidRPr="00940C19">
        <w:rPr>
          <w:color w:val="000000"/>
          <w:lang w:val="fr-FR"/>
        </w:rPr>
        <w:t xml:space="preserve">: </w:t>
      </w:r>
    </w:p>
    <w:p w14:paraId="06D788F0" w14:textId="77777777" w:rsidR="00C211D8" w:rsidRPr="00C211D8" w:rsidRDefault="00C211D8" w:rsidP="00C211D8">
      <w:pPr>
        <w:rPr>
          <w:lang w:val="fr-FR"/>
        </w:rPr>
      </w:pPr>
    </w:p>
    <w:p w14:paraId="7BEB3B5C" w14:textId="77777777" w:rsidR="00940C19" w:rsidRPr="00940C19" w:rsidRDefault="00940C19" w:rsidP="00940C19">
      <w:pPr>
        <w:pStyle w:val="ParagrapheIndent2"/>
        <w:jc w:val="both"/>
        <w:rPr>
          <w:color w:val="000000"/>
          <w:lang w:val="fr-FR"/>
        </w:rPr>
      </w:pPr>
      <w:r w:rsidRPr="00940C19">
        <w:rPr>
          <w:color w:val="000000"/>
          <w:lang w:val="fr-FR"/>
        </w:rPr>
        <w:t>- Architecture d’intérieur ;</w:t>
      </w:r>
    </w:p>
    <w:p w14:paraId="0A51218D" w14:textId="77777777" w:rsidR="00940C19" w:rsidRPr="00940C19" w:rsidRDefault="00940C19" w:rsidP="00940C19">
      <w:pPr>
        <w:pStyle w:val="ParagrapheIndent2"/>
        <w:jc w:val="both"/>
        <w:rPr>
          <w:color w:val="000000"/>
          <w:lang w:val="fr-FR"/>
        </w:rPr>
      </w:pPr>
      <w:r w:rsidRPr="00940C19">
        <w:rPr>
          <w:color w:val="000000"/>
          <w:lang w:val="fr-FR"/>
        </w:rPr>
        <w:t>- Architecture ;</w:t>
      </w:r>
    </w:p>
    <w:p w14:paraId="6580E2A1" w14:textId="4A16094A" w:rsidR="00940C19" w:rsidRPr="00940C19" w:rsidRDefault="00940C19" w:rsidP="00940C19">
      <w:pPr>
        <w:pStyle w:val="ParagrapheIndent2"/>
        <w:jc w:val="both"/>
        <w:rPr>
          <w:color w:val="000000"/>
          <w:lang w:val="fr-FR"/>
        </w:rPr>
      </w:pPr>
      <w:r w:rsidRPr="00940C19">
        <w:rPr>
          <w:color w:val="000000"/>
          <w:lang w:val="fr-FR"/>
        </w:rPr>
        <w:t xml:space="preserve">- Aménagement pour </w:t>
      </w:r>
      <w:r w:rsidR="009E576F">
        <w:rPr>
          <w:color w:val="000000"/>
          <w:lang w:val="fr-FR"/>
        </w:rPr>
        <w:t>l’</w:t>
      </w:r>
      <w:r w:rsidRPr="00940C19">
        <w:rPr>
          <w:color w:val="000000"/>
          <w:lang w:val="fr-FR"/>
        </w:rPr>
        <w:t>évènementiel</w:t>
      </w:r>
    </w:p>
    <w:p w14:paraId="1C833479" w14:textId="77777777" w:rsidR="00940C19" w:rsidRPr="00940C19" w:rsidRDefault="00940C19" w:rsidP="00940C19">
      <w:pPr>
        <w:pStyle w:val="ParagrapheIndent2"/>
        <w:jc w:val="both"/>
        <w:rPr>
          <w:color w:val="000000"/>
          <w:lang w:val="fr-FR"/>
        </w:rPr>
      </w:pPr>
      <w:r w:rsidRPr="00940C19">
        <w:rPr>
          <w:color w:val="000000"/>
          <w:lang w:val="fr-FR"/>
        </w:rPr>
        <w:t>- Courants forts et faibles ;</w:t>
      </w:r>
    </w:p>
    <w:p w14:paraId="7080D4B4" w14:textId="77777777" w:rsidR="00940C19" w:rsidRPr="00940C19" w:rsidRDefault="00940C19" w:rsidP="00940C19">
      <w:pPr>
        <w:pStyle w:val="ParagrapheIndent2"/>
        <w:jc w:val="both"/>
        <w:rPr>
          <w:color w:val="000000"/>
          <w:lang w:val="fr-FR"/>
        </w:rPr>
      </w:pPr>
      <w:r w:rsidRPr="00940C19">
        <w:rPr>
          <w:color w:val="000000"/>
          <w:lang w:val="fr-FR"/>
        </w:rPr>
        <w:t>- Signalétique et scénographie ;</w:t>
      </w:r>
    </w:p>
    <w:p w14:paraId="196CF9ED" w14:textId="77777777" w:rsidR="00940C19" w:rsidRPr="00940C19" w:rsidRDefault="00940C19" w:rsidP="00940C19">
      <w:pPr>
        <w:pStyle w:val="ParagrapheIndent2"/>
        <w:jc w:val="both"/>
        <w:rPr>
          <w:color w:val="000000"/>
          <w:lang w:val="fr-FR"/>
        </w:rPr>
      </w:pPr>
      <w:r w:rsidRPr="00940C19">
        <w:rPr>
          <w:color w:val="000000"/>
          <w:lang w:val="fr-FR"/>
        </w:rPr>
        <w:t>- Thermique / CVC ;</w:t>
      </w:r>
    </w:p>
    <w:p w14:paraId="04BCA862" w14:textId="77777777" w:rsidR="00940C19" w:rsidRPr="00940C19" w:rsidRDefault="00940C19" w:rsidP="00940C19">
      <w:pPr>
        <w:pStyle w:val="ParagrapheIndent2"/>
        <w:jc w:val="both"/>
        <w:rPr>
          <w:color w:val="000000"/>
          <w:lang w:val="fr-FR"/>
        </w:rPr>
      </w:pPr>
      <w:r w:rsidRPr="00940C19">
        <w:rPr>
          <w:color w:val="000000"/>
          <w:lang w:val="fr-FR"/>
        </w:rPr>
        <w:t>- Acoustique ;</w:t>
      </w:r>
    </w:p>
    <w:p w14:paraId="54945C51" w14:textId="77777777" w:rsidR="00940C19" w:rsidRPr="00940C19" w:rsidRDefault="00940C19" w:rsidP="00940C19">
      <w:pPr>
        <w:pStyle w:val="ParagrapheIndent2"/>
        <w:jc w:val="both"/>
        <w:rPr>
          <w:color w:val="000000"/>
          <w:lang w:val="fr-FR"/>
        </w:rPr>
      </w:pPr>
      <w:r w:rsidRPr="00940C19">
        <w:rPr>
          <w:color w:val="000000"/>
          <w:lang w:val="fr-FR"/>
        </w:rPr>
        <w:t>- Structure ;</w:t>
      </w:r>
    </w:p>
    <w:p w14:paraId="5AA6696A" w14:textId="77777777" w:rsidR="00940C19" w:rsidRPr="00940C19" w:rsidRDefault="00940C19" w:rsidP="00940C19">
      <w:pPr>
        <w:pStyle w:val="ParagrapheIndent2"/>
        <w:jc w:val="both"/>
        <w:rPr>
          <w:color w:val="000000"/>
          <w:lang w:val="fr-FR"/>
        </w:rPr>
      </w:pPr>
      <w:r w:rsidRPr="00940C19">
        <w:rPr>
          <w:color w:val="000000"/>
          <w:lang w:val="fr-FR"/>
        </w:rPr>
        <w:t>- Economie de la construction ;</w:t>
      </w:r>
    </w:p>
    <w:p w14:paraId="3D26E71E" w14:textId="77777777" w:rsidR="00940C19" w:rsidRPr="00940C19" w:rsidRDefault="00940C19" w:rsidP="00940C19">
      <w:pPr>
        <w:pStyle w:val="ParagrapheIndent2"/>
        <w:jc w:val="both"/>
        <w:rPr>
          <w:color w:val="000000"/>
          <w:lang w:val="fr-FR"/>
        </w:rPr>
      </w:pPr>
    </w:p>
    <w:p w14:paraId="7CE10BBD" w14:textId="233AB78E" w:rsidR="00C211D8" w:rsidRDefault="00940C19" w:rsidP="00940C19">
      <w:pPr>
        <w:pStyle w:val="ParagrapheIndent2"/>
        <w:jc w:val="both"/>
        <w:rPr>
          <w:color w:val="000000"/>
          <w:lang w:val="fr-FR"/>
        </w:rPr>
      </w:pPr>
      <w:r w:rsidRPr="00940C19">
        <w:rPr>
          <w:color w:val="000000"/>
          <w:lang w:val="fr-FR"/>
        </w:rPr>
        <w:t xml:space="preserve">Ces compétences devront être apportées par une équipe </w:t>
      </w:r>
      <w:r w:rsidR="00F95F9C">
        <w:rPr>
          <w:color w:val="000000"/>
          <w:lang w:val="fr-FR"/>
        </w:rPr>
        <w:t>la plus resserrée possible</w:t>
      </w:r>
      <w:r w:rsidR="00F95F9C" w:rsidRPr="00940C19">
        <w:rPr>
          <w:color w:val="000000"/>
          <w:lang w:val="fr-FR"/>
        </w:rPr>
        <w:t xml:space="preserve"> </w:t>
      </w:r>
      <w:r w:rsidRPr="00940C19">
        <w:rPr>
          <w:color w:val="000000"/>
          <w:lang w:val="fr-FR"/>
        </w:rPr>
        <w:t>constituée à minima de</w:t>
      </w:r>
      <w:r w:rsidR="00C77AE8">
        <w:rPr>
          <w:color w:val="000000"/>
          <w:lang w:val="fr-FR"/>
        </w:rPr>
        <w:t> :</w:t>
      </w:r>
    </w:p>
    <w:p w14:paraId="187D3B0C" w14:textId="5EC7531E" w:rsidR="00940C19" w:rsidRPr="00940C19" w:rsidRDefault="00940C19" w:rsidP="00940C19">
      <w:pPr>
        <w:pStyle w:val="ParagrapheIndent2"/>
        <w:jc w:val="both"/>
        <w:rPr>
          <w:color w:val="000000"/>
          <w:lang w:val="fr-FR"/>
        </w:rPr>
      </w:pPr>
    </w:p>
    <w:p w14:paraId="174F0A56" w14:textId="2084505E" w:rsidR="00940C19" w:rsidRPr="00B939EB" w:rsidRDefault="00940C19" w:rsidP="00940C19">
      <w:pPr>
        <w:pStyle w:val="ParagrapheIndent2"/>
        <w:jc w:val="both"/>
        <w:rPr>
          <w:color w:val="000000"/>
          <w:lang w:val="fr-FR"/>
        </w:rPr>
      </w:pPr>
      <w:r w:rsidRPr="00B939EB">
        <w:rPr>
          <w:color w:val="000000"/>
          <w:lang w:val="fr-FR"/>
        </w:rPr>
        <w:t xml:space="preserve">- Un </w:t>
      </w:r>
      <w:r w:rsidR="0024535C" w:rsidRPr="00B939EB">
        <w:rPr>
          <w:color w:val="000000"/>
          <w:lang w:val="fr-FR"/>
        </w:rPr>
        <w:t>mandataire qui peut être l’</w:t>
      </w:r>
      <w:r w:rsidRPr="00B939EB">
        <w:rPr>
          <w:color w:val="000000"/>
          <w:lang w:val="fr-FR"/>
        </w:rPr>
        <w:t>architecte</w:t>
      </w:r>
      <w:r w:rsidR="00E46F78" w:rsidRPr="00B939EB">
        <w:rPr>
          <w:color w:val="000000"/>
          <w:lang w:val="fr-FR"/>
        </w:rPr>
        <w:t xml:space="preserve"> d’intérieur</w:t>
      </w:r>
      <w:r w:rsidR="0024535C" w:rsidRPr="00B939EB">
        <w:rPr>
          <w:color w:val="000000"/>
          <w:lang w:val="fr-FR"/>
        </w:rPr>
        <w:t xml:space="preserve"> ou</w:t>
      </w:r>
      <w:r w:rsidR="00E46F78" w:rsidRPr="00B939EB">
        <w:rPr>
          <w:color w:val="000000"/>
          <w:lang w:val="fr-FR"/>
        </w:rPr>
        <w:t xml:space="preserve"> </w:t>
      </w:r>
      <w:r w:rsidR="0024535C" w:rsidRPr="00B939EB">
        <w:rPr>
          <w:color w:val="000000"/>
          <w:lang w:val="fr-FR"/>
        </w:rPr>
        <w:t>l’</w:t>
      </w:r>
      <w:r w:rsidRPr="00B939EB">
        <w:rPr>
          <w:color w:val="000000"/>
          <w:lang w:val="fr-FR"/>
        </w:rPr>
        <w:t>architecte</w:t>
      </w:r>
      <w:r w:rsidR="0024535C" w:rsidRPr="00B939EB">
        <w:rPr>
          <w:color w:val="000000"/>
          <w:lang w:val="fr-FR"/>
        </w:rPr>
        <w:t xml:space="preserve"> (ou une même personne réunissant ces deux compétences)</w:t>
      </w:r>
      <w:r w:rsidRPr="00B939EB">
        <w:rPr>
          <w:color w:val="000000"/>
          <w:lang w:val="fr-FR"/>
        </w:rPr>
        <w:t xml:space="preserve">, </w:t>
      </w:r>
      <w:r w:rsidR="009E576F" w:rsidRPr="00B939EB">
        <w:rPr>
          <w:color w:val="000000"/>
          <w:lang w:val="fr-FR"/>
        </w:rPr>
        <w:t xml:space="preserve">obligatoirement </w:t>
      </w:r>
      <w:r w:rsidRPr="00B939EB">
        <w:rPr>
          <w:color w:val="000000"/>
          <w:lang w:val="fr-FR"/>
        </w:rPr>
        <w:t>DLPG ou HMONP</w:t>
      </w:r>
      <w:r w:rsidR="0024535C" w:rsidRPr="00B939EB">
        <w:rPr>
          <w:color w:val="000000"/>
          <w:lang w:val="fr-FR"/>
        </w:rPr>
        <w:t>.</w:t>
      </w:r>
    </w:p>
    <w:p w14:paraId="4E4C49F3" w14:textId="18CE5553" w:rsidR="00940C19" w:rsidRPr="00940C19" w:rsidRDefault="00940C19" w:rsidP="00940C19">
      <w:pPr>
        <w:pStyle w:val="ParagrapheIndent2"/>
        <w:jc w:val="both"/>
        <w:rPr>
          <w:color w:val="000000"/>
          <w:lang w:val="fr-FR"/>
        </w:rPr>
      </w:pPr>
      <w:r w:rsidRPr="00B939EB">
        <w:rPr>
          <w:color w:val="000000"/>
          <w:lang w:val="fr-FR"/>
        </w:rPr>
        <w:t>- Un ou plusieurs B</w:t>
      </w:r>
      <w:r w:rsidR="009E576F" w:rsidRPr="00B939EB">
        <w:rPr>
          <w:color w:val="000000"/>
          <w:lang w:val="fr-FR"/>
        </w:rPr>
        <w:t>ureaux d’études</w:t>
      </w:r>
      <w:r w:rsidR="0024535C" w:rsidRPr="00B939EB">
        <w:rPr>
          <w:color w:val="000000"/>
          <w:lang w:val="fr-FR"/>
        </w:rPr>
        <w:t xml:space="preserve"> cotraitants</w:t>
      </w:r>
      <w:r w:rsidRPr="00B939EB">
        <w:rPr>
          <w:color w:val="000000"/>
          <w:lang w:val="fr-FR"/>
        </w:rPr>
        <w:t xml:space="preserve"> répondant aux compétences </w:t>
      </w:r>
      <w:r w:rsidR="00F95F9C" w:rsidRPr="00B939EB">
        <w:rPr>
          <w:color w:val="000000"/>
          <w:lang w:val="fr-FR"/>
        </w:rPr>
        <w:t xml:space="preserve">obligatoires </w:t>
      </w:r>
      <w:r w:rsidRPr="00B939EB">
        <w:rPr>
          <w:color w:val="000000"/>
          <w:lang w:val="fr-FR"/>
        </w:rPr>
        <w:t>ci-dessus</w:t>
      </w:r>
    </w:p>
    <w:p w14:paraId="403225D5" w14:textId="77777777" w:rsidR="00940C19" w:rsidRPr="00940C19" w:rsidRDefault="00940C19" w:rsidP="00940C19">
      <w:pPr>
        <w:pStyle w:val="ParagrapheIndent2"/>
        <w:jc w:val="both"/>
        <w:rPr>
          <w:color w:val="000000"/>
          <w:lang w:val="fr-FR"/>
        </w:rPr>
      </w:pPr>
    </w:p>
    <w:p w14:paraId="5E974BE8" w14:textId="0B4414A8" w:rsidR="003E71D6" w:rsidRDefault="009E576F" w:rsidP="00940C19">
      <w:pPr>
        <w:pStyle w:val="ParagrapheIndent2"/>
        <w:spacing w:after="240" w:line="255" w:lineRule="exact"/>
        <w:jc w:val="both"/>
        <w:rPr>
          <w:color w:val="000000"/>
          <w:lang w:val="fr-FR"/>
        </w:rPr>
      </w:pPr>
      <w:r>
        <w:rPr>
          <w:color w:val="000000"/>
          <w:lang w:val="fr-FR"/>
        </w:rPr>
        <w:t>Le rôle des membres de l’équipe</w:t>
      </w:r>
      <w:r w:rsidR="00940C19" w:rsidRPr="00940C19">
        <w:rPr>
          <w:color w:val="000000"/>
          <w:lang w:val="fr-FR"/>
        </w:rPr>
        <w:t xml:space="preserve"> devra être adapté en fonction des attentes programmatiques de chaque marché subséquent</w:t>
      </w:r>
    </w:p>
    <w:p w14:paraId="4D8FB9CC" w14:textId="77777777" w:rsidR="00A07013" w:rsidRDefault="00311CCC">
      <w:pPr>
        <w:pStyle w:val="Titre2"/>
        <w:ind w:left="280"/>
        <w:jc w:val="both"/>
        <w:rPr>
          <w:rFonts w:ascii="Trebuchet MS" w:eastAsia="Trebuchet MS" w:hAnsi="Trebuchet MS" w:cs="Trebuchet MS"/>
          <w:i w:val="0"/>
          <w:color w:val="000000"/>
          <w:sz w:val="24"/>
          <w:lang w:val="fr-FR"/>
        </w:rPr>
      </w:pPr>
      <w:bookmarkStart w:id="21" w:name="ArtL2_RC-2-A3.5"/>
      <w:bookmarkStart w:id="22" w:name="_Toc256000010"/>
      <w:bookmarkEnd w:id="21"/>
      <w:bookmarkEnd w:id="20"/>
      <w:r>
        <w:rPr>
          <w:rFonts w:ascii="Trebuchet MS" w:eastAsia="Trebuchet MS" w:hAnsi="Trebuchet MS" w:cs="Trebuchet MS"/>
          <w:i w:val="0"/>
          <w:color w:val="000000"/>
          <w:sz w:val="24"/>
          <w:lang w:val="fr-FR"/>
        </w:rPr>
        <w:t>2.3 - Variantes</w:t>
      </w:r>
      <w:bookmarkEnd w:id="22"/>
    </w:p>
    <w:p w14:paraId="1DD7ADB0" w14:textId="77777777" w:rsidR="00A07013" w:rsidRDefault="00311CCC">
      <w:pPr>
        <w:pStyle w:val="ParagrapheIndent2"/>
        <w:spacing w:after="240"/>
        <w:jc w:val="both"/>
        <w:rPr>
          <w:color w:val="000000"/>
          <w:lang w:val="fr-FR"/>
        </w:rPr>
      </w:pPr>
      <w:r>
        <w:rPr>
          <w:color w:val="000000"/>
          <w:lang w:val="fr-FR"/>
        </w:rPr>
        <w:t>Aucune variante n'est autorisée.</w:t>
      </w:r>
    </w:p>
    <w:p w14:paraId="762F05F6" w14:textId="77777777" w:rsidR="00A07013" w:rsidRDefault="00311CCC">
      <w:pPr>
        <w:pStyle w:val="Titre2"/>
        <w:ind w:left="280"/>
        <w:jc w:val="both"/>
        <w:rPr>
          <w:rFonts w:ascii="Trebuchet MS" w:eastAsia="Trebuchet MS" w:hAnsi="Trebuchet MS" w:cs="Trebuchet MS"/>
          <w:i w:val="0"/>
          <w:color w:val="000000"/>
          <w:sz w:val="24"/>
          <w:lang w:val="fr-FR"/>
        </w:rPr>
      </w:pPr>
      <w:bookmarkStart w:id="23" w:name="ArtL2_RC-2-A3.9"/>
      <w:bookmarkStart w:id="24" w:name="_Toc256000011"/>
      <w:bookmarkEnd w:id="23"/>
      <w:r>
        <w:rPr>
          <w:rFonts w:ascii="Trebuchet MS" w:eastAsia="Trebuchet MS" w:hAnsi="Trebuchet MS" w:cs="Trebuchet MS"/>
          <w:i w:val="0"/>
          <w:color w:val="000000"/>
          <w:sz w:val="24"/>
          <w:lang w:val="fr-FR"/>
        </w:rPr>
        <w:t>2.4 - Développement durable</w:t>
      </w:r>
      <w:bookmarkEnd w:id="24"/>
    </w:p>
    <w:p w14:paraId="0504A415" w14:textId="77777777" w:rsidR="00A07013" w:rsidRDefault="00311CCC">
      <w:pPr>
        <w:pStyle w:val="ParagrapheIndent2"/>
        <w:spacing w:line="255"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1E177AE5" w14:textId="77777777" w:rsidR="00A07013" w:rsidRDefault="00A07013">
      <w:pPr>
        <w:pStyle w:val="ParagrapheIndent2"/>
        <w:spacing w:line="255" w:lineRule="exact"/>
        <w:jc w:val="both"/>
        <w:rPr>
          <w:color w:val="000000"/>
          <w:lang w:val="fr-FR"/>
        </w:rPr>
      </w:pPr>
    </w:p>
    <w:p w14:paraId="05D25EB0" w14:textId="77777777" w:rsidR="00A07013" w:rsidRDefault="00311CCC">
      <w:pPr>
        <w:pStyle w:val="ParagrapheIndent2"/>
        <w:spacing w:after="240" w:line="255"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728741F4" w14:textId="77777777" w:rsidR="00A07013" w:rsidRDefault="00311CCC">
      <w:pPr>
        <w:pStyle w:val="Titre1"/>
        <w:rPr>
          <w:rFonts w:ascii="Trebuchet MS" w:eastAsia="Trebuchet MS" w:hAnsi="Trebuchet MS" w:cs="Trebuchet MS"/>
          <w:color w:val="000000"/>
          <w:sz w:val="28"/>
          <w:lang w:val="fr-FR"/>
        </w:rPr>
      </w:pPr>
      <w:bookmarkStart w:id="25" w:name="ArtL1_RC-2-A4"/>
      <w:bookmarkStart w:id="26" w:name="_Toc256000012"/>
      <w:bookmarkEnd w:id="25"/>
      <w:r>
        <w:rPr>
          <w:rFonts w:ascii="Trebuchet MS" w:eastAsia="Trebuchet MS" w:hAnsi="Trebuchet MS" w:cs="Trebuchet MS"/>
          <w:color w:val="000000"/>
          <w:sz w:val="28"/>
          <w:lang w:val="fr-FR"/>
        </w:rPr>
        <w:lastRenderedPageBreak/>
        <w:t>3 - Les intervenants</w:t>
      </w:r>
      <w:bookmarkEnd w:id="26"/>
    </w:p>
    <w:p w14:paraId="49FA1A70" w14:textId="77777777" w:rsidR="00A07013" w:rsidRDefault="00311CCC">
      <w:pPr>
        <w:pStyle w:val="Titre2"/>
        <w:ind w:left="280"/>
        <w:jc w:val="both"/>
        <w:rPr>
          <w:rFonts w:ascii="Trebuchet MS" w:eastAsia="Trebuchet MS" w:hAnsi="Trebuchet MS" w:cs="Trebuchet MS"/>
          <w:i w:val="0"/>
          <w:color w:val="000000"/>
          <w:sz w:val="24"/>
          <w:lang w:val="fr-FR"/>
        </w:rPr>
      </w:pPr>
      <w:bookmarkStart w:id="27" w:name="ArtL2_RC-2-A4.4"/>
      <w:bookmarkStart w:id="28" w:name="_Toc256000013"/>
      <w:bookmarkEnd w:id="27"/>
      <w:r>
        <w:rPr>
          <w:rFonts w:ascii="Trebuchet MS" w:eastAsia="Trebuchet MS" w:hAnsi="Trebuchet MS" w:cs="Trebuchet MS"/>
          <w:i w:val="0"/>
          <w:color w:val="000000"/>
          <w:sz w:val="24"/>
          <w:lang w:val="fr-FR"/>
        </w:rPr>
        <w:t>3.1 - Conduite d'opération</w:t>
      </w:r>
      <w:bookmarkEnd w:id="28"/>
    </w:p>
    <w:p w14:paraId="4E5B705A" w14:textId="77777777" w:rsidR="0066660A" w:rsidRDefault="00311CCC" w:rsidP="0066660A">
      <w:pPr>
        <w:pStyle w:val="ParagrapheIndent2"/>
        <w:spacing w:line="255" w:lineRule="exact"/>
        <w:jc w:val="both"/>
        <w:rPr>
          <w:color w:val="000000"/>
          <w:lang w:val="fr-FR"/>
        </w:rPr>
      </w:pPr>
      <w:r>
        <w:rPr>
          <w:color w:val="000000"/>
          <w:lang w:val="fr-FR"/>
        </w:rPr>
        <w:t>La conduite d'opération sera assurée par le service Construction et valorisation du patrimoine bâti de la CDA de La Rochelle.</w:t>
      </w:r>
      <w:r>
        <w:rPr>
          <w:color w:val="000000"/>
          <w:lang w:val="fr-FR"/>
        </w:rPr>
        <w:cr/>
      </w:r>
      <w:bookmarkStart w:id="29" w:name="ArtL2_RC-2-A4.7"/>
      <w:bookmarkStart w:id="30" w:name="_Toc256000014"/>
      <w:bookmarkEnd w:id="29"/>
    </w:p>
    <w:p w14:paraId="7A05E1C8" w14:textId="38592133" w:rsidR="00A07013" w:rsidRDefault="00311CCC" w:rsidP="0066660A">
      <w:pPr>
        <w:pStyle w:val="Titre2"/>
        <w:ind w:left="280"/>
        <w:jc w:val="both"/>
        <w:rPr>
          <w:rFonts w:ascii="Trebuchet MS" w:eastAsia="Trebuchet MS" w:hAnsi="Trebuchet MS" w:cs="Trebuchet MS"/>
          <w:i w:val="0"/>
          <w:color w:val="000000"/>
          <w:sz w:val="24"/>
          <w:lang w:val="fr-FR"/>
        </w:rPr>
      </w:pPr>
      <w:r>
        <w:rPr>
          <w:rFonts w:ascii="Trebuchet MS" w:eastAsia="Trebuchet MS" w:hAnsi="Trebuchet MS" w:cs="Trebuchet MS"/>
          <w:i w:val="0"/>
          <w:color w:val="000000"/>
          <w:sz w:val="24"/>
          <w:lang w:val="fr-FR"/>
        </w:rPr>
        <w:t>3.2 - Ordonnancement, Pilotage et Coordination du chantier</w:t>
      </w:r>
      <w:bookmarkEnd w:id="30"/>
    </w:p>
    <w:p w14:paraId="4EB3BC4D" w14:textId="77777777" w:rsidR="00A07013" w:rsidRDefault="00311CCC">
      <w:pPr>
        <w:pStyle w:val="ParagrapheIndent2"/>
        <w:spacing w:after="240" w:line="255" w:lineRule="exact"/>
        <w:jc w:val="both"/>
        <w:rPr>
          <w:color w:val="000000"/>
          <w:lang w:val="fr-FR"/>
        </w:rPr>
      </w:pPr>
      <w:r>
        <w:rPr>
          <w:color w:val="000000"/>
          <w:lang w:val="fr-FR"/>
        </w:rPr>
        <w:t>Le titulaire de la mission d'ordonnancement, pilotage et coordination du chantier sera précisé ultérieurement.</w:t>
      </w:r>
    </w:p>
    <w:p w14:paraId="604BBF8C" w14:textId="77777777" w:rsidR="00A07013" w:rsidRDefault="00311CCC">
      <w:pPr>
        <w:pStyle w:val="Titre2"/>
        <w:ind w:left="280"/>
        <w:jc w:val="both"/>
        <w:rPr>
          <w:rFonts w:ascii="Trebuchet MS" w:eastAsia="Trebuchet MS" w:hAnsi="Trebuchet MS" w:cs="Trebuchet MS"/>
          <w:i w:val="0"/>
          <w:color w:val="000000"/>
          <w:sz w:val="24"/>
          <w:lang w:val="fr-FR"/>
        </w:rPr>
      </w:pPr>
      <w:bookmarkStart w:id="31" w:name="ArtL2_RC-2-A4.8"/>
      <w:bookmarkStart w:id="32" w:name="_Toc256000015"/>
      <w:bookmarkEnd w:id="31"/>
      <w:r>
        <w:rPr>
          <w:rFonts w:ascii="Trebuchet MS" w:eastAsia="Trebuchet MS" w:hAnsi="Trebuchet MS" w:cs="Trebuchet MS"/>
          <w:i w:val="0"/>
          <w:color w:val="000000"/>
          <w:sz w:val="24"/>
          <w:lang w:val="fr-FR"/>
        </w:rPr>
        <w:t>3.3 - Coordination des systèmes de sécurité incendie</w:t>
      </w:r>
      <w:bookmarkEnd w:id="32"/>
    </w:p>
    <w:p w14:paraId="55003513" w14:textId="77777777" w:rsidR="00A07013" w:rsidRDefault="00311CCC">
      <w:pPr>
        <w:pStyle w:val="ParagrapheIndent2"/>
        <w:spacing w:after="240"/>
        <w:jc w:val="both"/>
        <w:rPr>
          <w:color w:val="000000"/>
          <w:lang w:val="fr-FR"/>
        </w:rPr>
      </w:pPr>
      <w:r>
        <w:rPr>
          <w:color w:val="000000"/>
          <w:lang w:val="fr-FR"/>
        </w:rPr>
        <w:t>Le coordonnateur des systèmes de sécurité incendie sera précisé ultérieurement.</w:t>
      </w:r>
    </w:p>
    <w:p w14:paraId="0401043B" w14:textId="77777777" w:rsidR="00A07013" w:rsidRDefault="00311CCC">
      <w:pPr>
        <w:pStyle w:val="Titre2"/>
        <w:ind w:left="280"/>
        <w:jc w:val="both"/>
        <w:rPr>
          <w:rFonts w:ascii="Trebuchet MS" w:eastAsia="Trebuchet MS" w:hAnsi="Trebuchet MS" w:cs="Trebuchet MS"/>
          <w:i w:val="0"/>
          <w:color w:val="000000"/>
          <w:sz w:val="24"/>
          <w:lang w:val="fr-FR"/>
        </w:rPr>
      </w:pPr>
      <w:bookmarkStart w:id="33" w:name="ArtL2_RC-2-A4.9"/>
      <w:bookmarkStart w:id="34" w:name="_Toc256000016"/>
      <w:bookmarkEnd w:id="33"/>
      <w:r>
        <w:rPr>
          <w:rFonts w:ascii="Trebuchet MS" w:eastAsia="Trebuchet MS" w:hAnsi="Trebuchet MS" w:cs="Trebuchet MS"/>
          <w:i w:val="0"/>
          <w:color w:val="000000"/>
          <w:sz w:val="24"/>
          <w:lang w:val="fr-FR"/>
        </w:rPr>
        <w:t>3.4 - Contrôle technique</w:t>
      </w:r>
      <w:bookmarkEnd w:id="34"/>
    </w:p>
    <w:p w14:paraId="360BF53F" w14:textId="77777777" w:rsidR="00A07013" w:rsidRDefault="00311CCC">
      <w:pPr>
        <w:pStyle w:val="ParagrapheIndent2"/>
        <w:spacing w:after="240"/>
        <w:jc w:val="both"/>
        <w:rPr>
          <w:color w:val="000000"/>
          <w:lang w:val="fr-FR"/>
        </w:rPr>
      </w:pPr>
      <w:r>
        <w:rPr>
          <w:color w:val="000000"/>
          <w:lang w:val="fr-FR"/>
        </w:rPr>
        <w:t>Le contrôleur technique sera désigné ultérieurement.</w:t>
      </w:r>
    </w:p>
    <w:p w14:paraId="03CC3301" w14:textId="77777777" w:rsidR="00A07013" w:rsidRDefault="00311CCC">
      <w:pPr>
        <w:pStyle w:val="Titre2"/>
        <w:ind w:left="280"/>
        <w:jc w:val="both"/>
        <w:rPr>
          <w:rFonts w:ascii="Trebuchet MS" w:eastAsia="Trebuchet MS" w:hAnsi="Trebuchet MS" w:cs="Trebuchet MS"/>
          <w:i w:val="0"/>
          <w:color w:val="000000"/>
          <w:sz w:val="24"/>
          <w:lang w:val="fr-FR"/>
        </w:rPr>
      </w:pPr>
      <w:bookmarkStart w:id="35" w:name="ArtL2_RC-2-A4.10"/>
      <w:bookmarkStart w:id="36" w:name="_Toc256000017"/>
      <w:bookmarkEnd w:id="35"/>
      <w:r>
        <w:rPr>
          <w:rFonts w:ascii="Trebuchet MS" w:eastAsia="Trebuchet MS" w:hAnsi="Trebuchet MS" w:cs="Trebuchet MS"/>
          <w:i w:val="0"/>
          <w:color w:val="000000"/>
          <w:sz w:val="24"/>
          <w:lang w:val="fr-FR"/>
        </w:rPr>
        <w:t>3.5 - Sécurité et protection de la santé des travailleurs</w:t>
      </w:r>
      <w:bookmarkEnd w:id="36"/>
    </w:p>
    <w:p w14:paraId="4BCD5AEB" w14:textId="77777777" w:rsidR="00A07013" w:rsidRDefault="00311CCC">
      <w:pPr>
        <w:pStyle w:val="ParagrapheIndent2"/>
        <w:spacing w:after="240" w:line="255" w:lineRule="exact"/>
        <w:jc w:val="both"/>
        <w:rPr>
          <w:color w:val="000000"/>
          <w:lang w:val="fr-FR"/>
        </w:rPr>
      </w:pPr>
      <w:r>
        <w:rPr>
          <w:color w:val="000000"/>
          <w:lang w:val="fr-FR"/>
        </w:rPr>
        <w:t>La coordination sécurité et protection de la santé sera assurée par un coordonnateur désigné ultérieurement.</w:t>
      </w:r>
    </w:p>
    <w:p w14:paraId="2025D3FF" w14:textId="77777777" w:rsidR="00A07013" w:rsidRDefault="00311CCC">
      <w:pPr>
        <w:pStyle w:val="Titre1"/>
        <w:rPr>
          <w:rFonts w:ascii="Trebuchet MS" w:eastAsia="Trebuchet MS" w:hAnsi="Trebuchet MS" w:cs="Trebuchet MS"/>
          <w:color w:val="000000"/>
          <w:sz w:val="28"/>
          <w:lang w:val="fr-FR"/>
        </w:rPr>
      </w:pPr>
      <w:bookmarkStart w:id="37" w:name="ArtL1_RC-2-A5"/>
      <w:bookmarkStart w:id="38" w:name="_Toc256000018"/>
      <w:bookmarkEnd w:id="37"/>
      <w:r>
        <w:rPr>
          <w:rFonts w:ascii="Trebuchet MS" w:eastAsia="Trebuchet MS" w:hAnsi="Trebuchet MS" w:cs="Trebuchet MS"/>
          <w:color w:val="000000"/>
          <w:sz w:val="28"/>
          <w:lang w:val="fr-FR"/>
        </w:rPr>
        <w:t>4 - Conditions relatives au contrat</w:t>
      </w:r>
      <w:bookmarkEnd w:id="38"/>
    </w:p>
    <w:p w14:paraId="6642A351" w14:textId="77777777" w:rsidR="00A07013" w:rsidRDefault="00311CCC">
      <w:pPr>
        <w:pStyle w:val="Titre2"/>
        <w:ind w:left="280"/>
        <w:jc w:val="both"/>
        <w:rPr>
          <w:rFonts w:ascii="Trebuchet MS" w:eastAsia="Trebuchet MS" w:hAnsi="Trebuchet MS" w:cs="Trebuchet MS"/>
          <w:i w:val="0"/>
          <w:color w:val="000000"/>
          <w:sz w:val="24"/>
          <w:lang w:val="fr-FR"/>
        </w:rPr>
      </w:pPr>
      <w:bookmarkStart w:id="39" w:name="ArtL2_RC-2-A5.1"/>
      <w:bookmarkStart w:id="40" w:name="_Toc256000019"/>
      <w:bookmarkEnd w:id="39"/>
      <w:r>
        <w:rPr>
          <w:rFonts w:ascii="Trebuchet MS" w:eastAsia="Trebuchet MS" w:hAnsi="Trebuchet MS" w:cs="Trebuchet MS"/>
          <w:i w:val="0"/>
          <w:color w:val="000000"/>
          <w:sz w:val="24"/>
          <w:lang w:val="fr-FR"/>
        </w:rPr>
        <w:t>4.1 - Durée du contrat ou délai d'exécution</w:t>
      </w:r>
      <w:bookmarkEnd w:id="40"/>
    </w:p>
    <w:p w14:paraId="258057C8" w14:textId="77777777" w:rsidR="00A07013" w:rsidRDefault="00311CCC">
      <w:pPr>
        <w:pStyle w:val="ParagrapheIndent2"/>
        <w:spacing w:after="240"/>
        <w:jc w:val="both"/>
        <w:rPr>
          <w:color w:val="000000"/>
          <w:lang w:val="fr-FR"/>
        </w:rPr>
      </w:pPr>
      <w:r>
        <w:rPr>
          <w:color w:val="000000"/>
          <w:lang w:val="fr-FR"/>
        </w:rPr>
        <w:t>La durée du contrat est fixée au CCAP.</w:t>
      </w:r>
    </w:p>
    <w:p w14:paraId="47B46913" w14:textId="77777777" w:rsidR="00A07013" w:rsidRDefault="00311CCC">
      <w:pPr>
        <w:pStyle w:val="Titre2"/>
        <w:ind w:left="280"/>
        <w:jc w:val="both"/>
        <w:rPr>
          <w:rFonts w:ascii="Trebuchet MS" w:eastAsia="Trebuchet MS" w:hAnsi="Trebuchet MS" w:cs="Trebuchet MS"/>
          <w:i w:val="0"/>
          <w:color w:val="000000"/>
          <w:sz w:val="24"/>
          <w:lang w:val="fr-FR"/>
        </w:rPr>
      </w:pPr>
      <w:bookmarkStart w:id="41" w:name="ArtL2_RC-2-A5.2"/>
      <w:bookmarkStart w:id="42" w:name="_Toc256000020"/>
      <w:bookmarkEnd w:id="41"/>
      <w:r>
        <w:rPr>
          <w:rFonts w:ascii="Trebuchet MS" w:eastAsia="Trebuchet MS" w:hAnsi="Trebuchet MS" w:cs="Trebuchet MS"/>
          <w:i w:val="0"/>
          <w:color w:val="000000"/>
          <w:sz w:val="24"/>
          <w:lang w:val="fr-FR"/>
        </w:rPr>
        <w:t>4.2 - Modalités essentielles de financement et de paiement</w:t>
      </w:r>
      <w:bookmarkEnd w:id="42"/>
    </w:p>
    <w:p w14:paraId="6F2FDA70" w14:textId="77777777" w:rsidR="00A07013" w:rsidRDefault="00311CCC">
      <w:pPr>
        <w:pStyle w:val="ParagrapheIndent2"/>
        <w:spacing w:after="240" w:line="255" w:lineRule="exact"/>
        <w:jc w:val="both"/>
        <w:rPr>
          <w:color w:val="000000"/>
          <w:lang w:val="fr-FR"/>
        </w:rPr>
      </w:pPr>
      <w:r>
        <w:rPr>
          <w:color w:val="000000"/>
          <w:lang w:val="fr-FR"/>
        </w:rPr>
        <w:t>Les prestations seront financées selon les modalités suivantes : Ressources propres de la CDA, et autres financements éventuels.</w:t>
      </w:r>
    </w:p>
    <w:p w14:paraId="19DBE10B" w14:textId="77777777" w:rsidR="00A07013" w:rsidRDefault="00311CCC">
      <w:pPr>
        <w:pStyle w:val="ParagrapheIndent2"/>
        <w:spacing w:after="240" w:line="255"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23551B45" w14:textId="77777777" w:rsidR="00A07013" w:rsidRDefault="00311CCC">
      <w:pPr>
        <w:pStyle w:val="Titre2"/>
        <w:ind w:left="280"/>
        <w:jc w:val="both"/>
        <w:rPr>
          <w:rFonts w:ascii="Trebuchet MS" w:eastAsia="Trebuchet MS" w:hAnsi="Trebuchet MS" w:cs="Trebuchet MS"/>
          <w:i w:val="0"/>
          <w:color w:val="000000"/>
          <w:sz w:val="24"/>
          <w:lang w:val="fr-FR"/>
        </w:rPr>
      </w:pPr>
      <w:bookmarkStart w:id="43" w:name="ArtL2_RC-2-A5.4"/>
      <w:bookmarkStart w:id="44" w:name="_Toc256000021"/>
      <w:bookmarkEnd w:id="43"/>
      <w:r>
        <w:rPr>
          <w:rFonts w:ascii="Trebuchet MS" w:eastAsia="Trebuchet MS" w:hAnsi="Trebuchet MS" w:cs="Trebuchet MS"/>
          <w:i w:val="0"/>
          <w:color w:val="000000"/>
          <w:sz w:val="24"/>
          <w:lang w:val="fr-FR"/>
        </w:rPr>
        <w:t>4.3 - Confidentialité et mesures de sécurité</w:t>
      </w:r>
      <w:bookmarkEnd w:id="44"/>
    </w:p>
    <w:p w14:paraId="1303E95B" w14:textId="77777777" w:rsidR="00A07013" w:rsidRDefault="00311CCC">
      <w:pPr>
        <w:pStyle w:val="ParagrapheIndent2"/>
        <w:spacing w:line="255" w:lineRule="exact"/>
        <w:jc w:val="both"/>
        <w:rPr>
          <w:color w:val="000000"/>
          <w:lang w:val="fr-FR"/>
        </w:rPr>
      </w:pPr>
      <w:r>
        <w:rPr>
          <w:color w:val="000000"/>
          <w:lang w:val="fr-FR"/>
        </w:rPr>
        <w:t>Les candidats doivent respecter l'obligation de confidentialité requise pour l'exécution des prestations.</w:t>
      </w:r>
    </w:p>
    <w:p w14:paraId="181BFFE2" w14:textId="77777777" w:rsidR="00A07013" w:rsidRDefault="00A07013">
      <w:pPr>
        <w:pStyle w:val="ParagrapheIndent2"/>
        <w:spacing w:line="255" w:lineRule="exact"/>
        <w:jc w:val="both"/>
        <w:rPr>
          <w:color w:val="000000"/>
          <w:lang w:val="fr-FR"/>
        </w:rPr>
      </w:pPr>
    </w:p>
    <w:p w14:paraId="053440F2" w14:textId="77777777" w:rsidR="00A07013" w:rsidRDefault="00311CCC">
      <w:pPr>
        <w:pStyle w:val="ParagrapheIndent2"/>
        <w:spacing w:after="240" w:line="255"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p>
    <w:p w14:paraId="40AC2E19" w14:textId="77777777" w:rsidR="00A07013" w:rsidRDefault="00311CCC">
      <w:pPr>
        <w:pStyle w:val="Titre1"/>
        <w:rPr>
          <w:rFonts w:ascii="Trebuchet MS" w:eastAsia="Trebuchet MS" w:hAnsi="Trebuchet MS" w:cs="Trebuchet MS"/>
          <w:color w:val="000000"/>
          <w:sz w:val="28"/>
          <w:lang w:val="fr-FR"/>
        </w:rPr>
      </w:pPr>
      <w:bookmarkStart w:id="45" w:name="ArtL1_RC-2-A6"/>
      <w:bookmarkStart w:id="46" w:name="_Toc256000022"/>
      <w:bookmarkEnd w:id="45"/>
      <w:r>
        <w:rPr>
          <w:rFonts w:ascii="Trebuchet MS" w:eastAsia="Trebuchet MS" w:hAnsi="Trebuchet MS" w:cs="Trebuchet MS"/>
          <w:color w:val="000000"/>
          <w:sz w:val="28"/>
          <w:lang w:val="fr-FR"/>
        </w:rPr>
        <w:t>5 - Contenu du dossier de consultation</w:t>
      </w:r>
      <w:bookmarkEnd w:id="46"/>
    </w:p>
    <w:p w14:paraId="2871590A" w14:textId="77777777" w:rsidR="00A07013" w:rsidRDefault="00311CCC">
      <w:pPr>
        <w:pStyle w:val="ParagrapheIndent1"/>
        <w:spacing w:line="255" w:lineRule="exact"/>
        <w:jc w:val="both"/>
        <w:rPr>
          <w:color w:val="000000"/>
          <w:lang w:val="fr-FR"/>
        </w:rPr>
      </w:pPr>
      <w:r>
        <w:rPr>
          <w:color w:val="000000"/>
          <w:lang w:val="fr-FR"/>
        </w:rPr>
        <w:t>Le dossier de consultation des entreprises (DCE) contient les pièces suivantes :</w:t>
      </w:r>
    </w:p>
    <w:p w14:paraId="1F7193F3" w14:textId="77777777" w:rsidR="00A07013" w:rsidRDefault="00311CCC">
      <w:pPr>
        <w:pStyle w:val="ParagrapheIndent1"/>
        <w:spacing w:line="255" w:lineRule="exact"/>
        <w:jc w:val="both"/>
        <w:rPr>
          <w:color w:val="000000"/>
          <w:lang w:val="fr-FR"/>
        </w:rPr>
      </w:pPr>
      <w:r>
        <w:rPr>
          <w:color w:val="000000"/>
          <w:lang w:val="fr-FR"/>
        </w:rPr>
        <w:t>- Le règlement de la consultation (RC)</w:t>
      </w:r>
    </w:p>
    <w:p w14:paraId="63459769" w14:textId="77777777" w:rsidR="00A07013" w:rsidRDefault="00311CCC">
      <w:pPr>
        <w:pStyle w:val="ParagrapheIndent1"/>
        <w:spacing w:line="255" w:lineRule="exact"/>
        <w:jc w:val="both"/>
        <w:rPr>
          <w:color w:val="000000"/>
          <w:lang w:val="fr-FR"/>
        </w:rPr>
      </w:pPr>
      <w:r>
        <w:rPr>
          <w:color w:val="000000"/>
          <w:lang w:val="fr-FR"/>
        </w:rPr>
        <w:t>- Le formulaire DC1</w:t>
      </w:r>
    </w:p>
    <w:p w14:paraId="7FCE7194" w14:textId="77777777" w:rsidR="00A07013" w:rsidRDefault="00311CCC">
      <w:pPr>
        <w:pStyle w:val="ParagrapheIndent1"/>
        <w:spacing w:line="255" w:lineRule="exact"/>
        <w:jc w:val="both"/>
        <w:rPr>
          <w:color w:val="000000"/>
          <w:lang w:val="fr-FR"/>
        </w:rPr>
      </w:pPr>
      <w:r>
        <w:rPr>
          <w:color w:val="000000"/>
          <w:lang w:val="fr-FR"/>
        </w:rPr>
        <w:t>- Le formulaire DC2</w:t>
      </w:r>
    </w:p>
    <w:p w14:paraId="2DE84430" w14:textId="77777777" w:rsidR="00A07013" w:rsidRDefault="00311CCC">
      <w:pPr>
        <w:pStyle w:val="ParagrapheIndent1"/>
        <w:spacing w:line="255" w:lineRule="exact"/>
        <w:jc w:val="both"/>
        <w:rPr>
          <w:color w:val="000000"/>
          <w:lang w:val="fr-FR"/>
        </w:rPr>
      </w:pPr>
      <w:r>
        <w:rPr>
          <w:color w:val="000000"/>
          <w:lang w:val="fr-FR"/>
        </w:rPr>
        <w:t>- Le formulaire DC4 en cas de sous-traitance</w:t>
      </w:r>
    </w:p>
    <w:p w14:paraId="428C9E02" w14:textId="73D908A0" w:rsidR="00A07013" w:rsidRDefault="00311CCC">
      <w:pPr>
        <w:pStyle w:val="ParagrapheIndent1"/>
        <w:spacing w:line="255" w:lineRule="exact"/>
        <w:jc w:val="both"/>
        <w:rPr>
          <w:color w:val="000000"/>
          <w:lang w:val="fr-FR"/>
        </w:rPr>
      </w:pPr>
      <w:r>
        <w:rPr>
          <w:color w:val="000000"/>
          <w:lang w:val="fr-FR"/>
        </w:rPr>
        <w:t xml:space="preserve">- Le </w:t>
      </w:r>
      <w:r w:rsidR="002F2666">
        <w:rPr>
          <w:color w:val="000000"/>
          <w:lang w:val="fr-FR"/>
        </w:rPr>
        <w:t>tableau</w:t>
      </w:r>
      <w:r>
        <w:rPr>
          <w:color w:val="000000"/>
          <w:lang w:val="fr-FR"/>
        </w:rPr>
        <w:t xml:space="preserve"> de présentation de l'équipe</w:t>
      </w:r>
      <w:r w:rsidR="002F2666">
        <w:rPr>
          <w:color w:val="000000"/>
          <w:lang w:val="fr-FR"/>
        </w:rPr>
        <w:t xml:space="preserve"> dédiée</w:t>
      </w:r>
    </w:p>
    <w:p w14:paraId="279691E3" w14:textId="77777777" w:rsidR="00A07013" w:rsidRDefault="00311CCC">
      <w:pPr>
        <w:pStyle w:val="ParagrapheIndent1"/>
        <w:spacing w:line="255" w:lineRule="exact"/>
        <w:jc w:val="both"/>
        <w:rPr>
          <w:color w:val="000000"/>
          <w:lang w:val="fr-FR"/>
        </w:rPr>
      </w:pPr>
      <w:r>
        <w:rPr>
          <w:color w:val="000000"/>
          <w:lang w:val="fr-FR"/>
        </w:rPr>
        <w:t>- L'acte d'engagement (AE) et ses annexes</w:t>
      </w:r>
    </w:p>
    <w:p w14:paraId="56677F2A" w14:textId="77777777" w:rsidR="00A07013" w:rsidRDefault="00311CCC">
      <w:pPr>
        <w:pStyle w:val="ParagrapheIndent1"/>
        <w:spacing w:line="255" w:lineRule="exact"/>
        <w:jc w:val="both"/>
        <w:rPr>
          <w:color w:val="000000"/>
          <w:lang w:val="fr-FR"/>
        </w:rPr>
      </w:pPr>
      <w:r>
        <w:rPr>
          <w:color w:val="000000"/>
          <w:lang w:val="fr-FR"/>
        </w:rPr>
        <w:t>- Le cahier des clauses administratives particulières (CCAP)</w:t>
      </w:r>
    </w:p>
    <w:p w14:paraId="5B8655F5" w14:textId="77777777" w:rsidR="00A07013" w:rsidRDefault="00311CCC">
      <w:pPr>
        <w:pStyle w:val="ParagrapheIndent1"/>
        <w:spacing w:line="255" w:lineRule="exact"/>
        <w:jc w:val="both"/>
        <w:rPr>
          <w:color w:val="000000"/>
          <w:lang w:val="fr-FR"/>
        </w:rPr>
      </w:pPr>
      <w:r>
        <w:rPr>
          <w:color w:val="000000"/>
          <w:lang w:val="fr-FR"/>
        </w:rPr>
        <w:t>- Le cahier des charges techniques général et ses annexes</w:t>
      </w:r>
    </w:p>
    <w:p w14:paraId="4B9C80D4" w14:textId="091E5AC1" w:rsidR="00A07013" w:rsidRDefault="00311CCC">
      <w:pPr>
        <w:pStyle w:val="ParagrapheIndent1"/>
        <w:spacing w:line="255" w:lineRule="exact"/>
        <w:jc w:val="both"/>
        <w:rPr>
          <w:color w:val="000000"/>
          <w:lang w:val="fr-FR"/>
        </w:rPr>
      </w:pPr>
      <w:r>
        <w:rPr>
          <w:color w:val="000000"/>
          <w:lang w:val="fr-FR"/>
        </w:rPr>
        <w:t>- Le programme architectural et technique du MS1</w:t>
      </w:r>
      <w:r w:rsidR="00E46F78">
        <w:rPr>
          <w:color w:val="000000"/>
          <w:lang w:val="fr-FR"/>
        </w:rPr>
        <w:t xml:space="preserve"> </w:t>
      </w:r>
      <w:r>
        <w:rPr>
          <w:color w:val="000000"/>
          <w:lang w:val="fr-FR"/>
        </w:rPr>
        <w:t>et ses annexes</w:t>
      </w:r>
    </w:p>
    <w:p w14:paraId="4E072346" w14:textId="5C5F93D4" w:rsidR="00A07013" w:rsidRDefault="00311CCC">
      <w:pPr>
        <w:pStyle w:val="ParagrapheIndent1"/>
        <w:spacing w:line="255" w:lineRule="exact"/>
        <w:jc w:val="both"/>
        <w:rPr>
          <w:color w:val="000000"/>
          <w:lang w:val="fr-FR"/>
        </w:rPr>
      </w:pPr>
      <w:r>
        <w:rPr>
          <w:color w:val="000000"/>
          <w:lang w:val="fr-FR"/>
        </w:rPr>
        <w:lastRenderedPageBreak/>
        <w:t>- La grille de répartition des honoraires relative au MS1</w:t>
      </w:r>
    </w:p>
    <w:p w14:paraId="040B2D47" w14:textId="77777777" w:rsidR="0066660A" w:rsidRPr="0066660A" w:rsidRDefault="0066660A" w:rsidP="0066660A">
      <w:pPr>
        <w:rPr>
          <w:lang w:val="fr-FR"/>
        </w:rPr>
      </w:pPr>
    </w:p>
    <w:p w14:paraId="11D2DD60" w14:textId="77777777" w:rsidR="00A07013" w:rsidRDefault="00311CCC">
      <w:pPr>
        <w:pStyle w:val="ParagrapheIndent1"/>
        <w:spacing w:after="240"/>
        <w:jc w:val="both"/>
        <w:rPr>
          <w:color w:val="000000"/>
          <w:lang w:val="fr-FR"/>
        </w:rPr>
      </w:pPr>
      <w:r>
        <w:rPr>
          <w:color w:val="000000"/>
          <w:lang w:val="fr-FR"/>
        </w:rPr>
        <w:t>Il est remis gratuitement à chaque candidat.</w:t>
      </w:r>
    </w:p>
    <w:p w14:paraId="618369D7" w14:textId="77777777" w:rsidR="00A07013" w:rsidRDefault="00311CCC">
      <w:pPr>
        <w:pStyle w:val="ParagrapheIndent1"/>
        <w:spacing w:after="240"/>
        <w:jc w:val="both"/>
        <w:rPr>
          <w:color w:val="000000"/>
          <w:lang w:val="fr-FR"/>
        </w:rPr>
      </w:pPr>
      <w:r>
        <w:rPr>
          <w:color w:val="000000"/>
          <w:lang w:val="fr-FR"/>
        </w:rPr>
        <w:t>Aucune demande d'envoi du DCE sur support physique électronique n'est autorisée.</w:t>
      </w:r>
    </w:p>
    <w:p w14:paraId="09805645" w14:textId="77777777" w:rsidR="00A07013" w:rsidRDefault="00311CCC">
      <w:pPr>
        <w:pStyle w:val="ParagrapheIndent1"/>
        <w:spacing w:line="255" w:lineRule="exact"/>
        <w:jc w:val="both"/>
        <w:rPr>
          <w:color w:val="000000"/>
          <w:lang w:val="fr-FR"/>
        </w:rPr>
      </w:pPr>
      <w:r>
        <w:rPr>
          <w:color w:val="000000"/>
          <w:lang w:val="fr-FR"/>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1B7A3D88" w14:textId="77777777" w:rsidR="00A07013" w:rsidRDefault="00A07013">
      <w:pPr>
        <w:pStyle w:val="ParagrapheIndent1"/>
        <w:spacing w:line="255" w:lineRule="exact"/>
        <w:jc w:val="both"/>
        <w:rPr>
          <w:color w:val="000000"/>
          <w:lang w:val="fr-FR"/>
        </w:rPr>
      </w:pPr>
    </w:p>
    <w:p w14:paraId="3B97412E" w14:textId="77777777" w:rsidR="00A07013" w:rsidRDefault="00311CCC">
      <w:pPr>
        <w:pStyle w:val="ParagrapheIndent1"/>
        <w:spacing w:after="240" w:line="255"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34AC5316" w14:textId="77777777" w:rsidR="00A07013" w:rsidRDefault="00311CCC">
      <w:pPr>
        <w:pStyle w:val="Titre1"/>
        <w:rPr>
          <w:rFonts w:ascii="Trebuchet MS" w:eastAsia="Trebuchet MS" w:hAnsi="Trebuchet MS" w:cs="Trebuchet MS"/>
          <w:color w:val="000000"/>
          <w:sz w:val="28"/>
          <w:lang w:val="fr-FR"/>
        </w:rPr>
      </w:pPr>
      <w:bookmarkStart w:id="47" w:name="ArtL1_RC-2-A7"/>
      <w:bookmarkStart w:id="48" w:name="_Toc256000023"/>
      <w:bookmarkEnd w:id="47"/>
      <w:r>
        <w:rPr>
          <w:rFonts w:ascii="Trebuchet MS" w:eastAsia="Trebuchet MS" w:hAnsi="Trebuchet MS" w:cs="Trebuchet MS"/>
          <w:color w:val="000000"/>
          <w:sz w:val="28"/>
          <w:lang w:val="fr-FR"/>
        </w:rPr>
        <w:t>6 - Présentation des candidatures et des offres</w:t>
      </w:r>
      <w:bookmarkEnd w:id="48"/>
    </w:p>
    <w:p w14:paraId="51FC3082" w14:textId="77777777" w:rsidR="00A07013" w:rsidRDefault="00311CCC">
      <w:pPr>
        <w:pStyle w:val="ParagrapheIndent1"/>
        <w:spacing w:after="240" w:line="255"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52DDC9EF" w14:textId="77777777" w:rsidR="00A07013" w:rsidRDefault="00311CCC">
      <w:pPr>
        <w:pStyle w:val="ParagrapheIndent1"/>
        <w:spacing w:line="255" w:lineRule="exact"/>
        <w:jc w:val="both"/>
        <w:rPr>
          <w:color w:val="000000"/>
          <w:lang w:val="fr-FR"/>
        </w:rPr>
      </w:pPr>
      <w:r>
        <w:rPr>
          <w:color w:val="000000"/>
          <w:lang w:val="fr-FR"/>
        </w:rPr>
        <w:t>Les offres des candidats seront entièrement rédigées en langue française et exprimées en EURO.</w:t>
      </w:r>
    </w:p>
    <w:p w14:paraId="2198C672" w14:textId="77777777" w:rsidR="00A07013" w:rsidRDefault="00311CCC">
      <w:pPr>
        <w:pStyle w:val="ParagrapheIndent1"/>
        <w:spacing w:after="240" w:line="255"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7D01B71C" w14:textId="77777777" w:rsidR="00A07013" w:rsidRDefault="00311CCC">
      <w:pPr>
        <w:pStyle w:val="Titre2"/>
        <w:ind w:left="280"/>
        <w:jc w:val="both"/>
        <w:rPr>
          <w:rFonts w:ascii="Trebuchet MS" w:eastAsia="Trebuchet MS" w:hAnsi="Trebuchet MS" w:cs="Trebuchet MS"/>
          <w:i w:val="0"/>
          <w:color w:val="000000"/>
          <w:sz w:val="24"/>
          <w:lang w:val="fr-FR"/>
        </w:rPr>
      </w:pPr>
      <w:bookmarkStart w:id="49" w:name="ArtL2_RC-2-A7.5"/>
      <w:bookmarkStart w:id="50" w:name="_Toc256000024"/>
      <w:bookmarkEnd w:id="49"/>
      <w:r>
        <w:rPr>
          <w:rFonts w:ascii="Trebuchet MS" w:eastAsia="Trebuchet MS" w:hAnsi="Trebuchet MS" w:cs="Trebuchet MS"/>
          <w:i w:val="0"/>
          <w:color w:val="000000"/>
          <w:sz w:val="24"/>
          <w:lang w:val="fr-FR"/>
        </w:rPr>
        <w:t>6.1 - Documents à produire</w:t>
      </w:r>
      <w:bookmarkEnd w:id="50"/>
    </w:p>
    <w:p w14:paraId="45DABA1D" w14:textId="77777777" w:rsidR="00A07013" w:rsidRDefault="00311CCC">
      <w:pPr>
        <w:pStyle w:val="ParagrapheIndent2"/>
        <w:spacing w:line="255" w:lineRule="exact"/>
        <w:jc w:val="both"/>
        <w:rPr>
          <w:color w:val="000000"/>
          <w:lang w:val="fr-FR"/>
        </w:rPr>
      </w:pPr>
      <w:r>
        <w:rPr>
          <w:color w:val="000000"/>
          <w:lang w:val="fr-FR"/>
        </w:rPr>
        <w:t>Chaque candidat aura à produire un dossier complet comprenant les pièces suivantes :</w:t>
      </w:r>
    </w:p>
    <w:p w14:paraId="7322B7A2" w14:textId="77777777" w:rsidR="00A07013" w:rsidRDefault="00A07013">
      <w:pPr>
        <w:pStyle w:val="ParagrapheIndent2"/>
        <w:spacing w:line="255" w:lineRule="exact"/>
        <w:jc w:val="both"/>
        <w:rPr>
          <w:color w:val="000000"/>
          <w:lang w:val="fr-FR"/>
        </w:rPr>
      </w:pPr>
    </w:p>
    <w:p w14:paraId="15EBBE89" w14:textId="77777777" w:rsidR="00A07013" w:rsidRDefault="00311CCC">
      <w:pPr>
        <w:pStyle w:val="ParagrapheIndent2"/>
        <w:spacing w:line="255"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0FF94AD7" w14:textId="77777777" w:rsidR="00A07013" w:rsidRDefault="00A07013">
      <w:pPr>
        <w:pStyle w:val="ParagrapheIndent2"/>
        <w:spacing w:line="255" w:lineRule="exact"/>
        <w:jc w:val="both"/>
        <w:rPr>
          <w:color w:val="000000"/>
          <w:lang w:val="fr-FR"/>
        </w:rPr>
      </w:pPr>
    </w:p>
    <w:p w14:paraId="69B8CF01" w14:textId="77777777" w:rsidR="00A07013" w:rsidRDefault="00311CCC">
      <w:pPr>
        <w:pStyle w:val="ParagrapheIndent2"/>
        <w:spacing w:line="255" w:lineRule="exact"/>
        <w:jc w:val="both"/>
        <w:rPr>
          <w:color w:val="000000"/>
          <w:lang w:val="fr-FR"/>
        </w:rPr>
      </w:pPr>
      <w:r>
        <w:rPr>
          <w:color w:val="000000"/>
          <w:lang w:val="fr-FR"/>
        </w:rPr>
        <w:t>Renseignements concernant la situation juridique de l'entreprise :</w:t>
      </w:r>
    </w:p>
    <w:p w14:paraId="71EA3C57" w14:textId="77777777" w:rsidR="00A07013" w:rsidRDefault="00A07013">
      <w:pPr>
        <w:pStyle w:val="ParagrapheIndent2"/>
        <w:spacing w:line="255"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A07013" w14:paraId="3DFB145B"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219D3C9" w14:textId="77777777" w:rsidR="00A07013" w:rsidRDefault="00311CCC">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3DE9B5C" w14:textId="77777777" w:rsidR="00A07013" w:rsidRDefault="00311CCC">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A07013" w14:paraId="23C0AEF3"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48AB51" w14:textId="77777777" w:rsidR="00A07013" w:rsidRDefault="00311CCC">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Formulaire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E12E79" w14:textId="77777777" w:rsidR="00A07013" w:rsidRDefault="00311CCC">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A07013" w14:paraId="408E731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CE9260" w14:textId="77777777" w:rsidR="00A07013" w:rsidRDefault="00311CCC">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Pour l'architecte mandataire, l'attestation d'inscription à l'Ordre des architectes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D23029" w14:textId="77777777" w:rsidR="00A07013" w:rsidRDefault="00311CCC">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33E1AC78" w14:textId="77777777" w:rsidR="00A07013" w:rsidRDefault="00311CCC">
      <w:pPr>
        <w:spacing w:after="400" w:line="240" w:lineRule="exact"/>
      </w:pPr>
      <w:r>
        <w:t xml:space="preserve"> </w:t>
      </w:r>
    </w:p>
    <w:p w14:paraId="73A24824" w14:textId="77777777" w:rsidR="00A07013" w:rsidRDefault="00311CCC">
      <w:pPr>
        <w:pStyle w:val="ParagrapheIndent2"/>
        <w:spacing w:line="255" w:lineRule="exact"/>
        <w:jc w:val="both"/>
        <w:rPr>
          <w:color w:val="000000"/>
          <w:lang w:val="fr-FR"/>
        </w:rPr>
      </w:pPr>
      <w:r>
        <w:rPr>
          <w:color w:val="000000"/>
          <w:lang w:val="fr-FR"/>
        </w:rPr>
        <w:t>Renseignements concernant la capacité économique et financière de l'entreprise :</w:t>
      </w:r>
    </w:p>
    <w:p w14:paraId="33B67109" w14:textId="77777777" w:rsidR="00A07013" w:rsidRDefault="00A07013">
      <w:pPr>
        <w:pStyle w:val="ParagrapheIndent2"/>
        <w:spacing w:line="255"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A07013" w14:paraId="4AA0F57F"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91B25BB" w14:textId="77777777" w:rsidR="00A07013" w:rsidRDefault="00311CCC">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83715E" w14:textId="77777777" w:rsidR="00A07013" w:rsidRDefault="00311CCC">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A07013" w14:paraId="27AF8044" w14:textId="77777777">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F6D484" w14:textId="77777777" w:rsidR="00A07013" w:rsidRDefault="00311CCC">
            <w:pPr>
              <w:spacing w:before="40" w:after="20"/>
              <w:ind w:left="40" w:right="4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Formulaire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439B73" w14:textId="77777777" w:rsidR="00A07013" w:rsidRDefault="00311CCC">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A07013" w14:paraId="3A6F3D82"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D8835A" w14:textId="77777777" w:rsidR="00A07013" w:rsidRDefault="00311CCC">
            <w:pPr>
              <w:spacing w:before="20" w:after="20" w:line="255" w:lineRule="exact"/>
              <w:ind w:left="40" w:right="4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Déclaration appropriée de banques ou preuve d'une assurance pour les risques professionnels (Assurance RC et décennale)</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33D496" w14:textId="77777777" w:rsidR="00A07013" w:rsidRDefault="00311CCC">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589774D9" w14:textId="77777777" w:rsidR="00A07013" w:rsidRDefault="00311CCC">
      <w:pPr>
        <w:spacing w:after="400" w:line="240" w:lineRule="exact"/>
      </w:pPr>
      <w:r>
        <w:t xml:space="preserve"> </w:t>
      </w:r>
    </w:p>
    <w:p w14:paraId="24B334AC" w14:textId="484AB710" w:rsidR="00A07013" w:rsidRDefault="00311CCC" w:rsidP="003E71D6">
      <w:pPr>
        <w:pStyle w:val="ParagrapheIndent2"/>
        <w:spacing w:line="255"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09F870FF" w14:textId="77777777" w:rsidR="00A07013" w:rsidRDefault="00311CCC">
      <w:pPr>
        <w:pStyle w:val="ParagrapheIndent2"/>
        <w:spacing w:after="240" w:line="255" w:lineRule="exact"/>
        <w:jc w:val="both"/>
        <w:rPr>
          <w:color w:val="000000"/>
          <w:lang w:val="fr-FR"/>
        </w:rPr>
      </w:pPr>
      <w:r>
        <w:rPr>
          <w:color w:val="000000"/>
          <w:lang w:val="fr-FR"/>
        </w:rPr>
        <w:t xml:space="preserve">Pour justifier des capacités professionnelles, techniques et financières d'autres opérateurs économiques sur lesquels il s'appuie pour présenter sa candidature, le candidat produit les mêmes </w:t>
      </w:r>
      <w:r>
        <w:rPr>
          <w:color w:val="000000"/>
          <w:lang w:val="fr-FR"/>
        </w:rPr>
        <w:lastRenderedPageBreak/>
        <w:t>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B139731" w14:textId="77777777" w:rsidR="00A07013" w:rsidRDefault="00311CCC">
      <w:pPr>
        <w:pStyle w:val="ParagrapheIndent2"/>
        <w:spacing w:line="255" w:lineRule="exact"/>
        <w:jc w:val="both"/>
        <w:rPr>
          <w:color w:val="000000"/>
          <w:lang w:val="fr-FR"/>
        </w:rPr>
      </w:pPr>
      <w:r>
        <w:rPr>
          <w:color w:val="000000"/>
          <w:lang w:val="fr-FR"/>
        </w:rPr>
        <w:t>Pièces de l'offre :</w:t>
      </w:r>
    </w:p>
    <w:p w14:paraId="599C0140" w14:textId="77777777" w:rsidR="00A07013" w:rsidRDefault="00A07013">
      <w:pPr>
        <w:pStyle w:val="ParagrapheIndent2"/>
        <w:spacing w:line="255"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A07013" w14:paraId="25F5FBFC"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0E8D4E8" w14:textId="77777777" w:rsidR="00A07013" w:rsidRDefault="00311CCC">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F3CAE43" w14:textId="77777777" w:rsidR="00A07013" w:rsidRDefault="00311CCC">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A07013" w14:paraId="63376CC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D0BC80" w14:textId="77777777" w:rsidR="00A07013" w:rsidRDefault="00311CCC">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DC5F0E" w14:textId="77777777" w:rsidR="00A07013" w:rsidRDefault="00311CCC">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66660A" w:rsidRPr="00610C3A" w14:paraId="79BAD4D6" w14:textId="77777777" w:rsidTr="00610C3A">
        <w:trPr>
          <w:trHeight w:val="84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9B83B2" w14:textId="52A580B7" w:rsidR="0066660A" w:rsidRPr="00610C3A" w:rsidRDefault="0066660A" w:rsidP="0066660A">
            <w:pPr>
              <w:spacing w:line="255" w:lineRule="exact"/>
              <w:ind w:left="80" w:right="80"/>
              <w:jc w:val="both"/>
              <w:rPr>
                <w:rFonts w:ascii="Trebuchet MS" w:eastAsia="Trebuchet MS" w:hAnsi="Trebuchet MS" w:cs="Trebuchet MS"/>
                <w:color w:val="000000"/>
                <w:sz w:val="22"/>
                <w:lang w:val="fr-FR"/>
              </w:rPr>
            </w:pPr>
            <w:r w:rsidRPr="00610C3A">
              <w:rPr>
                <w:rFonts w:ascii="Trebuchet MS" w:eastAsia="Trebuchet MS" w:hAnsi="Trebuchet MS" w:cs="Trebuchet MS"/>
                <w:color w:val="000000"/>
                <w:sz w:val="22"/>
                <w:lang w:val="fr-FR"/>
              </w:rPr>
              <w:t xml:space="preserve">Le </w:t>
            </w:r>
            <w:r w:rsidR="002320CA" w:rsidRPr="00610C3A">
              <w:rPr>
                <w:rFonts w:ascii="Trebuchet MS" w:eastAsia="Trebuchet MS" w:hAnsi="Trebuchet MS" w:cs="Trebuchet MS"/>
                <w:color w:val="000000"/>
                <w:sz w:val="22"/>
                <w:lang w:val="fr-FR"/>
              </w:rPr>
              <w:t>tableau</w:t>
            </w:r>
            <w:r w:rsidRPr="00610C3A">
              <w:rPr>
                <w:rFonts w:ascii="Trebuchet MS" w:eastAsia="Trebuchet MS" w:hAnsi="Trebuchet MS" w:cs="Trebuchet MS"/>
                <w:color w:val="000000"/>
                <w:sz w:val="22"/>
                <w:lang w:val="fr-FR"/>
              </w:rPr>
              <w:t xml:space="preserve"> de présentation de l'équipe </w:t>
            </w:r>
            <w:r w:rsidR="002320CA" w:rsidRPr="00610C3A">
              <w:rPr>
                <w:rFonts w:ascii="Trebuchet MS" w:eastAsia="Trebuchet MS" w:hAnsi="Trebuchet MS" w:cs="Trebuchet MS"/>
                <w:color w:val="000000"/>
                <w:sz w:val="22"/>
                <w:lang w:val="fr-FR"/>
              </w:rPr>
              <w:t xml:space="preserve">dédiée </w:t>
            </w:r>
            <w:r w:rsidRPr="00610C3A">
              <w:rPr>
                <w:rFonts w:ascii="Trebuchet MS" w:eastAsia="Trebuchet MS" w:hAnsi="Trebuchet MS" w:cs="Trebuchet MS"/>
                <w:color w:val="000000"/>
                <w:sz w:val="22"/>
                <w:lang w:val="fr-FR"/>
              </w:rPr>
              <w:t>dûment complété au format excel</w:t>
            </w:r>
            <w:r w:rsidR="00610C3A" w:rsidRPr="00610C3A">
              <w:rPr>
                <w:rFonts w:ascii="Trebuchet MS" w:eastAsia="Trebuchet MS" w:hAnsi="Trebuchet MS" w:cs="Trebuchet MS"/>
                <w:color w:val="000000"/>
                <w:sz w:val="22"/>
                <w:lang w:val="fr-FR"/>
              </w:rPr>
              <w:t xml:space="preserve"> indiquant les</w:t>
            </w:r>
            <w:r w:rsidRPr="00610C3A">
              <w:rPr>
                <w:rFonts w:ascii="Trebuchet MS" w:eastAsia="Trebuchet MS" w:hAnsi="Trebuchet MS" w:cs="Trebuchet MS"/>
                <w:color w:val="000000"/>
                <w:sz w:val="22"/>
                <w:lang w:val="fr-FR"/>
              </w:rPr>
              <w:t xml:space="preserve"> compétences </w:t>
            </w:r>
            <w:r w:rsidR="00610C3A" w:rsidRPr="00610C3A">
              <w:rPr>
                <w:rFonts w:ascii="Trebuchet MS" w:eastAsia="Trebuchet MS" w:hAnsi="Trebuchet MS" w:cs="Trebuchet MS"/>
                <w:color w:val="000000"/>
                <w:sz w:val="22"/>
                <w:lang w:val="fr-FR"/>
              </w:rPr>
              <w:t>des personnes dédiées à l</w:t>
            </w:r>
            <w:r w:rsidR="00610C3A">
              <w:rPr>
                <w:rFonts w:ascii="Trebuchet MS" w:eastAsia="Trebuchet MS" w:hAnsi="Trebuchet MS" w:cs="Trebuchet MS"/>
                <w:color w:val="000000"/>
                <w:sz w:val="22"/>
                <w:lang w:val="fr-FR"/>
              </w:rPr>
              <w:t xml:space="preserve">’exécution des prestations </w:t>
            </w:r>
            <w:r w:rsidRPr="00610C3A">
              <w:rPr>
                <w:rFonts w:ascii="Trebuchet MS" w:eastAsia="Trebuchet MS" w:hAnsi="Trebuchet MS" w:cs="Trebuchet MS"/>
                <w:color w:val="000000"/>
                <w:sz w:val="22"/>
                <w:lang w:val="fr-FR"/>
              </w:rPr>
              <w:t xml:space="preserve">et </w:t>
            </w:r>
            <w:r w:rsidR="00610C3A">
              <w:rPr>
                <w:rFonts w:ascii="Trebuchet MS" w:eastAsia="Trebuchet MS" w:hAnsi="Trebuchet MS" w:cs="Trebuchet MS"/>
                <w:color w:val="000000"/>
                <w:sz w:val="22"/>
                <w:lang w:val="fr-FR"/>
              </w:rPr>
              <w:t xml:space="preserve">leurs </w:t>
            </w:r>
            <w:r w:rsidR="00610C3A" w:rsidRPr="00610C3A">
              <w:rPr>
                <w:rFonts w:ascii="Trebuchet MS" w:eastAsia="Trebuchet MS" w:hAnsi="Trebuchet MS" w:cs="Trebuchet MS"/>
                <w:color w:val="000000"/>
                <w:sz w:val="22"/>
                <w:lang w:val="fr-FR"/>
              </w:rPr>
              <w:t>expériences</w:t>
            </w:r>
            <w:r w:rsidRPr="00610C3A">
              <w:rPr>
                <w:rFonts w:ascii="Trebuchet MS" w:eastAsia="Trebuchet MS" w:hAnsi="Trebuchet MS" w:cs="Trebuchet MS"/>
                <w:color w:val="000000"/>
                <w:sz w:val="22"/>
                <w:lang w:val="fr-FR"/>
              </w:rPr>
              <w:t xml:space="preserve"> </w:t>
            </w:r>
            <w:r w:rsidR="00610C3A">
              <w:rPr>
                <w:rFonts w:ascii="Trebuchet MS" w:eastAsia="Trebuchet MS" w:hAnsi="Trebuchet MS" w:cs="Trebuchet MS"/>
                <w:color w:val="000000"/>
                <w:sz w:val="22"/>
                <w:lang w:val="fr-FR"/>
              </w:rPr>
              <w:t>sur des opérations de nature et d’importance similaires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181A6F" w14:textId="3B932474" w:rsidR="0066660A" w:rsidRDefault="0066660A" w:rsidP="0066660A">
            <w:pPr>
              <w:spacing w:before="60" w:after="20"/>
              <w:ind w:left="80" w:right="80"/>
              <w:jc w:val="center"/>
              <w:rPr>
                <w:rFonts w:ascii="Trebuchet MS" w:eastAsia="Trebuchet MS" w:hAnsi="Trebuchet MS" w:cs="Trebuchet MS"/>
                <w:color w:val="000000"/>
                <w:sz w:val="22"/>
                <w:lang w:val="fr-FR"/>
              </w:rPr>
            </w:pPr>
            <w:r w:rsidRPr="00610C3A">
              <w:rPr>
                <w:rFonts w:ascii="Trebuchet MS" w:eastAsia="Trebuchet MS" w:hAnsi="Trebuchet MS" w:cs="Trebuchet MS"/>
                <w:color w:val="000000"/>
                <w:sz w:val="22"/>
                <w:lang w:val="fr-FR"/>
              </w:rPr>
              <w:t>Non</w:t>
            </w:r>
          </w:p>
        </w:tc>
      </w:tr>
      <w:tr w:rsidR="00A07013" w14:paraId="40E8943B" w14:textId="77777777">
        <w:trPr>
          <w:trHeight w:val="250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55268C" w14:textId="77777777" w:rsidR="00A07013" w:rsidRDefault="00311CCC">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Un mémoire technique de 25 pages A4 maximum décrivant :</w:t>
            </w:r>
          </w:p>
          <w:p w14:paraId="3DB4A64C" w14:textId="668C169B" w:rsidR="00A07013" w:rsidRDefault="00311CCC">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xml:space="preserve">- </w:t>
            </w:r>
            <w:r w:rsidR="0066660A">
              <w:rPr>
                <w:rFonts w:ascii="Trebuchet MS" w:eastAsia="Trebuchet MS" w:hAnsi="Trebuchet MS" w:cs="Trebuchet MS"/>
                <w:color w:val="000000"/>
                <w:sz w:val="22"/>
                <w:lang w:val="fr-FR"/>
              </w:rPr>
              <w:t>L’organisation</w:t>
            </w:r>
            <w:r w:rsidR="00940C19">
              <w:rPr>
                <w:rFonts w:ascii="Trebuchet MS" w:eastAsia="Trebuchet MS" w:hAnsi="Trebuchet MS" w:cs="Trebuchet MS"/>
                <w:color w:val="000000"/>
                <w:sz w:val="22"/>
                <w:lang w:val="fr-FR"/>
              </w:rPr>
              <w:t xml:space="preserve"> de l’équipe, la justification de son adéquation et de son adaptabilité aux exigences programmatiques de chaque marché subséquent</w:t>
            </w:r>
            <w:r w:rsidR="00610C3A">
              <w:rPr>
                <w:rFonts w:ascii="Trebuchet MS" w:eastAsia="Trebuchet MS" w:hAnsi="Trebuchet MS" w:cs="Trebuchet MS"/>
                <w:color w:val="000000"/>
                <w:sz w:val="22"/>
                <w:lang w:val="fr-FR"/>
              </w:rPr>
              <w:t>, et les m</w:t>
            </w:r>
            <w:r w:rsidR="00ED5D6D">
              <w:rPr>
                <w:rFonts w:ascii="Trebuchet MS" w:eastAsia="Trebuchet MS" w:hAnsi="Trebuchet MS" w:cs="Trebuchet MS"/>
                <w:color w:val="000000"/>
                <w:sz w:val="22"/>
                <w:lang w:val="fr-FR"/>
              </w:rPr>
              <w:t>odalités mises en œuvre pour assurer un suivi continu du dossier (suppléan</w:t>
            </w:r>
            <w:r w:rsidR="00610C3A">
              <w:rPr>
                <w:rFonts w:ascii="Trebuchet MS" w:eastAsia="Trebuchet MS" w:hAnsi="Trebuchet MS" w:cs="Trebuchet MS"/>
                <w:color w:val="000000"/>
                <w:sz w:val="22"/>
                <w:lang w:val="fr-FR"/>
              </w:rPr>
              <w:t>ce</w:t>
            </w:r>
            <w:r w:rsidR="00ED5D6D">
              <w:rPr>
                <w:rFonts w:ascii="Trebuchet MS" w:eastAsia="Trebuchet MS" w:hAnsi="Trebuchet MS" w:cs="Trebuchet MS"/>
                <w:color w:val="000000"/>
                <w:sz w:val="22"/>
                <w:lang w:val="fr-FR"/>
              </w:rPr>
              <w:t>).</w:t>
            </w:r>
          </w:p>
          <w:p w14:paraId="565C787E" w14:textId="1044C13E" w:rsidR="00A07013" w:rsidRDefault="00311CCC">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L'évaluation critique et argumentée de l'estimation prévisionnelle des travaux</w:t>
            </w:r>
            <w:r w:rsidR="00940C19">
              <w:rPr>
                <w:rFonts w:ascii="Trebuchet MS" w:eastAsia="Trebuchet MS" w:hAnsi="Trebuchet MS" w:cs="Trebuchet MS"/>
                <w:color w:val="000000"/>
                <w:sz w:val="22"/>
                <w:lang w:val="fr-FR"/>
              </w:rPr>
              <w:t xml:space="preserve"> du MS1</w:t>
            </w:r>
            <w:r>
              <w:rPr>
                <w:rFonts w:ascii="Trebuchet MS" w:eastAsia="Trebuchet MS" w:hAnsi="Trebuchet MS" w:cs="Trebuchet MS"/>
                <w:color w:val="000000"/>
                <w:sz w:val="22"/>
                <w:lang w:val="fr-FR"/>
              </w:rPr>
              <w:t xml:space="preserve">, </w:t>
            </w:r>
          </w:p>
          <w:p w14:paraId="45A84AD4" w14:textId="56EECBC6" w:rsidR="00A07013" w:rsidRDefault="00311CCC" w:rsidP="00940C19">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xml:space="preserve">- Une note d'intention </w:t>
            </w:r>
            <w:r w:rsidR="00940C19">
              <w:rPr>
                <w:rFonts w:ascii="Trebuchet MS" w:eastAsia="Trebuchet MS" w:hAnsi="Trebuchet MS" w:cs="Trebuchet MS"/>
                <w:color w:val="000000"/>
                <w:sz w:val="22"/>
                <w:lang w:val="fr-FR"/>
              </w:rPr>
              <w:t xml:space="preserve">relative au MS1 </w:t>
            </w:r>
            <w:r>
              <w:rPr>
                <w:rFonts w:ascii="Trebuchet MS" w:eastAsia="Trebuchet MS" w:hAnsi="Trebuchet MS" w:cs="Trebuchet MS"/>
                <w:color w:val="000000"/>
                <w:sz w:val="22"/>
                <w:lang w:val="fr-FR"/>
              </w:rPr>
              <w:t>décrivant succinctement les pistes de réflexion qui pourraient servir de base aux 3 scénarios demandés en phase DIAG accompagnée des plannings cohérents correspondants, tenant compte des contraintes décrites dans le programme</w:t>
            </w:r>
            <w:r w:rsidR="00940C19">
              <w:rPr>
                <w:rFonts w:ascii="Trebuchet MS" w:eastAsia="Trebuchet MS" w:hAnsi="Trebuchet MS" w:cs="Trebuchet MS"/>
                <w:color w:val="000000"/>
                <w:sz w:val="22"/>
                <w:lang w:val="fr-FR"/>
              </w:rPr>
              <w: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4B898B" w14:textId="77777777" w:rsidR="00A07013" w:rsidRDefault="00311CCC">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A07013" w14:paraId="7492354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8B6324" w14:textId="77777777" w:rsidR="00A07013" w:rsidRDefault="00311CCC">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La grille de répartition des honoraires relative au MS1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672F66" w14:textId="77777777" w:rsidR="00A07013" w:rsidRDefault="00311CCC">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A07013" w14:paraId="64856F31" w14:textId="77777777">
        <w:trPr>
          <w:trHeight w:val="67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1364E6" w14:textId="77777777" w:rsidR="00A07013" w:rsidRDefault="00311CCC">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Une note environnementale de 5 pages A4 maximum décrivant les mesures proposées pour la protection de l'environnement dans le cadre de l'exécution de la mission.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129FB4" w14:textId="77777777" w:rsidR="00A07013" w:rsidRDefault="00311CCC">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6830879C" w14:textId="28CF52A0" w:rsidR="0066660A" w:rsidRDefault="00311CCC">
      <w:pPr>
        <w:spacing w:after="400" w:line="240" w:lineRule="exact"/>
      </w:pPr>
      <w:r>
        <w:t xml:space="preserve"> </w:t>
      </w:r>
    </w:p>
    <w:p w14:paraId="32588F2A" w14:textId="77777777" w:rsidR="00A07013" w:rsidRDefault="00311CCC">
      <w:pPr>
        <w:pStyle w:val="ParagrapheIndent2"/>
        <w:spacing w:line="255" w:lineRule="exact"/>
        <w:jc w:val="both"/>
        <w:rPr>
          <w:color w:val="000000"/>
          <w:lang w:val="fr-FR"/>
        </w:rPr>
      </w:pPr>
      <w:r>
        <w:rPr>
          <w:color w:val="000000"/>
          <w:lang w:val="fr-FR"/>
        </w:rPr>
        <w:t>Lorsque certaines pièces de l'offre comportent un nombre de pages maximum à respecter, les candidats sont informés du fait qu'en cas de dépassement, ils pourront se voir retirer des points dans la note qui leur sera attribuée sur les différents critères auxquels s'appliquent les documents à fournir.</w:t>
      </w:r>
    </w:p>
    <w:p w14:paraId="0A79091D" w14:textId="77777777" w:rsidR="00A07013" w:rsidRDefault="00A07013">
      <w:pPr>
        <w:pStyle w:val="ParagrapheIndent2"/>
        <w:spacing w:line="255" w:lineRule="exact"/>
        <w:jc w:val="both"/>
        <w:rPr>
          <w:color w:val="000000"/>
          <w:lang w:val="fr-FR"/>
        </w:rPr>
      </w:pPr>
    </w:p>
    <w:p w14:paraId="605F629E" w14:textId="77777777" w:rsidR="00A07013" w:rsidRDefault="00311CCC">
      <w:pPr>
        <w:pStyle w:val="ParagrapheIndent2"/>
        <w:spacing w:line="255" w:lineRule="exact"/>
        <w:jc w:val="both"/>
        <w:rPr>
          <w:color w:val="000000"/>
          <w:lang w:val="fr-FR"/>
        </w:rPr>
      </w:pPr>
      <w:r>
        <w:rPr>
          <w:color w:val="000000"/>
          <w:lang w:val="fr-FR"/>
        </w:rPr>
        <w:t>Lorsque le dossier de consultation comporte des documents à compléter en vue de la remise de l'offre, notamment documents financiers, cadres de réponse, cadre RGPD et sécurité, les candidats pourront voir leur offre déclarée irrégulière ou leur note dégradée s'ils n'ont pas fait usage desdits documents et/ou s'ils y ont apporté des modifications.</w:t>
      </w:r>
    </w:p>
    <w:p w14:paraId="4657335F" w14:textId="77777777" w:rsidR="00A07013" w:rsidRDefault="00A07013">
      <w:pPr>
        <w:pStyle w:val="ParagrapheIndent2"/>
        <w:spacing w:line="255" w:lineRule="exact"/>
        <w:jc w:val="both"/>
        <w:rPr>
          <w:color w:val="000000"/>
          <w:lang w:val="fr-FR"/>
        </w:rPr>
      </w:pPr>
    </w:p>
    <w:p w14:paraId="1A5A938A" w14:textId="77777777" w:rsidR="00A07013" w:rsidRDefault="00311CCC">
      <w:pPr>
        <w:pStyle w:val="ParagrapheIndent2"/>
        <w:spacing w:after="240" w:line="255"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1FDAC850" w14:textId="77777777" w:rsidR="00A07013" w:rsidRDefault="00311CCC">
      <w:pPr>
        <w:pStyle w:val="Titre2"/>
        <w:ind w:left="280"/>
        <w:jc w:val="both"/>
        <w:rPr>
          <w:rFonts w:ascii="Trebuchet MS" w:eastAsia="Trebuchet MS" w:hAnsi="Trebuchet MS" w:cs="Trebuchet MS"/>
          <w:i w:val="0"/>
          <w:color w:val="000000"/>
          <w:sz w:val="24"/>
          <w:lang w:val="fr-FR"/>
        </w:rPr>
      </w:pPr>
      <w:bookmarkStart w:id="51" w:name="ArtL2_RC-2-A7.9"/>
      <w:bookmarkStart w:id="52" w:name="_Toc256000025"/>
      <w:bookmarkEnd w:id="51"/>
      <w:r>
        <w:rPr>
          <w:rFonts w:ascii="Trebuchet MS" w:eastAsia="Trebuchet MS" w:hAnsi="Trebuchet MS" w:cs="Trebuchet MS"/>
          <w:i w:val="0"/>
          <w:color w:val="000000"/>
          <w:sz w:val="24"/>
          <w:lang w:val="fr-FR"/>
        </w:rPr>
        <w:t>6.2 - Visites sur site</w:t>
      </w:r>
      <w:bookmarkEnd w:id="52"/>
    </w:p>
    <w:p w14:paraId="27435ADD" w14:textId="77777777" w:rsidR="00A07013" w:rsidRDefault="00311CCC">
      <w:pPr>
        <w:pStyle w:val="ParagrapheIndent2"/>
        <w:spacing w:line="255" w:lineRule="exact"/>
        <w:jc w:val="both"/>
        <w:rPr>
          <w:color w:val="000000"/>
          <w:lang w:val="fr-FR"/>
        </w:rPr>
      </w:pPr>
      <w:r>
        <w:rPr>
          <w:color w:val="000000"/>
          <w:lang w:val="fr-FR"/>
        </w:rPr>
        <w:t>Une visite sur site est préconisée. Les conditions de visites sont les suivantes :</w:t>
      </w:r>
    </w:p>
    <w:p w14:paraId="5E0193CB" w14:textId="77777777" w:rsidR="00A07013" w:rsidRDefault="00311CCC">
      <w:pPr>
        <w:pStyle w:val="ParagrapheIndent2"/>
        <w:spacing w:line="255" w:lineRule="exact"/>
        <w:jc w:val="both"/>
        <w:rPr>
          <w:color w:val="000000"/>
          <w:lang w:val="fr-FR"/>
        </w:rPr>
      </w:pPr>
      <w:r>
        <w:rPr>
          <w:color w:val="000000"/>
          <w:lang w:val="fr-FR"/>
        </w:rPr>
        <w:t>Une visite du site du MS1 est fortement conseillée</w:t>
      </w:r>
    </w:p>
    <w:p w14:paraId="29A5D522" w14:textId="77777777" w:rsidR="00A07013" w:rsidRDefault="00311CCC">
      <w:pPr>
        <w:pStyle w:val="ParagrapheIndent2"/>
        <w:spacing w:line="255" w:lineRule="exact"/>
        <w:jc w:val="both"/>
        <w:rPr>
          <w:color w:val="000000"/>
          <w:lang w:val="fr-FR"/>
        </w:rPr>
      </w:pPr>
      <w:r>
        <w:rPr>
          <w:color w:val="000000"/>
          <w:lang w:val="fr-FR"/>
        </w:rPr>
        <w:t>Le site est librement visitable aux heures d'ouverture au public. Cette visite sera non accompagnée</w:t>
      </w:r>
      <w:r>
        <w:rPr>
          <w:color w:val="000000"/>
          <w:lang w:val="fr-FR"/>
        </w:rPr>
        <w:cr/>
      </w:r>
    </w:p>
    <w:p w14:paraId="236279DC" w14:textId="77777777" w:rsidR="003E71D6" w:rsidRDefault="003E71D6" w:rsidP="003E71D6">
      <w:pPr>
        <w:rPr>
          <w:lang w:val="fr-FR"/>
        </w:rPr>
      </w:pPr>
    </w:p>
    <w:p w14:paraId="0FA57C96" w14:textId="77777777" w:rsidR="00A07013" w:rsidRDefault="00311CCC">
      <w:pPr>
        <w:pStyle w:val="Titre1"/>
        <w:rPr>
          <w:rFonts w:ascii="Trebuchet MS" w:eastAsia="Trebuchet MS" w:hAnsi="Trebuchet MS" w:cs="Trebuchet MS"/>
          <w:color w:val="000000"/>
          <w:sz w:val="28"/>
          <w:lang w:val="fr-FR"/>
        </w:rPr>
      </w:pPr>
      <w:bookmarkStart w:id="53" w:name="ArtL1_RC-2-A8"/>
      <w:bookmarkStart w:id="54" w:name="_Toc256000026"/>
      <w:bookmarkEnd w:id="53"/>
      <w:r>
        <w:rPr>
          <w:rFonts w:ascii="Trebuchet MS" w:eastAsia="Trebuchet MS" w:hAnsi="Trebuchet MS" w:cs="Trebuchet MS"/>
          <w:color w:val="000000"/>
          <w:sz w:val="28"/>
          <w:lang w:val="fr-FR"/>
        </w:rPr>
        <w:t>7 - Conditions d'envoi ou de remise des plis</w:t>
      </w:r>
      <w:bookmarkEnd w:id="54"/>
    </w:p>
    <w:p w14:paraId="5AA931E0" w14:textId="77777777" w:rsidR="00A07013" w:rsidRDefault="00311CCC">
      <w:pPr>
        <w:pStyle w:val="ParagrapheIndent1"/>
        <w:spacing w:after="240" w:line="255"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27EB3EBC" w14:textId="77777777" w:rsidR="00A07013" w:rsidRDefault="00311CCC">
      <w:pPr>
        <w:pStyle w:val="Titre2"/>
        <w:ind w:left="280"/>
        <w:jc w:val="both"/>
        <w:rPr>
          <w:rFonts w:ascii="Trebuchet MS" w:eastAsia="Trebuchet MS" w:hAnsi="Trebuchet MS" w:cs="Trebuchet MS"/>
          <w:i w:val="0"/>
          <w:color w:val="000000"/>
          <w:sz w:val="24"/>
          <w:lang w:val="fr-FR"/>
        </w:rPr>
      </w:pPr>
      <w:bookmarkStart w:id="55" w:name="ArtL2_RC-2-A8.4"/>
      <w:bookmarkStart w:id="56" w:name="_Toc256000027"/>
      <w:bookmarkEnd w:id="55"/>
      <w:r>
        <w:rPr>
          <w:rFonts w:ascii="Trebuchet MS" w:eastAsia="Trebuchet MS" w:hAnsi="Trebuchet MS" w:cs="Trebuchet MS"/>
          <w:i w:val="0"/>
          <w:color w:val="000000"/>
          <w:sz w:val="24"/>
          <w:lang w:val="fr-FR"/>
        </w:rPr>
        <w:lastRenderedPageBreak/>
        <w:t>7.1 - Transmission électronique</w:t>
      </w:r>
      <w:bookmarkEnd w:id="56"/>
    </w:p>
    <w:p w14:paraId="06D27C68" w14:textId="77777777" w:rsidR="00A07013" w:rsidRDefault="00311CCC">
      <w:pPr>
        <w:pStyle w:val="ParagrapheIndent2"/>
        <w:spacing w:line="255" w:lineRule="exact"/>
        <w:jc w:val="both"/>
        <w:rPr>
          <w:color w:val="000000"/>
          <w:lang w:val="fr-FR"/>
        </w:rPr>
      </w:pPr>
      <w:r>
        <w:rPr>
          <w:color w:val="000000"/>
          <w:lang w:val="fr-FR"/>
        </w:rPr>
        <w:t>La transmission des documents par voie électronique est effectuée sur le profil d'acheteur du pouvoir adjudicateur, à l'adresse URL suivante : https://www.agglo-larochelle.fr/marches-publics.</w:t>
      </w:r>
    </w:p>
    <w:p w14:paraId="53FB478B" w14:textId="77777777" w:rsidR="00A07013" w:rsidRDefault="00A07013">
      <w:pPr>
        <w:pStyle w:val="ParagrapheIndent2"/>
        <w:spacing w:line="255" w:lineRule="exact"/>
        <w:jc w:val="both"/>
        <w:rPr>
          <w:color w:val="000000"/>
          <w:lang w:val="fr-FR"/>
        </w:rPr>
      </w:pPr>
    </w:p>
    <w:p w14:paraId="69F48E50" w14:textId="77777777" w:rsidR="00A07013" w:rsidRDefault="00311CCC">
      <w:pPr>
        <w:pStyle w:val="ParagrapheIndent2"/>
        <w:spacing w:line="255"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660485B3" w14:textId="77777777" w:rsidR="00A07013" w:rsidRDefault="00311CCC">
      <w:pPr>
        <w:pStyle w:val="ParagrapheIndent2"/>
        <w:spacing w:line="255" w:lineRule="exact"/>
        <w:jc w:val="both"/>
        <w:rPr>
          <w:color w:val="000000"/>
          <w:lang w:val="fr-FR"/>
        </w:rPr>
      </w:pPr>
      <w:r>
        <w:rPr>
          <w:color w:val="000000"/>
          <w:lang w:val="fr-FR"/>
        </w:rPr>
        <w:t> </w:t>
      </w:r>
    </w:p>
    <w:p w14:paraId="568A20C8" w14:textId="77777777" w:rsidR="00A07013" w:rsidRDefault="00311CCC">
      <w:pPr>
        <w:pStyle w:val="ParagrapheIndent2"/>
        <w:spacing w:line="255" w:lineRule="exact"/>
        <w:jc w:val="both"/>
        <w:rPr>
          <w:color w:val="000000"/>
          <w:lang w:val="fr-FR"/>
        </w:rPr>
      </w:pPr>
      <w:r>
        <w:rPr>
          <w:color w:val="000000"/>
          <w:lang w:val="fr-FR"/>
        </w:rPr>
        <w:t>Le pli doit être déposé impérativement sur le guichet dédié à la consultation sur laquelle le candidat souhaite remettre une offre. A défaut, le pli ne sera pas pris en compte, et ce, même s'il a été déposé dans les délais impartis mais sur un autre guichet portant sur une consultation dont l'objet diffère de celui attaché à la présente consultation.</w:t>
      </w:r>
    </w:p>
    <w:p w14:paraId="0C18830F" w14:textId="77777777" w:rsidR="00A07013" w:rsidRDefault="00311CCC">
      <w:pPr>
        <w:pStyle w:val="ParagrapheIndent2"/>
        <w:spacing w:line="255" w:lineRule="exact"/>
        <w:jc w:val="both"/>
        <w:rPr>
          <w:color w:val="000000"/>
          <w:lang w:val="fr-FR"/>
        </w:rPr>
      </w:pPr>
      <w:r>
        <w:rPr>
          <w:color w:val="000000"/>
          <w:lang w:val="fr-FR"/>
        </w:rPr>
        <w:t> </w:t>
      </w:r>
    </w:p>
    <w:p w14:paraId="2368873B" w14:textId="77777777" w:rsidR="00A07013" w:rsidRDefault="00311CCC">
      <w:pPr>
        <w:pStyle w:val="ParagrapheIndent2"/>
        <w:spacing w:after="240" w:line="255" w:lineRule="exact"/>
        <w:jc w:val="both"/>
        <w:rPr>
          <w:color w:val="000000"/>
          <w:lang w:val="fr-FR"/>
        </w:rPr>
      </w:pPr>
      <w:r>
        <w:rPr>
          <w:color w:val="000000"/>
          <w:lang w:val="fr-FR"/>
        </w:rPr>
        <w:t>Par ailleurs, pour éviter les plis remis hors délais, les candidats sont invités à observer un délai de prudence pour déposer leur pli afin d'anticiper d'éventuels soucis d'ordre technique ou fonctionnel liés à l'utilisation de la plateforme. Les plis remis hors délais seront automatiquement écartés, même si le dépassement se chiffre en secondes ou en minutes.</w:t>
      </w:r>
    </w:p>
    <w:p w14:paraId="7C189F6C" w14:textId="77777777" w:rsidR="00A07013" w:rsidRDefault="00311CCC">
      <w:pPr>
        <w:pStyle w:val="ParagrapheIndent2"/>
        <w:spacing w:line="255"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57A8ECE4" w14:textId="77777777" w:rsidR="00A07013" w:rsidRDefault="00A07013">
      <w:pPr>
        <w:pStyle w:val="ParagrapheIndent2"/>
        <w:spacing w:line="255" w:lineRule="exact"/>
        <w:jc w:val="both"/>
        <w:rPr>
          <w:color w:val="000000"/>
          <w:lang w:val="fr-FR"/>
        </w:rPr>
      </w:pPr>
    </w:p>
    <w:p w14:paraId="0694CE02" w14:textId="77777777" w:rsidR="00A07013" w:rsidRDefault="00311CCC">
      <w:pPr>
        <w:pStyle w:val="ParagrapheIndent2"/>
        <w:spacing w:line="255"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15AFDAC7" w14:textId="77777777" w:rsidR="00A07013" w:rsidRDefault="00A07013">
      <w:pPr>
        <w:pStyle w:val="ParagrapheIndent2"/>
        <w:spacing w:line="255" w:lineRule="exact"/>
        <w:jc w:val="both"/>
        <w:rPr>
          <w:color w:val="000000"/>
          <w:lang w:val="fr-FR"/>
        </w:rPr>
      </w:pPr>
    </w:p>
    <w:p w14:paraId="1668B2AD" w14:textId="77777777" w:rsidR="00A07013" w:rsidRDefault="00311CCC">
      <w:pPr>
        <w:pStyle w:val="ParagrapheIndent2"/>
        <w:spacing w:after="240" w:line="255"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499B5B08" w14:textId="77777777" w:rsidR="00A07013" w:rsidRDefault="00311CCC">
      <w:pPr>
        <w:pStyle w:val="ParagrapheIndent2"/>
        <w:spacing w:line="255" w:lineRule="exact"/>
        <w:jc w:val="both"/>
        <w:rPr>
          <w:color w:val="000000"/>
          <w:lang w:val="fr-FR"/>
        </w:rPr>
      </w:pPr>
      <w:r>
        <w:rPr>
          <w:color w:val="000000"/>
          <w:lang w:val="fr-FR"/>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680026FB" w14:textId="77777777" w:rsidR="00A07013" w:rsidRDefault="00311CCC">
      <w:pPr>
        <w:pStyle w:val="ParagrapheIndent2"/>
        <w:spacing w:line="255" w:lineRule="exact"/>
        <w:jc w:val="both"/>
        <w:rPr>
          <w:color w:val="000000"/>
          <w:lang w:val="fr-FR"/>
        </w:rPr>
      </w:pPr>
      <w:r>
        <w:rPr>
          <w:color w:val="000000"/>
          <w:lang w:val="fr-FR"/>
        </w:rPr>
        <w:t>- lorsqu'un programme informatique malveillant est détecté dans le pli transmis par voie électronique ;</w:t>
      </w:r>
    </w:p>
    <w:p w14:paraId="68E46CA8" w14:textId="77777777" w:rsidR="00A07013" w:rsidRDefault="00311CCC">
      <w:pPr>
        <w:pStyle w:val="ParagrapheIndent2"/>
        <w:spacing w:line="255"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1E296471" w14:textId="77777777" w:rsidR="00A07013" w:rsidRDefault="00A07013">
      <w:pPr>
        <w:pStyle w:val="ParagrapheIndent2"/>
        <w:spacing w:line="255" w:lineRule="exact"/>
        <w:jc w:val="both"/>
        <w:rPr>
          <w:color w:val="000000"/>
          <w:lang w:val="fr-FR"/>
        </w:rPr>
      </w:pPr>
    </w:p>
    <w:p w14:paraId="34FEFCBF" w14:textId="77777777" w:rsidR="00A07013" w:rsidRDefault="00311CCC">
      <w:pPr>
        <w:pStyle w:val="ParagrapheIndent2"/>
        <w:spacing w:line="255" w:lineRule="exact"/>
        <w:jc w:val="both"/>
        <w:rPr>
          <w:color w:val="000000"/>
          <w:lang w:val="fr-FR"/>
        </w:rPr>
      </w:pPr>
      <w:r>
        <w:rPr>
          <w:color w:val="000000"/>
          <w:lang w:val="fr-FR"/>
        </w:rPr>
        <w:t>La copie de sauvegarde peut être transmise ou déposée à l'adresse suivante :</w:t>
      </w:r>
    </w:p>
    <w:p w14:paraId="3532FFFB" w14:textId="77777777" w:rsidR="00A07013" w:rsidRDefault="00311CCC">
      <w:pPr>
        <w:pStyle w:val="ParagrapheIndent2"/>
        <w:spacing w:after="240" w:line="255" w:lineRule="exact"/>
        <w:jc w:val="both"/>
        <w:rPr>
          <w:color w:val="495057"/>
          <w:lang w:val="fr-FR"/>
        </w:rPr>
      </w:pPr>
      <w:r>
        <w:rPr>
          <w:color w:val="495057"/>
          <w:lang w:val="fr-FR"/>
        </w:rPr>
        <w:t>CDA-Ville de La Rochelle -Service commun de la commande publique- 6 rue Saint-Michel -CS41287- 17086 LA ROCHELLE CEDEX 02</w:t>
      </w:r>
    </w:p>
    <w:p w14:paraId="00931CCD" w14:textId="77777777" w:rsidR="00A07013" w:rsidRDefault="00311CCC">
      <w:pPr>
        <w:pStyle w:val="ParagrapheIndent2"/>
        <w:spacing w:line="255" w:lineRule="exact"/>
        <w:jc w:val="both"/>
        <w:rPr>
          <w:color w:val="000000"/>
          <w:lang w:val="fr-FR"/>
        </w:rPr>
      </w:pPr>
      <w:r>
        <w:rPr>
          <w:color w:val="000000"/>
          <w:lang w:val="fr-FR"/>
        </w:rPr>
        <w:t>Les formats électroniques dans lesquels les documents peuvent être transmis sont les suivants : DOC, XLS, PDF, DWG, PPT, JPEG, OPEN OFFICE, et les formats couramment utilisés</w:t>
      </w:r>
    </w:p>
    <w:p w14:paraId="26C48511" w14:textId="77777777" w:rsidR="00A07013" w:rsidRDefault="00311CCC">
      <w:pPr>
        <w:pStyle w:val="ParagrapheIndent2"/>
        <w:spacing w:line="255" w:lineRule="exact"/>
        <w:jc w:val="both"/>
        <w:rPr>
          <w:color w:val="000000"/>
          <w:lang w:val="fr-FR"/>
        </w:rPr>
      </w:pPr>
      <w:r>
        <w:rPr>
          <w:color w:val="000000"/>
          <w:lang w:val="fr-FR"/>
        </w:rPr>
        <w:t> </w:t>
      </w:r>
    </w:p>
    <w:p w14:paraId="5C31B78A" w14:textId="77777777" w:rsidR="00A07013" w:rsidRDefault="00311CCC">
      <w:pPr>
        <w:pStyle w:val="ParagrapheIndent2"/>
        <w:spacing w:after="100" w:line="255" w:lineRule="exact"/>
        <w:jc w:val="both"/>
        <w:rPr>
          <w:b/>
          <w:color w:val="000000"/>
          <w:lang w:val="fr-FR"/>
        </w:rPr>
        <w:sectPr w:rsidR="00A07013">
          <w:footerReference w:type="default" r:id="rId8"/>
          <w:pgSz w:w="11900" w:h="16840"/>
          <w:pgMar w:top="1140" w:right="1140" w:bottom="1140" w:left="1140" w:header="1140" w:footer="1140" w:gutter="0"/>
          <w:cols w:space="708"/>
        </w:sectPr>
      </w:pPr>
      <w:r>
        <w:rPr>
          <w:b/>
          <w:color w:val="000000"/>
          <w:lang w:val="fr-FR"/>
        </w:rPr>
        <w:t xml:space="preserve">AFIN DE FACILITER LE TRAITEMENT INFORMATIQUE DES PLIS PAR LE POUVOIR ADJUDICATEUR </w:t>
      </w:r>
      <w:r>
        <w:rPr>
          <w:b/>
          <w:color w:val="000000"/>
          <w:lang w:val="fr-FR"/>
        </w:rPr>
        <w:cr/>
      </w:r>
    </w:p>
    <w:p w14:paraId="7A5B10B8" w14:textId="77777777" w:rsidR="00A07013" w:rsidRDefault="00311CCC">
      <w:pPr>
        <w:pStyle w:val="ParagrapheIndent2"/>
        <w:spacing w:line="255" w:lineRule="exact"/>
        <w:jc w:val="both"/>
        <w:rPr>
          <w:color w:val="000000"/>
          <w:lang w:val="fr-FR"/>
        </w:rPr>
      </w:pPr>
      <w:r>
        <w:rPr>
          <w:b/>
          <w:color w:val="000000"/>
          <w:lang w:val="fr-FR"/>
        </w:rPr>
        <w:lastRenderedPageBreak/>
        <w:t>, IL EST DEMANDE AUX CANDIDATS DE BIEN VOULOIR RESPECTER LES REGLES DE PRESENTATION SUIVANTES : </w:t>
      </w:r>
    </w:p>
    <w:p w14:paraId="129D5470" w14:textId="77777777" w:rsidR="00A07013" w:rsidRDefault="00311CCC">
      <w:pPr>
        <w:pStyle w:val="ParagrapheIndent2"/>
        <w:spacing w:line="255" w:lineRule="exact"/>
        <w:jc w:val="both"/>
        <w:rPr>
          <w:color w:val="000000"/>
          <w:lang w:val="fr-FR"/>
        </w:rPr>
      </w:pPr>
      <w:r>
        <w:rPr>
          <w:color w:val="000000"/>
          <w:lang w:val="fr-FR"/>
        </w:rPr>
        <w:t> </w:t>
      </w:r>
    </w:p>
    <w:p w14:paraId="38BD0E40" w14:textId="77777777" w:rsidR="00A07013" w:rsidRDefault="00311CCC">
      <w:pPr>
        <w:pStyle w:val="ParagrapheIndent2"/>
        <w:spacing w:after="240" w:line="255" w:lineRule="exact"/>
        <w:jc w:val="both"/>
        <w:rPr>
          <w:b/>
          <w:color w:val="000000"/>
          <w:lang w:val="fr-FR"/>
        </w:rPr>
      </w:pPr>
      <w:r>
        <w:rPr>
          <w:b/>
          <w:color w:val="000000"/>
          <w:lang w:val="fr-FR"/>
        </w:rPr>
        <w:t>LES TITRES DES DOCUMENTS DOIVENT ETRE EXPLICITES ET BREFS (10 CARACTERES MAXIMUM) ET NE DOIVENT PAS CONTENIR DE CARACTERES SPECIAUX (pas d'accents ni de ponctuation). </w:t>
      </w:r>
    </w:p>
    <w:p w14:paraId="47D8849E" w14:textId="77777777" w:rsidR="00A07013" w:rsidRDefault="00311CCC">
      <w:pPr>
        <w:pStyle w:val="ParagrapheIndent2"/>
        <w:spacing w:line="255" w:lineRule="exact"/>
        <w:jc w:val="both"/>
        <w:rPr>
          <w:color w:val="000000"/>
          <w:lang w:val="fr-FR"/>
        </w:rPr>
      </w:pPr>
      <w:r>
        <w:rPr>
          <w:b/>
          <w:color w:val="000000"/>
          <w:u w:val="single"/>
          <w:lang w:val="fr-FR"/>
        </w:rPr>
        <w:t xml:space="preserve">Dispositions relatives à la signature électronique : </w:t>
      </w:r>
    </w:p>
    <w:p w14:paraId="5864734B" w14:textId="77777777" w:rsidR="00A07013" w:rsidRDefault="00311CCC">
      <w:pPr>
        <w:pStyle w:val="ParagrapheIndent2"/>
        <w:spacing w:line="255" w:lineRule="exact"/>
        <w:jc w:val="both"/>
        <w:rPr>
          <w:color w:val="000000"/>
          <w:lang w:val="fr-FR"/>
        </w:rPr>
      </w:pPr>
      <w:r>
        <w:rPr>
          <w:b/>
          <w:color w:val="000000"/>
          <w:lang w:val="fr-FR"/>
        </w:rPr>
        <w:t>La signature électronique des documents n'est pas exigée dans le cadre de cette consultation. Toutefois, les candidats qui disposent de la signature électronique sont invités à remettre une offre signée électroniquement.</w:t>
      </w:r>
    </w:p>
    <w:p w14:paraId="20A7F28B" w14:textId="77777777" w:rsidR="00A07013" w:rsidRDefault="00A07013">
      <w:pPr>
        <w:pStyle w:val="ParagrapheIndent2"/>
        <w:spacing w:line="255" w:lineRule="exact"/>
        <w:jc w:val="both"/>
        <w:rPr>
          <w:color w:val="000000"/>
          <w:lang w:val="fr-FR"/>
        </w:rPr>
      </w:pPr>
    </w:p>
    <w:p w14:paraId="6610805B" w14:textId="77777777" w:rsidR="00A07013" w:rsidRDefault="00A07013">
      <w:pPr>
        <w:pStyle w:val="ParagrapheIndent2"/>
        <w:spacing w:line="255" w:lineRule="exact"/>
        <w:jc w:val="both"/>
        <w:rPr>
          <w:color w:val="000000"/>
          <w:lang w:val="fr-FR"/>
        </w:rPr>
      </w:pPr>
    </w:p>
    <w:p w14:paraId="2219164D" w14:textId="77777777" w:rsidR="00A07013" w:rsidRDefault="00311CCC">
      <w:pPr>
        <w:pStyle w:val="ParagrapheIndent2"/>
        <w:spacing w:line="255" w:lineRule="exact"/>
        <w:jc w:val="both"/>
        <w:rPr>
          <w:color w:val="000000"/>
          <w:lang w:val="fr-FR"/>
        </w:rPr>
      </w:pPr>
      <w:r>
        <w:rPr>
          <w:b/>
          <w:color w:val="000000"/>
          <w:lang w:val="fr-FR"/>
        </w:rPr>
        <w:t>Pour signer électroniquement, les candidats peuvent utiliser l'un des trois formats de signature autorisés par la réglementation (XAdES, CAdES ou PAdES). L' acheteur préconise toutefois l'utilisation d'une signature électronique au format CAdES. </w:t>
      </w:r>
    </w:p>
    <w:p w14:paraId="37794963" w14:textId="77777777" w:rsidR="00A07013" w:rsidRDefault="00A07013">
      <w:pPr>
        <w:pStyle w:val="ParagrapheIndent2"/>
        <w:spacing w:line="255" w:lineRule="exact"/>
        <w:jc w:val="both"/>
        <w:rPr>
          <w:color w:val="000000"/>
          <w:lang w:val="fr-FR"/>
        </w:rPr>
      </w:pPr>
    </w:p>
    <w:p w14:paraId="43012465" w14:textId="77777777" w:rsidR="00A07013" w:rsidRDefault="00A07013">
      <w:pPr>
        <w:pStyle w:val="ParagrapheIndent2"/>
        <w:spacing w:line="255" w:lineRule="exact"/>
        <w:jc w:val="both"/>
        <w:rPr>
          <w:color w:val="000000"/>
          <w:lang w:val="fr-FR"/>
        </w:rPr>
      </w:pPr>
    </w:p>
    <w:p w14:paraId="1DDE10D5" w14:textId="77777777" w:rsidR="00A07013" w:rsidRDefault="00311CCC">
      <w:pPr>
        <w:pStyle w:val="ParagrapheIndent2"/>
        <w:spacing w:after="240" w:line="255" w:lineRule="exact"/>
        <w:jc w:val="both"/>
        <w:rPr>
          <w:b/>
          <w:color w:val="000000"/>
          <w:lang w:val="fr-FR"/>
        </w:rPr>
      </w:pPr>
      <w:r>
        <w:rPr>
          <w:b/>
          <w:color w:val="000000"/>
          <w:lang w:val="fr-FR"/>
        </w:rPr>
        <w:t>Chaque document pour lequel une signature est requise doit faire l'objet d'une signature électronique. En effet, la signature électronique du pli ne vaut pas signature des documents qu'il contient. Conformément à l'arrêté du 22 mars 2019 relatif à la signature électronique des contrats de la commande publique, la signature doit être une signature avancée reposant sur un certificat qualifié, tel que défini par le règlement européen n° 910/2014 du 23 juillet 2014 sur l'identification électronique et les services de confiance pour les transactions électroniques (eIDAS). Toutefois, les certificats de signature de type RGS demeurent valables jusqu'à leur expiration. Le certificat de signature qualifié est délivré par un prestataire de service de confiance qualifié répondant aux exigences du règlement eIDAS. Une liste de prestataires est disponible sur le site de l'ANSSI (https://www.ssi.gouv.fr/). Il peut aussi être délivré par une autorité de certification, française ou étrangère. Le candidat devra alors démontrer son équivalence au règlement eIDAS. Le candidat qui utilise un autre outil de signature que celui du profil d'acheteur, ou un certificat délivré par une autre autorité de certification, doit transmettre gratuitement le mode d'emploi permettant la vérification de la validité de la signature.</w:t>
      </w:r>
    </w:p>
    <w:p w14:paraId="6B38828F" w14:textId="77777777" w:rsidR="00A07013" w:rsidRDefault="00311CCC">
      <w:pPr>
        <w:pStyle w:val="ParagrapheIndent2"/>
        <w:spacing w:after="240" w:line="255" w:lineRule="exact"/>
        <w:jc w:val="both"/>
        <w:rPr>
          <w:color w:val="495057"/>
          <w:lang w:val="fr-FR"/>
        </w:rPr>
      </w:pPr>
      <w:r>
        <w:rPr>
          <w:color w:val="495057"/>
          <w:lang w:val="fr-FR"/>
        </w:rPr>
        <w:t>La signature électronique du contrat par l'attributaire n'est pas exigée dans le cadre de cette consultation mais elle est privilégiée par l'acheteur.</w:t>
      </w:r>
    </w:p>
    <w:p w14:paraId="71F59737" w14:textId="77777777" w:rsidR="00A07013" w:rsidRDefault="00311CCC">
      <w:pPr>
        <w:pStyle w:val="ParagrapheIndent2"/>
        <w:spacing w:after="240" w:line="255" w:lineRule="exact"/>
        <w:jc w:val="both"/>
        <w:rPr>
          <w:color w:val="000000"/>
          <w:lang w:val="fr-FR"/>
        </w:rPr>
      </w:pPr>
      <w:r>
        <w:rPr>
          <w:color w:val="000000"/>
          <w:lang w:val="fr-FR"/>
        </w:rPr>
        <w:t>Après attribution, en l'absence de signature électronique, les candidats sont informés que l'offre électronique retenue sera transformée en offre papier, pour donner lieu à la signature manuscrite de l'accord-cadre par les parties.</w:t>
      </w:r>
    </w:p>
    <w:p w14:paraId="75B70F24" w14:textId="77777777" w:rsidR="00A07013" w:rsidRDefault="00311CCC">
      <w:pPr>
        <w:pStyle w:val="ParagrapheIndent2"/>
        <w:spacing w:after="240" w:line="255" w:lineRule="exact"/>
        <w:jc w:val="both"/>
        <w:rPr>
          <w:color w:val="000000"/>
          <w:lang w:val="fr-FR"/>
        </w:rPr>
      </w:pPr>
      <w:r>
        <w:rPr>
          <w:color w:val="000000"/>
          <w:lang w:val="fr-FR"/>
        </w:rPr>
        <w:t>Les frais d'accès au réseau et de recours à la signature électronique sont à la charge des candidats.</w:t>
      </w:r>
    </w:p>
    <w:p w14:paraId="0ACCC327" w14:textId="77777777" w:rsidR="00A07013" w:rsidRDefault="00311CCC">
      <w:pPr>
        <w:pStyle w:val="ParagrapheIndent2"/>
        <w:spacing w:line="255"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6C67785F" w14:textId="77777777" w:rsidR="00A07013" w:rsidRDefault="00A07013">
      <w:pPr>
        <w:pStyle w:val="ParagrapheIndent2"/>
        <w:spacing w:line="255" w:lineRule="exact"/>
        <w:jc w:val="both"/>
        <w:rPr>
          <w:color w:val="000000"/>
          <w:lang w:val="fr-FR"/>
        </w:rPr>
      </w:pPr>
    </w:p>
    <w:p w14:paraId="04B3C5B9" w14:textId="06D1E2AD" w:rsidR="00A07013" w:rsidRDefault="00311CCC" w:rsidP="003E71D6">
      <w:pPr>
        <w:pStyle w:val="ParagrapheIndent2"/>
        <w:spacing w:after="140" w:line="255"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7FB4EB9F" w14:textId="77777777" w:rsidR="00A07013" w:rsidRDefault="00A07013">
      <w:pPr>
        <w:pStyle w:val="ParagrapheIndent2"/>
        <w:spacing w:line="255" w:lineRule="exact"/>
        <w:jc w:val="both"/>
        <w:rPr>
          <w:color w:val="000000"/>
          <w:lang w:val="fr-FR"/>
        </w:rPr>
      </w:pPr>
    </w:p>
    <w:p w14:paraId="5AC0336A" w14:textId="77777777" w:rsidR="00A07013" w:rsidRDefault="00311CCC">
      <w:pPr>
        <w:pStyle w:val="ParagrapheIndent2"/>
        <w:spacing w:line="255"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1A813EB4" w14:textId="77777777" w:rsidR="00A07013" w:rsidRDefault="00A07013">
      <w:pPr>
        <w:pStyle w:val="ParagrapheIndent2"/>
        <w:spacing w:line="255" w:lineRule="exact"/>
        <w:jc w:val="both"/>
        <w:rPr>
          <w:color w:val="000000"/>
          <w:lang w:val="fr-FR"/>
        </w:rPr>
      </w:pPr>
    </w:p>
    <w:p w14:paraId="6B4F4705" w14:textId="77777777" w:rsidR="00A07013" w:rsidRDefault="00311CCC">
      <w:pPr>
        <w:pStyle w:val="ParagrapheIndent2"/>
        <w:spacing w:line="255" w:lineRule="exact"/>
        <w:jc w:val="both"/>
        <w:rPr>
          <w:color w:val="000000"/>
          <w:lang w:val="fr-FR"/>
        </w:rPr>
      </w:pPr>
      <w:r>
        <w:rPr>
          <w:color w:val="000000"/>
          <w:lang w:val="fr-FR"/>
        </w:rPr>
        <w:t>L'ensemble de ces services est fourni gratuitement au candidat.</w:t>
      </w:r>
    </w:p>
    <w:p w14:paraId="5B647D88" w14:textId="77777777" w:rsidR="00A07013" w:rsidRDefault="00A07013">
      <w:pPr>
        <w:pStyle w:val="ParagrapheIndent2"/>
        <w:spacing w:line="255" w:lineRule="exact"/>
        <w:jc w:val="both"/>
        <w:rPr>
          <w:color w:val="000000"/>
          <w:lang w:val="fr-FR"/>
        </w:rPr>
      </w:pPr>
    </w:p>
    <w:p w14:paraId="3930A7D8" w14:textId="77777777" w:rsidR="00A07013" w:rsidRDefault="00311CCC">
      <w:pPr>
        <w:pStyle w:val="ParagrapheIndent2"/>
        <w:spacing w:after="240" w:line="255" w:lineRule="exact"/>
        <w:jc w:val="both"/>
        <w:rPr>
          <w:b/>
          <w:color w:val="000000"/>
          <w:u w:val="single"/>
          <w:lang w:val="fr-FR"/>
        </w:rPr>
      </w:pPr>
      <w:r>
        <w:rPr>
          <w:b/>
          <w:color w:val="000000"/>
          <w:u w:val="single"/>
          <w:lang w:val="fr-FR"/>
        </w:rPr>
        <w:t>Attention, la date et l'heure limites de dépôt s'entendent de manière stricte, aucun dépassement, même minime, n'est autorisé.</w:t>
      </w:r>
    </w:p>
    <w:p w14:paraId="1AA3D05B" w14:textId="77777777" w:rsidR="00A07013" w:rsidRDefault="00311CCC">
      <w:pPr>
        <w:pStyle w:val="Titre2"/>
        <w:ind w:left="280"/>
        <w:jc w:val="both"/>
        <w:rPr>
          <w:rFonts w:ascii="Trebuchet MS" w:eastAsia="Trebuchet MS" w:hAnsi="Trebuchet MS" w:cs="Trebuchet MS"/>
          <w:i w:val="0"/>
          <w:color w:val="000000"/>
          <w:sz w:val="24"/>
          <w:lang w:val="fr-FR"/>
        </w:rPr>
      </w:pPr>
      <w:bookmarkStart w:id="57" w:name="ArtL2_RC-2-A8.5"/>
      <w:bookmarkStart w:id="58" w:name="_Toc256000028"/>
      <w:bookmarkEnd w:id="57"/>
      <w:r>
        <w:rPr>
          <w:rFonts w:ascii="Trebuchet MS" w:eastAsia="Trebuchet MS" w:hAnsi="Trebuchet MS" w:cs="Trebuchet MS"/>
          <w:i w:val="0"/>
          <w:color w:val="000000"/>
          <w:sz w:val="24"/>
          <w:lang w:val="fr-FR"/>
        </w:rPr>
        <w:t>7.2 - Transmission sous support papier</w:t>
      </w:r>
      <w:bookmarkEnd w:id="58"/>
    </w:p>
    <w:p w14:paraId="197CE018" w14:textId="77777777" w:rsidR="00A07013" w:rsidRDefault="00311CCC">
      <w:pPr>
        <w:pStyle w:val="ParagrapheIndent2"/>
        <w:spacing w:after="240" w:line="255"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66ADB290" w14:textId="77777777" w:rsidR="00A07013" w:rsidRDefault="00311CCC">
      <w:pPr>
        <w:pStyle w:val="Titre1"/>
        <w:rPr>
          <w:rFonts w:ascii="Trebuchet MS" w:eastAsia="Trebuchet MS" w:hAnsi="Trebuchet MS" w:cs="Trebuchet MS"/>
          <w:color w:val="000000"/>
          <w:sz w:val="28"/>
          <w:lang w:val="fr-FR"/>
        </w:rPr>
      </w:pPr>
      <w:bookmarkStart w:id="59" w:name="ArtL1_RC-2-A10"/>
      <w:bookmarkStart w:id="60" w:name="_Toc256000029"/>
      <w:bookmarkEnd w:id="59"/>
      <w:r>
        <w:rPr>
          <w:rFonts w:ascii="Trebuchet MS" w:eastAsia="Trebuchet MS" w:hAnsi="Trebuchet MS" w:cs="Trebuchet MS"/>
          <w:color w:val="000000"/>
          <w:sz w:val="28"/>
          <w:lang w:val="fr-FR"/>
        </w:rPr>
        <w:t>8 - Examen des candidatures et des offres</w:t>
      </w:r>
      <w:bookmarkEnd w:id="60"/>
    </w:p>
    <w:p w14:paraId="30A820D8" w14:textId="77777777" w:rsidR="00A07013" w:rsidRDefault="00311CCC">
      <w:pPr>
        <w:pStyle w:val="Titre2"/>
        <w:ind w:left="280"/>
        <w:jc w:val="both"/>
        <w:rPr>
          <w:rFonts w:ascii="Trebuchet MS" w:eastAsia="Trebuchet MS" w:hAnsi="Trebuchet MS" w:cs="Trebuchet MS"/>
          <w:i w:val="0"/>
          <w:color w:val="000000"/>
          <w:sz w:val="24"/>
          <w:lang w:val="fr-FR"/>
        </w:rPr>
      </w:pPr>
      <w:bookmarkStart w:id="61" w:name="ArtL2_RC-2-A10.1"/>
      <w:bookmarkStart w:id="62" w:name="_Toc256000030"/>
      <w:bookmarkEnd w:id="61"/>
      <w:r>
        <w:rPr>
          <w:rFonts w:ascii="Trebuchet MS" w:eastAsia="Trebuchet MS" w:hAnsi="Trebuchet MS" w:cs="Trebuchet MS"/>
          <w:i w:val="0"/>
          <w:color w:val="000000"/>
          <w:sz w:val="24"/>
          <w:lang w:val="fr-FR"/>
        </w:rPr>
        <w:t>8.1 - Sélection des candidatures</w:t>
      </w:r>
      <w:bookmarkEnd w:id="62"/>
    </w:p>
    <w:p w14:paraId="3D00D2D7" w14:textId="77777777" w:rsidR="00A07013" w:rsidRDefault="00311CCC">
      <w:pPr>
        <w:pStyle w:val="ParagrapheIndent2"/>
        <w:spacing w:after="240" w:line="255"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63A549CF" w14:textId="77777777" w:rsidR="00A07013" w:rsidRDefault="00311CCC">
      <w:pPr>
        <w:pStyle w:val="ParagrapheIndent2"/>
        <w:spacing w:after="240" w:line="255"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70D83E2" w14:textId="77777777" w:rsidR="00A07013" w:rsidRDefault="00311CCC">
      <w:pPr>
        <w:pStyle w:val="Titre2"/>
        <w:ind w:left="280"/>
        <w:jc w:val="both"/>
        <w:rPr>
          <w:rFonts w:ascii="Trebuchet MS" w:eastAsia="Trebuchet MS" w:hAnsi="Trebuchet MS" w:cs="Trebuchet MS"/>
          <w:i w:val="0"/>
          <w:color w:val="000000"/>
          <w:sz w:val="24"/>
          <w:lang w:val="fr-FR"/>
        </w:rPr>
      </w:pPr>
      <w:bookmarkStart w:id="63" w:name="ArtL2_RC-2-A10.3"/>
      <w:bookmarkStart w:id="64" w:name="_Toc256000031"/>
      <w:bookmarkEnd w:id="63"/>
      <w:r>
        <w:rPr>
          <w:rFonts w:ascii="Trebuchet MS" w:eastAsia="Trebuchet MS" w:hAnsi="Trebuchet MS" w:cs="Trebuchet MS"/>
          <w:i w:val="0"/>
          <w:color w:val="000000"/>
          <w:sz w:val="24"/>
          <w:lang w:val="fr-FR"/>
        </w:rPr>
        <w:t>8.2 - Attribution des accords-cadres</w:t>
      </w:r>
      <w:bookmarkEnd w:id="64"/>
    </w:p>
    <w:p w14:paraId="3C894E57" w14:textId="77777777" w:rsidR="00A07013" w:rsidRDefault="00311CCC">
      <w:pPr>
        <w:pStyle w:val="ParagrapheIndent2"/>
        <w:spacing w:line="255"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7A8F4641" w14:textId="77777777" w:rsidR="00A07013" w:rsidRDefault="00A07013">
      <w:pPr>
        <w:pStyle w:val="ParagrapheIndent2"/>
        <w:spacing w:line="255" w:lineRule="exact"/>
        <w:jc w:val="both"/>
        <w:rPr>
          <w:color w:val="000000"/>
          <w:lang w:val="fr-FR"/>
        </w:rPr>
      </w:pPr>
    </w:p>
    <w:p w14:paraId="658725F8" w14:textId="77777777" w:rsidR="00A07013" w:rsidRDefault="00311CCC">
      <w:pPr>
        <w:pStyle w:val="ParagrapheIndent2"/>
        <w:spacing w:line="255" w:lineRule="exact"/>
        <w:jc w:val="both"/>
        <w:rPr>
          <w:color w:val="000000"/>
          <w:lang w:val="fr-FR"/>
        </w:rPr>
      </w:pPr>
      <w:r>
        <w:rPr>
          <w:color w:val="000000"/>
          <w:lang w:val="fr-FR"/>
        </w:rPr>
        <w:t>L'attention des candidats est attirée sur le fait que toute offre irrégulière ou inacceptable pourra être régularisée. En revanche, toute offre inappropriée sera éliminée.</w:t>
      </w:r>
    </w:p>
    <w:p w14:paraId="0CC88CC3" w14:textId="77777777" w:rsidR="00A07013" w:rsidRDefault="00A07013">
      <w:pPr>
        <w:pStyle w:val="ParagrapheIndent2"/>
        <w:spacing w:line="255" w:lineRule="exact"/>
        <w:jc w:val="both"/>
        <w:rPr>
          <w:color w:val="000000"/>
          <w:lang w:val="fr-FR"/>
        </w:rPr>
      </w:pPr>
    </w:p>
    <w:p w14:paraId="04CCDD60" w14:textId="77777777" w:rsidR="00A07013" w:rsidRDefault="00311CCC">
      <w:pPr>
        <w:pStyle w:val="ParagrapheIndent2"/>
        <w:spacing w:line="255" w:lineRule="exact"/>
        <w:jc w:val="both"/>
        <w:rPr>
          <w:color w:val="000000"/>
          <w:lang w:val="fr-FR"/>
        </w:rPr>
      </w:pPr>
      <w:r>
        <w:rPr>
          <w:color w:val="000000"/>
          <w:lang w:val="fr-FR"/>
        </w:rPr>
        <w:t> </w:t>
      </w:r>
    </w:p>
    <w:p w14:paraId="425558C2" w14:textId="77777777" w:rsidR="00A07013" w:rsidRDefault="00311CCC">
      <w:pPr>
        <w:pStyle w:val="ParagrapheIndent2"/>
        <w:spacing w:after="240" w:line="255" w:lineRule="exact"/>
        <w:jc w:val="both"/>
        <w:rPr>
          <w:color w:val="000000"/>
          <w:lang w:val="fr-FR"/>
        </w:rPr>
      </w:pPr>
      <w:r>
        <w:rPr>
          <w:color w:val="000000"/>
          <w:lang w:val="fr-FR"/>
        </w:rPr>
        <w:t>La régularisation d'une offre pourra avoir lieu à condition que l'offre ne soit pas anormalement basse.</w:t>
      </w:r>
    </w:p>
    <w:p w14:paraId="5F3ADCBF" w14:textId="77777777" w:rsidR="00A07013" w:rsidRDefault="00311CCC">
      <w:pPr>
        <w:pStyle w:val="ParagrapheIndent2"/>
        <w:spacing w:line="255" w:lineRule="exact"/>
        <w:jc w:val="both"/>
        <w:rPr>
          <w:color w:val="000000"/>
          <w:lang w:val="fr-FR"/>
        </w:rPr>
      </w:pPr>
      <w:r>
        <w:rPr>
          <w:color w:val="000000"/>
          <w:lang w:val="fr-FR"/>
        </w:rPr>
        <w:t>Les critères retenus pour le jugement des offres sont pondérés de la manière suivante :</w:t>
      </w:r>
    </w:p>
    <w:p w14:paraId="70337628" w14:textId="77777777" w:rsidR="00A07013" w:rsidRDefault="00A07013">
      <w:pPr>
        <w:pStyle w:val="ParagrapheIndent2"/>
        <w:spacing w:line="255"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A07013" w14:paraId="3E70538F"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148D685" w14:textId="77777777" w:rsidR="00A07013" w:rsidRDefault="00311CCC">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5A54B3" w14:textId="77777777" w:rsidR="00A07013" w:rsidRDefault="00311CCC">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Pondération</w:t>
            </w:r>
          </w:p>
        </w:tc>
      </w:tr>
      <w:tr w:rsidR="00A07013" w14:paraId="429FF72A"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4275E7" w14:textId="77777777" w:rsidR="00A07013" w:rsidRDefault="00311CCC">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1-Pourcentage des honoraires proposés pour le MS1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B220C4" w14:textId="77777777" w:rsidR="00A07013" w:rsidRDefault="00311CCC">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40.0 %</w:t>
            </w:r>
          </w:p>
        </w:tc>
      </w:tr>
      <w:tr w:rsidR="00A07013" w14:paraId="090A6C3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D9D8C2" w14:textId="7440EFEF" w:rsidR="00A07013" w:rsidRDefault="00311CCC">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2-Valeur technique au vu du mémoire technique</w:t>
            </w:r>
            <w:r w:rsidR="002320CA">
              <w:rPr>
                <w:rFonts w:ascii="Trebuchet MS" w:eastAsia="Trebuchet MS" w:hAnsi="Trebuchet MS" w:cs="Trebuchet MS"/>
                <w:color w:val="000000"/>
                <w:sz w:val="22"/>
                <w:lang w:val="fr-FR"/>
              </w:rPr>
              <w:t xml:space="preserve"> et du tableau de présentation de l’équipe dédiée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5D3D6D" w14:textId="77777777" w:rsidR="00A07013" w:rsidRDefault="00311CCC">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55.0 %</w:t>
            </w:r>
          </w:p>
        </w:tc>
      </w:tr>
      <w:tr w:rsidR="00A07013" w14:paraId="11C1955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E6704A" w14:textId="4C1BF663" w:rsidR="00A07013" w:rsidRDefault="00311CCC">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xml:space="preserve">3-Valeur environnementale au vu </w:t>
            </w:r>
            <w:r w:rsidR="004D1F37">
              <w:rPr>
                <w:rFonts w:ascii="Trebuchet MS" w:eastAsia="Trebuchet MS" w:hAnsi="Trebuchet MS" w:cs="Trebuchet MS"/>
                <w:color w:val="000000"/>
                <w:sz w:val="22"/>
                <w:lang w:val="fr-FR"/>
              </w:rPr>
              <w:t>de la note</w:t>
            </w:r>
            <w:r>
              <w:rPr>
                <w:rFonts w:ascii="Trebuchet MS" w:eastAsia="Trebuchet MS" w:hAnsi="Trebuchet MS" w:cs="Trebuchet MS"/>
                <w:color w:val="000000"/>
                <w:sz w:val="22"/>
                <w:lang w:val="fr-FR"/>
              </w:rPr>
              <w:t xml:space="preserve"> environnemental</w:t>
            </w:r>
            <w:r w:rsidR="004D1F37">
              <w:rPr>
                <w:rFonts w:ascii="Trebuchet MS" w:eastAsia="Trebuchet MS" w:hAnsi="Trebuchet MS" w:cs="Trebuchet MS"/>
                <w:color w:val="000000"/>
                <w:sz w:val="22"/>
                <w:lang w:val="fr-FR"/>
              </w:rPr>
              <w:t>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6EBFD0" w14:textId="77777777" w:rsidR="00A07013" w:rsidRDefault="00311CCC">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5.0 %</w:t>
            </w:r>
          </w:p>
        </w:tc>
      </w:tr>
    </w:tbl>
    <w:p w14:paraId="2091534F" w14:textId="77777777" w:rsidR="00A07013" w:rsidRDefault="00311CCC">
      <w:pPr>
        <w:spacing w:line="100" w:lineRule="exact"/>
      </w:pPr>
      <w:r>
        <w:t xml:space="preserve"> </w:t>
      </w:r>
    </w:p>
    <w:p w14:paraId="198365AF" w14:textId="77777777" w:rsidR="003E71D6" w:rsidRDefault="003E71D6">
      <w:pPr>
        <w:spacing w:line="100" w:lineRule="exact"/>
      </w:pPr>
    </w:p>
    <w:p w14:paraId="263B71F4" w14:textId="77777777" w:rsidR="003E71D6" w:rsidRDefault="003E71D6">
      <w:pPr>
        <w:spacing w:line="100" w:lineRule="exact"/>
      </w:pPr>
    </w:p>
    <w:p w14:paraId="138FBC0F" w14:textId="77777777" w:rsidR="003E71D6" w:rsidRDefault="003E71D6">
      <w:pPr>
        <w:spacing w:line="100" w:lineRule="exact"/>
        <w:rPr>
          <w:sz w:val="10"/>
        </w:rPr>
      </w:pPr>
    </w:p>
    <w:p w14:paraId="6DA79F03" w14:textId="77777777" w:rsidR="00A07013" w:rsidRDefault="00311CCC">
      <w:pPr>
        <w:pStyle w:val="ParagrapheIndent2"/>
        <w:spacing w:after="240" w:line="255"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528C2129" w14:textId="77777777" w:rsidR="00A07013" w:rsidRDefault="00311CCC">
      <w:pPr>
        <w:pStyle w:val="Titre2"/>
        <w:ind w:left="280"/>
        <w:jc w:val="both"/>
        <w:rPr>
          <w:rFonts w:ascii="Trebuchet MS" w:eastAsia="Trebuchet MS" w:hAnsi="Trebuchet MS" w:cs="Trebuchet MS"/>
          <w:i w:val="0"/>
          <w:color w:val="000000"/>
          <w:sz w:val="24"/>
          <w:lang w:val="fr-FR"/>
        </w:rPr>
      </w:pPr>
      <w:bookmarkStart w:id="65" w:name="ArtL2_RC-2-A10.4"/>
      <w:bookmarkStart w:id="66" w:name="_Toc256000032"/>
      <w:bookmarkEnd w:id="65"/>
      <w:r>
        <w:rPr>
          <w:rFonts w:ascii="Trebuchet MS" w:eastAsia="Trebuchet MS" w:hAnsi="Trebuchet MS" w:cs="Trebuchet MS"/>
          <w:i w:val="0"/>
          <w:color w:val="000000"/>
          <w:sz w:val="24"/>
          <w:lang w:val="fr-FR"/>
        </w:rPr>
        <w:lastRenderedPageBreak/>
        <w:t>8.3 - Suite à donner à la consultation</w:t>
      </w:r>
      <w:bookmarkEnd w:id="66"/>
    </w:p>
    <w:p w14:paraId="64E11176" w14:textId="77777777" w:rsidR="00A07013" w:rsidRDefault="00311CCC">
      <w:pPr>
        <w:pStyle w:val="ParagrapheIndent2"/>
        <w:spacing w:line="255" w:lineRule="exact"/>
        <w:jc w:val="both"/>
        <w:rPr>
          <w:color w:val="000000"/>
          <w:lang w:val="fr-FR"/>
        </w:rPr>
      </w:pPr>
      <w:r>
        <w:rPr>
          <w:color w:val="000000"/>
          <w:lang w:val="fr-FR"/>
        </w:rPr>
        <w:t>Après une première analyse des offres, l'acheteur classera l’ensemble des offres par ordre décroissant selon les critères d’attribution énoncés ci-dessus. Seuls les trois candidats arrivés en tête de ce classement seront invités à prendre part à une éventuelle négociation. La négociation pourra porter sur tous les éléments de l'offre ou sur certains de ses éléments. Elle pourra se dérouler en plusieurs phases, par écrit, par visioconférence, par téléphone ou lors d'un entretien à la Communauté d'agglomération. Dès lors que ne sont pas remises en cause de manière substantielle les conditions de la mise en concurrence initiale, l'acheteur pourra faire évoluer au cours des négociations certaines dispositions du CCAP, notamment sur l’augmentation de l’avance et les modalités de garantie financière qui y sont liées.</w:t>
      </w:r>
    </w:p>
    <w:p w14:paraId="2967C777" w14:textId="77777777" w:rsidR="00A07013" w:rsidRDefault="00311CCC">
      <w:pPr>
        <w:pStyle w:val="ParagrapheIndent2"/>
        <w:spacing w:line="255" w:lineRule="exact"/>
        <w:jc w:val="both"/>
        <w:rPr>
          <w:color w:val="000000"/>
          <w:lang w:val="fr-FR"/>
        </w:rPr>
      </w:pPr>
      <w:r>
        <w:rPr>
          <w:color w:val="000000"/>
          <w:lang w:val="fr-FR"/>
        </w:rPr>
        <w:t> </w:t>
      </w:r>
    </w:p>
    <w:p w14:paraId="0D5BF3C7" w14:textId="77777777" w:rsidR="00A07013" w:rsidRDefault="00311CCC">
      <w:pPr>
        <w:pStyle w:val="ParagrapheIndent2"/>
        <w:spacing w:line="255" w:lineRule="exact"/>
        <w:jc w:val="both"/>
        <w:rPr>
          <w:color w:val="000000"/>
          <w:lang w:val="fr-FR"/>
        </w:rPr>
      </w:pPr>
      <w:r>
        <w:rPr>
          <w:color w:val="000000"/>
          <w:lang w:val="fr-FR"/>
        </w:rPr>
        <w:t>A l’issue de cette négociation, un classement sera établi entre les offres négociées.</w:t>
      </w:r>
    </w:p>
    <w:p w14:paraId="1BA3E114" w14:textId="77777777" w:rsidR="00A07013" w:rsidRDefault="00311CCC">
      <w:pPr>
        <w:pStyle w:val="ParagrapheIndent2"/>
        <w:spacing w:line="255" w:lineRule="exact"/>
        <w:jc w:val="both"/>
        <w:rPr>
          <w:color w:val="000000"/>
          <w:lang w:val="fr-FR"/>
        </w:rPr>
      </w:pPr>
      <w:r>
        <w:rPr>
          <w:color w:val="000000"/>
          <w:lang w:val="fr-FR"/>
        </w:rPr>
        <w:t> </w:t>
      </w:r>
    </w:p>
    <w:p w14:paraId="78FE7030" w14:textId="77777777" w:rsidR="00A07013" w:rsidRDefault="00311CCC">
      <w:pPr>
        <w:pStyle w:val="ParagrapheIndent2"/>
        <w:spacing w:line="255" w:lineRule="exact"/>
        <w:jc w:val="both"/>
        <w:rPr>
          <w:color w:val="000000"/>
          <w:lang w:val="fr-FR"/>
        </w:rPr>
      </w:pPr>
      <w:r>
        <w:rPr>
          <w:color w:val="000000"/>
          <w:lang w:val="fr-FR"/>
        </w:rPr>
        <w:t>Il est précisé que l'acheteur se réserve la possibilité de ne pas engager de négociations et d'attribuer le marché public sur la base du classement établi à l’issue de l’examen des offres initiales. </w:t>
      </w:r>
    </w:p>
    <w:p w14:paraId="5422DCEB" w14:textId="77777777" w:rsidR="00A07013" w:rsidRDefault="00311CCC">
      <w:pPr>
        <w:pStyle w:val="ParagrapheIndent2"/>
        <w:spacing w:line="255" w:lineRule="exact"/>
        <w:jc w:val="both"/>
        <w:rPr>
          <w:color w:val="000000"/>
          <w:lang w:val="fr-FR"/>
        </w:rPr>
      </w:pPr>
      <w:r>
        <w:rPr>
          <w:color w:val="000000"/>
          <w:lang w:val="fr-FR"/>
        </w:rPr>
        <w:t> </w:t>
      </w:r>
    </w:p>
    <w:p w14:paraId="58820A65" w14:textId="77777777" w:rsidR="00A07013" w:rsidRDefault="00311CCC">
      <w:pPr>
        <w:pStyle w:val="ParagrapheIndent2"/>
        <w:spacing w:line="255" w:lineRule="exact"/>
        <w:jc w:val="both"/>
        <w:rPr>
          <w:color w:val="000000"/>
          <w:lang w:val="fr-FR"/>
        </w:rPr>
      </w:pPr>
      <w:r>
        <w:rPr>
          <w:color w:val="000000"/>
          <w:lang w:val="fr-FR"/>
        </w:rPr>
        <w:t>En l'absence de négociation, l'offre arrivée en tête du classement de l'ensemble des offres sera donc retenue à titre provisoire en attendant que le ou les candidats concerné(s) produisent les certificats et attestations prévus aux articles R. 2143-6 à R. 2143-10 du Code de la commande publique. Le délai imparti par l'acheteur pour remettre ces documents ne pourra être supérieur à 7 jours.</w:t>
      </w:r>
    </w:p>
    <w:p w14:paraId="0FD5BB88" w14:textId="77777777" w:rsidR="00A07013" w:rsidRDefault="00311CCC">
      <w:pPr>
        <w:pStyle w:val="ParagrapheIndent2"/>
        <w:spacing w:line="255" w:lineRule="exact"/>
        <w:jc w:val="both"/>
        <w:rPr>
          <w:color w:val="000000"/>
          <w:lang w:val="fr-FR"/>
        </w:rPr>
      </w:pPr>
      <w:r>
        <w:rPr>
          <w:color w:val="000000"/>
          <w:lang w:val="fr-FR"/>
        </w:rPr>
        <w:t> </w:t>
      </w:r>
    </w:p>
    <w:p w14:paraId="15880708" w14:textId="77777777" w:rsidR="00A07013" w:rsidRDefault="00311CCC">
      <w:pPr>
        <w:pStyle w:val="ParagrapheIndent2"/>
        <w:spacing w:line="255" w:lineRule="exact"/>
        <w:jc w:val="both"/>
        <w:rPr>
          <w:color w:val="000000"/>
          <w:lang w:val="fr-FR"/>
        </w:rPr>
      </w:pPr>
      <w:r>
        <w:rPr>
          <w:color w:val="000000"/>
          <w:lang w:val="fr-FR"/>
        </w:rPr>
        <w:t>En cas de négociation, l'offre la mieux classée parmi les offres admises à la négociation sera donc retenue à titre provisoire en attendant que le ou les candidats concerné(s) produisent les certificats et attestations prévus aux articles R. 2143-6 à R. 2143-10 du Code de la commande publique. Le délai imparti par l'acheteur pour remettre ces documents ne pourra être supérieur à 7 jours.</w:t>
      </w:r>
    </w:p>
    <w:p w14:paraId="1E828158" w14:textId="77777777" w:rsidR="00A07013" w:rsidRDefault="00311CCC">
      <w:pPr>
        <w:pStyle w:val="ParagrapheIndent2"/>
        <w:spacing w:after="240" w:line="255" w:lineRule="exact"/>
        <w:jc w:val="both"/>
        <w:rPr>
          <w:color w:val="000000"/>
          <w:lang w:val="fr-FR"/>
        </w:rPr>
      </w:pPr>
      <w:r>
        <w:rPr>
          <w:color w:val="000000"/>
          <w:lang w:val="fr-FR"/>
        </w:rPr>
        <w:t> </w:t>
      </w:r>
    </w:p>
    <w:p w14:paraId="0FA8D2BB" w14:textId="77777777" w:rsidR="00A07013" w:rsidRDefault="00311CCC">
      <w:pPr>
        <w:pStyle w:val="ParagrapheIndent2"/>
        <w:spacing w:after="240"/>
        <w:jc w:val="both"/>
        <w:rPr>
          <w:color w:val="000000"/>
          <w:lang w:val="fr-FR"/>
        </w:rPr>
      </w:pPr>
      <w:r>
        <w:rPr>
          <w:color w:val="000000"/>
          <w:lang w:val="fr-FR"/>
        </w:rPr>
        <w:t>L'attribution du marché de maîtrise d'œuvre est prononcée par le pouvoir adjudicateur.</w:t>
      </w:r>
    </w:p>
    <w:p w14:paraId="5AA90787" w14:textId="77777777" w:rsidR="00A07013" w:rsidRDefault="00311CCC">
      <w:pPr>
        <w:pStyle w:val="ParagrapheIndent2"/>
        <w:spacing w:after="240" w:line="255" w:lineRule="exact"/>
        <w:jc w:val="both"/>
        <w:rPr>
          <w:color w:val="000000"/>
          <w:lang w:val="fr-FR"/>
        </w:rPr>
      </w:pPr>
      <w:r>
        <w:rPr>
          <w:color w:val="000000"/>
          <w:lang w:val="fr-FR"/>
        </w:rPr>
        <w:t>Le ou les candidats attributaires d'un accord-cadre seront donc retenus à titre provisoire en attendant la production des certificats et attestations des articles R. 2143-6 à R. 2143-10 du Code de la commande publique, qui seront à nouveau demandés lors de l'attribution d'un marché subséquent. Le délai imparti par le pouvoir adjudicateur pour remettre ces documents ne pourra être supérieur à 7 jours.</w:t>
      </w:r>
    </w:p>
    <w:p w14:paraId="0618B02E" w14:textId="77777777" w:rsidR="00A07013" w:rsidRDefault="00311CCC">
      <w:pPr>
        <w:pStyle w:val="ParagrapheIndent2"/>
        <w:spacing w:line="255" w:lineRule="exact"/>
        <w:jc w:val="both"/>
        <w:rPr>
          <w:color w:val="000000"/>
          <w:lang w:val="fr-FR"/>
        </w:rPr>
      </w:pPr>
      <w:r>
        <w:rPr>
          <w:color w:val="000000"/>
          <w:lang w:val="fr-FR"/>
        </w:rPr>
        <w:t>Le cas échéant, une attestation d'assurance décennale devra également être produite dans le même délai.</w:t>
      </w:r>
      <w:r>
        <w:rPr>
          <w:color w:val="000000"/>
          <w:lang w:val="fr-FR"/>
        </w:rPr>
        <w:cr/>
      </w:r>
    </w:p>
    <w:p w14:paraId="2EB5385C" w14:textId="77777777" w:rsidR="003E71D6" w:rsidRDefault="003E71D6">
      <w:pPr>
        <w:pStyle w:val="Titre1"/>
        <w:rPr>
          <w:rFonts w:ascii="Trebuchet MS" w:eastAsia="Trebuchet MS" w:hAnsi="Trebuchet MS" w:cs="Trebuchet MS"/>
          <w:color w:val="000000"/>
          <w:sz w:val="28"/>
          <w:lang w:val="fr-FR"/>
        </w:rPr>
      </w:pPr>
      <w:bookmarkStart w:id="67" w:name="ArtL1_RC-2-A12"/>
      <w:bookmarkStart w:id="68" w:name="_Toc256000033"/>
      <w:bookmarkEnd w:id="67"/>
    </w:p>
    <w:p w14:paraId="15847F4E" w14:textId="7C2B930C" w:rsidR="00A07013" w:rsidRDefault="00311CCC">
      <w:pPr>
        <w:pStyle w:val="Titre1"/>
        <w:rPr>
          <w:rFonts w:ascii="Trebuchet MS" w:eastAsia="Trebuchet MS" w:hAnsi="Trebuchet MS" w:cs="Trebuchet MS"/>
          <w:color w:val="000000"/>
          <w:sz w:val="28"/>
          <w:lang w:val="fr-FR"/>
        </w:rPr>
      </w:pPr>
      <w:r>
        <w:rPr>
          <w:rFonts w:ascii="Trebuchet MS" w:eastAsia="Trebuchet MS" w:hAnsi="Trebuchet MS" w:cs="Trebuchet MS"/>
          <w:color w:val="000000"/>
          <w:sz w:val="28"/>
          <w:lang w:val="fr-FR"/>
        </w:rPr>
        <w:t>9 - Récompenses</w:t>
      </w:r>
      <w:bookmarkEnd w:id="68"/>
    </w:p>
    <w:p w14:paraId="17148FCE" w14:textId="1E1419B1" w:rsidR="003E71D6" w:rsidRDefault="00311CCC">
      <w:pPr>
        <w:pStyle w:val="ParagrapheIndent1"/>
        <w:spacing w:after="240" w:line="255" w:lineRule="exact"/>
        <w:jc w:val="both"/>
        <w:rPr>
          <w:color w:val="000000"/>
          <w:lang w:val="fr-FR"/>
        </w:rPr>
      </w:pPr>
      <w:r>
        <w:rPr>
          <w:color w:val="000000"/>
          <w:lang w:val="fr-FR"/>
        </w:rPr>
        <w:t>A l'issue de la consultation, il ne sera versé aucune prime aux candidat</w:t>
      </w:r>
      <w:r w:rsidR="00B84F65">
        <w:rPr>
          <w:color w:val="000000"/>
          <w:lang w:val="fr-FR"/>
        </w:rPr>
        <w:t>s</w:t>
      </w:r>
      <w:r>
        <w:rPr>
          <w:color w:val="000000"/>
          <w:lang w:val="fr-FR"/>
        </w:rPr>
        <w:t>.</w:t>
      </w:r>
    </w:p>
    <w:p w14:paraId="2338B1D0" w14:textId="77777777" w:rsidR="00A07013" w:rsidRDefault="003E71D6">
      <w:pPr>
        <w:pStyle w:val="ParagrapheIndent1"/>
        <w:spacing w:after="240" w:line="255" w:lineRule="exact"/>
        <w:jc w:val="both"/>
        <w:rPr>
          <w:color w:val="000000"/>
          <w:lang w:val="fr-FR"/>
        </w:rPr>
      </w:pPr>
      <w:r>
        <w:rPr>
          <w:color w:val="000000"/>
          <w:lang w:val="fr-FR"/>
        </w:rPr>
        <w:br w:type="page"/>
      </w:r>
    </w:p>
    <w:p w14:paraId="0ADD9BB8" w14:textId="77777777" w:rsidR="00A07013" w:rsidRDefault="00311CCC">
      <w:pPr>
        <w:pStyle w:val="Titre1"/>
        <w:rPr>
          <w:rFonts w:ascii="Trebuchet MS" w:eastAsia="Trebuchet MS" w:hAnsi="Trebuchet MS" w:cs="Trebuchet MS"/>
          <w:color w:val="000000"/>
          <w:sz w:val="28"/>
          <w:lang w:val="fr-FR"/>
        </w:rPr>
      </w:pPr>
      <w:bookmarkStart w:id="69" w:name="ArtL1_RC-2-A14"/>
      <w:bookmarkStart w:id="70" w:name="_Toc256000034"/>
      <w:bookmarkEnd w:id="69"/>
      <w:r>
        <w:rPr>
          <w:rFonts w:ascii="Trebuchet MS" w:eastAsia="Trebuchet MS" w:hAnsi="Trebuchet MS" w:cs="Trebuchet MS"/>
          <w:color w:val="000000"/>
          <w:sz w:val="28"/>
          <w:lang w:val="fr-FR"/>
        </w:rPr>
        <w:lastRenderedPageBreak/>
        <w:t>10 - Renseignements complémentaires</w:t>
      </w:r>
      <w:bookmarkEnd w:id="70"/>
    </w:p>
    <w:p w14:paraId="72AB9910" w14:textId="77777777" w:rsidR="00A07013" w:rsidRDefault="00311CCC">
      <w:pPr>
        <w:pStyle w:val="Titre2"/>
        <w:ind w:left="280"/>
        <w:jc w:val="both"/>
        <w:rPr>
          <w:rFonts w:ascii="Trebuchet MS" w:eastAsia="Trebuchet MS" w:hAnsi="Trebuchet MS" w:cs="Trebuchet MS"/>
          <w:i w:val="0"/>
          <w:color w:val="000000"/>
          <w:sz w:val="24"/>
          <w:lang w:val="fr-FR"/>
        </w:rPr>
      </w:pPr>
      <w:bookmarkStart w:id="71" w:name="ArtL2_RC-2-A14.1"/>
      <w:bookmarkStart w:id="72" w:name="_Toc256000035"/>
      <w:bookmarkEnd w:id="71"/>
      <w:r>
        <w:rPr>
          <w:rFonts w:ascii="Trebuchet MS" w:eastAsia="Trebuchet MS" w:hAnsi="Trebuchet MS" w:cs="Trebuchet MS"/>
          <w:i w:val="0"/>
          <w:color w:val="000000"/>
          <w:sz w:val="24"/>
          <w:lang w:val="fr-FR"/>
        </w:rPr>
        <w:t>10.1 - Adresses supplémentaires et points de contact</w:t>
      </w:r>
      <w:bookmarkEnd w:id="72"/>
    </w:p>
    <w:p w14:paraId="3C1BF5FF" w14:textId="77777777" w:rsidR="00A07013" w:rsidRDefault="00311CCC">
      <w:pPr>
        <w:pStyle w:val="ParagrapheIndent2"/>
        <w:spacing w:line="255"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https://www.agglo-larochelle.fr/marches-publics</w:t>
      </w:r>
    </w:p>
    <w:p w14:paraId="17B902CB" w14:textId="77777777" w:rsidR="00A07013" w:rsidRDefault="00A07013">
      <w:pPr>
        <w:pStyle w:val="ParagrapheIndent2"/>
        <w:spacing w:line="255" w:lineRule="exact"/>
        <w:jc w:val="both"/>
        <w:rPr>
          <w:color w:val="000000"/>
          <w:lang w:val="fr-FR"/>
        </w:rPr>
      </w:pPr>
    </w:p>
    <w:p w14:paraId="2FACE057" w14:textId="77777777" w:rsidR="00A07013" w:rsidRDefault="00311CCC">
      <w:pPr>
        <w:pStyle w:val="ParagrapheIndent2"/>
        <w:spacing w:after="240" w:line="255" w:lineRule="exact"/>
        <w:jc w:val="both"/>
        <w:rPr>
          <w:color w:val="000000"/>
          <w:lang w:val="fr-FR"/>
        </w:rPr>
      </w:pPr>
      <w:r>
        <w:rPr>
          <w:color w:val="000000"/>
          <w:lang w:val="fr-FR"/>
        </w:rPr>
        <w:t>Cette demande doit intervenir au plus tard 10 jours avant la date limite de remise des plis.</w:t>
      </w:r>
    </w:p>
    <w:p w14:paraId="16274519" w14:textId="77777777" w:rsidR="00A07013" w:rsidRDefault="00311CCC">
      <w:pPr>
        <w:pStyle w:val="ParagrapheIndent2"/>
        <w:spacing w:line="255"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7B927B3D" w14:textId="77777777" w:rsidR="00A07013" w:rsidRDefault="00A07013">
      <w:pPr>
        <w:pStyle w:val="ParagrapheIndent2"/>
        <w:spacing w:line="255" w:lineRule="exact"/>
        <w:jc w:val="both"/>
        <w:rPr>
          <w:color w:val="000000"/>
          <w:lang w:val="fr-FR"/>
        </w:rPr>
      </w:pPr>
    </w:p>
    <w:p w14:paraId="3D8EC4FA" w14:textId="77777777" w:rsidR="00A07013" w:rsidRDefault="00A07013">
      <w:pPr>
        <w:pStyle w:val="ParagrapheIndent2"/>
        <w:spacing w:line="255" w:lineRule="exact"/>
        <w:jc w:val="both"/>
        <w:rPr>
          <w:color w:val="000000"/>
          <w:lang w:val="fr-FR"/>
        </w:rPr>
      </w:pPr>
    </w:p>
    <w:p w14:paraId="2927815D" w14:textId="77777777" w:rsidR="00A07013" w:rsidRDefault="00311CCC">
      <w:pPr>
        <w:pStyle w:val="ParagrapheIndent2"/>
        <w:spacing w:line="255" w:lineRule="exact"/>
        <w:jc w:val="both"/>
        <w:rPr>
          <w:color w:val="000000"/>
          <w:lang w:val="fr-FR"/>
        </w:rPr>
      </w:pPr>
      <w:r>
        <w:rPr>
          <w:b/>
          <w:color w:val="000000"/>
          <w:lang w:val="fr-FR"/>
        </w:rPr>
        <w:t>Il appartient aux candidats de procéder à une relecture attentive de l’ensemble du dossier de consultation mis à leur disposition, en portant en particulier leur attention sur les documents à valeur contractuelle, dont la liste figure au Cahier des Clauses administratives particulières.</w:t>
      </w:r>
    </w:p>
    <w:p w14:paraId="35C4120E" w14:textId="77777777" w:rsidR="00A07013" w:rsidRDefault="00A07013">
      <w:pPr>
        <w:pStyle w:val="ParagrapheIndent2"/>
        <w:spacing w:line="255" w:lineRule="exact"/>
        <w:jc w:val="both"/>
        <w:rPr>
          <w:color w:val="000000"/>
          <w:lang w:val="fr-FR"/>
        </w:rPr>
      </w:pPr>
    </w:p>
    <w:p w14:paraId="3DF5774E" w14:textId="77777777" w:rsidR="00A07013" w:rsidRDefault="00A07013">
      <w:pPr>
        <w:pStyle w:val="ParagrapheIndent2"/>
        <w:spacing w:line="255" w:lineRule="exact"/>
        <w:jc w:val="both"/>
        <w:rPr>
          <w:color w:val="000000"/>
          <w:lang w:val="fr-FR"/>
        </w:rPr>
      </w:pPr>
    </w:p>
    <w:p w14:paraId="0CEECB79" w14:textId="77777777" w:rsidR="00A07013" w:rsidRDefault="00311CCC">
      <w:pPr>
        <w:pStyle w:val="ParagrapheIndent2"/>
        <w:spacing w:line="255" w:lineRule="exact"/>
        <w:jc w:val="both"/>
        <w:rPr>
          <w:color w:val="000000"/>
          <w:lang w:val="fr-FR"/>
        </w:rPr>
      </w:pPr>
      <w:r>
        <w:rPr>
          <w:b/>
          <w:color w:val="000000"/>
          <w:lang w:val="fr-FR"/>
        </w:rPr>
        <w:t>Les observations de la part des candidats sur une ou plusieurs clause(s) doivent être formulées lors de la phase de consultation, impérativement via le profil d’acheteur, et peuvent donner lieu, le cas échéant, après étude par l’acheteur, à une modification du dossier de consultation.</w:t>
      </w:r>
    </w:p>
    <w:p w14:paraId="56038E83" w14:textId="77777777" w:rsidR="00A07013" w:rsidRDefault="00A07013">
      <w:pPr>
        <w:pStyle w:val="ParagrapheIndent2"/>
        <w:spacing w:line="255" w:lineRule="exact"/>
        <w:jc w:val="both"/>
        <w:rPr>
          <w:color w:val="000000"/>
          <w:lang w:val="fr-FR"/>
        </w:rPr>
      </w:pPr>
    </w:p>
    <w:p w14:paraId="617F0E6E" w14:textId="77777777" w:rsidR="00A07013" w:rsidRDefault="00A07013">
      <w:pPr>
        <w:pStyle w:val="ParagrapheIndent2"/>
        <w:spacing w:line="255" w:lineRule="exact"/>
        <w:jc w:val="both"/>
        <w:rPr>
          <w:color w:val="000000"/>
          <w:lang w:val="fr-FR"/>
        </w:rPr>
      </w:pPr>
    </w:p>
    <w:p w14:paraId="62597FCE" w14:textId="77777777" w:rsidR="00A07013" w:rsidRDefault="00311CCC">
      <w:pPr>
        <w:pStyle w:val="ParagrapheIndent2"/>
        <w:spacing w:line="255" w:lineRule="exact"/>
        <w:jc w:val="both"/>
        <w:rPr>
          <w:color w:val="000000"/>
          <w:lang w:val="fr-FR"/>
        </w:rPr>
      </w:pPr>
      <w:r>
        <w:rPr>
          <w:b/>
          <w:color w:val="000000"/>
          <w:lang w:val="fr-FR"/>
        </w:rPr>
        <w:t>La remise de leur offre vaut acceptation de la part des candidats de l’ensemble des conditions contractuelles portées à leur connaissance lors de la consultation.</w:t>
      </w:r>
    </w:p>
    <w:p w14:paraId="1E88E69E" w14:textId="77777777" w:rsidR="00A07013" w:rsidRDefault="00A07013">
      <w:pPr>
        <w:pStyle w:val="ParagrapheIndent2"/>
        <w:spacing w:line="255" w:lineRule="exact"/>
        <w:jc w:val="both"/>
        <w:rPr>
          <w:color w:val="000000"/>
          <w:lang w:val="fr-FR"/>
        </w:rPr>
      </w:pPr>
    </w:p>
    <w:p w14:paraId="0503FAA4" w14:textId="77777777" w:rsidR="00A07013" w:rsidRDefault="00A07013">
      <w:pPr>
        <w:pStyle w:val="ParagrapheIndent2"/>
        <w:spacing w:line="255" w:lineRule="exact"/>
        <w:jc w:val="both"/>
        <w:rPr>
          <w:color w:val="000000"/>
          <w:lang w:val="fr-FR"/>
        </w:rPr>
      </w:pPr>
    </w:p>
    <w:p w14:paraId="04B324BF" w14:textId="77777777" w:rsidR="00A07013" w:rsidRDefault="00A07013">
      <w:pPr>
        <w:pStyle w:val="ParagrapheIndent2"/>
        <w:spacing w:line="255" w:lineRule="exact"/>
        <w:jc w:val="both"/>
        <w:rPr>
          <w:color w:val="000000"/>
          <w:lang w:val="fr-FR"/>
        </w:rPr>
      </w:pPr>
    </w:p>
    <w:p w14:paraId="67956B95" w14:textId="77777777" w:rsidR="00A07013" w:rsidRDefault="00A07013">
      <w:pPr>
        <w:pStyle w:val="ParagrapheIndent2"/>
        <w:spacing w:line="255" w:lineRule="exact"/>
        <w:jc w:val="both"/>
        <w:rPr>
          <w:color w:val="000000"/>
          <w:lang w:val="fr-FR"/>
        </w:rPr>
      </w:pPr>
    </w:p>
    <w:p w14:paraId="6A4D15CF" w14:textId="77777777" w:rsidR="00A07013" w:rsidRDefault="00311CCC">
      <w:pPr>
        <w:pStyle w:val="ParagrapheIndent2"/>
        <w:spacing w:line="255" w:lineRule="exact"/>
        <w:jc w:val="both"/>
        <w:rPr>
          <w:color w:val="000000"/>
          <w:lang w:val="fr-FR"/>
        </w:rPr>
      </w:pPr>
      <w:r>
        <w:rPr>
          <w:b/>
          <w:color w:val="000000"/>
          <w:lang w:val="fr-FR"/>
        </w:rPr>
        <w:t xml:space="preserve">De ce fait, une fois la notification du contrat effectuée, les candidats attributaires devenus titulaires ne pourront pas contester les conditions du marché en raison d'une mauvaise interprétation ou d'une négligence de leur part dans la lecture du dossier de consultation, notamment en ce qui concerne les modalités d’exécution financière (variation des prix et indices retenus dans ce cadre, pénalités, retenue de garantie, versement des acomptes...). </w:t>
      </w:r>
    </w:p>
    <w:p w14:paraId="2A4A8882" w14:textId="77777777" w:rsidR="00A07013" w:rsidRDefault="00A07013">
      <w:pPr>
        <w:pStyle w:val="ParagrapheIndent2"/>
        <w:spacing w:line="255" w:lineRule="exact"/>
        <w:jc w:val="both"/>
        <w:rPr>
          <w:color w:val="000000"/>
          <w:lang w:val="fr-FR"/>
        </w:rPr>
        <w:sectPr w:rsidR="00A07013">
          <w:footerReference w:type="default" r:id="rId9"/>
          <w:pgSz w:w="11900" w:h="16840"/>
          <w:pgMar w:top="1140" w:right="1140" w:bottom="1140" w:left="1140" w:header="1140" w:footer="1140" w:gutter="0"/>
          <w:cols w:space="708"/>
        </w:sectPr>
      </w:pPr>
    </w:p>
    <w:p w14:paraId="0863A2B2" w14:textId="77777777" w:rsidR="00A07013" w:rsidRDefault="00311CCC">
      <w:pPr>
        <w:pStyle w:val="Titre2"/>
        <w:ind w:left="280"/>
        <w:jc w:val="both"/>
        <w:rPr>
          <w:rFonts w:ascii="Trebuchet MS" w:eastAsia="Trebuchet MS" w:hAnsi="Trebuchet MS" w:cs="Trebuchet MS"/>
          <w:i w:val="0"/>
          <w:color w:val="000000"/>
          <w:sz w:val="24"/>
          <w:lang w:val="fr-FR"/>
        </w:rPr>
      </w:pPr>
      <w:bookmarkStart w:id="73" w:name="ArtL2_RC-2-A14.2"/>
      <w:bookmarkStart w:id="74" w:name="_Toc256000036"/>
      <w:bookmarkEnd w:id="73"/>
      <w:r>
        <w:rPr>
          <w:rFonts w:ascii="Trebuchet MS" w:eastAsia="Trebuchet MS" w:hAnsi="Trebuchet MS" w:cs="Trebuchet MS"/>
          <w:i w:val="0"/>
          <w:color w:val="000000"/>
          <w:sz w:val="24"/>
          <w:lang w:val="fr-FR"/>
        </w:rPr>
        <w:lastRenderedPageBreak/>
        <w:t>10.2 - Procédures de recours</w:t>
      </w:r>
      <w:bookmarkEnd w:id="74"/>
    </w:p>
    <w:p w14:paraId="7165345E" w14:textId="77777777" w:rsidR="00A07013" w:rsidRDefault="00311CCC">
      <w:pPr>
        <w:pStyle w:val="ParagrapheIndent2"/>
        <w:spacing w:line="255" w:lineRule="exact"/>
        <w:jc w:val="both"/>
        <w:rPr>
          <w:color w:val="000000"/>
          <w:lang w:val="fr-FR"/>
        </w:rPr>
      </w:pPr>
      <w:r>
        <w:rPr>
          <w:color w:val="000000"/>
          <w:lang w:val="fr-FR"/>
        </w:rPr>
        <w:t>Le tribunal territorialement compétent est :</w:t>
      </w:r>
    </w:p>
    <w:p w14:paraId="5296F2B5" w14:textId="77777777" w:rsidR="00A07013" w:rsidRDefault="00311CCC">
      <w:pPr>
        <w:pStyle w:val="ParagrapheIndent2"/>
        <w:spacing w:line="255" w:lineRule="exact"/>
        <w:jc w:val="both"/>
        <w:rPr>
          <w:color w:val="000000"/>
          <w:lang w:val="fr-FR"/>
        </w:rPr>
      </w:pPr>
      <w:r>
        <w:rPr>
          <w:color w:val="000000"/>
          <w:lang w:val="fr-FR"/>
        </w:rPr>
        <w:t>Tribunal administratif de Poitiers</w:t>
      </w:r>
    </w:p>
    <w:p w14:paraId="03E9EDA3" w14:textId="77777777" w:rsidR="00A07013" w:rsidRDefault="00311CCC">
      <w:pPr>
        <w:pStyle w:val="ParagrapheIndent2"/>
        <w:spacing w:line="255" w:lineRule="exact"/>
        <w:jc w:val="both"/>
        <w:rPr>
          <w:color w:val="000000"/>
          <w:lang w:val="fr-FR"/>
        </w:rPr>
      </w:pPr>
      <w:r>
        <w:rPr>
          <w:color w:val="000000"/>
          <w:lang w:val="fr-FR"/>
        </w:rPr>
        <w:t>15 rue de Blossac</w:t>
      </w:r>
    </w:p>
    <w:p w14:paraId="404E3E90" w14:textId="77777777" w:rsidR="00A07013" w:rsidRDefault="00311CCC">
      <w:pPr>
        <w:pStyle w:val="ParagrapheIndent2"/>
        <w:spacing w:line="255" w:lineRule="exact"/>
        <w:jc w:val="both"/>
        <w:rPr>
          <w:color w:val="000000"/>
          <w:lang w:val="fr-FR"/>
        </w:rPr>
      </w:pPr>
      <w:r>
        <w:rPr>
          <w:color w:val="000000"/>
          <w:lang w:val="fr-FR"/>
        </w:rPr>
        <w:t>BP 541</w:t>
      </w:r>
    </w:p>
    <w:p w14:paraId="14C2E492" w14:textId="77777777" w:rsidR="00A07013" w:rsidRDefault="00311CCC">
      <w:pPr>
        <w:pStyle w:val="ParagrapheIndent2"/>
        <w:spacing w:line="255" w:lineRule="exact"/>
        <w:jc w:val="both"/>
        <w:rPr>
          <w:color w:val="000000"/>
          <w:lang w:val="fr-FR"/>
        </w:rPr>
      </w:pPr>
      <w:r>
        <w:rPr>
          <w:color w:val="000000"/>
          <w:lang w:val="fr-FR"/>
        </w:rPr>
        <w:t>86000 POITIERS CEDEX</w:t>
      </w:r>
    </w:p>
    <w:p w14:paraId="13C768BE" w14:textId="77777777" w:rsidR="00A07013" w:rsidRDefault="00A07013">
      <w:pPr>
        <w:pStyle w:val="ParagrapheIndent2"/>
        <w:spacing w:line="255" w:lineRule="exact"/>
        <w:jc w:val="both"/>
        <w:rPr>
          <w:color w:val="000000"/>
          <w:lang w:val="fr-FR"/>
        </w:rPr>
      </w:pPr>
    </w:p>
    <w:p w14:paraId="640A013C" w14:textId="77777777" w:rsidR="00A07013" w:rsidRDefault="00311CCC">
      <w:pPr>
        <w:pStyle w:val="ParagrapheIndent2"/>
        <w:spacing w:line="255" w:lineRule="exact"/>
        <w:jc w:val="both"/>
        <w:rPr>
          <w:color w:val="000000"/>
          <w:lang w:val="fr-FR"/>
        </w:rPr>
      </w:pPr>
      <w:r>
        <w:rPr>
          <w:color w:val="000000"/>
          <w:lang w:val="fr-FR"/>
        </w:rPr>
        <w:t>Tél : 0549607919</w:t>
      </w:r>
    </w:p>
    <w:p w14:paraId="6EDE4E2F" w14:textId="77777777" w:rsidR="00A07013" w:rsidRDefault="00311CCC">
      <w:pPr>
        <w:pStyle w:val="ParagrapheIndent2"/>
        <w:spacing w:line="255" w:lineRule="exact"/>
        <w:jc w:val="both"/>
        <w:rPr>
          <w:color w:val="000000"/>
          <w:lang w:val="fr-FR"/>
        </w:rPr>
      </w:pPr>
      <w:r>
        <w:rPr>
          <w:color w:val="000000"/>
          <w:lang w:val="fr-FR"/>
        </w:rPr>
        <w:t>Télécopie : 0549606809</w:t>
      </w:r>
    </w:p>
    <w:p w14:paraId="616A56C9" w14:textId="77777777" w:rsidR="00A07013" w:rsidRDefault="00311CCC">
      <w:pPr>
        <w:pStyle w:val="ParagrapheIndent2"/>
        <w:spacing w:line="255" w:lineRule="exact"/>
        <w:jc w:val="both"/>
        <w:rPr>
          <w:color w:val="000000"/>
          <w:lang w:val="fr-FR"/>
        </w:rPr>
      </w:pPr>
      <w:r>
        <w:rPr>
          <w:color w:val="000000"/>
          <w:lang w:val="fr-FR"/>
        </w:rPr>
        <w:t>Courriel : greffe.ta-poitiers@juradm.fr</w:t>
      </w:r>
    </w:p>
    <w:p w14:paraId="479044A5" w14:textId="77777777" w:rsidR="00A07013" w:rsidRDefault="00A07013">
      <w:pPr>
        <w:pStyle w:val="ParagrapheIndent2"/>
        <w:spacing w:after="240" w:line="255" w:lineRule="exact"/>
        <w:jc w:val="both"/>
        <w:rPr>
          <w:color w:val="000000"/>
          <w:lang w:val="fr-FR"/>
        </w:rPr>
      </w:pPr>
    </w:p>
    <w:p w14:paraId="04A64FCD" w14:textId="77777777" w:rsidR="00A07013" w:rsidRDefault="00311CCC">
      <w:pPr>
        <w:pStyle w:val="ParagrapheIndent2"/>
        <w:spacing w:line="255" w:lineRule="exact"/>
        <w:jc w:val="both"/>
        <w:rPr>
          <w:color w:val="000000"/>
          <w:lang w:val="fr-FR"/>
        </w:rPr>
      </w:pPr>
      <w:r>
        <w:rPr>
          <w:color w:val="000000"/>
          <w:lang w:val="fr-FR"/>
        </w:rPr>
        <w:t>Les voies de recours ouvertes aux candidats sont les suivantes : - Référé précontractuel prévu aux articles L. 551-1 à L. 551-12 du code de justice administrative (CJA), et pouvant être exercé avant la signature du contrat.</w:t>
      </w:r>
    </w:p>
    <w:p w14:paraId="7B50277D" w14:textId="77777777" w:rsidR="00A07013" w:rsidRDefault="00311CCC">
      <w:pPr>
        <w:pStyle w:val="ParagrapheIndent2"/>
        <w:spacing w:line="255" w:lineRule="exact"/>
        <w:jc w:val="both"/>
        <w:rPr>
          <w:color w:val="000000"/>
          <w:lang w:val="fr-FR"/>
        </w:rPr>
      </w:pPr>
      <w:r>
        <w:rPr>
          <w:color w:val="000000"/>
          <w:lang w:val="fr-FR"/>
        </w:rPr>
        <w:t>- Référé contractuel prévu aux articles L.551-13 à L.551-23 du CJA, et pouvant être exercé dans les délais prévus à l'article R. 551-7 du CJA.</w:t>
      </w:r>
    </w:p>
    <w:p w14:paraId="4D07D335" w14:textId="77777777" w:rsidR="00A07013" w:rsidRDefault="00311CCC">
      <w:pPr>
        <w:pStyle w:val="ParagrapheIndent2"/>
        <w:spacing w:line="255" w:lineRule="exact"/>
        <w:jc w:val="both"/>
        <w:rPr>
          <w:color w:val="000000"/>
          <w:lang w:val="fr-FR"/>
        </w:rPr>
      </w:pPr>
      <w:r>
        <w:rPr>
          <w:color w:val="000000"/>
          <w:lang w:val="fr-FR"/>
        </w:rPr>
        <w:t>- Recours de pleine juridiction ouvert aux concurrents évincés, et pouvant être exercé dans les deux mois suivant la date à laquelle la conclusion du contrat est rendue publique.</w:t>
      </w:r>
    </w:p>
    <w:p w14:paraId="403E6834" w14:textId="77777777" w:rsidR="00A07013" w:rsidRDefault="00311CCC">
      <w:pPr>
        <w:pStyle w:val="ParagrapheIndent2"/>
        <w:spacing w:line="255" w:lineRule="exact"/>
        <w:jc w:val="both"/>
        <w:rPr>
          <w:color w:val="000000"/>
          <w:lang w:val="fr-FR"/>
        </w:rPr>
      </w:pPr>
      <w:r>
        <w:rPr>
          <w:color w:val="000000"/>
          <w:lang w:val="fr-FR"/>
        </w:rPr>
        <w:t>- Recours contre une décision administrative prévu aux articles R. 421-1 à R. 421-7 du CJA, et pouvant être exercé dans les 2 mois suivant la notification ou publication de la décision de l'organisme.</w:t>
      </w:r>
    </w:p>
    <w:sectPr w:rsidR="00A07013">
      <w:footerReference w:type="default" r:id="rId10"/>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49834" w14:textId="77777777" w:rsidR="0049267C" w:rsidRDefault="00311CCC">
      <w:r>
        <w:separator/>
      </w:r>
    </w:p>
  </w:endnote>
  <w:endnote w:type="continuationSeparator" w:id="0">
    <w:p w14:paraId="08065F36" w14:textId="77777777" w:rsidR="0049267C" w:rsidRDefault="00311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3F64D" w14:textId="77777777" w:rsidR="00A07013" w:rsidRDefault="00A07013">
    <w:pPr>
      <w:spacing w:line="240" w:lineRule="exact"/>
    </w:pPr>
  </w:p>
  <w:tbl>
    <w:tblPr>
      <w:tblW w:w="0" w:type="auto"/>
      <w:tblLayout w:type="fixed"/>
      <w:tblLook w:val="04A0" w:firstRow="1" w:lastRow="0" w:firstColumn="1" w:lastColumn="0" w:noHBand="0" w:noVBand="1"/>
    </w:tblPr>
    <w:tblGrid>
      <w:gridCol w:w="5220"/>
      <w:gridCol w:w="4400"/>
    </w:tblGrid>
    <w:tr w:rsidR="00A07013" w14:paraId="7BB05738" w14:textId="77777777">
      <w:trPr>
        <w:trHeight w:val="245"/>
      </w:trPr>
      <w:tc>
        <w:tcPr>
          <w:tcW w:w="5220" w:type="dxa"/>
          <w:tcMar>
            <w:top w:w="0" w:type="dxa"/>
            <w:left w:w="0" w:type="dxa"/>
            <w:bottom w:w="0" w:type="dxa"/>
            <w:right w:w="0" w:type="dxa"/>
          </w:tcMar>
          <w:vAlign w:val="center"/>
        </w:tcPr>
        <w:p w14:paraId="7ACCD930" w14:textId="77777777" w:rsidR="00A07013" w:rsidRDefault="00311CCC">
          <w:pPr>
            <w:pStyle w:val="PiedDePage"/>
            <w:jc w:val="both"/>
            <w:rPr>
              <w:color w:val="000000"/>
              <w:lang w:val="fr-FR"/>
            </w:rPr>
          </w:pPr>
          <w:r>
            <w:rPr>
              <w:color w:val="000000"/>
              <w:lang w:val="fr-FR"/>
            </w:rPr>
            <w:t>Consultation n°: 2026.MOE.PAT.0169</w:t>
          </w:r>
        </w:p>
      </w:tc>
      <w:tc>
        <w:tcPr>
          <w:tcW w:w="4400" w:type="dxa"/>
          <w:tcMar>
            <w:top w:w="0" w:type="dxa"/>
            <w:left w:w="0" w:type="dxa"/>
            <w:bottom w:w="0" w:type="dxa"/>
            <w:right w:w="0" w:type="dxa"/>
          </w:tcMar>
          <w:vAlign w:val="center"/>
        </w:tcPr>
        <w:p w14:paraId="1FB4F1E3" w14:textId="77777777" w:rsidR="00A07013" w:rsidRDefault="00311CC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2231F" w14:textId="77777777" w:rsidR="00A07013" w:rsidRDefault="00A07013">
    <w:pPr>
      <w:spacing w:line="240" w:lineRule="exact"/>
    </w:pPr>
  </w:p>
  <w:tbl>
    <w:tblPr>
      <w:tblW w:w="0" w:type="auto"/>
      <w:tblLayout w:type="fixed"/>
      <w:tblLook w:val="04A0" w:firstRow="1" w:lastRow="0" w:firstColumn="1" w:lastColumn="0" w:noHBand="0" w:noVBand="1"/>
    </w:tblPr>
    <w:tblGrid>
      <w:gridCol w:w="5220"/>
      <w:gridCol w:w="4400"/>
    </w:tblGrid>
    <w:tr w:rsidR="00A07013" w14:paraId="6987ED96" w14:textId="77777777">
      <w:trPr>
        <w:trHeight w:val="245"/>
      </w:trPr>
      <w:tc>
        <w:tcPr>
          <w:tcW w:w="5220" w:type="dxa"/>
          <w:tcMar>
            <w:top w:w="0" w:type="dxa"/>
            <w:left w:w="0" w:type="dxa"/>
            <w:bottom w:w="0" w:type="dxa"/>
            <w:right w:w="0" w:type="dxa"/>
          </w:tcMar>
          <w:vAlign w:val="center"/>
        </w:tcPr>
        <w:p w14:paraId="717A606F" w14:textId="77777777" w:rsidR="00A07013" w:rsidRDefault="00311CCC">
          <w:pPr>
            <w:pStyle w:val="PiedDePage"/>
            <w:jc w:val="both"/>
            <w:rPr>
              <w:color w:val="000000"/>
              <w:lang w:val="fr-FR"/>
            </w:rPr>
          </w:pPr>
          <w:r>
            <w:rPr>
              <w:color w:val="000000"/>
              <w:lang w:val="fr-FR"/>
            </w:rPr>
            <w:t>Consultation n°: 2026.MOE.PAT.0169</w:t>
          </w:r>
        </w:p>
      </w:tc>
      <w:tc>
        <w:tcPr>
          <w:tcW w:w="4400" w:type="dxa"/>
          <w:tcMar>
            <w:top w:w="0" w:type="dxa"/>
            <w:left w:w="0" w:type="dxa"/>
            <w:bottom w:w="0" w:type="dxa"/>
            <w:right w:w="0" w:type="dxa"/>
          </w:tcMar>
          <w:vAlign w:val="center"/>
        </w:tcPr>
        <w:p w14:paraId="7ED26C0B" w14:textId="77777777" w:rsidR="00A07013" w:rsidRDefault="00311CC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47BDD" w14:textId="77777777" w:rsidR="00A07013" w:rsidRDefault="00A07013">
    <w:pPr>
      <w:spacing w:line="240" w:lineRule="exact"/>
    </w:pPr>
  </w:p>
  <w:tbl>
    <w:tblPr>
      <w:tblW w:w="0" w:type="auto"/>
      <w:tblLayout w:type="fixed"/>
      <w:tblLook w:val="04A0" w:firstRow="1" w:lastRow="0" w:firstColumn="1" w:lastColumn="0" w:noHBand="0" w:noVBand="1"/>
    </w:tblPr>
    <w:tblGrid>
      <w:gridCol w:w="5220"/>
      <w:gridCol w:w="4400"/>
    </w:tblGrid>
    <w:tr w:rsidR="00A07013" w14:paraId="45A92179" w14:textId="77777777">
      <w:trPr>
        <w:trHeight w:val="245"/>
      </w:trPr>
      <w:tc>
        <w:tcPr>
          <w:tcW w:w="5220" w:type="dxa"/>
          <w:tcMar>
            <w:top w:w="0" w:type="dxa"/>
            <w:left w:w="0" w:type="dxa"/>
            <w:bottom w:w="0" w:type="dxa"/>
            <w:right w:w="0" w:type="dxa"/>
          </w:tcMar>
          <w:vAlign w:val="center"/>
        </w:tcPr>
        <w:p w14:paraId="3800B1C4" w14:textId="77777777" w:rsidR="00A07013" w:rsidRDefault="00311CCC">
          <w:pPr>
            <w:pStyle w:val="PiedDePage"/>
            <w:jc w:val="both"/>
            <w:rPr>
              <w:color w:val="000000"/>
              <w:lang w:val="fr-FR"/>
            </w:rPr>
          </w:pPr>
          <w:r>
            <w:rPr>
              <w:color w:val="000000"/>
              <w:lang w:val="fr-FR"/>
            </w:rPr>
            <w:t>Consultation n°: 2026.MOE.PAT.0169</w:t>
          </w:r>
        </w:p>
      </w:tc>
      <w:tc>
        <w:tcPr>
          <w:tcW w:w="4400" w:type="dxa"/>
          <w:tcMar>
            <w:top w:w="0" w:type="dxa"/>
            <w:left w:w="0" w:type="dxa"/>
            <w:bottom w:w="0" w:type="dxa"/>
            <w:right w:w="0" w:type="dxa"/>
          </w:tcMar>
          <w:vAlign w:val="center"/>
        </w:tcPr>
        <w:p w14:paraId="0DB075F0" w14:textId="77777777" w:rsidR="00A07013" w:rsidRDefault="00311CC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21638" w14:textId="77777777" w:rsidR="00A07013" w:rsidRDefault="00A07013">
    <w:pPr>
      <w:spacing w:line="240" w:lineRule="exact"/>
    </w:pPr>
  </w:p>
  <w:tbl>
    <w:tblPr>
      <w:tblW w:w="0" w:type="auto"/>
      <w:tblLayout w:type="fixed"/>
      <w:tblLook w:val="04A0" w:firstRow="1" w:lastRow="0" w:firstColumn="1" w:lastColumn="0" w:noHBand="0" w:noVBand="1"/>
    </w:tblPr>
    <w:tblGrid>
      <w:gridCol w:w="5220"/>
      <w:gridCol w:w="4400"/>
    </w:tblGrid>
    <w:tr w:rsidR="00A07013" w14:paraId="7842AE1C" w14:textId="77777777">
      <w:trPr>
        <w:trHeight w:val="245"/>
      </w:trPr>
      <w:tc>
        <w:tcPr>
          <w:tcW w:w="5220" w:type="dxa"/>
          <w:tcMar>
            <w:top w:w="0" w:type="dxa"/>
            <w:left w:w="0" w:type="dxa"/>
            <w:bottom w:w="0" w:type="dxa"/>
            <w:right w:w="0" w:type="dxa"/>
          </w:tcMar>
          <w:vAlign w:val="center"/>
        </w:tcPr>
        <w:p w14:paraId="112B4A59" w14:textId="77777777" w:rsidR="00A07013" w:rsidRDefault="00311CCC">
          <w:pPr>
            <w:pStyle w:val="PiedDePage"/>
            <w:jc w:val="both"/>
            <w:rPr>
              <w:color w:val="000000"/>
              <w:lang w:val="fr-FR"/>
            </w:rPr>
          </w:pPr>
          <w:r>
            <w:rPr>
              <w:color w:val="000000"/>
              <w:lang w:val="fr-FR"/>
            </w:rPr>
            <w:t>Consultation n°: 2026.MOE.PAT.0169</w:t>
          </w:r>
        </w:p>
      </w:tc>
      <w:tc>
        <w:tcPr>
          <w:tcW w:w="4400" w:type="dxa"/>
          <w:tcMar>
            <w:top w:w="0" w:type="dxa"/>
            <w:left w:w="0" w:type="dxa"/>
            <w:bottom w:w="0" w:type="dxa"/>
            <w:right w:w="0" w:type="dxa"/>
          </w:tcMar>
          <w:vAlign w:val="center"/>
        </w:tcPr>
        <w:p w14:paraId="44CFF04E" w14:textId="77777777" w:rsidR="00A07013" w:rsidRDefault="00311CC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14027" w14:textId="77777777" w:rsidR="0049267C" w:rsidRDefault="00311CCC">
      <w:r>
        <w:separator/>
      </w:r>
    </w:p>
  </w:footnote>
  <w:footnote w:type="continuationSeparator" w:id="0">
    <w:p w14:paraId="57480F95" w14:textId="77777777" w:rsidR="0049267C" w:rsidRDefault="00311C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013"/>
    <w:rsid w:val="000C533B"/>
    <w:rsid w:val="002320CA"/>
    <w:rsid w:val="0024535C"/>
    <w:rsid w:val="002A183A"/>
    <w:rsid w:val="002F2666"/>
    <w:rsid w:val="00311CCC"/>
    <w:rsid w:val="003E554D"/>
    <w:rsid w:val="003E71D6"/>
    <w:rsid w:val="0049267C"/>
    <w:rsid w:val="004D1F37"/>
    <w:rsid w:val="00610C3A"/>
    <w:rsid w:val="0066660A"/>
    <w:rsid w:val="00686F13"/>
    <w:rsid w:val="00766FE3"/>
    <w:rsid w:val="008308D7"/>
    <w:rsid w:val="00940C19"/>
    <w:rsid w:val="009E576F"/>
    <w:rsid w:val="00A07013"/>
    <w:rsid w:val="00B84F65"/>
    <w:rsid w:val="00B939EB"/>
    <w:rsid w:val="00C211D8"/>
    <w:rsid w:val="00C77AE8"/>
    <w:rsid w:val="00E20B75"/>
    <w:rsid w:val="00E46F78"/>
    <w:rsid w:val="00ED5D6D"/>
    <w:rsid w:val="00F95F9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F55FEA"/>
  <w15:docId w15:val="{86B4073A-EC2F-4D36-A23E-D6A5CA9EF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2"/>
    </w:rPr>
  </w:style>
  <w:style w:type="paragraph" w:customStyle="1" w:styleId="style1">
    <w:name w:val="style1"/>
    <w:basedOn w:val="Normal"/>
    <w:next w:val="Normal"/>
    <w:qFormat/>
    <w:rPr>
      <w:rFonts w:ascii="Trebuchet MS" w:eastAsia="Trebuchet MS" w:hAnsi="Trebuchet MS" w:cs="Trebuchet MS"/>
      <w:sz w:val="22"/>
    </w:rPr>
  </w:style>
  <w:style w:type="paragraph" w:customStyle="1" w:styleId="Valign">
    <w:name w:val="Valign"/>
    <w:basedOn w:val="Normal"/>
    <w:next w:val="Normal"/>
    <w:qFormat/>
    <w:rPr>
      <w:rFonts w:ascii="Trebuchet MS" w:eastAsia="Trebuchet MS" w:hAnsi="Trebuchet MS" w:cs="Trebuchet MS"/>
      <w:sz w:val="22"/>
    </w:rPr>
  </w:style>
  <w:style w:type="paragraph" w:customStyle="1" w:styleId="tableCF">
    <w:name w:val="table CF"/>
    <w:basedOn w:val="Normal"/>
    <w:next w:val="Normal"/>
    <w:qFormat/>
    <w:rPr>
      <w:rFonts w:ascii="Trebuchet MS" w:eastAsia="Trebuchet MS" w:hAnsi="Trebuchet MS" w:cs="Trebuchet MS"/>
      <w:b/>
      <w:sz w:val="22"/>
    </w:rPr>
  </w:style>
  <w:style w:type="paragraph" w:customStyle="1" w:styleId="tableCH">
    <w:name w:val="table CH"/>
    <w:basedOn w:val="Normal"/>
    <w:next w:val="Normal"/>
    <w:qFormat/>
    <w:rPr>
      <w:rFonts w:ascii="Trebuchet MS" w:eastAsia="Trebuchet MS" w:hAnsi="Trebuchet MS" w:cs="Trebuchet MS"/>
      <w:b/>
      <w:sz w:val="22"/>
    </w:rPr>
  </w:style>
  <w:style w:type="paragraph" w:customStyle="1" w:styleId="tableTD">
    <w:name w:val="table TD"/>
    <w:basedOn w:val="Normal"/>
    <w:next w:val="Normal"/>
    <w:qFormat/>
    <w:rPr>
      <w:rFonts w:ascii="Trebuchet MS" w:eastAsia="Trebuchet MS" w:hAnsi="Trebuchet MS" w:cs="Trebuchet MS"/>
      <w:sz w:val="22"/>
    </w:rPr>
  </w:style>
  <w:style w:type="paragraph" w:customStyle="1" w:styleId="ParagrapheIndent1">
    <w:name w:val="ParagrapheIndent1"/>
    <w:basedOn w:val="Normal"/>
    <w:next w:val="Normal"/>
    <w:qFormat/>
    <w:rPr>
      <w:rFonts w:ascii="Trebuchet MS" w:eastAsia="Trebuchet MS" w:hAnsi="Trebuchet MS" w:cs="Trebuchet MS"/>
      <w:sz w:val="22"/>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13</Pages>
  <Words>4277</Words>
  <Characters>26277</Characters>
  <Application>Microsoft Office Word</Application>
  <DocSecurity>0</DocSecurity>
  <Lines>218</Lines>
  <Paragraphs>60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LESCUYER François</dc:creator>
  <cp:lastModifiedBy>LESCUYER François</cp:lastModifiedBy>
  <cp:revision>20</cp:revision>
  <cp:lastPrinted>2026-10-02T12:39:00Z</cp:lastPrinted>
  <dcterms:created xsi:type="dcterms:W3CDTF">2026-09-21T08:52:00Z</dcterms:created>
  <dcterms:modified xsi:type="dcterms:W3CDTF">2026-10-02T13:51:00Z</dcterms:modified>
</cp:coreProperties>
</file>