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A25E3" w14:textId="544574E5" w:rsidR="00A60D76" w:rsidRDefault="00813C7B">
      <w:pPr>
        <w:ind w:right="5800"/>
        <w:rPr>
          <w:sz w:val="2"/>
        </w:rPr>
      </w:pPr>
      <w:r>
        <w:rPr>
          <w:noProof/>
        </w:rPr>
        <w:drawing>
          <wp:inline distT="0" distB="0" distL="0" distR="0" wp14:anchorId="6198B08D" wp14:editId="7EE5E314">
            <wp:extent cx="2428875" cy="9715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28875" cy="971550"/>
                    </a:xfrm>
                    <a:prstGeom prst="rect">
                      <a:avLst/>
                    </a:prstGeom>
                    <a:noFill/>
                    <a:ln>
                      <a:noFill/>
                    </a:ln>
                  </pic:spPr>
                </pic:pic>
              </a:graphicData>
            </a:graphic>
          </wp:inline>
        </w:drawing>
      </w:r>
    </w:p>
    <w:p w14:paraId="1CBC7346" w14:textId="77777777" w:rsidR="00A60D76" w:rsidRDefault="00A60D76">
      <w:pPr>
        <w:spacing w:after="160" w:line="240" w:lineRule="exact"/>
      </w:pPr>
    </w:p>
    <w:tbl>
      <w:tblPr>
        <w:tblW w:w="0" w:type="auto"/>
        <w:tblLayout w:type="fixed"/>
        <w:tblLook w:val="04A0" w:firstRow="1" w:lastRow="0" w:firstColumn="1" w:lastColumn="0" w:noHBand="0" w:noVBand="1"/>
      </w:tblPr>
      <w:tblGrid>
        <w:gridCol w:w="9620"/>
      </w:tblGrid>
      <w:tr w:rsidR="00A60D76" w14:paraId="6173F2A2" w14:textId="77777777">
        <w:tc>
          <w:tcPr>
            <w:tcW w:w="9620" w:type="dxa"/>
            <w:shd w:val="clear" w:color="666553" w:fill="666553"/>
            <w:tcMar>
              <w:top w:w="30" w:type="dxa"/>
              <w:left w:w="0" w:type="dxa"/>
              <w:bottom w:w="0" w:type="dxa"/>
              <w:right w:w="0" w:type="dxa"/>
            </w:tcMar>
            <w:vAlign w:val="center"/>
          </w:tcPr>
          <w:p w14:paraId="049EF6EF" w14:textId="77777777" w:rsidR="00A60D76" w:rsidRDefault="00727A7E">
            <w:pPr>
              <w:jc w:val="center"/>
              <w:rPr>
                <w:rFonts w:ascii="Tahoma" w:eastAsia="Tahoma" w:hAnsi="Tahoma" w:cs="Tahoma"/>
                <w:b/>
                <w:color w:val="FFFFFF"/>
                <w:sz w:val="28"/>
                <w:lang w:val="fr-FR"/>
              </w:rPr>
            </w:pPr>
            <w:r>
              <w:rPr>
                <w:rFonts w:ascii="Tahoma" w:eastAsia="Tahoma" w:hAnsi="Tahoma" w:cs="Tahoma"/>
                <w:b/>
                <w:color w:val="FFFFFF"/>
                <w:sz w:val="28"/>
                <w:lang w:val="fr-FR"/>
              </w:rPr>
              <w:t>RÈGLEMENT DE LA CONSULTATION</w:t>
            </w:r>
          </w:p>
        </w:tc>
      </w:tr>
    </w:tbl>
    <w:p w14:paraId="38301974" w14:textId="77777777" w:rsidR="00A60D76" w:rsidRDefault="00727A7E">
      <w:pPr>
        <w:spacing w:line="240" w:lineRule="exact"/>
      </w:pPr>
      <w:r>
        <w:t xml:space="preserve"> </w:t>
      </w:r>
    </w:p>
    <w:p w14:paraId="284D407F" w14:textId="77777777" w:rsidR="00A60D76" w:rsidRDefault="00A60D76">
      <w:pPr>
        <w:spacing w:after="120" w:line="240" w:lineRule="exact"/>
      </w:pPr>
    </w:p>
    <w:p w14:paraId="36B01B4F" w14:textId="77777777" w:rsidR="00A60D76" w:rsidRDefault="00727A7E">
      <w:pPr>
        <w:spacing w:line="338" w:lineRule="exact"/>
        <w:jc w:val="center"/>
        <w:rPr>
          <w:rFonts w:ascii="Tahoma" w:eastAsia="Tahoma" w:hAnsi="Tahoma" w:cs="Tahoma"/>
          <w:b/>
          <w:color w:val="000000"/>
          <w:sz w:val="28"/>
          <w:lang w:val="fr-FR"/>
        </w:rPr>
      </w:pPr>
      <w:r>
        <w:rPr>
          <w:rFonts w:ascii="Tahoma" w:eastAsia="Tahoma" w:hAnsi="Tahoma" w:cs="Tahoma"/>
          <w:b/>
          <w:color w:val="000000"/>
          <w:sz w:val="28"/>
          <w:lang w:val="fr-FR"/>
        </w:rPr>
        <w:t>ACCORD-CADRE DE TECHNIQUES DE L'INFORMATION ET DE LA COMMUNICATION</w:t>
      </w:r>
    </w:p>
    <w:p w14:paraId="1D147101" w14:textId="77777777" w:rsidR="00A60D76" w:rsidRDefault="00A60D76">
      <w:pPr>
        <w:spacing w:line="240" w:lineRule="exact"/>
      </w:pPr>
    </w:p>
    <w:p w14:paraId="343FFBE5" w14:textId="77777777" w:rsidR="00A60D76" w:rsidRDefault="00A60D76">
      <w:pPr>
        <w:spacing w:line="240" w:lineRule="exact"/>
      </w:pPr>
    </w:p>
    <w:p w14:paraId="15AF5371" w14:textId="77777777" w:rsidR="00A60D76" w:rsidRDefault="00A60D76">
      <w:pPr>
        <w:spacing w:line="240" w:lineRule="exact"/>
      </w:pPr>
    </w:p>
    <w:p w14:paraId="0220C1F6" w14:textId="77777777" w:rsidR="00A60D76" w:rsidRDefault="00A60D76">
      <w:pPr>
        <w:spacing w:line="240" w:lineRule="exact"/>
      </w:pPr>
    </w:p>
    <w:p w14:paraId="3DBDBEC7" w14:textId="77777777" w:rsidR="00A60D76" w:rsidRDefault="00A60D76">
      <w:pPr>
        <w:spacing w:line="240" w:lineRule="exact"/>
      </w:pPr>
    </w:p>
    <w:p w14:paraId="334CABEB" w14:textId="77777777" w:rsidR="00A60D76" w:rsidRDefault="00A60D76">
      <w:pPr>
        <w:spacing w:line="240" w:lineRule="exact"/>
      </w:pPr>
    </w:p>
    <w:p w14:paraId="1F6C15C3" w14:textId="77777777" w:rsidR="00A60D76" w:rsidRDefault="00A60D76">
      <w:pPr>
        <w:spacing w:line="240" w:lineRule="exact"/>
      </w:pPr>
    </w:p>
    <w:p w14:paraId="108BA6F2" w14:textId="77777777" w:rsidR="00A60D76" w:rsidRDefault="00A60D76">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A60D76" w14:paraId="0D9DFD07" w14:textId="77777777">
        <w:trPr>
          <w:trHeight w:val="1075"/>
        </w:trPr>
        <w:tc>
          <w:tcPr>
            <w:tcW w:w="1260" w:type="dxa"/>
            <w:tcMar>
              <w:top w:w="0" w:type="dxa"/>
              <w:left w:w="0" w:type="dxa"/>
              <w:bottom w:w="0" w:type="dxa"/>
              <w:right w:w="0" w:type="dxa"/>
            </w:tcMar>
          </w:tcPr>
          <w:p w14:paraId="589041DE" w14:textId="77777777" w:rsidR="00A60D76" w:rsidRDefault="00A60D76">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313BC514" w14:textId="3A42AD3E" w:rsidR="00A60D76" w:rsidRDefault="0083497D">
            <w:pPr>
              <w:spacing w:line="338" w:lineRule="exact"/>
              <w:jc w:val="center"/>
              <w:rPr>
                <w:rFonts w:ascii="Tahoma" w:eastAsia="Tahoma" w:hAnsi="Tahoma" w:cs="Tahoma"/>
                <w:b/>
                <w:color w:val="000000"/>
                <w:sz w:val="28"/>
                <w:lang w:val="fr-FR"/>
              </w:rPr>
            </w:pPr>
            <w:r w:rsidRPr="0083497D">
              <w:rPr>
                <w:rFonts w:ascii="Tahoma" w:eastAsia="Tahoma" w:hAnsi="Tahoma" w:cs="Tahoma"/>
                <w:b/>
                <w:color w:val="000000"/>
                <w:sz w:val="28"/>
                <w:lang w:val="fr-FR"/>
              </w:rPr>
              <w:t>FOURNITURE, PARAMETRAGE, ACCOMPAGNEMENT A LA MISE EN ŒUVRE ET MAINTENANCE D’UN LOGICIEL DE GESTION DE L’OCCUPATION COMMERCIALE ET NON-COMMERCIALE DU DOMAINE PUBLIC (TERRASSES ET VOIRIE)</w:t>
            </w:r>
          </w:p>
        </w:tc>
        <w:tc>
          <w:tcPr>
            <w:tcW w:w="1260" w:type="dxa"/>
            <w:tcMar>
              <w:top w:w="0" w:type="dxa"/>
              <w:left w:w="0" w:type="dxa"/>
              <w:bottom w:w="0" w:type="dxa"/>
              <w:right w:w="0" w:type="dxa"/>
            </w:tcMar>
          </w:tcPr>
          <w:p w14:paraId="5D046B87" w14:textId="77777777" w:rsidR="00A60D76" w:rsidRDefault="00A60D76">
            <w:pPr>
              <w:rPr>
                <w:sz w:val="2"/>
              </w:rPr>
            </w:pPr>
          </w:p>
        </w:tc>
      </w:tr>
      <w:tr w:rsidR="00A60D76" w14:paraId="111359FC" w14:textId="77777777">
        <w:trPr>
          <w:trHeight w:val="346"/>
        </w:trPr>
        <w:tc>
          <w:tcPr>
            <w:tcW w:w="9620" w:type="dxa"/>
            <w:gridSpan w:val="3"/>
            <w:tcMar>
              <w:top w:w="0" w:type="dxa"/>
              <w:left w:w="0" w:type="dxa"/>
              <w:bottom w:w="0" w:type="dxa"/>
              <w:right w:w="0" w:type="dxa"/>
            </w:tcMar>
            <w:vAlign w:val="center"/>
          </w:tcPr>
          <w:p w14:paraId="0100A700" w14:textId="77777777" w:rsidR="00A60D76" w:rsidRDefault="00727A7E">
            <w:pPr>
              <w:jc w:val="center"/>
              <w:rPr>
                <w:rFonts w:ascii="Tahoma" w:eastAsia="Tahoma" w:hAnsi="Tahoma" w:cs="Tahoma"/>
                <w:color w:val="000000"/>
                <w:lang w:val="fr-FR"/>
              </w:rPr>
            </w:pPr>
            <w:r>
              <w:rPr>
                <w:rFonts w:ascii="Tahoma" w:eastAsia="Tahoma" w:hAnsi="Tahoma" w:cs="Tahoma"/>
                <w:color w:val="000000"/>
                <w:lang w:val="fr-FR"/>
              </w:rPr>
              <w:t>Date et heure limites de réception des offres :</w:t>
            </w:r>
          </w:p>
        </w:tc>
      </w:tr>
      <w:tr w:rsidR="00A60D76" w14:paraId="69ED8A60" w14:textId="77777777">
        <w:trPr>
          <w:trHeight w:val="976"/>
        </w:trPr>
        <w:tc>
          <w:tcPr>
            <w:tcW w:w="1260" w:type="dxa"/>
            <w:tcMar>
              <w:top w:w="0" w:type="dxa"/>
              <w:left w:w="0" w:type="dxa"/>
              <w:bottom w:w="0" w:type="dxa"/>
              <w:right w:w="0" w:type="dxa"/>
            </w:tcMar>
          </w:tcPr>
          <w:p w14:paraId="2E6FC7C1" w14:textId="77777777" w:rsidR="00A60D76" w:rsidRDefault="00A60D76">
            <w:pPr>
              <w:rPr>
                <w:sz w:val="2"/>
              </w:rPr>
            </w:pPr>
          </w:p>
        </w:tc>
        <w:tc>
          <w:tcPr>
            <w:tcW w:w="7100" w:type="dxa"/>
            <w:tcBorders>
              <w:top w:val="single" w:sz="4" w:space="0" w:color="000000"/>
              <w:bottom w:val="single" w:sz="4" w:space="0" w:color="000000"/>
            </w:tcBorders>
            <w:tcMar>
              <w:top w:w="0" w:type="dxa"/>
              <w:left w:w="0" w:type="dxa"/>
              <w:bottom w:w="0" w:type="dxa"/>
              <w:right w:w="0" w:type="dxa"/>
            </w:tcMar>
          </w:tcPr>
          <w:p w14:paraId="114F06BA" w14:textId="77777777" w:rsidR="00A60D76" w:rsidRDefault="00A60D76"/>
        </w:tc>
        <w:tc>
          <w:tcPr>
            <w:tcW w:w="1260" w:type="dxa"/>
            <w:tcMar>
              <w:top w:w="0" w:type="dxa"/>
              <w:left w:w="0" w:type="dxa"/>
              <w:bottom w:w="0" w:type="dxa"/>
              <w:right w:w="0" w:type="dxa"/>
            </w:tcMar>
          </w:tcPr>
          <w:p w14:paraId="1FC1D3F8" w14:textId="77777777" w:rsidR="00A60D76" w:rsidRDefault="00A60D76">
            <w:pPr>
              <w:rPr>
                <w:sz w:val="2"/>
              </w:rPr>
            </w:pPr>
          </w:p>
        </w:tc>
      </w:tr>
    </w:tbl>
    <w:p w14:paraId="58E26CB0" w14:textId="77777777" w:rsidR="00A60D76" w:rsidRDefault="00727A7E">
      <w:pPr>
        <w:spacing w:line="60" w:lineRule="exact"/>
        <w:rPr>
          <w:sz w:val="6"/>
        </w:rPr>
      </w:pPr>
      <w:r>
        <w:t xml:space="preserve"> </w:t>
      </w:r>
    </w:p>
    <w:p w14:paraId="01707C00" w14:textId="6B205F14" w:rsidR="00A60D76" w:rsidRDefault="00727A7E">
      <w:pPr>
        <w:spacing w:before="40"/>
        <w:jc w:val="center"/>
        <w:rPr>
          <w:rFonts w:ascii="Tahoma" w:eastAsia="Tahoma" w:hAnsi="Tahoma" w:cs="Tahoma"/>
          <w:color w:val="000000"/>
          <w:lang w:val="fr-FR"/>
        </w:rPr>
      </w:pPr>
      <w:proofErr w:type="gramStart"/>
      <w:r>
        <w:rPr>
          <w:rFonts w:ascii="Tahoma" w:eastAsia="Tahoma" w:hAnsi="Tahoma" w:cs="Tahoma"/>
          <w:color w:val="000000"/>
          <w:lang w:val="fr-FR"/>
        </w:rPr>
        <w:t>lundi</w:t>
      </w:r>
      <w:proofErr w:type="gramEnd"/>
      <w:r>
        <w:rPr>
          <w:rFonts w:ascii="Tahoma" w:eastAsia="Tahoma" w:hAnsi="Tahoma" w:cs="Tahoma"/>
          <w:color w:val="000000"/>
          <w:lang w:val="fr-FR"/>
        </w:rPr>
        <w:t xml:space="preserve"> </w:t>
      </w:r>
      <w:r w:rsidR="008E70A2">
        <w:rPr>
          <w:rFonts w:ascii="Tahoma" w:eastAsia="Tahoma" w:hAnsi="Tahoma" w:cs="Tahoma"/>
          <w:color w:val="000000"/>
          <w:lang w:val="fr-FR"/>
        </w:rPr>
        <w:t>23</w:t>
      </w:r>
      <w:r>
        <w:rPr>
          <w:rFonts w:ascii="Tahoma" w:eastAsia="Tahoma" w:hAnsi="Tahoma" w:cs="Tahoma"/>
          <w:color w:val="000000"/>
          <w:lang w:val="fr-FR"/>
        </w:rPr>
        <w:t xml:space="preserve"> novembre 2026 à 17:00</w:t>
      </w:r>
    </w:p>
    <w:p w14:paraId="5351BA3B" w14:textId="77777777" w:rsidR="00A60D76" w:rsidRDefault="00A60D76">
      <w:pPr>
        <w:spacing w:line="240" w:lineRule="exact"/>
      </w:pPr>
    </w:p>
    <w:p w14:paraId="0162460D" w14:textId="77777777" w:rsidR="00A60D76" w:rsidRDefault="00A60D76">
      <w:pPr>
        <w:spacing w:line="240" w:lineRule="exact"/>
      </w:pPr>
    </w:p>
    <w:p w14:paraId="32260CC8" w14:textId="77777777" w:rsidR="00A60D76" w:rsidRDefault="00A60D76">
      <w:pPr>
        <w:spacing w:line="240" w:lineRule="exact"/>
      </w:pPr>
    </w:p>
    <w:p w14:paraId="78C52700" w14:textId="77777777" w:rsidR="00A60D76" w:rsidRDefault="00A60D76">
      <w:pPr>
        <w:spacing w:line="240" w:lineRule="exact"/>
      </w:pPr>
    </w:p>
    <w:p w14:paraId="3E76283E" w14:textId="77777777" w:rsidR="00A60D76" w:rsidRDefault="00A60D76">
      <w:pPr>
        <w:spacing w:line="240" w:lineRule="exact"/>
      </w:pPr>
    </w:p>
    <w:p w14:paraId="55F2B0B5" w14:textId="77777777" w:rsidR="00A60D76" w:rsidRDefault="00A60D76">
      <w:pPr>
        <w:spacing w:line="240" w:lineRule="exact"/>
      </w:pPr>
    </w:p>
    <w:p w14:paraId="5A71F5F4" w14:textId="77777777" w:rsidR="00A60D76" w:rsidRDefault="00A60D76">
      <w:pPr>
        <w:spacing w:line="240" w:lineRule="exact"/>
      </w:pPr>
    </w:p>
    <w:p w14:paraId="60F5888D" w14:textId="77777777" w:rsidR="00A60D76" w:rsidRDefault="00A60D76">
      <w:pPr>
        <w:spacing w:line="240" w:lineRule="exact"/>
      </w:pPr>
    </w:p>
    <w:p w14:paraId="46846D2D" w14:textId="77777777" w:rsidR="00A60D76" w:rsidRDefault="00727A7E">
      <w:pPr>
        <w:spacing w:line="290" w:lineRule="exact"/>
        <w:jc w:val="center"/>
        <w:rPr>
          <w:rFonts w:ascii="Tahoma" w:eastAsia="Tahoma" w:hAnsi="Tahoma" w:cs="Tahoma"/>
          <w:color w:val="000000"/>
          <w:lang w:val="fr-FR"/>
        </w:rPr>
      </w:pPr>
      <w:r>
        <w:rPr>
          <w:rFonts w:ascii="Tahoma" w:eastAsia="Tahoma" w:hAnsi="Tahoma" w:cs="Tahoma"/>
          <w:b/>
          <w:color w:val="000000"/>
          <w:lang w:val="fr-FR"/>
        </w:rPr>
        <w:t xml:space="preserve">Ville de La Rochelle </w:t>
      </w:r>
    </w:p>
    <w:p w14:paraId="615D3D06" w14:textId="77777777" w:rsidR="00A60D76" w:rsidRDefault="00727A7E">
      <w:pPr>
        <w:spacing w:line="290" w:lineRule="exact"/>
        <w:jc w:val="center"/>
        <w:rPr>
          <w:rFonts w:ascii="Tahoma" w:eastAsia="Tahoma" w:hAnsi="Tahoma" w:cs="Tahoma"/>
          <w:color w:val="000000"/>
          <w:lang w:val="fr-FR"/>
        </w:rPr>
      </w:pPr>
      <w:r>
        <w:rPr>
          <w:rFonts w:ascii="Tahoma" w:eastAsia="Tahoma" w:hAnsi="Tahoma" w:cs="Tahoma"/>
          <w:color w:val="000000"/>
          <w:lang w:val="fr-FR"/>
        </w:rPr>
        <w:t>1 RUE DE L'HOTEL DE VILLE</w:t>
      </w:r>
    </w:p>
    <w:p w14:paraId="50FAFBAD" w14:textId="77777777" w:rsidR="00A60D76" w:rsidRDefault="00727A7E">
      <w:pPr>
        <w:spacing w:line="290" w:lineRule="exact"/>
        <w:jc w:val="center"/>
        <w:rPr>
          <w:rFonts w:ascii="Tahoma" w:eastAsia="Tahoma" w:hAnsi="Tahoma" w:cs="Tahoma"/>
          <w:color w:val="000000"/>
          <w:lang w:val="fr-FR"/>
        </w:rPr>
      </w:pPr>
      <w:r>
        <w:rPr>
          <w:rFonts w:ascii="Tahoma" w:eastAsia="Tahoma" w:hAnsi="Tahoma" w:cs="Tahoma"/>
          <w:color w:val="000000"/>
          <w:lang w:val="fr-FR"/>
        </w:rPr>
        <w:t>CS 61541</w:t>
      </w:r>
    </w:p>
    <w:p w14:paraId="4795F649" w14:textId="77777777" w:rsidR="00A60D76" w:rsidRDefault="00727A7E">
      <w:pPr>
        <w:spacing w:line="290" w:lineRule="exact"/>
        <w:jc w:val="center"/>
        <w:rPr>
          <w:rFonts w:ascii="Tahoma" w:eastAsia="Tahoma" w:hAnsi="Tahoma" w:cs="Tahoma"/>
          <w:color w:val="000000"/>
          <w:lang w:val="fr-FR"/>
        </w:rPr>
      </w:pPr>
      <w:r>
        <w:rPr>
          <w:rFonts w:ascii="Tahoma" w:eastAsia="Tahoma" w:hAnsi="Tahoma" w:cs="Tahoma"/>
          <w:color w:val="000000"/>
          <w:lang w:val="fr-FR"/>
        </w:rPr>
        <w:t>17086 LA ROCHELLE CEDEX 2</w:t>
      </w:r>
    </w:p>
    <w:p w14:paraId="5F163193" w14:textId="77777777" w:rsidR="00A60D76" w:rsidRDefault="00A60D76">
      <w:pPr>
        <w:spacing w:line="290" w:lineRule="exact"/>
        <w:jc w:val="center"/>
        <w:rPr>
          <w:rFonts w:ascii="Tahoma" w:eastAsia="Tahoma" w:hAnsi="Tahoma" w:cs="Tahoma"/>
          <w:color w:val="000000"/>
          <w:lang w:val="fr-FR"/>
        </w:rPr>
        <w:sectPr w:rsidR="00A60D76">
          <w:pgSz w:w="11900" w:h="16840"/>
          <w:pgMar w:top="1400" w:right="1140" w:bottom="1440" w:left="1140" w:header="1400" w:footer="1440" w:gutter="0"/>
          <w:cols w:space="708"/>
        </w:sectPr>
      </w:pPr>
    </w:p>
    <w:p w14:paraId="7178B32F" w14:textId="77777777" w:rsidR="00A60D76" w:rsidRDefault="00727A7E">
      <w:pPr>
        <w:spacing w:after="80"/>
        <w:jc w:val="center"/>
        <w:rPr>
          <w:rFonts w:ascii="Tahoma" w:eastAsia="Tahoma" w:hAnsi="Tahoma" w:cs="Tahoma"/>
          <w:b/>
          <w:color w:val="000000"/>
          <w:lang w:val="fr-FR"/>
        </w:rPr>
      </w:pPr>
      <w:r>
        <w:rPr>
          <w:rFonts w:ascii="Tahoma" w:eastAsia="Tahoma" w:hAnsi="Tahoma" w:cs="Tahoma"/>
          <w:b/>
          <w:color w:val="000000"/>
          <w:lang w:val="fr-FR"/>
        </w:rPr>
        <w:lastRenderedPageBreak/>
        <w:t>SOMMAIRE</w:t>
      </w:r>
    </w:p>
    <w:p w14:paraId="3E7F09A9" w14:textId="77777777" w:rsidR="00A60D76" w:rsidRDefault="00A60D76">
      <w:pPr>
        <w:spacing w:after="80" w:line="240" w:lineRule="exact"/>
      </w:pPr>
    </w:p>
    <w:p w14:paraId="3D725C70" w14:textId="13A41E24" w:rsidR="008A3BB6" w:rsidRDefault="00727A7E">
      <w:pPr>
        <w:pStyle w:val="TM1"/>
        <w:tabs>
          <w:tab w:val="right" w:leader="dot" w:pos="9610"/>
        </w:tabs>
        <w:rPr>
          <w:rFonts w:asciiTheme="minorHAnsi" w:eastAsiaTheme="minorEastAsia" w:hAnsiTheme="minorHAnsi" w:cstheme="minorBidi"/>
          <w:noProof/>
          <w:sz w:val="22"/>
          <w:szCs w:val="22"/>
          <w:lang w:val="fr-FR" w:eastAsia="fr-FR"/>
        </w:rPr>
      </w:pPr>
      <w:r>
        <w:rPr>
          <w:rFonts w:ascii="Tahoma" w:eastAsia="Tahoma" w:hAnsi="Tahoma" w:cs="Tahoma"/>
          <w:color w:val="000000"/>
          <w:sz w:val="22"/>
          <w:lang w:val="fr-FR"/>
        </w:rPr>
        <w:fldChar w:fldCharType="begin"/>
      </w:r>
      <w:r>
        <w:rPr>
          <w:rFonts w:ascii="Tahoma" w:eastAsia="Tahoma" w:hAnsi="Tahoma" w:cs="Tahoma"/>
          <w:color w:val="000000"/>
          <w:sz w:val="22"/>
          <w:lang w:val="fr-FR"/>
        </w:rPr>
        <w:instrText xml:space="preserve"> TOC \h </w:instrText>
      </w:r>
      <w:r>
        <w:rPr>
          <w:rFonts w:ascii="Tahoma" w:eastAsia="Tahoma" w:hAnsi="Tahoma" w:cs="Tahoma"/>
          <w:color w:val="000000"/>
          <w:sz w:val="22"/>
          <w:lang w:val="fr-FR"/>
        </w:rPr>
        <w:fldChar w:fldCharType="separate"/>
      </w:r>
      <w:hyperlink w:anchor="_Toc243644256" w:history="1">
        <w:r w:rsidR="008A3BB6" w:rsidRPr="00B30B67">
          <w:rPr>
            <w:rStyle w:val="Lienhypertexte"/>
            <w:rFonts w:ascii="Tahoma" w:eastAsia="Tahoma" w:hAnsi="Tahoma" w:cs="Tahoma"/>
            <w:noProof/>
            <w:lang w:val="fr-FR"/>
          </w:rPr>
          <w:t>1 - Objet et étendue de la consultation</w:t>
        </w:r>
        <w:r w:rsidR="008A3BB6">
          <w:rPr>
            <w:noProof/>
          </w:rPr>
          <w:tab/>
        </w:r>
        <w:r w:rsidR="008A3BB6">
          <w:rPr>
            <w:noProof/>
          </w:rPr>
          <w:fldChar w:fldCharType="begin"/>
        </w:r>
        <w:r w:rsidR="008A3BB6">
          <w:rPr>
            <w:noProof/>
          </w:rPr>
          <w:instrText xml:space="preserve"> PAGEREF _Toc243644256 \h </w:instrText>
        </w:r>
        <w:r w:rsidR="008A3BB6">
          <w:rPr>
            <w:noProof/>
          </w:rPr>
        </w:r>
        <w:r w:rsidR="008A3BB6">
          <w:rPr>
            <w:noProof/>
          </w:rPr>
          <w:fldChar w:fldCharType="separate"/>
        </w:r>
        <w:r w:rsidR="008A3BB6">
          <w:rPr>
            <w:noProof/>
          </w:rPr>
          <w:t>3</w:t>
        </w:r>
        <w:r w:rsidR="008A3BB6">
          <w:rPr>
            <w:noProof/>
          </w:rPr>
          <w:fldChar w:fldCharType="end"/>
        </w:r>
      </w:hyperlink>
    </w:p>
    <w:p w14:paraId="6750F858" w14:textId="0CC078B6"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57" w:history="1">
        <w:r w:rsidRPr="00B30B67">
          <w:rPr>
            <w:rStyle w:val="Lienhypertexte"/>
            <w:rFonts w:ascii="Tahoma" w:eastAsia="Tahoma" w:hAnsi="Tahoma" w:cs="Tahoma"/>
            <w:noProof/>
            <w:lang w:val="fr-FR"/>
          </w:rPr>
          <w:t>1.1 - Objet</w:t>
        </w:r>
        <w:r>
          <w:rPr>
            <w:noProof/>
          </w:rPr>
          <w:tab/>
        </w:r>
        <w:r>
          <w:rPr>
            <w:noProof/>
          </w:rPr>
          <w:fldChar w:fldCharType="begin"/>
        </w:r>
        <w:r>
          <w:rPr>
            <w:noProof/>
          </w:rPr>
          <w:instrText xml:space="preserve"> PAGEREF _Toc243644257 \h </w:instrText>
        </w:r>
        <w:r>
          <w:rPr>
            <w:noProof/>
          </w:rPr>
        </w:r>
        <w:r>
          <w:rPr>
            <w:noProof/>
          </w:rPr>
          <w:fldChar w:fldCharType="separate"/>
        </w:r>
        <w:r>
          <w:rPr>
            <w:noProof/>
          </w:rPr>
          <w:t>3</w:t>
        </w:r>
        <w:r>
          <w:rPr>
            <w:noProof/>
          </w:rPr>
          <w:fldChar w:fldCharType="end"/>
        </w:r>
      </w:hyperlink>
    </w:p>
    <w:p w14:paraId="285448FF" w14:textId="34AC8825"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58" w:history="1">
        <w:r w:rsidRPr="00B30B67">
          <w:rPr>
            <w:rStyle w:val="Lienhypertexte"/>
            <w:rFonts w:ascii="Tahoma" w:eastAsia="Tahoma" w:hAnsi="Tahoma" w:cs="Tahoma"/>
            <w:noProof/>
            <w:lang w:val="fr-FR"/>
          </w:rPr>
          <w:t>1.2 - Mode de passation</w:t>
        </w:r>
        <w:r>
          <w:rPr>
            <w:noProof/>
          </w:rPr>
          <w:tab/>
        </w:r>
        <w:r>
          <w:rPr>
            <w:noProof/>
          </w:rPr>
          <w:fldChar w:fldCharType="begin"/>
        </w:r>
        <w:r>
          <w:rPr>
            <w:noProof/>
          </w:rPr>
          <w:instrText xml:space="preserve"> PAGEREF _Toc243644258 \h </w:instrText>
        </w:r>
        <w:r>
          <w:rPr>
            <w:noProof/>
          </w:rPr>
        </w:r>
        <w:r>
          <w:rPr>
            <w:noProof/>
          </w:rPr>
          <w:fldChar w:fldCharType="separate"/>
        </w:r>
        <w:r>
          <w:rPr>
            <w:noProof/>
          </w:rPr>
          <w:t>3</w:t>
        </w:r>
        <w:r>
          <w:rPr>
            <w:noProof/>
          </w:rPr>
          <w:fldChar w:fldCharType="end"/>
        </w:r>
      </w:hyperlink>
    </w:p>
    <w:p w14:paraId="4481303C" w14:textId="2A53065F"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59" w:history="1">
        <w:r w:rsidRPr="00B30B67">
          <w:rPr>
            <w:rStyle w:val="Lienhypertexte"/>
            <w:rFonts w:ascii="Tahoma" w:eastAsia="Tahoma" w:hAnsi="Tahoma" w:cs="Tahoma"/>
            <w:noProof/>
            <w:lang w:val="fr-FR"/>
          </w:rPr>
          <w:t>1.3 - Type et forme de contrat</w:t>
        </w:r>
        <w:r>
          <w:rPr>
            <w:noProof/>
          </w:rPr>
          <w:tab/>
        </w:r>
        <w:r>
          <w:rPr>
            <w:noProof/>
          </w:rPr>
          <w:fldChar w:fldCharType="begin"/>
        </w:r>
        <w:r>
          <w:rPr>
            <w:noProof/>
          </w:rPr>
          <w:instrText xml:space="preserve"> PAGEREF _Toc243644259 \h </w:instrText>
        </w:r>
        <w:r>
          <w:rPr>
            <w:noProof/>
          </w:rPr>
        </w:r>
        <w:r>
          <w:rPr>
            <w:noProof/>
          </w:rPr>
          <w:fldChar w:fldCharType="separate"/>
        </w:r>
        <w:r>
          <w:rPr>
            <w:noProof/>
          </w:rPr>
          <w:t>3</w:t>
        </w:r>
        <w:r>
          <w:rPr>
            <w:noProof/>
          </w:rPr>
          <w:fldChar w:fldCharType="end"/>
        </w:r>
      </w:hyperlink>
    </w:p>
    <w:p w14:paraId="2B244038" w14:textId="2D144E3F"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60" w:history="1">
        <w:r w:rsidRPr="00B30B67">
          <w:rPr>
            <w:rStyle w:val="Lienhypertexte"/>
            <w:rFonts w:ascii="Tahoma" w:eastAsia="Tahoma" w:hAnsi="Tahoma" w:cs="Tahoma"/>
            <w:noProof/>
            <w:lang w:val="fr-FR"/>
          </w:rPr>
          <w:t>1.4 - Décomposition de la consultation</w:t>
        </w:r>
        <w:r>
          <w:rPr>
            <w:noProof/>
          </w:rPr>
          <w:tab/>
        </w:r>
        <w:r>
          <w:rPr>
            <w:noProof/>
          </w:rPr>
          <w:fldChar w:fldCharType="begin"/>
        </w:r>
        <w:r>
          <w:rPr>
            <w:noProof/>
          </w:rPr>
          <w:instrText xml:space="preserve"> PAGEREF _Toc243644260 \h </w:instrText>
        </w:r>
        <w:r>
          <w:rPr>
            <w:noProof/>
          </w:rPr>
        </w:r>
        <w:r>
          <w:rPr>
            <w:noProof/>
          </w:rPr>
          <w:fldChar w:fldCharType="separate"/>
        </w:r>
        <w:r>
          <w:rPr>
            <w:noProof/>
          </w:rPr>
          <w:t>3</w:t>
        </w:r>
        <w:r>
          <w:rPr>
            <w:noProof/>
          </w:rPr>
          <w:fldChar w:fldCharType="end"/>
        </w:r>
      </w:hyperlink>
    </w:p>
    <w:p w14:paraId="28C076B1" w14:textId="2E60A557"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61" w:history="1">
        <w:r w:rsidRPr="00B30B67">
          <w:rPr>
            <w:rStyle w:val="Lienhypertexte"/>
            <w:rFonts w:ascii="Tahoma" w:eastAsia="Tahoma" w:hAnsi="Tahoma" w:cs="Tahoma"/>
            <w:noProof/>
            <w:lang w:val="fr-FR"/>
          </w:rPr>
          <w:t>1.5 - Nomenclature</w:t>
        </w:r>
        <w:r>
          <w:rPr>
            <w:noProof/>
          </w:rPr>
          <w:tab/>
        </w:r>
        <w:r>
          <w:rPr>
            <w:noProof/>
          </w:rPr>
          <w:fldChar w:fldCharType="begin"/>
        </w:r>
        <w:r>
          <w:rPr>
            <w:noProof/>
          </w:rPr>
          <w:instrText xml:space="preserve"> PAGEREF _Toc243644261 \h </w:instrText>
        </w:r>
        <w:r>
          <w:rPr>
            <w:noProof/>
          </w:rPr>
        </w:r>
        <w:r>
          <w:rPr>
            <w:noProof/>
          </w:rPr>
          <w:fldChar w:fldCharType="separate"/>
        </w:r>
        <w:r>
          <w:rPr>
            <w:noProof/>
          </w:rPr>
          <w:t>3</w:t>
        </w:r>
        <w:r>
          <w:rPr>
            <w:noProof/>
          </w:rPr>
          <w:fldChar w:fldCharType="end"/>
        </w:r>
      </w:hyperlink>
    </w:p>
    <w:p w14:paraId="7A962FAD" w14:textId="47F55CB6"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62" w:history="1">
        <w:r w:rsidRPr="00B30B67">
          <w:rPr>
            <w:rStyle w:val="Lienhypertexte"/>
            <w:rFonts w:ascii="Tahoma" w:eastAsia="Tahoma" w:hAnsi="Tahoma" w:cs="Tahoma"/>
            <w:noProof/>
            <w:lang w:val="fr-FR"/>
          </w:rPr>
          <w:t>1.6 - Renouvellement</w:t>
        </w:r>
        <w:r>
          <w:rPr>
            <w:noProof/>
          </w:rPr>
          <w:tab/>
        </w:r>
        <w:r>
          <w:rPr>
            <w:noProof/>
          </w:rPr>
          <w:fldChar w:fldCharType="begin"/>
        </w:r>
        <w:r>
          <w:rPr>
            <w:noProof/>
          </w:rPr>
          <w:instrText xml:space="preserve"> PAGEREF _Toc243644262 \h </w:instrText>
        </w:r>
        <w:r>
          <w:rPr>
            <w:noProof/>
          </w:rPr>
        </w:r>
        <w:r>
          <w:rPr>
            <w:noProof/>
          </w:rPr>
          <w:fldChar w:fldCharType="separate"/>
        </w:r>
        <w:r>
          <w:rPr>
            <w:noProof/>
          </w:rPr>
          <w:t>3</w:t>
        </w:r>
        <w:r>
          <w:rPr>
            <w:noProof/>
          </w:rPr>
          <w:fldChar w:fldCharType="end"/>
        </w:r>
      </w:hyperlink>
    </w:p>
    <w:p w14:paraId="6EAFF5B5" w14:textId="3604F71C" w:rsidR="008A3BB6" w:rsidRDefault="008A3BB6">
      <w:pPr>
        <w:pStyle w:val="TM1"/>
        <w:tabs>
          <w:tab w:val="right" w:leader="dot" w:pos="9610"/>
        </w:tabs>
        <w:rPr>
          <w:rFonts w:asciiTheme="minorHAnsi" w:eastAsiaTheme="minorEastAsia" w:hAnsiTheme="minorHAnsi" w:cstheme="minorBidi"/>
          <w:noProof/>
          <w:sz w:val="22"/>
          <w:szCs w:val="22"/>
          <w:lang w:val="fr-FR" w:eastAsia="fr-FR"/>
        </w:rPr>
      </w:pPr>
      <w:hyperlink w:anchor="_Toc243644263" w:history="1">
        <w:r w:rsidRPr="00B30B67">
          <w:rPr>
            <w:rStyle w:val="Lienhypertexte"/>
            <w:rFonts w:ascii="Tahoma" w:eastAsia="Tahoma" w:hAnsi="Tahoma" w:cs="Tahoma"/>
            <w:noProof/>
            <w:lang w:val="fr-FR"/>
          </w:rPr>
          <w:t>2 - Conditions de la consultation</w:t>
        </w:r>
        <w:r>
          <w:rPr>
            <w:noProof/>
          </w:rPr>
          <w:tab/>
        </w:r>
        <w:r>
          <w:rPr>
            <w:noProof/>
          </w:rPr>
          <w:fldChar w:fldCharType="begin"/>
        </w:r>
        <w:r>
          <w:rPr>
            <w:noProof/>
          </w:rPr>
          <w:instrText xml:space="preserve"> PAGEREF _Toc243644263 \h </w:instrText>
        </w:r>
        <w:r>
          <w:rPr>
            <w:noProof/>
          </w:rPr>
        </w:r>
        <w:r>
          <w:rPr>
            <w:noProof/>
          </w:rPr>
          <w:fldChar w:fldCharType="separate"/>
        </w:r>
        <w:r>
          <w:rPr>
            <w:noProof/>
          </w:rPr>
          <w:t>3</w:t>
        </w:r>
        <w:r>
          <w:rPr>
            <w:noProof/>
          </w:rPr>
          <w:fldChar w:fldCharType="end"/>
        </w:r>
      </w:hyperlink>
    </w:p>
    <w:p w14:paraId="6F721650" w14:textId="21023EE7"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64" w:history="1">
        <w:r w:rsidRPr="00B30B67">
          <w:rPr>
            <w:rStyle w:val="Lienhypertexte"/>
            <w:rFonts w:ascii="Tahoma" w:eastAsia="Tahoma" w:hAnsi="Tahoma" w:cs="Tahoma"/>
            <w:noProof/>
            <w:lang w:val="fr-FR"/>
          </w:rPr>
          <w:t>2.1 - Délai de validité des offres</w:t>
        </w:r>
        <w:r>
          <w:rPr>
            <w:noProof/>
          </w:rPr>
          <w:tab/>
        </w:r>
        <w:r>
          <w:rPr>
            <w:noProof/>
          </w:rPr>
          <w:fldChar w:fldCharType="begin"/>
        </w:r>
        <w:r>
          <w:rPr>
            <w:noProof/>
          </w:rPr>
          <w:instrText xml:space="preserve"> PAGEREF _Toc243644264 \h </w:instrText>
        </w:r>
        <w:r>
          <w:rPr>
            <w:noProof/>
          </w:rPr>
        </w:r>
        <w:r>
          <w:rPr>
            <w:noProof/>
          </w:rPr>
          <w:fldChar w:fldCharType="separate"/>
        </w:r>
        <w:r>
          <w:rPr>
            <w:noProof/>
          </w:rPr>
          <w:t>3</w:t>
        </w:r>
        <w:r>
          <w:rPr>
            <w:noProof/>
          </w:rPr>
          <w:fldChar w:fldCharType="end"/>
        </w:r>
      </w:hyperlink>
    </w:p>
    <w:p w14:paraId="06CEFB1E" w14:textId="3FD2D055"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65" w:history="1">
        <w:r w:rsidRPr="00B30B67">
          <w:rPr>
            <w:rStyle w:val="Lienhypertexte"/>
            <w:rFonts w:ascii="Tahoma" w:eastAsia="Tahoma" w:hAnsi="Tahoma" w:cs="Tahoma"/>
            <w:noProof/>
            <w:lang w:val="fr-FR"/>
          </w:rPr>
          <w:t>2.2 - Forme juridique du groupement</w:t>
        </w:r>
        <w:r>
          <w:rPr>
            <w:noProof/>
          </w:rPr>
          <w:tab/>
        </w:r>
        <w:r>
          <w:rPr>
            <w:noProof/>
          </w:rPr>
          <w:fldChar w:fldCharType="begin"/>
        </w:r>
        <w:r>
          <w:rPr>
            <w:noProof/>
          </w:rPr>
          <w:instrText xml:space="preserve"> PAGEREF _Toc243644265 \h </w:instrText>
        </w:r>
        <w:r>
          <w:rPr>
            <w:noProof/>
          </w:rPr>
        </w:r>
        <w:r>
          <w:rPr>
            <w:noProof/>
          </w:rPr>
          <w:fldChar w:fldCharType="separate"/>
        </w:r>
        <w:r>
          <w:rPr>
            <w:noProof/>
          </w:rPr>
          <w:t>3</w:t>
        </w:r>
        <w:r>
          <w:rPr>
            <w:noProof/>
          </w:rPr>
          <w:fldChar w:fldCharType="end"/>
        </w:r>
      </w:hyperlink>
    </w:p>
    <w:p w14:paraId="4D8471B5" w14:textId="16F04402"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66" w:history="1">
        <w:r w:rsidRPr="00B30B67">
          <w:rPr>
            <w:rStyle w:val="Lienhypertexte"/>
            <w:rFonts w:ascii="Tahoma" w:eastAsia="Tahoma" w:hAnsi="Tahoma" w:cs="Tahoma"/>
            <w:noProof/>
            <w:lang w:val="fr-FR"/>
          </w:rPr>
          <w:t>2.3 - Variantes</w:t>
        </w:r>
        <w:r>
          <w:rPr>
            <w:noProof/>
          </w:rPr>
          <w:tab/>
        </w:r>
        <w:r>
          <w:rPr>
            <w:noProof/>
          </w:rPr>
          <w:fldChar w:fldCharType="begin"/>
        </w:r>
        <w:r>
          <w:rPr>
            <w:noProof/>
          </w:rPr>
          <w:instrText xml:space="preserve"> PAGEREF _Toc243644266 \h </w:instrText>
        </w:r>
        <w:r>
          <w:rPr>
            <w:noProof/>
          </w:rPr>
        </w:r>
        <w:r>
          <w:rPr>
            <w:noProof/>
          </w:rPr>
          <w:fldChar w:fldCharType="separate"/>
        </w:r>
        <w:r>
          <w:rPr>
            <w:noProof/>
          </w:rPr>
          <w:t>3</w:t>
        </w:r>
        <w:r>
          <w:rPr>
            <w:noProof/>
          </w:rPr>
          <w:fldChar w:fldCharType="end"/>
        </w:r>
      </w:hyperlink>
    </w:p>
    <w:p w14:paraId="6D0B155A" w14:textId="0D80EB88" w:rsidR="008A3BB6" w:rsidRDefault="008A3BB6">
      <w:pPr>
        <w:pStyle w:val="TM1"/>
        <w:tabs>
          <w:tab w:val="right" w:leader="dot" w:pos="9610"/>
        </w:tabs>
        <w:rPr>
          <w:rFonts w:asciiTheme="minorHAnsi" w:eastAsiaTheme="minorEastAsia" w:hAnsiTheme="minorHAnsi" w:cstheme="minorBidi"/>
          <w:noProof/>
          <w:sz w:val="22"/>
          <w:szCs w:val="22"/>
          <w:lang w:val="fr-FR" w:eastAsia="fr-FR"/>
        </w:rPr>
      </w:pPr>
      <w:hyperlink w:anchor="_Toc243644267" w:history="1">
        <w:r w:rsidRPr="00B30B67">
          <w:rPr>
            <w:rStyle w:val="Lienhypertexte"/>
            <w:rFonts w:ascii="Tahoma" w:eastAsia="Tahoma" w:hAnsi="Tahoma" w:cs="Tahoma"/>
            <w:noProof/>
            <w:lang w:val="fr-FR"/>
          </w:rPr>
          <w:t>3 - Conditions relatives au contrat</w:t>
        </w:r>
        <w:r>
          <w:rPr>
            <w:noProof/>
          </w:rPr>
          <w:tab/>
        </w:r>
        <w:r>
          <w:rPr>
            <w:noProof/>
          </w:rPr>
          <w:fldChar w:fldCharType="begin"/>
        </w:r>
        <w:r>
          <w:rPr>
            <w:noProof/>
          </w:rPr>
          <w:instrText xml:space="preserve"> PAGEREF _Toc243644267 \h </w:instrText>
        </w:r>
        <w:r>
          <w:rPr>
            <w:noProof/>
          </w:rPr>
        </w:r>
        <w:r>
          <w:rPr>
            <w:noProof/>
          </w:rPr>
          <w:fldChar w:fldCharType="separate"/>
        </w:r>
        <w:r>
          <w:rPr>
            <w:noProof/>
          </w:rPr>
          <w:t>4</w:t>
        </w:r>
        <w:r>
          <w:rPr>
            <w:noProof/>
          </w:rPr>
          <w:fldChar w:fldCharType="end"/>
        </w:r>
      </w:hyperlink>
    </w:p>
    <w:p w14:paraId="5D3F0D69" w14:textId="0B8AB45E"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68" w:history="1">
        <w:r w:rsidRPr="00B30B67">
          <w:rPr>
            <w:rStyle w:val="Lienhypertexte"/>
            <w:rFonts w:ascii="Tahoma" w:eastAsia="Tahoma" w:hAnsi="Tahoma" w:cs="Tahoma"/>
            <w:noProof/>
            <w:lang w:val="fr-FR"/>
          </w:rPr>
          <w:t>3.1 - Durée du contrat ou délai d'exécution</w:t>
        </w:r>
        <w:r>
          <w:rPr>
            <w:noProof/>
          </w:rPr>
          <w:tab/>
        </w:r>
        <w:r>
          <w:rPr>
            <w:noProof/>
          </w:rPr>
          <w:fldChar w:fldCharType="begin"/>
        </w:r>
        <w:r>
          <w:rPr>
            <w:noProof/>
          </w:rPr>
          <w:instrText xml:space="preserve"> PAGEREF _Toc243644268 \h </w:instrText>
        </w:r>
        <w:r>
          <w:rPr>
            <w:noProof/>
          </w:rPr>
        </w:r>
        <w:r>
          <w:rPr>
            <w:noProof/>
          </w:rPr>
          <w:fldChar w:fldCharType="separate"/>
        </w:r>
        <w:r>
          <w:rPr>
            <w:noProof/>
          </w:rPr>
          <w:t>4</w:t>
        </w:r>
        <w:r>
          <w:rPr>
            <w:noProof/>
          </w:rPr>
          <w:fldChar w:fldCharType="end"/>
        </w:r>
      </w:hyperlink>
    </w:p>
    <w:p w14:paraId="56F26EC1" w14:textId="5EFA0302"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69" w:history="1">
        <w:r w:rsidRPr="00B30B67">
          <w:rPr>
            <w:rStyle w:val="Lienhypertexte"/>
            <w:rFonts w:ascii="Tahoma" w:eastAsia="Tahoma" w:hAnsi="Tahoma" w:cs="Tahoma"/>
            <w:noProof/>
            <w:lang w:val="fr-FR"/>
          </w:rPr>
          <w:t>3.2 - Modalités essentielles de financement et de paiement</w:t>
        </w:r>
        <w:r>
          <w:rPr>
            <w:noProof/>
          </w:rPr>
          <w:tab/>
        </w:r>
        <w:r>
          <w:rPr>
            <w:noProof/>
          </w:rPr>
          <w:fldChar w:fldCharType="begin"/>
        </w:r>
        <w:r>
          <w:rPr>
            <w:noProof/>
          </w:rPr>
          <w:instrText xml:space="preserve"> PAGEREF _Toc243644269 \h </w:instrText>
        </w:r>
        <w:r>
          <w:rPr>
            <w:noProof/>
          </w:rPr>
        </w:r>
        <w:r>
          <w:rPr>
            <w:noProof/>
          </w:rPr>
          <w:fldChar w:fldCharType="separate"/>
        </w:r>
        <w:r>
          <w:rPr>
            <w:noProof/>
          </w:rPr>
          <w:t>4</w:t>
        </w:r>
        <w:r>
          <w:rPr>
            <w:noProof/>
          </w:rPr>
          <w:fldChar w:fldCharType="end"/>
        </w:r>
      </w:hyperlink>
    </w:p>
    <w:p w14:paraId="2D8FB463" w14:textId="49DF87DC"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70" w:history="1">
        <w:r w:rsidRPr="00B30B67">
          <w:rPr>
            <w:rStyle w:val="Lienhypertexte"/>
            <w:rFonts w:ascii="Tahoma" w:eastAsia="Tahoma" w:hAnsi="Tahoma" w:cs="Tahoma"/>
            <w:noProof/>
            <w:lang w:val="fr-FR"/>
          </w:rPr>
          <w:t>3.3 - Confidentialité et mesures de sécurité</w:t>
        </w:r>
        <w:r>
          <w:rPr>
            <w:noProof/>
          </w:rPr>
          <w:tab/>
        </w:r>
        <w:r>
          <w:rPr>
            <w:noProof/>
          </w:rPr>
          <w:fldChar w:fldCharType="begin"/>
        </w:r>
        <w:r>
          <w:rPr>
            <w:noProof/>
          </w:rPr>
          <w:instrText xml:space="preserve"> PAGEREF _Toc243644270 \h </w:instrText>
        </w:r>
        <w:r>
          <w:rPr>
            <w:noProof/>
          </w:rPr>
        </w:r>
        <w:r>
          <w:rPr>
            <w:noProof/>
          </w:rPr>
          <w:fldChar w:fldCharType="separate"/>
        </w:r>
        <w:r>
          <w:rPr>
            <w:noProof/>
          </w:rPr>
          <w:t>4</w:t>
        </w:r>
        <w:r>
          <w:rPr>
            <w:noProof/>
          </w:rPr>
          <w:fldChar w:fldCharType="end"/>
        </w:r>
      </w:hyperlink>
    </w:p>
    <w:p w14:paraId="7D07FE5F" w14:textId="0AC7C990" w:rsidR="008A3BB6" w:rsidRDefault="008A3BB6">
      <w:pPr>
        <w:pStyle w:val="TM1"/>
        <w:tabs>
          <w:tab w:val="right" w:leader="dot" w:pos="9610"/>
        </w:tabs>
        <w:rPr>
          <w:rFonts w:asciiTheme="minorHAnsi" w:eastAsiaTheme="minorEastAsia" w:hAnsiTheme="minorHAnsi" w:cstheme="minorBidi"/>
          <w:noProof/>
          <w:sz w:val="22"/>
          <w:szCs w:val="22"/>
          <w:lang w:val="fr-FR" w:eastAsia="fr-FR"/>
        </w:rPr>
      </w:pPr>
      <w:hyperlink w:anchor="_Toc243644271" w:history="1">
        <w:r w:rsidRPr="00B30B67">
          <w:rPr>
            <w:rStyle w:val="Lienhypertexte"/>
            <w:rFonts w:ascii="Tahoma" w:eastAsia="Tahoma" w:hAnsi="Tahoma" w:cs="Tahoma"/>
            <w:noProof/>
            <w:lang w:val="fr-FR"/>
          </w:rPr>
          <w:t>4 - Contenu du dossier de consultation</w:t>
        </w:r>
        <w:r>
          <w:rPr>
            <w:noProof/>
          </w:rPr>
          <w:tab/>
        </w:r>
        <w:r>
          <w:rPr>
            <w:noProof/>
          </w:rPr>
          <w:fldChar w:fldCharType="begin"/>
        </w:r>
        <w:r>
          <w:rPr>
            <w:noProof/>
          </w:rPr>
          <w:instrText xml:space="preserve"> PAGEREF _Toc243644271 \h </w:instrText>
        </w:r>
        <w:r>
          <w:rPr>
            <w:noProof/>
          </w:rPr>
        </w:r>
        <w:r>
          <w:rPr>
            <w:noProof/>
          </w:rPr>
          <w:fldChar w:fldCharType="separate"/>
        </w:r>
        <w:r>
          <w:rPr>
            <w:noProof/>
          </w:rPr>
          <w:t>4</w:t>
        </w:r>
        <w:r>
          <w:rPr>
            <w:noProof/>
          </w:rPr>
          <w:fldChar w:fldCharType="end"/>
        </w:r>
      </w:hyperlink>
    </w:p>
    <w:p w14:paraId="36B67C7F" w14:textId="3107257C" w:rsidR="008A3BB6" w:rsidRDefault="008A3BB6">
      <w:pPr>
        <w:pStyle w:val="TM1"/>
        <w:tabs>
          <w:tab w:val="right" w:leader="dot" w:pos="9610"/>
        </w:tabs>
        <w:rPr>
          <w:rFonts w:asciiTheme="minorHAnsi" w:eastAsiaTheme="minorEastAsia" w:hAnsiTheme="minorHAnsi" w:cstheme="minorBidi"/>
          <w:noProof/>
          <w:sz w:val="22"/>
          <w:szCs w:val="22"/>
          <w:lang w:val="fr-FR" w:eastAsia="fr-FR"/>
        </w:rPr>
      </w:pPr>
      <w:hyperlink w:anchor="_Toc243644272" w:history="1">
        <w:r w:rsidRPr="00B30B67">
          <w:rPr>
            <w:rStyle w:val="Lienhypertexte"/>
            <w:rFonts w:ascii="Tahoma" w:eastAsia="Tahoma" w:hAnsi="Tahoma" w:cs="Tahoma"/>
            <w:noProof/>
            <w:lang w:val="fr-FR"/>
          </w:rPr>
          <w:t>5 - Présentation des candidatures et des offres</w:t>
        </w:r>
        <w:r>
          <w:rPr>
            <w:noProof/>
          </w:rPr>
          <w:tab/>
        </w:r>
        <w:r>
          <w:rPr>
            <w:noProof/>
          </w:rPr>
          <w:fldChar w:fldCharType="begin"/>
        </w:r>
        <w:r>
          <w:rPr>
            <w:noProof/>
          </w:rPr>
          <w:instrText xml:space="preserve"> PAGEREF _Toc243644272 \h </w:instrText>
        </w:r>
        <w:r>
          <w:rPr>
            <w:noProof/>
          </w:rPr>
        </w:r>
        <w:r>
          <w:rPr>
            <w:noProof/>
          </w:rPr>
          <w:fldChar w:fldCharType="separate"/>
        </w:r>
        <w:r>
          <w:rPr>
            <w:noProof/>
          </w:rPr>
          <w:t>4</w:t>
        </w:r>
        <w:r>
          <w:rPr>
            <w:noProof/>
          </w:rPr>
          <w:fldChar w:fldCharType="end"/>
        </w:r>
      </w:hyperlink>
    </w:p>
    <w:p w14:paraId="11D2E2E4" w14:textId="6F0A371D"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73" w:history="1">
        <w:r w:rsidRPr="00B30B67">
          <w:rPr>
            <w:rStyle w:val="Lienhypertexte"/>
            <w:rFonts w:ascii="Tahoma" w:eastAsia="Tahoma" w:hAnsi="Tahoma" w:cs="Tahoma"/>
            <w:noProof/>
            <w:lang w:val="fr-FR"/>
          </w:rPr>
          <w:t>5.1 - Documents à produire</w:t>
        </w:r>
        <w:r>
          <w:rPr>
            <w:noProof/>
          </w:rPr>
          <w:tab/>
        </w:r>
        <w:r>
          <w:rPr>
            <w:noProof/>
          </w:rPr>
          <w:fldChar w:fldCharType="begin"/>
        </w:r>
        <w:r>
          <w:rPr>
            <w:noProof/>
          </w:rPr>
          <w:instrText xml:space="preserve"> PAGEREF _Toc243644273 \h </w:instrText>
        </w:r>
        <w:r>
          <w:rPr>
            <w:noProof/>
          </w:rPr>
        </w:r>
        <w:r>
          <w:rPr>
            <w:noProof/>
          </w:rPr>
          <w:fldChar w:fldCharType="separate"/>
        </w:r>
        <w:r>
          <w:rPr>
            <w:noProof/>
          </w:rPr>
          <w:t>5</w:t>
        </w:r>
        <w:r>
          <w:rPr>
            <w:noProof/>
          </w:rPr>
          <w:fldChar w:fldCharType="end"/>
        </w:r>
      </w:hyperlink>
    </w:p>
    <w:p w14:paraId="6256F4A1" w14:textId="50139083"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74" w:history="1">
        <w:r w:rsidRPr="00B30B67">
          <w:rPr>
            <w:rStyle w:val="Lienhypertexte"/>
            <w:rFonts w:ascii="Tahoma" w:eastAsia="Tahoma" w:hAnsi="Tahoma" w:cs="Tahoma"/>
            <w:noProof/>
            <w:lang w:val="fr-FR"/>
          </w:rPr>
          <w:t>5.2 - Présentation des variantes exigées</w:t>
        </w:r>
        <w:r>
          <w:rPr>
            <w:noProof/>
          </w:rPr>
          <w:tab/>
        </w:r>
        <w:r>
          <w:rPr>
            <w:noProof/>
          </w:rPr>
          <w:fldChar w:fldCharType="begin"/>
        </w:r>
        <w:r>
          <w:rPr>
            <w:noProof/>
          </w:rPr>
          <w:instrText xml:space="preserve"> PAGEREF _Toc243644274 \h </w:instrText>
        </w:r>
        <w:r>
          <w:rPr>
            <w:noProof/>
          </w:rPr>
        </w:r>
        <w:r>
          <w:rPr>
            <w:noProof/>
          </w:rPr>
          <w:fldChar w:fldCharType="separate"/>
        </w:r>
        <w:r>
          <w:rPr>
            <w:noProof/>
          </w:rPr>
          <w:t>7</w:t>
        </w:r>
        <w:r>
          <w:rPr>
            <w:noProof/>
          </w:rPr>
          <w:fldChar w:fldCharType="end"/>
        </w:r>
      </w:hyperlink>
    </w:p>
    <w:p w14:paraId="3CF3C058" w14:textId="7D47F684" w:rsidR="008A3BB6" w:rsidRDefault="008A3BB6">
      <w:pPr>
        <w:pStyle w:val="TM1"/>
        <w:tabs>
          <w:tab w:val="right" w:leader="dot" w:pos="9610"/>
        </w:tabs>
        <w:rPr>
          <w:rFonts w:asciiTheme="minorHAnsi" w:eastAsiaTheme="minorEastAsia" w:hAnsiTheme="minorHAnsi" w:cstheme="minorBidi"/>
          <w:noProof/>
          <w:sz w:val="22"/>
          <w:szCs w:val="22"/>
          <w:lang w:val="fr-FR" w:eastAsia="fr-FR"/>
        </w:rPr>
      </w:pPr>
      <w:hyperlink w:anchor="_Toc243644275" w:history="1">
        <w:r w:rsidRPr="00B30B67">
          <w:rPr>
            <w:rStyle w:val="Lienhypertexte"/>
            <w:rFonts w:ascii="Tahoma" w:eastAsia="Tahoma" w:hAnsi="Tahoma" w:cs="Tahoma"/>
            <w:noProof/>
            <w:lang w:val="fr-FR"/>
          </w:rPr>
          <w:t>6 - Conditions d'envoi ou de remise des plis</w:t>
        </w:r>
        <w:r>
          <w:rPr>
            <w:noProof/>
          </w:rPr>
          <w:tab/>
        </w:r>
        <w:r>
          <w:rPr>
            <w:noProof/>
          </w:rPr>
          <w:fldChar w:fldCharType="begin"/>
        </w:r>
        <w:r>
          <w:rPr>
            <w:noProof/>
          </w:rPr>
          <w:instrText xml:space="preserve"> PAGEREF _Toc243644275 \h </w:instrText>
        </w:r>
        <w:r>
          <w:rPr>
            <w:noProof/>
          </w:rPr>
        </w:r>
        <w:r>
          <w:rPr>
            <w:noProof/>
          </w:rPr>
          <w:fldChar w:fldCharType="separate"/>
        </w:r>
        <w:r>
          <w:rPr>
            <w:noProof/>
          </w:rPr>
          <w:t>7</w:t>
        </w:r>
        <w:r>
          <w:rPr>
            <w:noProof/>
          </w:rPr>
          <w:fldChar w:fldCharType="end"/>
        </w:r>
      </w:hyperlink>
    </w:p>
    <w:p w14:paraId="6E26D379" w14:textId="66B15EB0"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76" w:history="1">
        <w:r w:rsidRPr="00B30B67">
          <w:rPr>
            <w:rStyle w:val="Lienhypertexte"/>
            <w:rFonts w:ascii="Tahoma" w:eastAsia="Tahoma" w:hAnsi="Tahoma" w:cs="Tahoma"/>
            <w:noProof/>
            <w:lang w:val="fr-FR"/>
          </w:rPr>
          <w:t>6.1 - Transmission électronique</w:t>
        </w:r>
        <w:r>
          <w:rPr>
            <w:noProof/>
          </w:rPr>
          <w:tab/>
        </w:r>
        <w:r>
          <w:rPr>
            <w:noProof/>
          </w:rPr>
          <w:fldChar w:fldCharType="begin"/>
        </w:r>
        <w:r>
          <w:rPr>
            <w:noProof/>
          </w:rPr>
          <w:instrText xml:space="preserve"> PAGEREF _Toc243644276 \h </w:instrText>
        </w:r>
        <w:r>
          <w:rPr>
            <w:noProof/>
          </w:rPr>
        </w:r>
        <w:r>
          <w:rPr>
            <w:noProof/>
          </w:rPr>
          <w:fldChar w:fldCharType="separate"/>
        </w:r>
        <w:r>
          <w:rPr>
            <w:noProof/>
          </w:rPr>
          <w:t>7</w:t>
        </w:r>
        <w:r>
          <w:rPr>
            <w:noProof/>
          </w:rPr>
          <w:fldChar w:fldCharType="end"/>
        </w:r>
      </w:hyperlink>
    </w:p>
    <w:p w14:paraId="628BAB30" w14:textId="2598F220"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77" w:history="1">
        <w:r w:rsidRPr="00B30B67">
          <w:rPr>
            <w:rStyle w:val="Lienhypertexte"/>
            <w:rFonts w:ascii="Tahoma" w:eastAsia="Tahoma" w:hAnsi="Tahoma" w:cs="Tahoma"/>
            <w:noProof/>
            <w:lang w:val="fr-FR"/>
          </w:rPr>
          <w:t>6.2 - Transmission sous support papier</w:t>
        </w:r>
        <w:r>
          <w:rPr>
            <w:noProof/>
          </w:rPr>
          <w:tab/>
        </w:r>
        <w:r>
          <w:rPr>
            <w:noProof/>
          </w:rPr>
          <w:fldChar w:fldCharType="begin"/>
        </w:r>
        <w:r>
          <w:rPr>
            <w:noProof/>
          </w:rPr>
          <w:instrText xml:space="preserve"> PAGEREF _Toc243644277 \h </w:instrText>
        </w:r>
        <w:r>
          <w:rPr>
            <w:noProof/>
          </w:rPr>
        </w:r>
        <w:r>
          <w:rPr>
            <w:noProof/>
          </w:rPr>
          <w:fldChar w:fldCharType="separate"/>
        </w:r>
        <w:r>
          <w:rPr>
            <w:noProof/>
          </w:rPr>
          <w:t>9</w:t>
        </w:r>
        <w:r>
          <w:rPr>
            <w:noProof/>
          </w:rPr>
          <w:fldChar w:fldCharType="end"/>
        </w:r>
      </w:hyperlink>
    </w:p>
    <w:p w14:paraId="23332F60" w14:textId="36564C05" w:rsidR="008A3BB6" w:rsidRDefault="008A3BB6">
      <w:pPr>
        <w:pStyle w:val="TM1"/>
        <w:tabs>
          <w:tab w:val="right" w:leader="dot" w:pos="9610"/>
        </w:tabs>
        <w:rPr>
          <w:rFonts w:asciiTheme="minorHAnsi" w:eastAsiaTheme="minorEastAsia" w:hAnsiTheme="minorHAnsi" w:cstheme="minorBidi"/>
          <w:noProof/>
          <w:sz w:val="22"/>
          <w:szCs w:val="22"/>
          <w:lang w:val="fr-FR" w:eastAsia="fr-FR"/>
        </w:rPr>
      </w:pPr>
      <w:hyperlink w:anchor="_Toc243644278" w:history="1">
        <w:r w:rsidRPr="00B30B67">
          <w:rPr>
            <w:rStyle w:val="Lienhypertexte"/>
            <w:rFonts w:ascii="Tahoma" w:eastAsia="Tahoma" w:hAnsi="Tahoma" w:cs="Tahoma"/>
            <w:noProof/>
            <w:lang w:val="fr-FR"/>
          </w:rPr>
          <w:t>7 - Examen des candidatures et des offres</w:t>
        </w:r>
        <w:r>
          <w:rPr>
            <w:noProof/>
          </w:rPr>
          <w:tab/>
        </w:r>
        <w:r>
          <w:rPr>
            <w:noProof/>
          </w:rPr>
          <w:fldChar w:fldCharType="begin"/>
        </w:r>
        <w:r>
          <w:rPr>
            <w:noProof/>
          </w:rPr>
          <w:instrText xml:space="preserve"> PAGEREF _Toc243644278 \h </w:instrText>
        </w:r>
        <w:r>
          <w:rPr>
            <w:noProof/>
          </w:rPr>
        </w:r>
        <w:r>
          <w:rPr>
            <w:noProof/>
          </w:rPr>
          <w:fldChar w:fldCharType="separate"/>
        </w:r>
        <w:r>
          <w:rPr>
            <w:noProof/>
          </w:rPr>
          <w:t>9</w:t>
        </w:r>
        <w:r>
          <w:rPr>
            <w:noProof/>
          </w:rPr>
          <w:fldChar w:fldCharType="end"/>
        </w:r>
      </w:hyperlink>
    </w:p>
    <w:p w14:paraId="7DAD2EAB" w14:textId="6FD78B7B"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79" w:history="1">
        <w:r w:rsidRPr="00B30B67">
          <w:rPr>
            <w:rStyle w:val="Lienhypertexte"/>
            <w:rFonts w:ascii="Tahoma" w:eastAsia="Tahoma" w:hAnsi="Tahoma" w:cs="Tahoma"/>
            <w:noProof/>
            <w:lang w:val="fr-FR"/>
          </w:rPr>
          <w:t>7.1 - Sélection des candidatures</w:t>
        </w:r>
        <w:r>
          <w:rPr>
            <w:noProof/>
          </w:rPr>
          <w:tab/>
        </w:r>
        <w:r>
          <w:rPr>
            <w:noProof/>
          </w:rPr>
          <w:fldChar w:fldCharType="begin"/>
        </w:r>
        <w:r>
          <w:rPr>
            <w:noProof/>
          </w:rPr>
          <w:instrText xml:space="preserve"> PAGEREF _Toc243644279 \h </w:instrText>
        </w:r>
        <w:r>
          <w:rPr>
            <w:noProof/>
          </w:rPr>
        </w:r>
        <w:r>
          <w:rPr>
            <w:noProof/>
          </w:rPr>
          <w:fldChar w:fldCharType="separate"/>
        </w:r>
        <w:r>
          <w:rPr>
            <w:noProof/>
          </w:rPr>
          <w:t>9</w:t>
        </w:r>
        <w:r>
          <w:rPr>
            <w:noProof/>
          </w:rPr>
          <w:fldChar w:fldCharType="end"/>
        </w:r>
      </w:hyperlink>
    </w:p>
    <w:p w14:paraId="77E44A2F" w14:textId="3BEDBEBC"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80" w:history="1">
        <w:r w:rsidRPr="00B30B67">
          <w:rPr>
            <w:rStyle w:val="Lienhypertexte"/>
            <w:rFonts w:ascii="Tahoma" w:eastAsia="Tahoma" w:hAnsi="Tahoma" w:cs="Tahoma"/>
            <w:noProof/>
            <w:lang w:val="fr-FR"/>
          </w:rPr>
          <w:t>7.2 - Attribution des accords-cadres</w:t>
        </w:r>
        <w:r>
          <w:rPr>
            <w:noProof/>
          </w:rPr>
          <w:tab/>
        </w:r>
        <w:r>
          <w:rPr>
            <w:noProof/>
          </w:rPr>
          <w:fldChar w:fldCharType="begin"/>
        </w:r>
        <w:r>
          <w:rPr>
            <w:noProof/>
          </w:rPr>
          <w:instrText xml:space="preserve"> PAGEREF _Toc243644280 \h </w:instrText>
        </w:r>
        <w:r>
          <w:rPr>
            <w:noProof/>
          </w:rPr>
        </w:r>
        <w:r>
          <w:rPr>
            <w:noProof/>
          </w:rPr>
          <w:fldChar w:fldCharType="separate"/>
        </w:r>
        <w:r>
          <w:rPr>
            <w:noProof/>
          </w:rPr>
          <w:t>9</w:t>
        </w:r>
        <w:r>
          <w:rPr>
            <w:noProof/>
          </w:rPr>
          <w:fldChar w:fldCharType="end"/>
        </w:r>
      </w:hyperlink>
    </w:p>
    <w:p w14:paraId="0BFED4DA" w14:textId="283DB675"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81" w:history="1">
        <w:r w:rsidRPr="00B30B67">
          <w:rPr>
            <w:rStyle w:val="Lienhypertexte"/>
            <w:rFonts w:ascii="Tahoma" w:eastAsia="Tahoma" w:hAnsi="Tahoma" w:cs="Tahoma"/>
            <w:noProof/>
            <w:lang w:val="fr-FR"/>
          </w:rPr>
          <w:t>7.3 - Suite à donner à la consultation</w:t>
        </w:r>
        <w:r>
          <w:rPr>
            <w:noProof/>
          </w:rPr>
          <w:tab/>
        </w:r>
        <w:r>
          <w:rPr>
            <w:noProof/>
          </w:rPr>
          <w:fldChar w:fldCharType="begin"/>
        </w:r>
        <w:r>
          <w:rPr>
            <w:noProof/>
          </w:rPr>
          <w:instrText xml:space="preserve"> PAGEREF _Toc243644281 \h </w:instrText>
        </w:r>
        <w:r>
          <w:rPr>
            <w:noProof/>
          </w:rPr>
        </w:r>
        <w:r>
          <w:rPr>
            <w:noProof/>
          </w:rPr>
          <w:fldChar w:fldCharType="separate"/>
        </w:r>
        <w:r>
          <w:rPr>
            <w:noProof/>
          </w:rPr>
          <w:t>10</w:t>
        </w:r>
        <w:r>
          <w:rPr>
            <w:noProof/>
          </w:rPr>
          <w:fldChar w:fldCharType="end"/>
        </w:r>
      </w:hyperlink>
    </w:p>
    <w:p w14:paraId="4A3878B3" w14:textId="122DAA6D" w:rsidR="008A3BB6" w:rsidRDefault="008A3BB6">
      <w:pPr>
        <w:pStyle w:val="TM1"/>
        <w:tabs>
          <w:tab w:val="right" w:leader="dot" w:pos="9610"/>
        </w:tabs>
        <w:rPr>
          <w:rFonts w:asciiTheme="minorHAnsi" w:eastAsiaTheme="minorEastAsia" w:hAnsiTheme="minorHAnsi" w:cstheme="minorBidi"/>
          <w:noProof/>
          <w:sz w:val="22"/>
          <w:szCs w:val="22"/>
          <w:lang w:val="fr-FR" w:eastAsia="fr-FR"/>
        </w:rPr>
      </w:pPr>
      <w:hyperlink w:anchor="_Toc243644282" w:history="1">
        <w:r w:rsidRPr="00B30B67">
          <w:rPr>
            <w:rStyle w:val="Lienhypertexte"/>
            <w:rFonts w:ascii="Tahoma" w:eastAsia="Tahoma" w:hAnsi="Tahoma" w:cs="Tahoma"/>
            <w:noProof/>
            <w:lang w:val="fr-FR"/>
          </w:rPr>
          <w:t>8 - Renseignements complémentaires</w:t>
        </w:r>
        <w:r>
          <w:rPr>
            <w:noProof/>
          </w:rPr>
          <w:tab/>
        </w:r>
        <w:r>
          <w:rPr>
            <w:noProof/>
          </w:rPr>
          <w:fldChar w:fldCharType="begin"/>
        </w:r>
        <w:r>
          <w:rPr>
            <w:noProof/>
          </w:rPr>
          <w:instrText xml:space="preserve"> PAGEREF _Toc243644282 \h </w:instrText>
        </w:r>
        <w:r>
          <w:rPr>
            <w:noProof/>
          </w:rPr>
        </w:r>
        <w:r>
          <w:rPr>
            <w:noProof/>
          </w:rPr>
          <w:fldChar w:fldCharType="separate"/>
        </w:r>
        <w:r>
          <w:rPr>
            <w:noProof/>
          </w:rPr>
          <w:t>10</w:t>
        </w:r>
        <w:r>
          <w:rPr>
            <w:noProof/>
          </w:rPr>
          <w:fldChar w:fldCharType="end"/>
        </w:r>
      </w:hyperlink>
    </w:p>
    <w:p w14:paraId="737B4C22" w14:textId="68C05048"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83" w:history="1">
        <w:r w:rsidRPr="00B30B67">
          <w:rPr>
            <w:rStyle w:val="Lienhypertexte"/>
            <w:rFonts w:ascii="Tahoma" w:eastAsia="Tahoma" w:hAnsi="Tahoma" w:cs="Tahoma"/>
            <w:noProof/>
            <w:lang w:val="fr-FR"/>
          </w:rPr>
          <w:t>8.1 - Adresses supplémentaires et points de contact</w:t>
        </w:r>
        <w:r>
          <w:rPr>
            <w:noProof/>
          </w:rPr>
          <w:tab/>
        </w:r>
        <w:r>
          <w:rPr>
            <w:noProof/>
          </w:rPr>
          <w:fldChar w:fldCharType="begin"/>
        </w:r>
        <w:r>
          <w:rPr>
            <w:noProof/>
          </w:rPr>
          <w:instrText xml:space="preserve"> PAGEREF _Toc243644283 \h </w:instrText>
        </w:r>
        <w:r>
          <w:rPr>
            <w:noProof/>
          </w:rPr>
        </w:r>
        <w:r>
          <w:rPr>
            <w:noProof/>
          </w:rPr>
          <w:fldChar w:fldCharType="separate"/>
        </w:r>
        <w:r>
          <w:rPr>
            <w:noProof/>
          </w:rPr>
          <w:t>10</w:t>
        </w:r>
        <w:r>
          <w:rPr>
            <w:noProof/>
          </w:rPr>
          <w:fldChar w:fldCharType="end"/>
        </w:r>
      </w:hyperlink>
    </w:p>
    <w:p w14:paraId="5C249DC6" w14:textId="427BA348" w:rsidR="008A3BB6" w:rsidRDefault="008A3BB6">
      <w:pPr>
        <w:pStyle w:val="TM2"/>
        <w:tabs>
          <w:tab w:val="right" w:leader="dot" w:pos="9610"/>
        </w:tabs>
        <w:rPr>
          <w:rFonts w:asciiTheme="minorHAnsi" w:eastAsiaTheme="minorEastAsia" w:hAnsiTheme="minorHAnsi" w:cstheme="minorBidi"/>
          <w:noProof/>
          <w:sz w:val="22"/>
          <w:szCs w:val="22"/>
          <w:lang w:val="fr-FR" w:eastAsia="fr-FR"/>
        </w:rPr>
      </w:pPr>
      <w:hyperlink w:anchor="_Toc243644284" w:history="1">
        <w:r w:rsidRPr="00B30B67">
          <w:rPr>
            <w:rStyle w:val="Lienhypertexte"/>
            <w:rFonts w:ascii="Tahoma" w:eastAsia="Tahoma" w:hAnsi="Tahoma" w:cs="Tahoma"/>
            <w:noProof/>
            <w:lang w:val="fr-FR"/>
          </w:rPr>
          <w:t>8.2 - Procédures de recours</w:t>
        </w:r>
        <w:r>
          <w:rPr>
            <w:noProof/>
          </w:rPr>
          <w:tab/>
        </w:r>
        <w:r>
          <w:rPr>
            <w:noProof/>
          </w:rPr>
          <w:fldChar w:fldCharType="begin"/>
        </w:r>
        <w:r>
          <w:rPr>
            <w:noProof/>
          </w:rPr>
          <w:instrText xml:space="preserve"> PAGEREF _Toc243644284 \h </w:instrText>
        </w:r>
        <w:r>
          <w:rPr>
            <w:noProof/>
          </w:rPr>
        </w:r>
        <w:r>
          <w:rPr>
            <w:noProof/>
          </w:rPr>
          <w:fldChar w:fldCharType="separate"/>
        </w:r>
        <w:r>
          <w:rPr>
            <w:noProof/>
          </w:rPr>
          <w:t>11</w:t>
        </w:r>
        <w:r>
          <w:rPr>
            <w:noProof/>
          </w:rPr>
          <w:fldChar w:fldCharType="end"/>
        </w:r>
      </w:hyperlink>
    </w:p>
    <w:p w14:paraId="0F387C07" w14:textId="03C5A4A7" w:rsidR="00A60D76" w:rsidRDefault="00727A7E">
      <w:pPr>
        <w:spacing w:after="100"/>
        <w:jc w:val="both"/>
        <w:rPr>
          <w:rFonts w:ascii="Tahoma" w:eastAsia="Tahoma" w:hAnsi="Tahoma" w:cs="Tahoma"/>
          <w:color w:val="000000"/>
          <w:sz w:val="22"/>
          <w:lang w:val="fr-FR"/>
        </w:rPr>
        <w:sectPr w:rsidR="00A60D76">
          <w:pgSz w:w="11900" w:h="16840"/>
          <w:pgMar w:top="1140" w:right="1140" w:bottom="1440" w:left="1140" w:header="1140" w:footer="1440" w:gutter="0"/>
          <w:cols w:space="708"/>
        </w:sectPr>
      </w:pPr>
      <w:r>
        <w:rPr>
          <w:rFonts w:ascii="Tahoma" w:eastAsia="Tahoma" w:hAnsi="Tahoma" w:cs="Tahoma"/>
          <w:color w:val="000000"/>
          <w:sz w:val="22"/>
          <w:lang w:val="fr-FR"/>
        </w:rPr>
        <w:fldChar w:fldCharType="end"/>
      </w:r>
    </w:p>
    <w:p w14:paraId="04FAD8E9" w14:textId="77777777" w:rsidR="00A60D76" w:rsidRDefault="00727A7E">
      <w:pPr>
        <w:pStyle w:val="Titre1"/>
        <w:rPr>
          <w:rFonts w:ascii="Tahoma" w:eastAsia="Tahoma" w:hAnsi="Tahoma" w:cs="Tahoma"/>
          <w:color w:val="000000"/>
          <w:sz w:val="28"/>
          <w:lang w:val="fr-FR"/>
        </w:rPr>
      </w:pPr>
      <w:bookmarkStart w:id="0" w:name="ArtL1_RC-2-A2"/>
      <w:bookmarkStart w:id="1" w:name="_Toc243644256"/>
      <w:bookmarkEnd w:id="0"/>
      <w:r>
        <w:rPr>
          <w:rFonts w:ascii="Tahoma" w:eastAsia="Tahoma" w:hAnsi="Tahoma" w:cs="Tahoma"/>
          <w:color w:val="000000"/>
          <w:sz w:val="28"/>
          <w:lang w:val="fr-FR"/>
        </w:rPr>
        <w:lastRenderedPageBreak/>
        <w:t>1 - Objet et étendue de la consultation</w:t>
      </w:r>
      <w:bookmarkEnd w:id="1"/>
    </w:p>
    <w:p w14:paraId="2660173F" w14:textId="77777777" w:rsidR="00A60D76" w:rsidRDefault="00727A7E">
      <w:pPr>
        <w:pStyle w:val="Titre2"/>
        <w:ind w:left="280"/>
        <w:jc w:val="both"/>
        <w:rPr>
          <w:rFonts w:ascii="Tahoma" w:eastAsia="Tahoma" w:hAnsi="Tahoma" w:cs="Tahoma"/>
          <w:i w:val="0"/>
          <w:color w:val="000000"/>
          <w:sz w:val="24"/>
          <w:lang w:val="fr-FR"/>
        </w:rPr>
      </w:pPr>
      <w:bookmarkStart w:id="2" w:name="ArtL2_RC-2-A2.1"/>
      <w:bookmarkStart w:id="3" w:name="_Toc243644257"/>
      <w:bookmarkEnd w:id="2"/>
      <w:r>
        <w:rPr>
          <w:rFonts w:ascii="Tahoma" w:eastAsia="Tahoma" w:hAnsi="Tahoma" w:cs="Tahoma"/>
          <w:i w:val="0"/>
          <w:color w:val="000000"/>
          <w:sz w:val="24"/>
          <w:lang w:val="fr-FR"/>
        </w:rPr>
        <w:t>1.1 - Objet</w:t>
      </w:r>
      <w:bookmarkEnd w:id="3"/>
    </w:p>
    <w:p w14:paraId="4F6892FE" w14:textId="77777777" w:rsidR="00A60D76" w:rsidRDefault="00727A7E">
      <w:pPr>
        <w:pStyle w:val="ParagrapheIndent2"/>
        <w:spacing w:line="241" w:lineRule="exact"/>
        <w:jc w:val="both"/>
        <w:rPr>
          <w:color w:val="000000"/>
          <w:lang w:val="fr-FR"/>
        </w:rPr>
      </w:pPr>
      <w:r>
        <w:rPr>
          <w:color w:val="000000"/>
          <w:lang w:val="fr-FR"/>
        </w:rPr>
        <w:t>La présente consultation concerne :</w:t>
      </w:r>
    </w:p>
    <w:p w14:paraId="71AABAC6" w14:textId="77777777" w:rsidR="0083497D" w:rsidRDefault="0083497D">
      <w:pPr>
        <w:pStyle w:val="ParagrapheIndent2"/>
        <w:spacing w:line="241" w:lineRule="exact"/>
        <w:jc w:val="both"/>
        <w:rPr>
          <w:color w:val="000000"/>
          <w:lang w:val="fr-FR"/>
        </w:rPr>
      </w:pPr>
      <w:r w:rsidRPr="0083497D">
        <w:rPr>
          <w:color w:val="000000"/>
          <w:lang w:val="fr-FR"/>
        </w:rPr>
        <w:t>FOURNITURE, PARAMETRAGE, ACCOMPAGNEMENT A LA MISE EN ŒUVRE ET MAINTENANCE D’UN LOGICIEL DE GESTION DE L’OCCUPATION COMMERCIALE ET NON-COMMERCIALE DU DOMAINE PUBLIC (TERRASSES ET VOIRIE)</w:t>
      </w:r>
    </w:p>
    <w:p w14:paraId="5B0EC2FF" w14:textId="77777777" w:rsidR="0083497D" w:rsidRDefault="0083497D">
      <w:pPr>
        <w:pStyle w:val="ParagrapheIndent2"/>
        <w:spacing w:line="241" w:lineRule="exact"/>
        <w:jc w:val="both"/>
        <w:rPr>
          <w:color w:val="000000"/>
          <w:lang w:val="fr-FR"/>
        </w:rPr>
      </w:pPr>
    </w:p>
    <w:p w14:paraId="085B9540" w14:textId="3DCC20B0" w:rsidR="00A60D76" w:rsidRDefault="00727A7E">
      <w:pPr>
        <w:pStyle w:val="ParagrapheIndent2"/>
        <w:spacing w:line="241" w:lineRule="exact"/>
        <w:jc w:val="both"/>
        <w:rPr>
          <w:color w:val="000000"/>
          <w:lang w:val="fr-FR"/>
        </w:rPr>
      </w:pPr>
      <w:r>
        <w:rPr>
          <w:color w:val="000000"/>
          <w:lang w:val="fr-FR"/>
        </w:rPr>
        <w:t>Lieu(x) d'exécution :</w:t>
      </w:r>
    </w:p>
    <w:p w14:paraId="3C79759E" w14:textId="77777777" w:rsidR="00A60D76" w:rsidRDefault="00727A7E">
      <w:pPr>
        <w:pStyle w:val="ParagrapheIndent2"/>
        <w:spacing w:line="241" w:lineRule="exact"/>
        <w:jc w:val="both"/>
        <w:rPr>
          <w:color w:val="000000"/>
          <w:lang w:val="fr-FR"/>
        </w:rPr>
      </w:pPr>
      <w:r>
        <w:rPr>
          <w:color w:val="000000"/>
          <w:lang w:val="fr-FR"/>
        </w:rPr>
        <w:t>Commune de La Rochelle</w:t>
      </w:r>
    </w:p>
    <w:p w14:paraId="1AA1FF2C" w14:textId="77777777" w:rsidR="00A60D76" w:rsidRDefault="00727A7E">
      <w:pPr>
        <w:pStyle w:val="ParagrapheIndent2"/>
        <w:spacing w:after="240" w:line="241" w:lineRule="exact"/>
        <w:jc w:val="both"/>
        <w:rPr>
          <w:color w:val="000000"/>
          <w:lang w:val="fr-FR"/>
        </w:rPr>
      </w:pPr>
      <w:r>
        <w:rPr>
          <w:color w:val="000000"/>
          <w:lang w:val="fr-FR"/>
        </w:rPr>
        <w:t>17000 LA ROCHELLE</w:t>
      </w:r>
    </w:p>
    <w:p w14:paraId="53C70D7B" w14:textId="77777777" w:rsidR="00A60D76" w:rsidRDefault="00727A7E">
      <w:pPr>
        <w:pStyle w:val="Titre2"/>
        <w:ind w:left="280"/>
        <w:jc w:val="both"/>
        <w:rPr>
          <w:rFonts w:ascii="Tahoma" w:eastAsia="Tahoma" w:hAnsi="Tahoma" w:cs="Tahoma"/>
          <w:i w:val="0"/>
          <w:color w:val="000000"/>
          <w:sz w:val="24"/>
          <w:lang w:val="fr-FR"/>
        </w:rPr>
      </w:pPr>
      <w:bookmarkStart w:id="4" w:name="ArtL2_RC-2-A2.3"/>
      <w:bookmarkStart w:id="5" w:name="_Toc243644258"/>
      <w:bookmarkEnd w:id="4"/>
      <w:r>
        <w:rPr>
          <w:rFonts w:ascii="Tahoma" w:eastAsia="Tahoma" w:hAnsi="Tahoma" w:cs="Tahoma"/>
          <w:i w:val="0"/>
          <w:color w:val="000000"/>
          <w:sz w:val="24"/>
          <w:lang w:val="fr-FR"/>
        </w:rPr>
        <w:t>1.2 - Mode de passation</w:t>
      </w:r>
      <w:bookmarkEnd w:id="5"/>
    </w:p>
    <w:p w14:paraId="165D0100" w14:textId="77777777" w:rsidR="00A60D76" w:rsidRDefault="00727A7E">
      <w:pPr>
        <w:pStyle w:val="ParagrapheIndent2"/>
        <w:spacing w:after="240" w:line="241"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08FC2443" w14:textId="77777777" w:rsidR="00A60D76" w:rsidRDefault="00727A7E">
      <w:pPr>
        <w:pStyle w:val="Titre2"/>
        <w:ind w:left="280"/>
        <w:jc w:val="both"/>
        <w:rPr>
          <w:rFonts w:ascii="Tahoma" w:eastAsia="Tahoma" w:hAnsi="Tahoma" w:cs="Tahoma"/>
          <w:i w:val="0"/>
          <w:color w:val="000000"/>
          <w:sz w:val="24"/>
          <w:lang w:val="fr-FR"/>
        </w:rPr>
      </w:pPr>
      <w:bookmarkStart w:id="6" w:name="ArtL2_RC-2-A2.4"/>
      <w:bookmarkStart w:id="7" w:name="_Toc243644259"/>
      <w:bookmarkEnd w:id="6"/>
      <w:r>
        <w:rPr>
          <w:rFonts w:ascii="Tahoma" w:eastAsia="Tahoma" w:hAnsi="Tahoma" w:cs="Tahoma"/>
          <w:i w:val="0"/>
          <w:color w:val="000000"/>
          <w:sz w:val="24"/>
          <w:lang w:val="fr-FR"/>
        </w:rPr>
        <w:t>1.3 - Type et forme de contrat</w:t>
      </w:r>
      <w:bookmarkEnd w:id="7"/>
    </w:p>
    <w:p w14:paraId="4C07C7DA" w14:textId="77777777" w:rsidR="00A60D76" w:rsidRDefault="00727A7E">
      <w:pPr>
        <w:pStyle w:val="ParagrapheIndent2"/>
        <w:spacing w:after="240" w:line="241"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14:paraId="618AC1CC" w14:textId="77777777" w:rsidR="00A60D76" w:rsidRDefault="00727A7E">
      <w:pPr>
        <w:pStyle w:val="Titre2"/>
        <w:ind w:left="280"/>
        <w:jc w:val="both"/>
        <w:rPr>
          <w:rFonts w:ascii="Tahoma" w:eastAsia="Tahoma" w:hAnsi="Tahoma" w:cs="Tahoma"/>
          <w:i w:val="0"/>
          <w:color w:val="000000"/>
          <w:sz w:val="24"/>
          <w:lang w:val="fr-FR"/>
        </w:rPr>
      </w:pPr>
      <w:bookmarkStart w:id="8" w:name="ArtL2_RC-2-A2.5"/>
      <w:bookmarkStart w:id="9" w:name="_Toc243644260"/>
      <w:bookmarkEnd w:id="8"/>
      <w:r>
        <w:rPr>
          <w:rFonts w:ascii="Tahoma" w:eastAsia="Tahoma" w:hAnsi="Tahoma" w:cs="Tahoma"/>
          <w:i w:val="0"/>
          <w:color w:val="000000"/>
          <w:sz w:val="24"/>
          <w:lang w:val="fr-FR"/>
        </w:rPr>
        <w:t>1.4 - Décomposition de la consultation</w:t>
      </w:r>
      <w:bookmarkEnd w:id="9"/>
    </w:p>
    <w:p w14:paraId="23399384" w14:textId="77777777" w:rsidR="00A60D76" w:rsidRDefault="00727A7E">
      <w:pPr>
        <w:pStyle w:val="ParagrapheIndent2"/>
        <w:spacing w:after="240"/>
        <w:jc w:val="both"/>
        <w:rPr>
          <w:color w:val="000000"/>
          <w:lang w:val="fr-FR"/>
        </w:rPr>
      </w:pPr>
      <w:r>
        <w:rPr>
          <w:color w:val="000000"/>
          <w:lang w:val="fr-FR"/>
        </w:rPr>
        <w:t>Il n'est pas prévu de décomposition en lots.</w:t>
      </w:r>
    </w:p>
    <w:p w14:paraId="72DCF1B6" w14:textId="77777777" w:rsidR="00A60D76" w:rsidRDefault="00727A7E">
      <w:pPr>
        <w:pStyle w:val="Titre2"/>
        <w:ind w:left="280"/>
        <w:jc w:val="both"/>
        <w:rPr>
          <w:rFonts w:ascii="Tahoma" w:eastAsia="Tahoma" w:hAnsi="Tahoma" w:cs="Tahoma"/>
          <w:i w:val="0"/>
          <w:color w:val="000000"/>
          <w:sz w:val="24"/>
          <w:lang w:val="fr-FR"/>
        </w:rPr>
      </w:pPr>
      <w:bookmarkStart w:id="10" w:name="ArtL2_RC-2-A2.7"/>
      <w:bookmarkStart w:id="11" w:name="_Toc243644261"/>
      <w:bookmarkEnd w:id="10"/>
      <w:r>
        <w:rPr>
          <w:rFonts w:ascii="Tahoma" w:eastAsia="Tahoma" w:hAnsi="Tahoma" w:cs="Tahoma"/>
          <w:i w:val="0"/>
          <w:color w:val="000000"/>
          <w:sz w:val="24"/>
          <w:lang w:val="fr-FR"/>
        </w:rPr>
        <w:t>1.5 - Nomenclature</w:t>
      </w:r>
      <w:bookmarkEnd w:id="11"/>
    </w:p>
    <w:p w14:paraId="2131CD41" w14:textId="77777777" w:rsidR="00A60D76" w:rsidRDefault="00727A7E">
      <w:pPr>
        <w:pStyle w:val="ParagrapheIndent2"/>
        <w:spacing w:line="241" w:lineRule="exact"/>
        <w:jc w:val="both"/>
        <w:rPr>
          <w:color w:val="000000"/>
          <w:lang w:val="fr-FR"/>
        </w:rPr>
      </w:pPr>
      <w:r>
        <w:rPr>
          <w:color w:val="000000"/>
          <w:lang w:val="fr-FR"/>
        </w:rPr>
        <w:t>La classification conforme au vocabulaire commun des marchés européens (CPV) est :</w:t>
      </w:r>
    </w:p>
    <w:p w14:paraId="0E9BED17" w14:textId="77777777" w:rsidR="00A60D76" w:rsidRDefault="00A60D76">
      <w:pPr>
        <w:pStyle w:val="ParagrapheIndent2"/>
        <w:spacing w:line="241"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A60D76" w14:paraId="76FC4E28"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EE340DC" w14:textId="77777777" w:rsidR="00A60D76" w:rsidRDefault="00727A7E">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3BDF8F" w14:textId="77777777" w:rsidR="00A60D76" w:rsidRDefault="00727A7E">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Description</w:t>
            </w:r>
          </w:p>
        </w:tc>
      </w:tr>
      <w:tr w:rsidR="00A60D76" w14:paraId="74737A8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4F533C" w14:textId="77777777" w:rsidR="00A60D76" w:rsidRDefault="00727A7E">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48000000-8</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3904A2" w14:textId="77777777" w:rsidR="00A60D76" w:rsidRDefault="00727A7E">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Logiciels et systèmes d'information</w:t>
            </w:r>
          </w:p>
        </w:tc>
      </w:tr>
    </w:tbl>
    <w:p w14:paraId="0D30E91C" w14:textId="77777777" w:rsidR="00A60D76" w:rsidRDefault="00727A7E">
      <w:pPr>
        <w:spacing w:after="400" w:line="240" w:lineRule="exact"/>
      </w:pPr>
      <w:r>
        <w:t xml:space="preserve"> </w:t>
      </w:r>
    </w:p>
    <w:p w14:paraId="286B9D15" w14:textId="77777777" w:rsidR="00A60D76" w:rsidRDefault="00727A7E">
      <w:pPr>
        <w:pStyle w:val="Titre2"/>
        <w:ind w:left="280"/>
        <w:jc w:val="both"/>
        <w:rPr>
          <w:rFonts w:ascii="Tahoma" w:eastAsia="Tahoma" w:hAnsi="Tahoma" w:cs="Tahoma"/>
          <w:i w:val="0"/>
          <w:color w:val="000000"/>
          <w:sz w:val="24"/>
          <w:lang w:val="fr-FR"/>
        </w:rPr>
      </w:pPr>
      <w:bookmarkStart w:id="12" w:name="ArtL2_RC-2-A2.9"/>
      <w:bookmarkStart w:id="13" w:name="_Toc243644262"/>
      <w:bookmarkEnd w:id="12"/>
      <w:r>
        <w:rPr>
          <w:rFonts w:ascii="Tahoma" w:eastAsia="Tahoma" w:hAnsi="Tahoma" w:cs="Tahoma"/>
          <w:i w:val="0"/>
          <w:color w:val="000000"/>
          <w:sz w:val="24"/>
          <w:lang w:val="fr-FR"/>
        </w:rPr>
        <w:t>1.6 - Renouvellement</w:t>
      </w:r>
      <w:bookmarkEnd w:id="13"/>
    </w:p>
    <w:p w14:paraId="4375F42A" w14:textId="77777777" w:rsidR="00A60D76" w:rsidRDefault="00727A7E">
      <w:pPr>
        <w:pStyle w:val="ParagrapheIndent2"/>
        <w:spacing w:after="240"/>
        <w:jc w:val="both"/>
        <w:rPr>
          <w:color w:val="000000"/>
          <w:lang w:val="fr-FR"/>
        </w:rPr>
      </w:pPr>
      <w:r>
        <w:rPr>
          <w:color w:val="000000"/>
          <w:lang w:val="fr-FR"/>
        </w:rPr>
        <w:t>Il s'agit d'un accord-cadre renouvelable en raison du caractère récurrent des prestations.</w:t>
      </w:r>
    </w:p>
    <w:p w14:paraId="1F24B851" w14:textId="77777777" w:rsidR="00A60D76" w:rsidRDefault="00727A7E">
      <w:pPr>
        <w:pStyle w:val="Titre1"/>
        <w:rPr>
          <w:rFonts w:ascii="Tahoma" w:eastAsia="Tahoma" w:hAnsi="Tahoma" w:cs="Tahoma"/>
          <w:color w:val="000000"/>
          <w:sz w:val="28"/>
          <w:lang w:val="fr-FR"/>
        </w:rPr>
      </w:pPr>
      <w:bookmarkStart w:id="14" w:name="ArtL1_RC-2-A3"/>
      <w:bookmarkStart w:id="15" w:name="_Toc243644263"/>
      <w:bookmarkEnd w:id="14"/>
      <w:r>
        <w:rPr>
          <w:rFonts w:ascii="Tahoma" w:eastAsia="Tahoma" w:hAnsi="Tahoma" w:cs="Tahoma"/>
          <w:color w:val="000000"/>
          <w:sz w:val="28"/>
          <w:lang w:val="fr-FR"/>
        </w:rPr>
        <w:t>2 - Conditions de la consultation</w:t>
      </w:r>
      <w:bookmarkEnd w:id="15"/>
    </w:p>
    <w:p w14:paraId="5EBFB2B9" w14:textId="77777777" w:rsidR="00A60D76" w:rsidRDefault="00727A7E">
      <w:pPr>
        <w:pStyle w:val="Titre2"/>
        <w:ind w:left="280"/>
        <w:jc w:val="both"/>
        <w:rPr>
          <w:rFonts w:ascii="Tahoma" w:eastAsia="Tahoma" w:hAnsi="Tahoma" w:cs="Tahoma"/>
          <w:i w:val="0"/>
          <w:color w:val="000000"/>
          <w:sz w:val="24"/>
          <w:lang w:val="fr-FR"/>
        </w:rPr>
      </w:pPr>
      <w:bookmarkStart w:id="16" w:name="ArtL2_RC-2-A3.2"/>
      <w:bookmarkStart w:id="17" w:name="_Toc243644264"/>
      <w:bookmarkEnd w:id="16"/>
      <w:r>
        <w:rPr>
          <w:rFonts w:ascii="Tahoma" w:eastAsia="Tahoma" w:hAnsi="Tahoma" w:cs="Tahoma"/>
          <w:i w:val="0"/>
          <w:color w:val="000000"/>
          <w:sz w:val="24"/>
          <w:lang w:val="fr-FR"/>
        </w:rPr>
        <w:t>2.1 - Délai de validité des offres</w:t>
      </w:r>
      <w:bookmarkEnd w:id="17"/>
    </w:p>
    <w:p w14:paraId="7B383EFE" w14:textId="77777777" w:rsidR="00A60D76" w:rsidRDefault="00727A7E">
      <w:pPr>
        <w:pStyle w:val="ParagrapheIndent2"/>
        <w:spacing w:after="240"/>
        <w:jc w:val="both"/>
        <w:rPr>
          <w:color w:val="000000"/>
          <w:lang w:val="fr-FR"/>
        </w:rPr>
      </w:pPr>
      <w:r>
        <w:rPr>
          <w:color w:val="000000"/>
          <w:lang w:val="fr-FR"/>
        </w:rPr>
        <w:t>Le délai de validité des offres est fixé à 120 jours à compter de la date limite de réception des offres.</w:t>
      </w:r>
    </w:p>
    <w:p w14:paraId="37D583AB" w14:textId="77777777" w:rsidR="00A60D76" w:rsidRDefault="00727A7E">
      <w:pPr>
        <w:pStyle w:val="Titre2"/>
        <w:ind w:left="280"/>
        <w:jc w:val="both"/>
        <w:rPr>
          <w:rFonts w:ascii="Tahoma" w:eastAsia="Tahoma" w:hAnsi="Tahoma" w:cs="Tahoma"/>
          <w:i w:val="0"/>
          <w:color w:val="000000"/>
          <w:sz w:val="24"/>
          <w:lang w:val="fr-FR"/>
        </w:rPr>
      </w:pPr>
      <w:bookmarkStart w:id="18" w:name="ArtL2_RC-2-A3.3"/>
      <w:bookmarkStart w:id="19" w:name="_Toc243644265"/>
      <w:bookmarkEnd w:id="18"/>
      <w:r>
        <w:rPr>
          <w:rFonts w:ascii="Tahoma" w:eastAsia="Tahoma" w:hAnsi="Tahoma" w:cs="Tahoma"/>
          <w:i w:val="0"/>
          <w:color w:val="000000"/>
          <w:sz w:val="24"/>
          <w:lang w:val="fr-FR"/>
        </w:rPr>
        <w:t>2.2 - Forme juridique du groupement</w:t>
      </w:r>
      <w:bookmarkEnd w:id="19"/>
    </w:p>
    <w:p w14:paraId="15291875" w14:textId="77777777" w:rsidR="00A60D76" w:rsidRDefault="00727A7E">
      <w:pPr>
        <w:pStyle w:val="ParagrapheIndent2"/>
        <w:spacing w:after="240"/>
        <w:jc w:val="both"/>
        <w:rPr>
          <w:color w:val="000000"/>
          <w:lang w:val="fr-FR"/>
        </w:rPr>
      </w:pPr>
      <w:r>
        <w:rPr>
          <w:color w:val="000000"/>
          <w:lang w:val="fr-FR"/>
        </w:rPr>
        <w:t>Le pouvoir adjudicateur ne souhaite imposer aucune forme de groupement à l'attributaire de l'accord-cadre.</w:t>
      </w:r>
    </w:p>
    <w:p w14:paraId="0D5E64EE" w14:textId="77777777" w:rsidR="00E46BBF" w:rsidRDefault="00E46BBF" w:rsidP="00E46BBF">
      <w:pPr>
        <w:pStyle w:val="Titre2"/>
        <w:ind w:left="280"/>
        <w:jc w:val="both"/>
        <w:rPr>
          <w:rFonts w:ascii="Tahoma" w:eastAsia="Tahoma" w:hAnsi="Tahoma" w:cs="Tahoma"/>
          <w:i w:val="0"/>
          <w:color w:val="000000"/>
          <w:sz w:val="24"/>
          <w:lang w:val="fr-FR"/>
        </w:rPr>
      </w:pPr>
      <w:bookmarkStart w:id="20" w:name="ArtL2_RC-2-A3.5"/>
      <w:bookmarkStart w:id="21" w:name="ArtL1_RC-2-A5"/>
      <w:bookmarkStart w:id="22" w:name="_Toc256000010"/>
      <w:bookmarkStart w:id="23" w:name="_Toc243644266"/>
      <w:bookmarkEnd w:id="20"/>
      <w:bookmarkEnd w:id="21"/>
      <w:r>
        <w:rPr>
          <w:rFonts w:ascii="Tahoma" w:eastAsia="Tahoma" w:hAnsi="Tahoma" w:cs="Tahoma"/>
          <w:i w:val="0"/>
          <w:color w:val="000000"/>
          <w:sz w:val="24"/>
          <w:lang w:val="fr-FR"/>
        </w:rPr>
        <w:t>2.3 - Variantes</w:t>
      </w:r>
      <w:bookmarkEnd w:id="22"/>
      <w:bookmarkEnd w:id="23"/>
    </w:p>
    <w:p w14:paraId="7952A98B" w14:textId="1A6DEAFF" w:rsidR="00E46BBF" w:rsidRDefault="00E46BBF" w:rsidP="00E46BBF">
      <w:pPr>
        <w:pStyle w:val="ParagrapheIndent2"/>
        <w:spacing w:line="241" w:lineRule="exact"/>
        <w:jc w:val="both"/>
        <w:rPr>
          <w:color w:val="000000"/>
          <w:lang w:val="fr-FR"/>
        </w:rPr>
      </w:pPr>
      <w:r>
        <w:rPr>
          <w:color w:val="000000"/>
          <w:lang w:val="fr-FR"/>
        </w:rPr>
        <w:t>Les candidats n'ont pas l'obligation de répondre à la solution de base. Ils peuvent présenter, conformément aux articles R. 2151-8 à R. 2151-11 du Code de la commande publique, une offre comportant des variantes qui doivent respecter les exigences minimales détaillées suivantes :</w:t>
      </w:r>
    </w:p>
    <w:p w14:paraId="18EC8F65" w14:textId="75A00195" w:rsidR="00293DF4" w:rsidRPr="00293DF4" w:rsidRDefault="00293DF4" w:rsidP="00293DF4">
      <w:pPr>
        <w:rPr>
          <w:rFonts w:ascii="Tahoma" w:hAnsi="Tahoma" w:cs="Tahoma"/>
          <w:b/>
          <w:bCs/>
          <w:sz w:val="20"/>
          <w:szCs w:val="20"/>
          <w:lang w:val="fr-FR"/>
        </w:rPr>
      </w:pPr>
      <w:r w:rsidRPr="00293DF4">
        <w:rPr>
          <w:rFonts w:ascii="Tahoma" w:hAnsi="Tahoma" w:cs="Tahoma"/>
          <w:b/>
          <w:bCs/>
          <w:sz w:val="20"/>
          <w:szCs w:val="20"/>
          <w:lang w:val="fr-FR"/>
        </w:rPr>
        <w:t>Deux modalités de déploiement de la solution peuvent être proposé</w:t>
      </w:r>
      <w:r>
        <w:rPr>
          <w:rFonts w:ascii="Tahoma" w:hAnsi="Tahoma" w:cs="Tahoma"/>
          <w:b/>
          <w:bCs/>
          <w:sz w:val="20"/>
          <w:szCs w:val="20"/>
          <w:lang w:val="fr-FR"/>
        </w:rPr>
        <w:t>es</w:t>
      </w:r>
      <w:r w:rsidRPr="00293DF4">
        <w:rPr>
          <w:rFonts w:ascii="Tahoma" w:hAnsi="Tahoma" w:cs="Tahoma"/>
          <w:b/>
          <w:bCs/>
          <w:sz w:val="20"/>
          <w:szCs w:val="20"/>
          <w:lang w:val="fr-FR"/>
        </w:rPr>
        <w:t xml:space="preserve"> par les soumissionnaires</w:t>
      </w:r>
      <w:r w:rsidR="00663497">
        <w:rPr>
          <w:rFonts w:ascii="Tahoma" w:hAnsi="Tahoma" w:cs="Tahoma"/>
          <w:b/>
          <w:bCs/>
          <w:sz w:val="20"/>
          <w:szCs w:val="20"/>
          <w:lang w:val="fr-FR"/>
        </w:rPr>
        <w:t xml:space="preserve"> </w:t>
      </w:r>
      <w:r w:rsidRPr="00293DF4">
        <w:rPr>
          <w:rFonts w:ascii="Tahoma" w:hAnsi="Tahoma" w:cs="Tahoma"/>
          <w:b/>
          <w:bCs/>
          <w:sz w:val="20"/>
          <w:szCs w:val="20"/>
          <w:lang w:val="fr-FR"/>
        </w:rPr>
        <w:t>:</w:t>
      </w:r>
    </w:p>
    <w:p w14:paraId="4645D4C8" w14:textId="77777777" w:rsidR="00293DF4" w:rsidRPr="00293DF4" w:rsidRDefault="00293DF4" w:rsidP="00293DF4">
      <w:pPr>
        <w:rPr>
          <w:rFonts w:ascii="Tahoma" w:hAnsi="Tahoma" w:cs="Tahoma"/>
          <w:b/>
          <w:bCs/>
          <w:sz w:val="20"/>
          <w:szCs w:val="20"/>
          <w:lang w:val="fr-FR"/>
        </w:rPr>
      </w:pPr>
      <w:r w:rsidRPr="00293DF4">
        <w:rPr>
          <w:rFonts w:ascii="Tahoma" w:hAnsi="Tahoma" w:cs="Tahoma"/>
          <w:b/>
          <w:bCs/>
          <w:sz w:val="20"/>
          <w:szCs w:val="20"/>
          <w:lang w:val="fr-FR"/>
        </w:rPr>
        <w:t>•</w:t>
      </w:r>
      <w:r w:rsidRPr="00293DF4">
        <w:rPr>
          <w:rFonts w:ascii="Tahoma" w:hAnsi="Tahoma" w:cs="Tahoma"/>
          <w:b/>
          <w:bCs/>
          <w:sz w:val="20"/>
          <w:szCs w:val="20"/>
          <w:lang w:val="fr-FR"/>
        </w:rPr>
        <w:tab/>
        <w:t>Une offre de base on-</w:t>
      </w:r>
      <w:proofErr w:type="spellStart"/>
      <w:r w:rsidRPr="00293DF4">
        <w:rPr>
          <w:rFonts w:ascii="Tahoma" w:hAnsi="Tahoma" w:cs="Tahoma"/>
          <w:b/>
          <w:bCs/>
          <w:sz w:val="20"/>
          <w:szCs w:val="20"/>
          <w:lang w:val="fr-FR"/>
        </w:rPr>
        <w:t>premise</w:t>
      </w:r>
      <w:proofErr w:type="spellEnd"/>
      <w:r w:rsidRPr="00293DF4">
        <w:rPr>
          <w:rFonts w:ascii="Tahoma" w:hAnsi="Tahoma" w:cs="Tahoma"/>
          <w:b/>
          <w:bCs/>
          <w:sz w:val="20"/>
          <w:szCs w:val="20"/>
          <w:lang w:val="fr-FR"/>
        </w:rPr>
        <w:t>.</w:t>
      </w:r>
    </w:p>
    <w:p w14:paraId="05DD0405" w14:textId="0000D440" w:rsidR="00932381" w:rsidRPr="00293DF4" w:rsidRDefault="00293DF4" w:rsidP="00293DF4">
      <w:pPr>
        <w:rPr>
          <w:rFonts w:ascii="Tahoma" w:hAnsi="Tahoma" w:cs="Tahoma"/>
          <w:b/>
          <w:bCs/>
          <w:sz w:val="20"/>
          <w:szCs w:val="20"/>
          <w:lang w:val="fr-FR"/>
        </w:rPr>
      </w:pPr>
      <w:r w:rsidRPr="00293DF4">
        <w:rPr>
          <w:rFonts w:ascii="Tahoma" w:hAnsi="Tahoma" w:cs="Tahoma"/>
          <w:b/>
          <w:bCs/>
          <w:sz w:val="20"/>
          <w:szCs w:val="20"/>
          <w:lang w:val="fr-FR"/>
        </w:rPr>
        <w:t>•</w:t>
      </w:r>
      <w:r w:rsidRPr="00293DF4">
        <w:rPr>
          <w:rFonts w:ascii="Tahoma" w:hAnsi="Tahoma" w:cs="Tahoma"/>
          <w:b/>
          <w:bCs/>
          <w:sz w:val="20"/>
          <w:szCs w:val="20"/>
          <w:lang w:val="fr-FR"/>
        </w:rPr>
        <w:tab/>
        <w:t>Une variante en mode SaaS.</w:t>
      </w:r>
    </w:p>
    <w:p w14:paraId="75161A2E" w14:textId="56DFF65C" w:rsidR="00E46BBF" w:rsidRPr="00542E52" w:rsidRDefault="00E46BBF" w:rsidP="00542E52">
      <w:pPr>
        <w:pStyle w:val="ParagrapheIndent2"/>
        <w:spacing w:line="241" w:lineRule="exact"/>
        <w:jc w:val="both"/>
        <w:rPr>
          <w:color w:val="000000"/>
          <w:lang w:val="fr-FR"/>
        </w:rPr>
      </w:pPr>
      <w:r>
        <w:rPr>
          <w:color w:val="000000"/>
          <w:lang w:val="fr-FR"/>
        </w:rPr>
        <w:t xml:space="preserve">Il convient de se référer aux articles 1 et 7.2 du CCTP afin d’en connaitre les exigences. </w:t>
      </w:r>
      <w:r w:rsidRPr="00DD08A7">
        <w:rPr>
          <w:b/>
          <w:bCs/>
          <w:color w:val="000000"/>
          <w:lang w:val="fr-FR"/>
        </w:rPr>
        <w:t xml:space="preserve">La remise de l'offre de base n'est pas obligatoire. Les soumissionnaires peuvent présenter soit l'offre de base, soit la variante, soit les deux. À l'issue de l'examen des offres, la collectivité retiendra </w:t>
      </w:r>
      <w:r w:rsidR="004E23FE" w:rsidRPr="00DD08A7">
        <w:rPr>
          <w:b/>
          <w:bCs/>
          <w:color w:val="000000"/>
          <w:lang w:val="fr-FR"/>
        </w:rPr>
        <w:t xml:space="preserve">l’offre économiquement la plus avantageuse, qu’il s’agisse de </w:t>
      </w:r>
      <w:r w:rsidRPr="00DD08A7">
        <w:rPr>
          <w:b/>
          <w:bCs/>
          <w:color w:val="000000"/>
          <w:lang w:val="fr-FR"/>
        </w:rPr>
        <w:t>l'offre On-</w:t>
      </w:r>
      <w:proofErr w:type="spellStart"/>
      <w:r w:rsidRPr="00DD08A7">
        <w:rPr>
          <w:b/>
          <w:bCs/>
          <w:color w:val="000000"/>
          <w:lang w:val="fr-FR"/>
        </w:rPr>
        <w:t>Premise</w:t>
      </w:r>
      <w:proofErr w:type="spellEnd"/>
      <w:r w:rsidR="004E23FE" w:rsidRPr="00DD08A7">
        <w:rPr>
          <w:b/>
          <w:bCs/>
          <w:color w:val="000000"/>
          <w:lang w:val="fr-FR"/>
        </w:rPr>
        <w:t xml:space="preserve"> ou </w:t>
      </w:r>
      <w:r w:rsidR="005F442F" w:rsidRPr="00DD08A7">
        <w:rPr>
          <w:b/>
          <w:bCs/>
          <w:color w:val="000000"/>
          <w:lang w:val="fr-FR"/>
        </w:rPr>
        <w:t xml:space="preserve">de </w:t>
      </w:r>
      <w:r w:rsidRPr="00DD08A7">
        <w:rPr>
          <w:b/>
          <w:bCs/>
          <w:color w:val="000000"/>
          <w:lang w:val="fr-FR"/>
        </w:rPr>
        <w:t>l'offre SaaS.</w:t>
      </w:r>
    </w:p>
    <w:p w14:paraId="336154B3" w14:textId="77777777" w:rsidR="00A60D76" w:rsidRDefault="00727A7E">
      <w:pPr>
        <w:pStyle w:val="Titre1"/>
        <w:rPr>
          <w:rFonts w:ascii="Tahoma" w:eastAsia="Tahoma" w:hAnsi="Tahoma" w:cs="Tahoma"/>
          <w:color w:val="000000"/>
          <w:sz w:val="28"/>
          <w:lang w:val="fr-FR"/>
        </w:rPr>
      </w:pPr>
      <w:bookmarkStart w:id="24" w:name="_Toc243644267"/>
      <w:r>
        <w:rPr>
          <w:rFonts w:ascii="Tahoma" w:eastAsia="Tahoma" w:hAnsi="Tahoma" w:cs="Tahoma"/>
          <w:color w:val="000000"/>
          <w:sz w:val="28"/>
          <w:lang w:val="fr-FR"/>
        </w:rPr>
        <w:lastRenderedPageBreak/>
        <w:t>3 - Conditions relatives au contrat</w:t>
      </w:r>
      <w:bookmarkEnd w:id="24"/>
    </w:p>
    <w:p w14:paraId="37FB1F09" w14:textId="77777777" w:rsidR="00A60D76" w:rsidRDefault="00727A7E">
      <w:pPr>
        <w:pStyle w:val="Titre2"/>
        <w:ind w:left="280"/>
        <w:jc w:val="both"/>
        <w:rPr>
          <w:rFonts w:ascii="Tahoma" w:eastAsia="Tahoma" w:hAnsi="Tahoma" w:cs="Tahoma"/>
          <w:i w:val="0"/>
          <w:color w:val="000000"/>
          <w:sz w:val="24"/>
          <w:lang w:val="fr-FR"/>
        </w:rPr>
      </w:pPr>
      <w:bookmarkStart w:id="25" w:name="ArtL2_RC-2-A5.1"/>
      <w:bookmarkStart w:id="26" w:name="_Toc243644268"/>
      <w:bookmarkEnd w:id="25"/>
      <w:r>
        <w:rPr>
          <w:rFonts w:ascii="Tahoma" w:eastAsia="Tahoma" w:hAnsi="Tahoma" w:cs="Tahoma"/>
          <w:i w:val="0"/>
          <w:color w:val="000000"/>
          <w:sz w:val="24"/>
          <w:lang w:val="fr-FR"/>
        </w:rPr>
        <w:t>3.1 - Durée du contrat ou délai d'exécution</w:t>
      </w:r>
      <w:bookmarkEnd w:id="26"/>
    </w:p>
    <w:p w14:paraId="37E2651A" w14:textId="77777777" w:rsidR="00A60D76" w:rsidRDefault="00727A7E">
      <w:pPr>
        <w:pStyle w:val="ParagrapheIndent2"/>
        <w:spacing w:after="240"/>
        <w:jc w:val="both"/>
        <w:rPr>
          <w:color w:val="000000"/>
          <w:lang w:val="fr-FR"/>
        </w:rPr>
      </w:pPr>
      <w:r>
        <w:rPr>
          <w:color w:val="000000"/>
          <w:lang w:val="fr-FR"/>
        </w:rPr>
        <w:t>La durée de la période initiale est fixée au CCAP.</w:t>
      </w:r>
    </w:p>
    <w:p w14:paraId="034D5F34" w14:textId="77777777" w:rsidR="00A60D76" w:rsidRDefault="00727A7E">
      <w:pPr>
        <w:pStyle w:val="Titre2"/>
        <w:ind w:left="280"/>
        <w:jc w:val="both"/>
        <w:rPr>
          <w:rFonts w:ascii="Tahoma" w:eastAsia="Tahoma" w:hAnsi="Tahoma" w:cs="Tahoma"/>
          <w:i w:val="0"/>
          <w:color w:val="000000"/>
          <w:sz w:val="24"/>
          <w:lang w:val="fr-FR"/>
        </w:rPr>
      </w:pPr>
      <w:bookmarkStart w:id="27" w:name="ArtL2_RC-2-A5.2"/>
      <w:bookmarkStart w:id="28" w:name="_Toc243644269"/>
      <w:bookmarkEnd w:id="27"/>
      <w:r>
        <w:rPr>
          <w:rFonts w:ascii="Tahoma" w:eastAsia="Tahoma" w:hAnsi="Tahoma" w:cs="Tahoma"/>
          <w:i w:val="0"/>
          <w:color w:val="000000"/>
          <w:sz w:val="24"/>
          <w:lang w:val="fr-FR"/>
        </w:rPr>
        <w:t>3.2 - Modalités essentielles de financement et de paiement</w:t>
      </w:r>
      <w:bookmarkEnd w:id="28"/>
    </w:p>
    <w:p w14:paraId="4A4A0FAD" w14:textId="77777777" w:rsidR="00A60D76" w:rsidRDefault="00727A7E">
      <w:pPr>
        <w:pStyle w:val="ParagrapheIndent2"/>
        <w:spacing w:after="240" w:line="241" w:lineRule="exact"/>
        <w:jc w:val="both"/>
        <w:rPr>
          <w:color w:val="000000"/>
          <w:lang w:val="fr-FR"/>
        </w:rPr>
      </w:pPr>
      <w:r>
        <w:rPr>
          <w:color w:val="000000"/>
          <w:lang w:val="fr-FR"/>
        </w:rPr>
        <w:t>Les prestations seront financées selon les modalités suivantes : Ressources propres de la Ville de La Rochelle</w:t>
      </w:r>
    </w:p>
    <w:p w14:paraId="16484C20" w14:textId="77777777" w:rsidR="00A60D76" w:rsidRDefault="00727A7E">
      <w:pPr>
        <w:pStyle w:val="ParagrapheIndent2"/>
        <w:spacing w:after="240" w:line="241" w:lineRule="exact"/>
        <w:jc w:val="both"/>
        <w:rPr>
          <w:color w:val="000000"/>
          <w:lang w:val="fr-FR"/>
        </w:rPr>
      </w:pPr>
      <w:r>
        <w:rPr>
          <w:color w:val="000000"/>
          <w:lang w:val="fr-FR"/>
        </w:rPr>
        <w:t xml:space="preserve">Les sommes dues au(x) titulaire(s) de l'accord-cadre seront payées dans un délai global de 30 jours à compter </w:t>
      </w:r>
      <w:proofErr w:type="gramStart"/>
      <w:r>
        <w:rPr>
          <w:color w:val="000000"/>
          <w:lang w:val="fr-FR"/>
        </w:rPr>
        <w:t>de</w:t>
      </w:r>
      <w:proofErr w:type="gramEnd"/>
      <w:r>
        <w:rPr>
          <w:color w:val="000000"/>
          <w:lang w:val="fr-FR"/>
        </w:rPr>
        <w:t xml:space="preserve"> la date de réception des factures ou des demandes de paiement équivalentes.</w:t>
      </w:r>
    </w:p>
    <w:p w14:paraId="6E9D1DCC" w14:textId="77777777" w:rsidR="00A60D76" w:rsidRDefault="00727A7E">
      <w:pPr>
        <w:pStyle w:val="ParagrapheIndent2"/>
        <w:spacing w:after="240" w:line="241"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1C8D0177" w14:textId="77777777" w:rsidR="00A60D76" w:rsidRDefault="00727A7E">
      <w:pPr>
        <w:pStyle w:val="Titre2"/>
        <w:ind w:left="280"/>
        <w:jc w:val="both"/>
        <w:rPr>
          <w:rFonts w:ascii="Tahoma" w:eastAsia="Tahoma" w:hAnsi="Tahoma" w:cs="Tahoma"/>
          <w:i w:val="0"/>
          <w:color w:val="000000"/>
          <w:sz w:val="24"/>
          <w:lang w:val="fr-FR"/>
        </w:rPr>
      </w:pPr>
      <w:bookmarkStart w:id="29" w:name="ArtL2_RC-2-A5.4"/>
      <w:bookmarkStart w:id="30" w:name="_Toc243644270"/>
      <w:bookmarkEnd w:id="29"/>
      <w:r>
        <w:rPr>
          <w:rFonts w:ascii="Tahoma" w:eastAsia="Tahoma" w:hAnsi="Tahoma" w:cs="Tahoma"/>
          <w:i w:val="0"/>
          <w:color w:val="000000"/>
          <w:sz w:val="24"/>
          <w:lang w:val="fr-FR"/>
        </w:rPr>
        <w:t>3.3 - Confidentialité et mesures de sécurité</w:t>
      </w:r>
      <w:bookmarkEnd w:id="30"/>
    </w:p>
    <w:p w14:paraId="687DEA80" w14:textId="77777777" w:rsidR="00A60D76" w:rsidRDefault="00727A7E">
      <w:pPr>
        <w:pStyle w:val="ParagrapheIndent2"/>
        <w:spacing w:line="241" w:lineRule="exact"/>
        <w:jc w:val="both"/>
        <w:rPr>
          <w:color w:val="000000"/>
          <w:lang w:val="fr-FR"/>
        </w:rPr>
      </w:pPr>
      <w:r>
        <w:rPr>
          <w:color w:val="000000"/>
          <w:lang w:val="fr-FR"/>
        </w:rPr>
        <w:t>Les candidats doivent respecter l'obligation de confidentialité requise pour l'exécution des prestations.</w:t>
      </w:r>
    </w:p>
    <w:p w14:paraId="419A1A26" w14:textId="77777777" w:rsidR="00A60D76" w:rsidRDefault="00A60D76">
      <w:pPr>
        <w:pStyle w:val="ParagrapheIndent2"/>
        <w:spacing w:line="241" w:lineRule="exact"/>
        <w:jc w:val="both"/>
        <w:rPr>
          <w:color w:val="000000"/>
          <w:lang w:val="fr-FR"/>
        </w:rPr>
      </w:pPr>
    </w:p>
    <w:p w14:paraId="4FEA01FD" w14:textId="77777777" w:rsidR="00A60D76" w:rsidRDefault="00727A7E">
      <w:pPr>
        <w:pStyle w:val="ParagrapheIndent2"/>
        <w:spacing w:after="240" w:line="241"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p>
    <w:p w14:paraId="5F5B2D1C" w14:textId="77777777" w:rsidR="00A60D76" w:rsidRDefault="00727A7E">
      <w:pPr>
        <w:pStyle w:val="Titre1"/>
        <w:rPr>
          <w:rFonts w:ascii="Tahoma" w:eastAsia="Tahoma" w:hAnsi="Tahoma" w:cs="Tahoma"/>
          <w:color w:val="000000"/>
          <w:sz w:val="28"/>
          <w:lang w:val="fr-FR"/>
        </w:rPr>
      </w:pPr>
      <w:bookmarkStart w:id="31" w:name="ArtL1_RC-2-A6"/>
      <w:bookmarkStart w:id="32" w:name="_Toc243644271"/>
      <w:bookmarkEnd w:id="31"/>
      <w:r>
        <w:rPr>
          <w:rFonts w:ascii="Tahoma" w:eastAsia="Tahoma" w:hAnsi="Tahoma" w:cs="Tahoma"/>
          <w:color w:val="000000"/>
          <w:sz w:val="28"/>
          <w:lang w:val="fr-FR"/>
        </w:rPr>
        <w:t>4 - Contenu du dossier de consultation</w:t>
      </w:r>
      <w:bookmarkEnd w:id="32"/>
    </w:p>
    <w:p w14:paraId="47DE8215" w14:textId="77777777" w:rsidR="00A60D76" w:rsidRDefault="00727A7E">
      <w:pPr>
        <w:pStyle w:val="ParagrapheIndent1"/>
        <w:spacing w:line="241" w:lineRule="exact"/>
        <w:jc w:val="both"/>
        <w:rPr>
          <w:color w:val="000000"/>
          <w:lang w:val="fr-FR"/>
        </w:rPr>
      </w:pPr>
      <w:r>
        <w:rPr>
          <w:color w:val="000000"/>
          <w:lang w:val="fr-FR"/>
        </w:rPr>
        <w:t>Le dossier de consultation des entreprises (DCE) contient les pièces suivantes :</w:t>
      </w:r>
    </w:p>
    <w:p w14:paraId="3E314395" w14:textId="77777777" w:rsidR="00A60D76" w:rsidRDefault="00727A7E">
      <w:pPr>
        <w:pStyle w:val="ParagrapheIndent1"/>
        <w:spacing w:line="241" w:lineRule="exact"/>
        <w:jc w:val="both"/>
        <w:rPr>
          <w:color w:val="000000"/>
          <w:lang w:val="fr-FR"/>
        </w:rPr>
      </w:pPr>
      <w:r>
        <w:rPr>
          <w:color w:val="000000"/>
          <w:lang w:val="fr-FR"/>
        </w:rPr>
        <w:t>- Formulaire DC1</w:t>
      </w:r>
    </w:p>
    <w:p w14:paraId="02FA90D0" w14:textId="77777777" w:rsidR="00A60D76" w:rsidRDefault="00727A7E">
      <w:pPr>
        <w:pStyle w:val="ParagrapheIndent1"/>
        <w:spacing w:line="241" w:lineRule="exact"/>
        <w:jc w:val="both"/>
        <w:rPr>
          <w:color w:val="000000"/>
          <w:lang w:val="fr-FR"/>
        </w:rPr>
      </w:pPr>
      <w:r>
        <w:rPr>
          <w:color w:val="000000"/>
          <w:lang w:val="fr-FR"/>
        </w:rPr>
        <w:t>- Formulaire DC2</w:t>
      </w:r>
    </w:p>
    <w:p w14:paraId="61921B55" w14:textId="77777777" w:rsidR="00A60D76" w:rsidRDefault="00727A7E">
      <w:pPr>
        <w:pStyle w:val="ParagrapheIndent1"/>
        <w:spacing w:line="241" w:lineRule="exact"/>
        <w:jc w:val="both"/>
        <w:rPr>
          <w:color w:val="000000"/>
          <w:lang w:val="fr-FR"/>
        </w:rPr>
      </w:pPr>
      <w:r>
        <w:rPr>
          <w:color w:val="000000"/>
          <w:lang w:val="fr-FR"/>
        </w:rPr>
        <w:t>- Le règlement de la consultation (RC)</w:t>
      </w:r>
    </w:p>
    <w:p w14:paraId="3D2F6652" w14:textId="77777777" w:rsidR="00A60D76" w:rsidRDefault="00727A7E">
      <w:pPr>
        <w:pStyle w:val="ParagrapheIndent1"/>
        <w:spacing w:line="241" w:lineRule="exact"/>
        <w:jc w:val="both"/>
        <w:rPr>
          <w:color w:val="000000"/>
          <w:lang w:val="fr-FR"/>
        </w:rPr>
      </w:pPr>
      <w:r>
        <w:rPr>
          <w:color w:val="000000"/>
          <w:lang w:val="fr-FR"/>
        </w:rPr>
        <w:t>- L'acte d'engagement (AE) et ses annexes</w:t>
      </w:r>
    </w:p>
    <w:p w14:paraId="5E752B7C" w14:textId="77777777" w:rsidR="00A60D76" w:rsidRDefault="00727A7E">
      <w:pPr>
        <w:pStyle w:val="ParagrapheIndent1"/>
        <w:spacing w:line="241" w:lineRule="exact"/>
        <w:jc w:val="both"/>
        <w:rPr>
          <w:color w:val="000000"/>
          <w:lang w:val="fr-FR"/>
        </w:rPr>
      </w:pPr>
      <w:r>
        <w:rPr>
          <w:color w:val="000000"/>
          <w:lang w:val="fr-FR"/>
        </w:rPr>
        <w:t>- Le cahier des clauses administratives particulières (CCAP)</w:t>
      </w:r>
    </w:p>
    <w:p w14:paraId="501209C4" w14:textId="1E32AB7D" w:rsidR="00A60D76" w:rsidRDefault="00727A7E">
      <w:pPr>
        <w:pStyle w:val="ParagrapheIndent1"/>
        <w:spacing w:line="241" w:lineRule="exact"/>
        <w:jc w:val="both"/>
        <w:rPr>
          <w:color w:val="000000"/>
          <w:lang w:val="fr-FR"/>
        </w:rPr>
      </w:pPr>
      <w:r>
        <w:rPr>
          <w:color w:val="000000"/>
          <w:lang w:val="fr-FR"/>
        </w:rPr>
        <w:t>- Le cahier des clauses techniques particulières (CCTP) et ses annexes</w:t>
      </w:r>
    </w:p>
    <w:p w14:paraId="526275BB" w14:textId="77777777" w:rsidR="00ED7A5F" w:rsidRDefault="00ED7A5F" w:rsidP="00ED7A5F">
      <w:pPr>
        <w:pStyle w:val="ParagrapheIndent1"/>
        <w:spacing w:line="241" w:lineRule="exact"/>
        <w:jc w:val="both"/>
        <w:rPr>
          <w:color w:val="000000"/>
          <w:lang w:val="fr-FR"/>
        </w:rPr>
      </w:pPr>
      <w:r>
        <w:rPr>
          <w:color w:val="000000"/>
          <w:lang w:val="fr-FR"/>
        </w:rPr>
        <w:t>- L'annexe 1 cadre technique SI</w:t>
      </w:r>
    </w:p>
    <w:p w14:paraId="264B72AF" w14:textId="77777777" w:rsidR="00ED7A5F" w:rsidRPr="00F25C21" w:rsidRDefault="00ED7A5F" w:rsidP="00ED7A5F">
      <w:pPr>
        <w:pStyle w:val="ParagrapheIndent1"/>
        <w:spacing w:line="241" w:lineRule="exact"/>
        <w:jc w:val="both"/>
        <w:rPr>
          <w:color w:val="000000"/>
          <w:szCs w:val="20"/>
          <w:lang w:val="fr-FR"/>
        </w:rPr>
      </w:pPr>
      <w:r w:rsidRPr="00F25C21">
        <w:rPr>
          <w:color w:val="000000"/>
          <w:szCs w:val="20"/>
          <w:lang w:val="fr-FR"/>
        </w:rPr>
        <w:t>- L'annexe 2 CIVIL multi-facturation</w:t>
      </w:r>
    </w:p>
    <w:p w14:paraId="18E98A11" w14:textId="12EC9235" w:rsidR="00ED7A5F" w:rsidRPr="00F25C21" w:rsidRDefault="00ED7A5F" w:rsidP="00ED7A5F">
      <w:pPr>
        <w:pStyle w:val="ParagrapheIndent1"/>
        <w:spacing w:line="241" w:lineRule="exact"/>
        <w:jc w:val="both"/>
        <w:rPr>
          <w:color w:val="000000"/>
          <w:szCs w:val="20"/>
          <w:lang w:val="fr-FR"/>
        </w:rPr>
      </w:pPr>
      <w:r w:rsidRPr="00F25C21">
        <w:rPr>
          <w:color w:val="000000"/>
          <w:szCs w:val="20"/>
          <w:lang w:val="fr-FR"/>
        </w:rPr>
        <w:t>- L'annexe 3 documentation Interface Généralisée</w:t>
      </w:r>
    </w:p>
    <w:p w14:paraId="5F0D763F" w14:textId="77777777" w:rsidR="00A60D76" w:rsidRPr="00F25C21" w:rsidRDefault="00727A7E">
      <w:pPr>
        <w:pStyle w:val="ParagrapheIndent1"/>
        <w:spacing w:line="241" w:lineRule="exact"/>
        <w:jc w:val="both"/>
        <w:rPr>
          <w:color w:val="000000"/>
          <w:lang w:val="fr-FR"/>
        </w:rPr>
      </w:pPr>
      <w:r w:rsidRPr="00F25C21">
        <w:rPr>
          <w:color w:val="000000"/>
          <w:lang w:val="fr-FR"/>
        </w:rPr>
        <w:t>- Le bordereau des prix unitaires (BPU) pour le mode SAAS et le mode ON PREMISE</w:t>
      </w:r>
    </w:p>
    <w:p w14:paraId="227E4B1F" w14:textId="77777777" w:rsidR="00A60D76" w:rsidRPr="00F25C21" w:rsidRDefault="00727A7E">
      <w:pPr>
        <w:pStyle w:val="ParagrapheIndent1"/>
        <w:spacing w:line="241" w:lineRule="exact"/>
        <w:jc w:val="both"/>
        <w:rPr>
          <w:color w:val="000000"/>
          <w:lang w:val="fr-FR"/>
        </w:rPr>
      </w:pPr>
      <w:r w:rsidRPr="00F25C21">
        <w:rPr>
          <w:color w:val="000000"/>
          <w:lang w:val="fr-FR"/>
        </w:rPr>
        <w:t>- Le détail quantitatif estimatif (DQE) pour le mode SAAS et le mode ON PREMISE</w:t>
      </w:r>
    </w:p>
    <w:p w14:paraId="4597244D" w14:textId="3F8329E3" w:rsidR="00A60D76" w:rsidRPr="00F25C21" w:rsidRDefault="00727A7E">
      <w:pPr>
        <w:pStyle w:val="ParagrapheIndent1"/>
        <w:spacing w:line="241" w:lineRule="exact"/>
        <w:jc w:val="both"/>
        <w:rPr>
          <w:color w:val="000000"/>
          <w:szCs w:val="20"/>
          <w:lang w:val="fr-FR"/>
        </w:rPr>
      </w:pPr>
      <w:r w:rsidRPr="00F25C21">
        <w:rPr>
          <w:color w:val="000000"/>
          <w:lang w:val="fr-FR"/>
        </w:rPr>
        <w:t xml:space="preserve">- </w:t>
      </w:r>
      <w:r w:rsidR="001B4368" w:rsidRPr="00F25C21">
        <w:rPr>
          <w:color w:val="000000"/>
          <w:lang w:val="fr-FR"/>
        </w:rPr>
        <w:t xml:space="preserve">Le </w:t>
      </w:r>
      <w:r w:rsidRPr="00F25C21">
        <w:rPr>
          <w:color w:val="000000"/>
          <w:szCs w:val="20"/>
          <w:lang w:val="fr-FR"/>
        </w:rPr>
        <w:t>cadre de réponse RGPD</w:t>
      </w:r>
      <w:r w:rsidR="001B4368" w:rsidRPr="00F25C21">
        <w:rPr>
          <w:color w:val="000000"/>
          <w:szCs w:val="20"/>
          <w:lang w:val="fr-FR"/>
        </w:rPr>
        <w:t xml:space="preserve"> et sécurité</w:t>
      </w:r>
      <w:r w:rsidRPr="00F25C21">
        <w:rPr>
          <w:color w:val="000000"/>
          <w:szCs w:val="20"/>
          <w:lang w:val="fr-FR"/>
        </w:rPr>
        <w:t xml:space="preserve"> à compléter par le candidat</w:t>
      </w:r>
    </w:p>
    <w:p w14:paraId="52588AEB" w14:textId="33BE543E" w:rsidR="00A60D76" w:rsidRPr="00F25C21" w:rsidRDefault="00727A7E">
      <w:pPr>
        <w:pStyle w:val="ParagrapheIndent1"/>
        <w:spacing w:line="241" w:lineRule="exact"/>
        <w:jc w:val="both"/>
        <w:rPr>
          <w:color w:val="000000"/>
          <w:szCs w:val="20"/>
          <w:lang w:val="fr-FR"/>
        </w:rPr>
      </w:pPr>
      <w:r w:rsidRPr="00F25C21">
        <w:rPr>
          <w:color w:val="000000"/>
          <w:szCs w:val="20"/>
          <w:lang w:val="fr-FR"/>
        </w:rPr>
        <w:t xml:space="preserve">- </w:t>
      </w:r>
      <w:r w:rsidR="001B4368" w:rsidRPr="00F25C21">
        <w:rPr>
          <w:color w:val="000000"/>
          <w:szCs w:val="20"/>
          <w:lang w:val="fr-FR"/>
        </w:rPr>
        <w:t>Le</w:t>
      </w:r>
      <w:r w:rsidRPr="00F25C21">
        <w:rPr>
          <w:color w:val="000000"/>
          <w:szCs w:val="20"/>
          <w:lang w:val="fr-FR"/>
        </w:rPr>
        <w:t xml:space="preserve"> cadre </w:t>
      </w:r>
      <w:r w:rsidR="004265D7" w:rsidRPr="00F25C21">
        <w:rPr>
          <w:color w:val="000000"/>
          <w:szCs w:val="20"/>
          <w:lang w:val="fr-FR"/>
        </w:rPr>
        <w:t>d</w:t>
      </w:r>
      <w:r w:rsidR="00A21DB1" w:rsidRPr="00F25C21">
        <w:rPr>
          <w:color w:val="000000"/>
          <w:szCs w:val="20"/>
          <w:lang w:val="fr-FR"/>
        </w:rPr>
        <w:t>e réponse d’</w:t>
      </w:r>
      <w:r w:rsidR="004265D7" w:rsidRPr="00F25C21">
        <w:rPr>
          <w:color w:val="000000"/>
          <w:szCs w:val="20"/>
          <w:lang w:val="fr-FR"/>
        </w:rPr>
        <w:t>adéquation au besoin</w:t>
      </w:r>
      <w:r w:rsidRPr="00F25C21">
        <w:rPr>
          <w:color w:val="000000"/>
          <w:szCs w:val="20"/>
          <w:lang w:val="fr-FR"/>
        </w:rPr>
        <w:t xml:space="preserve"> à compléter par le candidat</w:t>
      </w:r>
    </w:p>
    <w:p w14:paraId="1A12A94F" w14:textId="06E628D8" w:rsidR="00A60D76" w:rsidRPr="00F25C21" w:rsidRDefault="004265D7" w:rsidP="004265D7">
      <w:pPr>
        <w:rPr>
          <w:rFonts w:ascii="Tahoma" w:hAnsi="Tahoma" w:cs="Tahoma"/>
          <w:sz w:val="20"/>
          <w:szCs w:val="20"/>
          <w:lang w:val="fr-FR"/>
        </w:rPr>
      </w:pPr>
      <w:r w:rsidRPr="00F25C21">
        <w:rPr>
          <w:rFonts w:ascii="Tahoma" w:hAnsi="Tahoma" w:cs="Tahoma"/>
          <w:sz w:val="20"/>
          <w:szCs w:val="20"/>
          <w:lang w:val="fr-FR"/>
        </w:rPr>
        <w:t xml:space="preserve">- Le </w:t>
      </w:r>
      <w:r w:rsidR="00AC28F2">
        <w:rPr>
          <w:rFonts w:ascii="Tahoma" w:hAnsi="Tahoma" w:cs="Tahoma"/>
          <w:sz w:val="20"/>
          <w:szCs w:val="20"/>
          <w:lang w:val="fr-FR"/>
        </w:rPr>
        <w:t>c</w:t>
      </w:r>
      <w:r w:rsidR="00695DE3" w:rsidRPr="00F25C21">
        <w:rPr>
          <w:rFonts w:ascii="Tahoma" w:hAnsi="Tahoma" w:cs="Tahoma"/>
          <w:sz w:val="20"/>
          <w:szCs w:val="20"/>
          <w:lang w:val="fr-FR"/>
        </w:rPr>
        <w:t xml:space="preserve">adre de réponse numérique responsable </w:t>
      </w:r>
      <w:r w:rsidRPr="00F25C21">
        <w:rPr>
          <w:rFonts w:ascii="Tahoma" w:hAnsi="Tahoma" w:cs="Tahoma"/>
          <w:sz w:val="20"/>
          <w:szCs w:val="20"/>
          <w:lang w:val="fr-FR"/>
        </w:rPr>
        <w:t xml:space="preserve">à compléter par le candidat </w:t>
      </w:r>
    </w:p>
    <w:p w14:paraId="698601CC" w14:textId="1E23236D" w:rsidR="0076794B" w:rsidRDefault="0076794B" w:rsidP="004265D7">
      <w:pPr>
        <w:rPr>
          <w:rFonts w:ascii="Tahoma" w:hAnsi="Tahoma" w:cs="Tahoma"/>
          <w:sz w:val="20"/>
          <w:szCs w:val="20"/>
          <w:lang w:val="fr-FR"/>
        </w:rPr>
      </w:pPr>
      <w:r w:rsidRPr="00F25C21">
        <w:rPr>
          <w:rFonts w:ascii="Tahoma" w:hAnsi="Tahoma" w:cs="Tahoma"/>
          <w:sz w:val="20"/>
          <w:szCs w:val="20"/>
          <w:lang w:val="fr-FR"/>
        </w:rPr>
        <w:t>- L’accord de confidentialité à compléter par le candidat</w:t>
      </w:r>
      <w:r>
        <w:rPr>
          <w:rFonts w:ascii="Tahoma" w:hAnsi="Tahoma" w:cs="Tahoma"/>
          <w:sz w:val="20"/>
          <w:szCs w:val="20"/>
          <w:lang w:val="fr-FR"/>
        </w:rPr>
        <w:t xml:space="preserve"> </w:t>
      </w:r>
    </w:p>
    <w:p w14:paraId="65B854A1" w14:textId="77777777" w:rsidR="004265D7" w:rsidRPr="004265D7" w:rsidRDefault="004265D7" w:rsidP="004265D7">
      <w:pPr>
        <w:rPr>
          <w:rFonts w:ascii="Tahoma" w:hAnsi="Tahoma" w:cs="Tahoma"/>
          <w:sz w:val="20"/>
          <w:szCs w:val="20"/>
          <w:lang w:val="fr-FR"/>
        </w:rPr>
      </w:pPr>
    </w:p>
    <w:p w14:paraId="58F5F65E" w14:textId="77777777" w:rsidR="00A60D76" w:rsidRDefault="00727A7E">
      <w:pPr>
        <w:pStyle w:val="ParagrapheIndent1"/>
        <w:spacing w:after="240"/>
        <w:jc w:val="both"/>
        <w:rPr>
          <w:color w:val="000000"/>
          <w:lang w:val="fr-FR"/>
        </w:rPr>
      </w:pPr>
      <w:r>
        <w:rPr>
          <w:color w:val="000000"/>
          <w:lang w:val="fr-FR"/>
        </w:rPr>
        <w:t>Il est remis gratuitement à chaque candidat.</w:t>
      </w:r>
    </w:p>
    <w:p w14:paraId="31E71FD4" w14:textId="0ABCE5FB" w:rsidR="001A7F1A" w:rsidRPr="001A7F1A" w:rsidRDefault="00727A7E" w:rsidP="001A7F1A">
      <w:pPr>
        <w:pStyle w:val="ParagrapheIndent1"/>
        <w:jc w:val="both"/>
        <w:rPr>
          <w:color w:val="000000"/>
          <w:lang w:val="fr-FR"/>
        </w:rPr>
      </w:pPr>
      <w:r>
        <w:rPr>
          <w:color w:val="000000"/>
          <w:lang w:val="fr-FR"/>
        </w:rPr>
        <w:t>Aucune demande d'envoi du DCE sur support physique électronique n'est autorisée.</w:t>
      </w:r>
      <w:r>
        <w:rPr>
          <w:color w:val="000000"/>
          <w:lang w:val="fr-FR"/>
        </w:rPr>
        <w:cr/>
      </w:r>
    </w:p>
    <w:p w14:paraId="6E7C45B5" w14:textId="77777777" w:rsidR="00A60D76" w:rsidRDefault="00727A7E">
      <w:pPr>
        <w:pStyle w:val="ParagrapheIndent1"/>
        <w:spacing w:line="241"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308B2305" w14:textId="77777777" w:rsidR="00A60D76" w:rsidRDefault="00A60D76">
      <w:pPr>
        <w:pStyle w:val="ParagrapheIndent1"/>
        <w:spacing w:line="241" w:lineRule="exact"/>
        <w:jc w:val="both"/>
        <w:rPr>
          <w:color w:val="000000"/>
          <w:lang w:val="fr-FR"/>
        </w:rPr>
      </w:pPr>
    </w:p>
    <w:p w14:paraId="64CB50CE" w14:textId="77777777" w:rsidR="00A60D76" w:rsidRDefault="00727A7E">
      <w:pPr>
        <w:pStyle w:val="ParagrapheIndent1"/>
        <w:spacing w:after="240" w:line="241"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66E7CE71" w14:textId="77777777" w:rsidR="00A60D76" w:rsidRDefault="00727A7E">
      <w:pPr>
        <w:pStyle w:val="Titre1"/>
        <w:rPr>
          <w:rFonts w:ascii="Tahoma" w:eastAsia="Tahoma" w:hAnsi="Tahoma" w:cs="Tahoma"/>
          <w:color w:val="000000"/>
          <w:sz w:val="28"/>
          <w:lang w:val="fr-FR"/>
        </w:rPr>
      </w:pPr>
      <w:bookmarkStart w:id="33" w:name="ArtL1_RC-2-A7"/>
      <w:bookmarkStart w:id="34" w:name="_Toc243644272"/>
      <w:bookmarkEnd w:id="33"/>
      <w:r>
        <w:rPr>
          <w:rFonts w:ascii="Tahoma" w:eastAsia="Tahoma" w:hAnsi="Tahoma" w:cs="Tahoma"/>
          <w:color w:val="000000"/>
          <w:sz w:val="28"/>
          <w:lang w:val="fr-FR"/>
        </w:rPr>
        <w:t>5 - Présentation des candidatures et des offres</w:t>
      </w:r>
      <w:bookmarkEnd w:id="34"/>
    </w:p>
    <w:p w14:paraId="65E7BC8F" w14:textId="77777777" w:rsidR="00A60D76" w:rsidRDefault="00727A7E">
      <w:pPr>
        <w:pStyle w:val="ParagrapheIndent1"/>
        <w:spacing w:after="240" w:line="241"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0639AF4A" w14:textId="77777777" w:rsidR="00A60D76" w:rsidRDefault="00727A7E">
      <w:pPr>
        <w:pStyle w:val="ParagrapheIndent1"/>
        <w:spacing w:line="241" w:lineRule="exact"/>
        <w:jc w:val="both"/>
        <w:rPr>
          <w:color w:val="000000"/>
          <w:lang w:val="fr-FR"/>
        </w:rPr>
      </w:pPr>
      <w:r>
        <w:rPr>
          <w:color w:val="000000"/>
          <w:lang w:val="fr-FR"/>
        </w:rPr>
        <w:lastRenderedPageBreak/>
        <w:t>Les offres des candidats seront entièrement rédigées en langue française et exprimées en EURO.</w:t>
      </w:r>
    </w:p>
    <w:p w14:paraId="6E066E97" w14:textId="77777777" w:rsidR="00A60D76" w:rsidRDefault="00727A7E">
      <w:pPr>
        <w:pStyle w:val="ParagrapheIndent1"/>
        <w:spacing w:line="241"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07CD865A" w14:textId="77777777" w:rsidR="00A60D76" w:rsidRDefault="00727A7E">
      <w:pPr>
        <w:pStyle w:val="ParagrapheIndent1"/>
        <w:spacing w:line="241" w:lineRule="exact"/>
        <w:jc w:val="both"/>
        <w:rPr>
          <w:color w:val="000000"/>
          <w:lang w:val="fr-FR"/>
        </w:rPr>
      </w:pPr>
      <w:r>
        <w:rPr>
          <w:color w:val="000000"/>
          <w:lang w:val="fr-FR"/>
        </w:rPr>
        <w:t> </w:t>
      </w:r>
    </w:p>
    <w:p w14:paraId="72A7E8F5" w14:textId="77777777" w:rsidR="00A60D76" w:rsidRDefault="00727A7E">
      <w:pPr>
        <w:pStyle w:val="ParagrapheIndent1"/>
        <w:spacing w:after="240" w:line="241" w:lineRule="exact"/>
        <w:jc w:val="both"/>
        <w:rPr>
          <w:color w:val="000000"/>
          <w:lang w:val="fr-FR"/>
        </w:rPr>
      </w:pPr>
      <w:r>
        <w:rPr>
          <w:color w:val="000000"/>
          <w:lang w:val="fr-FR"/>
        </w:rPr>
        <w:t>La signature électronique de l'acte d'engagement n'est pas exigée mais elle est possible pour les candidats qui en sont dotés. </w:t>
      </w:r>
    </w:p>
    <w:p w14:paraId="2EA0FD09" w14:textId="77777777" w:rsidR="00A60D76" w:rsidRDefault="00727A7E">
      <w:pPr>
        <w:pStyle w:val="Titre2"/>
        <w:ind w:left="280"/>
        <w:jc w:val="both"/>
        <w:rPr>
          <w:rFonts w:ascii="Tahoma" w:eastAsia="Tahoma" w:hAnsi="Tahoma" w:cs="Tahoma"/>
          <w:i w:val="0"/>
          <w:color w:val="000000"/>
          <w:sz w:val="24"/>
          <w:lang w:val="fr-FR"/>
        </w:rPr>
      </w:pPr>
      <w:bookmarkStart w:id="35" w:name="ArtL2_RC-2-A7.5"/>
      <w:bookmarkStart w:id="36" w:name="_Toc243644273"/>
      <w:bookmarkEnd w:id="35"/>
      <w:r>
        <w:rPr>
          <w:rFonts w:ascii="Tahoma" w:eastAsia="Tahoma" w:hAnsi="Tahoma" w:cs="Tahoma"/>
          <w:i w:val="0"/>
          <w:color w:val="000000"/>
          <w:sz w:val="24"/>
          <w:lang w:val="fr-FR"/>
        </w:rPr>
        <w:t>5.1 - Documents à produire</w:t>
      </w:r>
      <w:bookmarkEnd w:id="36"/>
    </w:p>
    <w:p w14:paraId="711809D3" w14:textId="77777777" w:rsidR="00A60D76" w:rsidRDefault="00727A7E">
      <w:pPr>
        <w:pStyle w:val="ParagrapheIndent2"/>
        <w:spacing w:line="241" w:lineRule="exact"/>
        <w:jc w:val="both"/>
        <w:rPr>
          <w:color w:val="000000"/>
          <w:lang w:val="fr-FR"/>
        </w:rPr>
      </w:pPr>
      <w:r>
        <w:rPr>
          <w:color w:val="000000"/>
          <w:lang w:val="fr-FR"/>
        </w:rPr>
        <w:t>Chaque candidat aura à produire un dossier complet comprenant les pièces suivantes :</w:t>
      </w:r>
    </w:p>
    <w:p w14:paraId="423DCF66" w14:textId="77777777" w:rsidR="00A60D76" w:rsidRDefault="00A60D76">
      <w:pPr>
        <w:pStyle w:val="ParagrapheIndent2"/>
        <w:spacing w:line="241" w:lineRule="exact"/>
        <w:jc w:val="both"/>
        <w:rPr>
          <w:color w:val="000000"/>
          <w:lang w:val="fr-FR"/>
        </w:rPr>
      </w:pPr>
    </w:p>
    <w:p w14:paraId="584A5DAF" w14:textId="77777777" w:rsidR="00A60D76" w:rsidRDefault="00727A7E">
      <w:pPr>
        <w:pStyle w:val="ParagrapheIndent2"/>
        <w:spacing w:line="241"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37F8F66A" w14:textId="77777777" w:rsidR="00A60D76" w:rsidRDefault="00A60D76">
      <w:pPr>
        <w:pStyle w:val="ParagrapheIndent2"/>
        <w:spacing w:line="241" w:lineRule="exact"/>
        <w:jc w:val="both"/>
        <w:rPr>
          <w:color w:val="000000"/>
          <w:lang w:val="fr-FR"/>
        </w:rPr>
      </w:pPr>
    </w:p>
    <w:p w14:paraId="6512134D" w14:textId="77777777" w:rsidR="00A60D76" w:rsidRDefault="00727A7E">
      <w:pPr>
        <w:pStyle w:val="ParagrapheIndent2"/>
        <w:spacing w:line="241" w:lineRule="exact"/>
        <w:jc w:val="both"/>
        <w:rPr>
          <w:color w:val="000000"/>
          <w:lang w:val="fr-FR"/>
        </w:rPr>
      </w:pPr>
      <w:r>
        <w:rPr>
          <w:color w:val="000000"/>
          <w:lang w:val="fr-FR"/>
        </w:rPr>
        <w:t>Renseignements concernant la situation juridique de l'entreprise :</w:t>
      </w:r>
    </w:p>
    <w:p w14:paraId="017B662A" w14:textId="77777777" w:rsidR="00A60D76" w:rsidRDefault="00A60D76">
      <w:pPr>
        <w:pStyle w:val="ParagrapheIndent2"/>
        <w:spacing w:line="241"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A60D76" w14:paraId="4D469736"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60B1007" w14:textId="77777777" w:rsidR="00A60D76" w:rsidRDefault="00727A7E">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72D448" w14:textId="77777777" w:rsidR="00A60D76" w:rsidRDefault="00727A7E">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A60D76" w14:paraId="14348E2A"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23D048" w14:textId="77777777" w:rsidR="00A60D76" w:rsidRDefault="00727A7E">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Formulaire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FA0F96" w14:textId="77777777" w:rsidR="00A60D76" w:rsidRDefault="00727A7E">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14:paraId="3F3E9C3A" w14:textId="77777777" w:rsidR="00A60D76" w:rsidRDefault="00727A7E">
      <w:pPr>
        <w:spacing w:after="400" w:line="240" w:lineRule="exact"/>
      </w:pPr>
      <w:r>
        <w:t xml:space="preserve"> </w:t>
      </w:r>
    </w:p>
    <w:p w14:paraId="5FFC4089" w14:textId="77777777" w:rsidR="00A60D76" w:rsidRDefault="00727A7E">
      <w:pPr>
        <w:pStyle w:val="ParagrapheIndent2"/>
        <w:spacing w:line="241" w:lineRule="exact"/>
        <w:jc w:val="both"/>
        <w:rPr>
          <w:color w:val="000000"/>
          <w:lang w:val="fr-FR"/>
        </w:rPr>
      </w:pPr>
      <w:r>
        <w:rPr>
          <w:color w:val="000000"/>
          <w:lang w:val="fr-FR"/>
        </w:rPr>
        <w:t>Renseignements concernant la capacité économique et financière de l'entreprise :</w:t>
      </w:r>
    </w:p>
    <w:p w14:paraId="6B44B9A9" w14:textId="77777777" w:rsidR="00A60D76" w:rsidRDefault="00A60D76">
      <w:pPr>
        <w:pStyle w:val="ParagrapheIndent2"/>
        <w:spacing w:line="241"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A60D76" w14:paraId="330DB49B"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69365D4" w14:textId="77777777" w:rsidR="00A60D76" w:rsidRDefault="00727A7E">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FB66357" w14:textId="77777777" w:rsidR="00A60D76" w:rsidRDefault="00727A7E">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A60D76" w14:paraId="0A87596F" w14:textId="77777777">
        <w:trPr>
          <w:trHeight w:val="34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D67A66" w14:textId="77777777" w:rsidR="00A60D76" w:rsidRDefault="00727A7E">
            <w:pPr>
              <w:spacing w:before="60" w:after="40"/>
              <w:ind w:left="40" w:right="40"/>
              <w:rPr>
                <w:rFonts w:ascii="Tahoma" w:eastAsia="Tahoma" w:hAnsi="Tahoma" w:cs="Tahoma"/>
                <w:color w:val="000000"/>
                <w:sz w:val="20"/>
                <w:lang w:val="fr-FR"/>
              </w:rPr>
            </w:pPr>
            <w:r>
              <w:rPr>
                <w:rFonts w:ascii="Tahoma" w:eastAsia="Tahoma" w:hAnsi="Tahoma" w:cs="Tahoma"/>
                <w:color w:val="000000"/>
                <w:sz w:val="20"/>
                <w:lang w:val="fr-FR"/>
              </w:rPr>
              <w:t>Formulaire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225799" w14:textId="77777777" w:rsidR="00A60D76" w:rsidRDefault="00727A7E">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A60D76" w14:paraId="72F4EF60" w14:textId="77777777">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7EAA6E" w14:textId="77777777" w:rsidR="00A60D76" w:rsidRDefault="00727A7E">
            <w:pPr>
              <w:spacing w:before="20" w:after="20" w:line="241" w:lineRule="exact"/>
              <w:ind w:left="40" w:right="40"/>
              <w:rPr>
                <w:rFonts w:ascii="Tahoma" w:eastAsia="Tahoma" w:hAnsi="Tahoma" w:cs="Tahoma"/>
                <w:color w:val="000000"/>
                <w:sz w:val="20"/>
                <w:lang w:val="fr-FR"/>
              </w:rPr>
            </w:pPr>
            <w:r>
              <w:rPr>
                <w:rFonts w:ascii="Tahoma" w:eastAsia="Tahoma" w:hAnsi="Tahoma" w:cs="Tahoma"/>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5CECCA" w14:textId="77777777" w:rsidR="00A60D76" w:rsidRDefault="00727A7E">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14:paraId="39902897" w14:textId="77777777" w:rsidR="00A60D76" w:rsidRDefault="00727A7E">
      <w:pPr>
        <w:spacing w:after="400" w:line="240" w:lineRule="exact"/>
      </w:pPr>
      <w:r>
        <w:t xml:space="preserve"> </w:t>
      </w:r>
    </w:p>
    <w:p w14:paraId="6A72064A" w14:textId="77777777" w:rsidR="00A60D76" w:rsidRDefault="00727A7E">
      <w:pPr>
        <w:pStyle w:val="ParagrapheIndent2"/>
        <w:spacing w:line="241" w:lineRule="exact"/>
        <w:jc w:val="both"/>
        <w:rPr>
          <w:color w:val="000000"/>
          <w:lang w:val="fr-FR"/>
        </w:rPr>
      </w:pPr>
      <w:r>
        <w:rPr>
          <w:color w:val="000000"/>
          <w:lang w:val="fr-FR"/>
        </w:rPr>
        <w:t>Renseignements concernant les références professionnelles et la capacité technique de l'entreprise :</w:t>
      </w:r>
    </w:p>
    <w:p w14:paraId="33683221" w14:textId="77777777" w:rsidR="00A60D76" w:rsidRDefault="00A60D76">
      <w:pPr>
        <w:pStyle w:val="ParagrapheIndent2"/>
        <w:spacing w:line="241"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A60D76" w14:paraId="03E681BC"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57EF62" w14:textId="77777777" w:rsidR="00A60D76" w:rsidRDefault="00727A7E">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B8762D0" w14:textId="77777777" w:rsidR="00A60D76" w:rsidRDefault="00727A7E">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A60D76" w14:paraId="320FC051" w14:textId="77777777">
        <w:trPr>
          <w:trHeight w:val="70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0BB74E" w14:textId="77777777" w:rsidR="00A60D76" w:rsidRDefault="00727A7E">
            <w:pPr>
              <w:spacing w:before="20" w:after="20" w:line="241" w:lineRule="exact"/>
              <w:ind w:left="40" w:right="40"/>
              <w:rPr>
                <w:rFonts w:ascii="Tahoma" w:eastAsia="Tahoma" w:hAnsi="Tahoma" w:cs="Tahoma"/>
                <w:color w:val="000000"/>
                <w:sz w:val="20"/>
                <w:lang w:val="fr-FR"/>
              </w:rPr>
            </w:pPr>
            <w:r>
              <w:rPr>
                <w:rFonts w:ascii="Tahoma" w:eastAsia="Tahoma" w:hAnsi="Tahoma" w:cs="Tahoma"/>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83F30C" w14:textId="77777777" w:rsidR="00A60D76" w:rsidRDefault="00727A7E">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14:paraId="2151BCAB" w14:textId="77777777" w:rsidR="00A60D76" w:rsidRDefault="00727A7E">
      <w:pPr>
        <w:spacing w:after="400" w:line="240" w:lineRule="exact"/>
      </w:pPr>
      <w:r>
        <w:t xml:space="preserve"> </w:t>
      </w:r>
    </w:p>
    <w:p w14:paraId="6F460C23" w14:textId="40F4FE4C" w:rsidR="00A60D76" w:rsidRDefault="00727A7E" w:rsidP="00E46BBF">
      <w:pPr>
        <w:pStyle w:val="ParagrapheIndent2"/>
        <w:spacing w:after="20" w:line="241"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6D4C8C4E" w14:textId="11CC6EC5" w:rsidR="00A60D76" w:rsidRDefault="00727A7E">
      <w:pPr>
        <w:pStyle w:val="ParagrapheIndent2"/>
        <w:spacing w:after="240" w:line="241"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6AC24824" w14:textId="25558B1E" w:rsidR="00E46BBF" w:rsidRDefault="00E46BBF" w:rsidP="00E46BBF">
      <w:pPr>
        <w:rPr>
          <w:lang w:val="fr-FR"/>
        </w:rPr>
      </w:pPr>
    </w:p>
    <w:p w14:paraId="5DC6C89A" w14:textId="2E0A9975" w:rsidR="005E26C6" w:rsidRDefault="005E26C6" w:rsidP="00E46BBF">
      <w:pPr>
        <w:rPr>
          <w:lang w:val="fr-FR"/>
        </w:rPr>
      </w:pPr>
    </w:p>
    <w:p w14:paraId="67ADEB5A" w14:textId="162AD156" w:rsidR="005E26C6" w:rsidRDefault="005E26C6" w:rsidP="00E46BBF">
      <w:pPr>
        <w:rPr>
          <w:lang w:val="fr-FR"/>
        </w:rPr>
      </w:pPr>
    </w:p>
    <w:p w14:paraId="03AD8A77" w14:textId="33A5AFE1" w:rsidR="005E26C6" w:rsidRDefault="005E26C6" w:rsidP="00E46BBF">
      <w:pPr>
        <w:rPr>
          <w:lang w:val="fr-FR"/>
        </w:rPr>
      </w:pPr>
    </w:p>
    <w:p w14:paraId="76590A80" w14:textId="50F4C071" w:rsidR="005E26C6" w:rsidRDefault="005E26C6" w:rsidP="00E46BBF">
      <w:pPr>
        <w:rPr>
          <w:lang w:val="fr-FR"/>
        </w:rPr>
      </w:pPr>
    </w:p>
    <w:p w14:paraId="58879746" w14:textId="64C34BAB" w:rsidR="005E26C6" w:rsidRDefault="005E26C6" w:rsidP="00E46BBF">
      <w:pPr>
        <w:rPr>
          <w:lang w:val="fr-FR"/>
        </w:rPr>
      </w:pPr>
    </w:p>
    <w:p w14:paraId="333AC6E6" w14:textId="77777777" w:rsidR="005E26C6" w:rsidRDefault="005E26C6" w:rsidP="00E46BBF">
      <w:pPr>
        <w:rPr>
          <w:lang w:val="fr-FR"/>
        </w:rPr>
      </w:pPr>
    </w:p>
    <w:p w14:paraId="0C997E19" w14:textId="77777777" w:rsidR="00E46BBF" w:rsidRPr="00E46BBF" w:rsidRDefault="00E46BBF" w:rsidP="00E46BBF">
      <w:pPr>
        <w:rPr>
          <w:lang w:val="fr-FR"/>
        </w:rPr>
      </w:pPr>
    </w:p>
    <w:p w14:paraId="2CAF7443" w14:textId="77777777" w:rsidR="00A60D76" w:rsidRDefault="00727A7E">
      <w:pPr>
        <w:pStyle w:val="ParagrapheIndent2"/>
        <w:spacing w:line="241" w:lineRule="exact"/>
        <w:jc w:val="both"/>
        <w:rPr>
          <w:color w:val="000000"/>
          <w:lang w:val="fr-FR"/>
        </w:rPr>
      </w:pPr>
      <w:r>
        <w:rPr>
          <w:color w:val="000000"/>
          <w:lang w:val="fr-FR"/>
        </w:rPr>
        <w:t>Pièces de l'offre :</w:t>
      </w:r>
    </w:p>
    <w:p w14:paraId="620C05C8" w14:textId="77777777" w:rsidR="00A60D76" w:rsidRDefault="00A60D76">
      <w:pPr>
        <w:pStyle w:val="ParagrapheIndent2"/>
        <w:spacing w:line="241"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A60D76" w14:paraId="232D4E04"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246A286" w14:textId="77777777" w:rsidR="00A60D76" w:rsidRDefault="00727A7E">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AD5B27D" w14:textId="77777777" w:rsidR="00A60D76" w:rsidRDefault="00727A7E">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A60D76" w14:paraId="378AA0F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6D0A51" w14:textId="77777777" w:rsidR="00A60D76" w:rsidRDefault="00727A7E">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317CB9" w14:textId="77777777" w:rsidR="00A60D76" w:rsidRDefault="00727A7E">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A60D76" w14:paraId="34C7DC1C"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4F1DAB" w14:textId="7AEC08D2" w:rsidR="00A60D76" w:rsidRDefault="00727A7E">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Le bordereau des prix unitaires (BPU) au format </w:t>
            </w:r>
            <w:proofErr w:type="spellStart"/>
            <w:r>
              <w:rPr>
                <w:rFonts w:ascii="Tahoma" w:eastAsia="Tahoma" w:hAnsi="Tahoma" w:cs="Tahoma"/>
                <w:color w:val="000000"/>
                <w:sz w:val="20"/>
                <w:lang w:val="fr-FR"/>
              </w:rPr>
              <w:t>excel</w:t>
            </w:r>
            <w:proofErr w:type="spellEnd"/>
            <w:r>
              <w:rPr>
                <w:rFonts w:ascii="Tahoma" w:eastAsia="Tahoma" w:hAnsi="Tahoma" w:cs="Tahoma"/>
                <w:color w:val="000000"/>
                <w:sz w:val="20"/>
                <w:lang w:val="fr-FR"/>
              </w:rPr>
              <w:t xml:space="preserve"> (si fourni sous ce format dans le dossier de consultation)</w:t>
            </w:r>
            <w:r w:rsidR="00E46BBF">
              <w:rPr>
                <w:rFonts w:ascii="Tahoma" w:eastAsia="Tahoma" w:hAnsi="Tahoma" w:cs="Tahoma"/>
                <w:color w:val="000000"/>
                <w:sz w:val="20"/>
                <w:lang w:val="fr-FR"/>
              </w:rPr>
              <w:t xml:space="preserve"> selon le ou les mode(s) choisi(s)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320A74" w14:textId="77777777" w:rsidR="00A60D76" w:rsidRDefault="00727A7E">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A60D76" w14:paraId="6AEDD46E"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53DB16" w14:textId="0DA39B17" w:rsidR="00A60D76" w:rsidRDefault="00727A7E">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Le détail quantitatif estimatif (DQE) au format </w:t>
            </w:r>
            <w:proofErr w:type="spellStart"/>
            <w:r>
              <w:rPr>
                <w:rFonts w:ascii="Tahoma" w:eastAsia="Tahoma" w:hAnsi="Tahoma" w:cs="Tahoma"/>
                <w:color w:val="000000"/>
                <w:sz w:val="20"/>
                <w:lang w:val="fr-FR"/>
              </w:rPr>
              <w:t>excel</w:t>
            </w:r>
            <w:proofErr w:type="spellEnd"/>
            <w:r>
              <w:rPr>
                <w:rFonts w:ascii="Tahoma" w:eastAsia="Tahoma" w:hAnsi="Tahoma" w:cs="Tahoma"/>
                <w:color w:val="000000"/>
                <w:sz w:val="20"/>
                <w:lang w:val="fr-FR"/>
              </w:rPr>
              <w:t xml:space="preserve"> (si fourni sous ce format dans le dossier de consultation)</w:t>
            </w:r>
            <w:r w:rsidR="00E46BBF">
              <w:rPr>
                <w:rFonts w:ascii="Tahoma" w:eastAsia="Tahoma" w:hAnsi="Tahoma" w:cs="Tahoma"/>
                <w:color w:val="000000"/>
                <w:sz w:val="20"/>
                <w:lang w:val="fr-FR"/>
              </w:rPr>
              <w:t xml:space="preserve"> à compléter selon le ou les mode(s) choisi(s)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08CEAF" w14:textId="77777777" w:rsidR="00A60D76" w:rsidRDefault="00727A7E">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A60D76" w14:paraId="0A19A1A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FB7D64" w14:textId="77777777" w:rsidR="00A60D76" w:rsidRDefault="00727A7E">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Le catalogue des prix du fournisseur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0641DE" w14:textId="77777777" w:rsidR="00A60D76" w:rsidRDefault="00727A7E">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A60D76" w14:paraId="1556771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5AC8B4" w14:textId="470EC4BA" w:rsidR="00A60D76" w:rsidRDefault="005E26C6">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Le cadre </w:t>
            </w:r>
            <w:r w:rsidR="00727A7E">
              <w:rPr>
                <w:rFonts w:ascii="Tahoma" w:eastAsia="Tahoma" w:hAnsi="Tahoma" w:cs="Tahoma"/>
                <w:color w:val="000000"/>
                <w:sz w:val="20"/>
                <w:lang w:val="fr-FR"/>
              </w:rPr>
              <w:t>de réponse relatif au RGPD</w:t>
            </w:r>
            <w:r>
              <w:rPr>
                <w:rFonts w:ascii="Tahoma" w:eastAsia="Tahoma" w:hAnsi="Tahoma" w:cs="Tahoma"/>
                <w:color w:val="000000"/>
                <w:sz w:val="20"/>
                <w:lang w:val="fr-FR"/>
              </w:rPr>
              <w:t xml:space="preserve"> et </w:t>
            </w:r>
            <w:proofErr w:type="gramStart"/>
            <w:r>
              <w:rPr>
                <w:rFonts w:ascii="Tahoma" w:eastAsia="Tahoma" w:hAnsi="Tahoma" w:cs="Tahoma"/>
                <w:color w:val="000000"/>
                <w:sz w:val="20"/>
                <w:lang w:val="fr-FR"/>
              </w:rPr>
              <w:t>sécurité</w:t>
            </w:r>
            <w:r w:rsidR="00727A7E">
              <w:rPr>
                <w:rFonts w:ascii="Tahoma" w:eastAsia="Tahoma" w:hAnsi="Tahoma" w:cs="Tahoma"/>
                <w:color w:val="000000"/>
                <w:sz w:val="20"/>
                <w:lang w:val="fr-FR"/>
              </w:rPr>
              <w:t xml:space="preserve"> complété</w:t>
            </w:r>
            <w:proofErr w:type="gramEnd"/>
            <w:r w:rsidR="00727A7E">
              <w:rPr>
                <w:rFonts w:ascii="Tahoma" w:eastAsia="Tahoma" w:hAnsi="Tahoma" w:cs="Tahoma"/>
                <w:color w:val="000000"/>
                <w:sz w:val="20"/>
                <w:lang w:val="fr-FR"/>
              </w:rPr>
              <w:t xml:space="preserve">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D256BD" w14:textId="77777777" w:rsidR="00A60D76" w:rsidRDefault="00727A7E">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A60D76" w14:paraId="3D946764" w14:textId="77777777">
        <w:trPr>
          <w:trHeight w:val="63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236C85" w14:textId="0956B984" w:rsidR="00A60D76" w:rsidRDefault="005E26C6">
            <w:pPr>
              <w:spacing w:line="241" w:lineRule="exact"/>
              <w:ind w:left="80" w:right="80"/>
              <w:jc w:val="both"/>
              <w:rPr>
                <w:rFonts w:ascii="Tahoma" w:eastAsia="Tahoma" w:hAnsi="Tahoma" w:cs="Tahoma"/>
                <w:color w:val="000000"/>
                <w:sz w:val="20"/>
                <w:lang w:val="fr-FR"/>
              </w:rPr>
            </w:pPr>
            <w:r w:rsidRPr="000853CF">
              <w:rPr>
                <w:rFonts w:ascii="Tahoma" w:eastAsia="Tahoma" w:hAnsi="Tahoma" w:cs="Tahoma"/>
                <w:color w:val="000000"/>
                <w:sz w:val="20"/>
                <w:lang w:val="fr-FR"/>
              </w:rPr>
              <w:t>Le</w:t>
            </w:r>
            <w:r w:rsidR="00727A7E" w:rsidRPr="000853CF">
              <w:rPr>
                <w:rFonts w:ascii="Tahoma" w:eastAsia="Tahoma" w:hAnsi="Tahoma" w:cs="Tahoma"/>
                <w:color w:val="000000"/>
                <w:sz w:val="20"/>
                <w:lang w:val="fr-FR"/>
              </w:rPr>
              <w:t xml:space="preserve"> cadre</w:t>
            </w:r>
            <w:r w:rsidR="00A21DB1" w:rsidRPr="000853CF">
              <w:rPr>
                <w:rFonts w:ascii="Tahoma" w:eastAsia="Tahoma" w:hAnsi="Tahoma" w:cs="Tahoma"/>
                <w:color w:val="000000"/>
                <w:sz w:val="20"/>
                <w:lang w:val="fr-FR"/>
              </w:rPr>
              <w:t xml:space="preserve"> de réponse</w:t>
            </w:r>
            <w:r w:rsidR="00727A7E" w:rsidRPr="000853CF">
              <w:rPr>
                <w:rFonts w:ascii="Tahoma" w:eastAsia="Tahoma" w:hAnsi="Tahoma" w:cs="Tahoma"/>
                <w:color w:val="000000"/>
                <w:sz w:val="20"/>
                <w:lang w:val="fr-FR"/>
              </w:rPr>
              <w:t xml:space="preserve"> </w:t>
            </w:r>
            <w:r w:rsidRPr="000853CF">
              <w:rPr>
                <w:rFonts w:ascii="Tahoma" w:eastAsia="Tahoma" w:hAnsi="Tahoma" w:cs="Tahoma"/>
                <w:color w:val="000000"/>
                <w:sz w:val="20"/>
                <w:lang w:val="fr-FR"/>
              </w:rPr>
              <w:t>d’adéquation au besoin</w:t>
            </w:r>
            <w:r w:rsidR="00727A7E" w:rsidRPr="000853CF">
              <w:rPr>
                <w:rFonts w:ascii="Tahoma" w:eastAsia="Tahoma" w:hAnsi="Tahoma" w:cs="Tahoma"/>
                <w:color w:val="000000"/>
                <w:sz w:val="20"/>
                <w:lang w:val="fr-FR"/>
              </w:rPr>
              <w:t xml:space="preserve"> à compléter par le candidat </w:t>
            </w:r>
            <w:r w:rsidR="00E46BBF" w:rsidRPr="000853CF">
              <w:rPr>
                <w:rFonts w:ascii="Tahoma" w:eastAsia="Tahoma" w:hAnsi="Tahoma" w:cs="Tahoma"/>
                <w:color w:val="000000"/>
                <w:sz w:val="20"/>
                <w:lang w:val="fr-FR"/>
              </w:rPr>
              <w:t>à compléter selon le ou les mode(s) choisi(s)</w:t>
            </w:r>
            <w:r w:rsidR="00E46BBF">
              <w:rPr>
                <w:rFonts w:ascii="Tahoma" w:eastAsia="Tahoma" w:hAnsi="Tahoma" w:cs="Tahoma"/>
                <w:color w:val="000000"/>
                <w:sz w:val="20"/>
                <w:lang w:val="fr-FR"/>
              </w:rPr>
              <w:t xml:space="preserve"> </w:t>
            </w:r>
          </w:p>
          <w:p w14:paraId="370708E0" w14:textId="77777777" w:rsidR="00A60D76" w:rsidRDefault="00A60D76">
            <w:pPr>
              <w:spacing w:line="241" w:lineRule="exact"/>
              <w:ind w:left="80" w:right="80"/>
              <w:jc w:val="both"/>
              <w:rPr>
                <w:rFonts w:ascii="Tahoma" w:eastAsia="Tahoma" w:hAnsi="Tahoma" w:cs="Tahoma"/>
                <w:color w:val="000000"/>
                <w:sz w:val="20"/>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EC5C0F" w14:textId="77777777" w:rsidR="00A60D76" w:rsidRDefault="00727A7E">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EF3B64" w14:paraId="6D3F4283" w14:textId="77777777" w:rsidTr="00EF3B64">
        <w:trPr>
          <w:trHeight w:val="33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FBDE5" w14:textId="3A407511" w:rsidR="00EF3B64" w:rsidRPr="000853CF" w:rsidRDefault="00EF3B64">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Le cadre de réponse relatif au numérique responsable complété par le candidat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04B277" w14:textId="420409D6" w:rsidR="00EF3B64" w:rsidRDefault="00EF3B64">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FE4244" w14:paraId="1C84A0EE" w14:textId="77777777" w:rsidTr="00EF3B64">
        <w:trPr>
          <w:trHeight w:val="33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F850C9" w14:textId="105FAA97" w:rsidR="00FE4244" w:rsidRDefault="00FE4244">
            <w:pPr>
              <w:spacing w:line="241" w:lineRule="exact"/>
              <w:ind w:left="80" w:right="80"/>
              <w:jc w:val="both"/>
              <w:rPr>
                <w:rFonts w:ascii="Tahoma" w:eastAsia="Tahoma" w:hAnsi="Tahoma" w:cs="Tahoma"/>
                <w:color w:val="000000"/>
                <w:sz w:val="20"/>
                <w:lang w:val="fr-FR"/>
              </w:rPr>
            </w:pPr>
            <w:r w:rsidRPr="00FE4244">
              <w:rPr>
                <w:rFonts w:ascii="Tahoma" w:eastAsia="Tahoma" w:hAnsi="Tahoma" w:cs="Tahoma"/>
                <w:color w:val="000000"/>
                <w:sz w:val="20"/>
                <w:lang w:val="fr-FR"/>
              </w:rPr>
              <w:t>Le Document "Accord de confidentialité" complété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3FED6F" w14:textId="77AFCF50" w:rsidR="00FE4244" w:rsidRDefault="00FE4244">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1A7F1A" w14:paraId="786F0633" w14:textId="77777777">
        <w:trPr>
          <w:trHeight w:val="63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4DC817" w14:textId="389B59F4" w:rsidR="001A7F1A" w:rsidRPr="00EF2FE0"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En plus du « cadre</w:t>
            </w:r>
            <w:r w:rsidR="00A21DB1">
              <w:rPr>
                <w:rFonts w:ascii="Tahoma" w:eastAsia="Tahoma" w:hAnsi="Tahoma" w:cs="Tahoma"/>
                <w:color w:val="000000"/>
                <w:sz w:val="20"/>
                <w:lang w:val="fr-FR"/>
              </w:rPr>
              <w:t xml:space="preserve"> de réponse</w:t>
            </w:r>
            <w:r w:rsidRPr="00EF2FE0">
              <w:rPr>
                <w:rFonts w:ascii="Tahoma" w:eastAsia="Tahoma" w:hAnsi="Tahoma" w:cs="Tahoma"/>
                <w:color w:val="000000"/>
                <w:sz w:val="20"/>
                <w:lang w:val="fr-FR"/>
              </w:rPr>
              <w:t xml:space="preserve"> </w:t>
            </w:r>
            <w:r w:rsidR="00221794">
              <w:rPr>
                <w:rFonts w:ascii="Tahoma" w:eastAsia="Tahoma" w:hAnsi="Tahoma" w:cs="Tahoma"/>
                <w:color w:val="000000"/>
                <w:sz w:val="20"/>
                <w:lang w:val="fr-FR"/>
              </w:rPr>
              <w:t>d’adéquation au besoin</w:t>
            </w:r>
            <w:r w:rsidRPr="00EF2FE0">
              <w:rPr>
                <w:rFonts w:ascii="Tahoma" w:eastAsia="Tahoma" w:hAnsi="Tahoma" w:cs="Tahoma"/>
                <w:color w:val="000000"/>
                <w:sz w:val="20"/>
                <w:lang w:val="fr-FR"/>
              </w:rPr>
              <w:t xml:space="preserve"> »</w:t>
            </w:r>
            <w:r w:rsidR="00221794">
              <w:rPr>
                <w:rFonts w:ascii="Tahoma" w:eastAsia="Tahoma" w:hAnsi="Tahoma" w:cs="Tahoma"/>
                <w:color w:val="000000"/>
                <w:sz w:val="20"/>
                <w:lang w:val="fr-FR"/>
              </w:rPr>
              <w:t xml:space="preserve">, </w:t>
            </w:r>
            <w:r w:rsidRPr="00EF2FE0">
              <w:rPr>
                <w:rFonts w:ascii="Tahoma" w:eastAsia="Tahoma" w:hAnsi="Tahoma" w:cs="Tahoma"/>
                <w:color w:val="000000"/>
                <w:sz w:val="20"/>
                <w:lang w:val="fr-FR"/>
              </w:rPr>
              <w:t>le candidat présentera un mémoire technique</w:t>
            </w:r>
            <w:r w:rsidR="00E46BBF">
              <w:rPr>
                <w:rFonts w:ascii="Tahoma" w:eastAsia="Tahoma" w:hAnsi="Tahoma" w:cs="Tahoma"/>
                <w:color w:val="000000"/>
                <w:sz w:val="20"/>
                <w:lang w:val="fr-FR"/>
              </w:rPr>
              <w:t xml:space="preserve"> à expliciter selon le ou les mode(s) choisi(s)</w:t>
            </w:r>
            <w:r w:rsidRPr="00EF2FE0">
              <w:rPr>
                <w:rFonts w:ascii="Tahoma" w:eastAsia="Tahoma" w:hAnsi="Tahoma" w:cs="Tahoma"/>
                <w:color w:val="000000"/>
                <w:sz w:val="20"/>
                <w:lang w:val="fr-FR"/>
              </w:rPr>
              <w:t>.</w:t>
            </w:r>
          </w:p>
          <w:p w14:paraId="0101F40C" w14:textId="77777777" w:rsidR="001A7F1A" w:rsidRPr="00EF2FE0"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La forme du mémoire technique est laissée à l’appréciation du soumissionnaire mais il devra aborder à minima les aspects suivants :</w:t>
            </w:r>
          </w:p>
          <w:p w14:paraId="42FC3418" w14:textId="77777777" w:rsidR="001A7F1A" w:rsidRPr="00EF2FE0"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w:t>
            </w:r>
            <w:r w:rsidRPr="00EF2FE0">
              <w:rPr>
                <w:rFonts w:ascii="Tahoma" w:eastAsia="Tahoma" w:hAnsi="Tahoma" w:cs="Tahoma"/>
                <w:color w:val="000000"/>
                <w:sz w:val="20"/>
                <w:lang w:val="fr-FR"/>
              </w:rPr>
              <w:tab/>
              <w:t>Présentation : A partir des éléments techniques et fonctionnels fournis et des objectifs présentés par la collectivité, le candidat rédigera une réponse à ce cahier des charges décrivant en détail l’ensemble des prestations proposées dans le cadre de ce projet. Il formulera sa proposition en tenant compte des contraintes, notamment techniques et besoins de la collectivité ;</w:t>
            </w:r>
          </w:p>
          <w:p w14:paraId="60675E5A" w14:textId="0E81DECE" w:rsidR="001A7F1A" w:rsidRPr="00EF2FE0"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w:t>
            </w:r>
            <w:r w:rsidRPr="00EF2FE0">
              <w:rPr>
                <w:rFonts w:ascii="Tahoma" w:eastAsia="Tahoma" w:hAnsi="Tahoma" w:cs="Tahoma"/>
                <w:color w:val="000000"/>
                <w:sz w:val="20"/>
                <w:lang w:val="fr-FR"/>
              </w:rPr>
              <w:tab/>
              <w:t xml:space="preserve">Compréhension du projet : Le candidat présentera sa vision du projet de la </w:t>
            </w:r>
            <w:r w:rsidR="0090265E">
              <w:rPr>
                <w:rFonts w:ascii="Tahoma" w:eastAsia="Tahoma" w:hAnsi="Tahoma" w:cs="Tahoma"/>
                <w:color w:val="000000"/>
                <w:sz w:val="20"/>
                <w:lang w:val="fr-FR"/>
              </w:rPr>
              <w:t>VLR</w:t>
            </w:r>
            <w:r w:rsidR="006C7C05">
              <w:rPr>
                <w:rFonts w:ascii="Tahoma" w:eastAsia="Tahoma" w:hAnsi="Tahoma" w:cs="Tahoma"/>
                <w:color w:val="000000"/>
                <w:sz w:val="20"/>
                <w:lang w:val="fr-FR"/>
              </w:rPr>
              <w:t xml:space="preserve"> </w:t>
            </w:r>
            <w:r w:rsidRPr="00EF2FE0">
              <w:rPr>
                <w:rFonts w:ascii="Tahoma" w:eastAsia="Tahoma" w:hAnsi="Tahoma" w:cs="Tahoma"/>
                <w:color w:val="000000"/>
                <w:sz w:val="20"/>
                <w:lang w:val="fr-FR"/>
              </w:rPr>
              <w:t>;</w:t>
            </w:r>
          </w:p>
          <w:p w14:paraId="789B7BA2" w14:textId="77777777" w:rsidR="001A7F1A" w:rsidRPr="00EF2FE0"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w:t>
            </w:r>
            <w:r w:rsidRPr="00EF2FE0">
              <w:rPr>
                <w:rFonts w:ascii="Tahoma" w:eastAsia="Tahoma" w:hAnsi="Tahoma" w:cs="Tahoma"/>
                <w:color w:val="000000"/>
                <w:sz w:val="20"/>
                <w:lang w:val="fr-FR"/>
              </w:rPr>
              <w:tab/>
              <w:t>Adéquation fonctionnelle : Le candidat devra répondre intégralement et point par point à ce cahier des charges ;</w:t>
            </w:r>
          </w:p>
          <w:p w14:paraId="7FE2E6FD" w14:textId="77777777" w:rsidR="001A7F1A" w:rsidRPr="00EF2FE0"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w:t>
            </w:r>
            <w:r w:rsidRPr="00EF2FE0">
              <w:rPr>
                <w:rFonts w:ascii="Tahoma" w:eastAsia="Tahoma" w:hAnsi="Tahoma" w:cs="Tahoma"/>
                <w:color w:val="000000"/>
                <w:sz w:val="20"/>
                <w:lang w:val="fr-FR"/>
              </w:rPr>
              <w:tab/>
              <w:t>Méthodologie projet : Le candidat détaillera la méthodologie proposée pour les différentes phases du projet. Une planification indicative, en relation avec les différentes contraintes exposées dans le présent document, sera également fournie (préférence pour un format Gantt) ;</w:t>
            </w:r>
          </w:p>
          <w:p w14:paraId="3EC482E7" w14:textId="77777777" w:rsidR="001A7F1A" w:rsidRPr="00EF2FE0"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w:t>
            </w:r>
            <w:r w:rsidRPr="00EF2FE0">
              <w:rPr>
                <w:rFonts w:ascii="Tahoma" w:eastAsia="Tahoma" w:hAnsi="Tahoma" w:cs="Tahoma"/>
                <w:color w:val="000000"/>
                <w:sz w:val="20"/>
                <w:lang w:val="fr-FR"/>
              </w:rPr>
              <w:tab/>
              <w:t>Fourniture du système : Le candidat présentera en détail l’architecture envisagée (schéma d’architecture, composants du socle logiciel, matrice de flux, caractéristiques techniques de chaque composant, assemblage, limitations, etc…) ;</w:t>
            </w:r>
          </w:p>
          <w:p w14:paraId="13DEAFA9" w14:textId="77777777" w:rsidR="001A7F1A" w:rsidRPr="00EF2FE0"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w:t>
            </w:r>
            <w:r w:rsidRPr="00EF2FE0">
              <w:rPr>
                <w:rFonts w:ascii="Tahoma" w:eastAsia="Tahoma" w:hAnsi="Tahoma" w:cs="Tahoma"/>
                <w:color w:val="000000"/>
                <w:sz w:val="20"/>
                <w:lang w:val="fr-FR"/>
              </w:rPr>
              <w:tab/>
              <w:t>Installation et mise en œuvre : Le candidat détaillera les différentes actions prévues dans cette phase de mise en œuvre (actions, ressource, durée, …) ;</w:t>
            </w:r>
          </w:p>
          <w:p w14:paraId="6105B4C5" w14:textId="77777777" w:rsidR="001A7F1A" w:rsidRPr="00EF2FE0"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w:t>
            </w:r>
            <w:r w:rsidRPr="00EF2FE0">
              <w:rPr>
                <w:rFonts w:ascii="Tahoma" w:eastAsia="Tahoma" w:hAnsi="Tahoma" w:cs="Tahoma"/>
                <w:color w:val="000000"/>
                <w:sz w:val="20"/>
                <w:lang w:val="fr-FR"/>
              </w:rPr>
              <w:tab/>
              <w:t>Formation : Le candidat présentera précisément le contenu (programme, documentation, durée, …) des formations prévues pour tous les types d’utilisateurs du système. Les formations proposées doivent être adaptées au contexte de la collectivité ;</w:t>
            </w:r>
          </w:p>
          <w:p w14:paraId="32F4C342" w14:textId="77777777" w:rsidR="001A7F1A" w:rsidRPr="00EF2FE0"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w:t>
            </w:r>
            <w:r w:rsidRPr="00EF2FE0">
              <w:rPr>
                <w:rFonts w:ascii="Tahoma" w:eastAsia="Tahoma" w:hAnsi="Tahoma" w:cs="Tahoma"/>
                <w:color w:val="000000"/>
                <w:sz w:val="20"/>
                <w:lang w:val="fr-FR"/>
              </w:rPr>
              <w:tab/>
              <w:t>Assistance au démarrage : Le candidat détaillera précisément le contenu et les objectifs des prestations d’assistance au démarrage ;</w:t>
            </w:r>
          </w:p>
          <w:p w14:paraId="72F37EB5" w14:textId="77777777" w:rsidR="001A7F1A" w:rsidRPr="00EF2FE0"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w:t>
            </w:r>
            <w:r w:rsidRPr="00EF2FE0">
              <w:rPr>
                <w:rFonts w:ascii="Tahoma" w:eastAsia="Tahoma" w:hAnsi="Tahoma" w:cs="Tahoma"/>
                <w:color w:val="000000"/>
                <w:sz w:val="20"/>
                <w:lang w:val="fr-FR"/>
              </w:rPr>
              <w:tab/>
              <w:t>Transfert de compétence : Le candidat détaillera le contenu des prestations liées au transfert de compétences. La collectivité doit être autonome sur l’exploitation courante du système y compris l’exploitation des éventuelles API ;</w:t>
            </w:r>
          </w:p>
          <w:p w14:paraId="0250EDC1" w14:textId="77777777" w:rsidR="001A7F1A" w:rsidRPr="00EF2FE0"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w:t>
            </w:r>
            <w:r w:rsidRPr="00EF2FE0">
              <w:rPr>
                <w:rFonts w:ascii="Tahoma" w:eastAsia="Tahoma" w:hAnsi="Tahoma" w:cs="Tahoma"/>
                <w:color w:val="000000"/>
                <w:sz w:val="20"/>
                <w:lang w:val="fr-FR"/>
              </w:rPr>
              <w:tab/>
              <w:t>Maintenance : Le candidat détaillera les procédures de maintenance évolutives et correctives de sa solution ainsi que les conditions (périmètre, date de début, durée, périodicité …) ;</w:t>
            </w:r>
          </w:p>
          <w:p w14:paraId="75BDAC4C" w14:textId="6A4E0B7F" w:rsidR="001A7F1A" w:rsidRDefault="001A7F1A"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w:t>
            </w:r>
            <w:r w:rsidRPr="00EF2FE0">
              <w:rPr>
                <w:rFonts w:ascii="Tahoma" w:eastAsia="Tahoma" w:hAnsi="Tahoma" w:cs="Tahoma"/>
                <w:color w:val="000000"/>
                <w:sz w:val="20"/>
                <w:lang w:val="fr-FR"/>
              </w:rPr>
              <w:tab/>
              <w:t>Licences : Le candidat présentera les modalités de mise en œuvre des licences de son système.</w:t>
            </w:r>
          </w:p>
          <w:p w14:paraId="4F1C00D2" w14:textId="307B8D63" w:rsidR="00266C7D" w:rsidRDefault="00266C7D" w:rsidP="001A7F1A">
            <w:pPr>
              <w:ind w:left="80" w:right="80"/>
              <w:jc w:val="both"/>
              <w:rPr>
                <w:rFonts w:ascii="Tahoma" w:eastAsia="Tahoma" w:hAnsi="Tahoma" w:cs="Tahoma"/>
                <w:color w:val="000000"/>
                <w:sz w:val="20"/>
                <w:lang w:val="fr-FR"/>
              </w:rPr>
            </w:pPr>
            <w:r w:rsidRPr="00EF2FE0">
              <w:rPr>
                <w:rFonts w:ascii="Tahoma" w:eastAsia="Tahoma" w:hAnsi="Tahoma" w:cs="Tahoma"/>
                <w:color w:val="000000"/>
                <w:sz w:val="20"/>
                <w:lang w:val="fr-FR"/>
              </w:rPr>
              <w:t>•</w:t>
            </w:r>
            <w:r w:rsidRPr="00EF2FE0">
              <w:rPr>
                <w:rFonts w:ascii="Tahoma" w:eastAsia="Tahoma" w:hAnsi="Tahoma" w:cs="Tahoma"/>
                <w:color w:val="000000"/>
                <w:sz w:val="20"/>
                <w:lang w:val="fr-FR"/>
              </w:rPr>
              <w:tab/>
            </w:r>
            <w:r>
              <w:rPr>
                <w:rFonts w:ascii="Tahoma" w:eastAsia="Tahoma" w:hAnsi="Tahoma" w:cs="Tahoma"/>
                <w:color w:val="000000"/>
                <w:sz w:val="20"/>
                <w:lang w:val="fr-FR"/>
              </w:rPr>
              <w:t>Performances en matière de protection de l'environnement (sobriété, démarche d'écoconception du logiciel)</w:t>
            </w:r>
          </w:p>
          <w:p w14:paraId="1E72F7B5" w14:textId="77777777" w:rsidR="001A7F1A" w:rsidRDefault="001A7F1A">
            <w:pPr>
              <w:spacing w:line="241" w:lineRule="exact"/>
              <w:ind w:left="80" w:right="80"/>
              <w:jc w:val="both"/>
              <w:rPr>
                <w:rFonts w:ascii="Tahoma" w:eastAsia="Tahoma" w:hAnsi="Tahoma" w:cs="Tahoma"/>
                <w:color w:val="000000"/>
                <w:sz w:val="20"/>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8A30CA" w14:textId="77777777" w:rsidR="001A7F1A" w:rsidRDefault="001A7F1A">
            <w:pPr>
              <w:spacing w:before="60" w:after="20"/>
              <w:ind w:left="80" w:right="80"/>
              <w:jc w:val="center"/>
              <w:rPr>
                <w:rFonts w:ascii="Tahoma" w:eastAsia="Tahoma" w:hAnsi="Tahoma" w:cs="Tahoma"/>
                <w:color w:val="000000"/>
                <w:sz w:val="20"/>
                <w:lang w:val="fr-FR"/>
              </w:rPr>
            </w:pPr>
          </w:p>
          <w:p w14:paraId="2C02A32F" w14:textId="77777777" w:rsidR="001A7F1A" w:rsidRDefault="001A7F1A">
            <w:pPr>
              <w:spacing w:before="60" w:after="20"/>
              <w:ind w:left="80" w:right="80"/>
              <w:jc w:val="center"/>
              <w:rPr>
                <w:rFonts w:ascii="Tahoma" w:eastAsia="Tahoma" w:hAnsi="Tahoma" w:cs="Tahoma"/>
                <w:color w:val="000000"/>
                <w:sz w:val="20"/>
                <w:lang w:val="fr-FR"/>
              </w:rPr>
            </w:pPr>
          </w:p>
          <w:p w14:paraId="005A8C53" w14:textId="77777777" w:rsidR="001A7F1A" w:rsidRDefault="001A7F1A">
            <w:pPr>
              <w:spacing w:before="60" w:after="20"/>
              <w:ind w:left="80" w:right="80"/>
              <w:jc w:val="center"/>
              <w:rPr>
                <w:rFonts w:ascii="Tahoma" w:eastAsia="Tahoma" w:hAnsi="Tahoma" w:cs="Tahoma"/>
                <w:color w:val="000000"/>
                <w:sz w:val="20"/>
                <w:lang w:val="fr-FR"/>
              </w:rPr>
            </w:pPr>
          </w:p>
          <w:p w14:paraId="43990D67" w14:textId="77777777" w:rsidR="001A7F1A" w:rsidRDefault="001A7F1A">
            <w:pPr>
              <w:spacing w:before="60" w:after="20"/>
              <w:ind w:left="80" w:right="80"/>
              <w:jc w:val="center"/>
              <w:rPr>
                <w:rFonts w:ascii="Tahoma" w:eastAsia="Tahoma" w:hAnsi="Tahoma" w:cs="Tahoma"/>
                <w:color w:val="000000"/>
                <w:sz w:val="20"/>
                <w:lang w:val="fr-FR"/>
              </w:rPr>
            </w:pPr>
          </w:p>
          <w:p w14:paraId="6B7EB514" w14:textId="77777777" w:rsidR="001A7F1A" w:rsidRDefault="001A7F1A">
            <w:pPr>
              <w:spacing w:before="60" w:after="20"/>
              <w:ind w:left="80" w:right="80"/>
              <w:jc w:val="center"/>
              <w:rPr>
                <w:rFonts w:ascii="Tahoma" w:eastAsia="Tahoma" w:hAnsi="Tahoma" w:cs="Tahoma"/>
                <w:color w:val="000000"/>
                <w:sz w:val="20"/>
                <w:lang w:val="fr-FR"/>
              </w:rPr>
            </w:pPr>
          </w:p>
          <w:p w14:paraId="4A05AE73" w14:textId="77777777" w:rsidR="001A7F1A" w:rsidRDefault="001A7F1A">
            <w:pPr>
              <w:spacing w:before="60" w:after="20"/>
              <w:ind w:left="80" w:right="80"/>
              <w:jc w:val="center"/>
              <w:rPr>
                <w:rFonts w:ascii="Tahoma" w:eastAsia="Tahoma" w:hAnsi="Tahoma" w:cs="Tahoma"/>
                <w:color w:val="000000"/>
                <w:sz w:val="20"/>
                <w:lang w:val="fr-FR"/>
              </w:rPr>
            </w:pPr>
          </w:p>
          <w:p w14:paraId="0C38D3CD" w14:textId="77777777" w:rsidR="001A7F1A" w:rsidRDefault="001A7F1A">
            <w:pPr>
              <w:spacing w:before="60" w:after="20"/>
              <w:ind w:left="80" w:right="80"/>
              <w:jc w:val="center"/>
              <w:rPr>
                <w:rFonts w:ascii="Tahoma" w:eastAsia="Tahoma" w:hAnsi="Tahoma" w:cs="Tahoma"/>
                <w:color w:val="000000"/>
                <w:sz w:val="20"/>
                <w:lang w:val="fr-FR"/>
              </w:rPr>
            </w:pPr>
          </w:p>
          <w:p w14:paraId="6571839F" w14:textId="77777777" w:rsidR="001A7F1A" w:rsidRDefault="001A7F1A">
            <w:pPr>
              <w:spacing w:before="60" w:after="20"/>
              <w:ind w:left="80" w:right="80"/>
              <w:jc w:val="center"/>
              <w:rPr>
                <w:rFonts w:ascii="Tahoma" w:eastAsia="Tahoma" w:hAnsi="Tahoma" w:cs="Tahoma"/>
                <w:color w:val="000000"/>
                <w:sz w:val="20"/>
                <w:lang w:val="fr-FR"/>
              </w:rPr>
            </w:pPr>
          </w:p>
          <w:p w14:paraId="1A4C1600" w14:textId="77777777" w:rsidR="001A7F1A" w:rsidRDefault="001A7F1A">
            <w:pPr>
              <w:spacing w:before="60" w:after="20"/>
              <w:ind w:left="80" w:right="80"/>
              <w:jc w:val="center"/>
              <w:rPr>
                <w:rFonts w:ascii="Tahoma" w:eastAsia="Tahoma" w:hAnsi="Tahoma" w:cs="Tahoma"/>
                <w:color w:val="000000"/>
                <w:sz w:val="20"/>
                <w:lang w:val="fr-FR"/>
              </w:rPr>
            </w:pPr>
          </w:p>
          <w:p w14:paraId="3B95AF33" w14:textId="0540D4C3" w:rsidR="001A7F1A" w:rsidRDefault="001A7F1A">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14:paraId="014F4D29" w14:textId="14928CA9" w:rsidR="00A60D76" w:rsidRDefault="00A60D76">
      <w:pPr>
        <w:spacing w:after="400" w:line="240" w:lineRule="exact"/>
      </w:pPr>
    </w:p>
    <w:p w14:paraId="552AF2D4" w14:textId="77777777" w:rsidR="00E46BBF" w:rsidRDefault="00E46BBF">
      <w:pPr>
        <w:spacing w:after="400" w:line="240" w:lineRule="exact"/>
      </w:pPr>
    </w:p>
    <w:p w14:paraId="67C022D8" w14:textId="788CFBD1" w:rsidR="00E46BBF" w:rsidRPr="00E46BBF" w:rsidRDefault="00E46BBF">
      <w:pPr>
        <w:spacing w:after="400" w:line="240" w:lineRule="exact"/>
        <w:rPr>
          <w:b/>
          <w:bCs/>
        </w:rPr>
      </w:pPr>
      <w:r w:rsidRPr="00E67A5E">
        <w:rPr>
          <w:rFonts w:ascii="Tahoma" w:eastAsia="Tahoma" w:hAnsi="Tahoma" w:cs="Tahoma"/>
          <w:b/>
          <w:bCs/>
          <w:color w:val="000000"/>
          <w:sz w:val="20"/>
          <w:lang w:val="fr-FR"/>
        </w:rPr>
        <w:t xml:space="preserve">Si deux offres sont remises (mode SAAS et mode ON PREMISE), il est nécessaire de fournir un BPU/DQE mode SAAS et mode ON PREMISE et si les </w:t>
      </w:r>
      <w:r w:rsidR="009A7014" w:rsidRPr="00E67A5E">
        <w:rPr>
          <w:rFonts w:ascii="Tahoma" w:eastAsia="Tahoma" w:hAnsi="Tahoma" w:cs="Tahoma"/>
          <w:b/>
          <w:bCs/>
          <w:color w:val="000000"/>
          <w:sz w:val="20"/>
          <w:lang w:val="fr-FR"/>
        </w:rPr>
        <w:t>modalités</w:t>
      </w:r>
      <w:r w:rsidRPr="00E67A5E">
        <w:rPr>
          <w:rFonts w:ascii="Tahoma" w:eastAsia="Tahoma" w:hAnsi="Tahoma" w:cs="Tahoma"/>
          <w:b/>
          <w:bCs/>
          <w:color w:val="000000"/>
          <w:sz w:val="20"/>
          <w:lang w:val="fr-FR"/>
        </w:rPr>
        <w:t xml:space="preserve"> sont différent</w:t>
      </w:r>
      <w:r w:rsidR="009A7014" w:rsidRPr="00E67A5E">
        <w:rPr>
          <w:rFonts w:ascii="Tahoma" w:eastAsia="Tahoma" w:hAnsi="Tahoma" w:cs="Tahoma"/>
          <w:b/>
          <w:bCs/>
          <w:color w:val="000000"/>
          <w:sz w:val="20"/>
          <w:lang w:val="fr-FR"/>
        </w:rPr>
        <w:t>e</w:t>
      </w:r>
      <w:r w:rsidRPr="00E67A5E">
        <w:rPr>
          <w:rFonts w:ascii="Tahoma" w:eastAsia="Tahoma" w:hAnsi="Tahoma" w:cs="Tahoma"/>
          <w:b/>
          <w:bCs/>
          <w:color w:val="000000"/>
          <w:sz w:val="20"/>
          <w:lang w:val="fr-FR"/>
        </w:rPr>
        <w:t>s, un cadre de</w:t>
      </w:r>
      <w:r w:rsidR="00A21DB1" w:rsidRPr="00E67A5E">
        <w:rPr>
          <w:rFonts w:ascii="Tahoma" w:eastAsia="Tahoma" w:hAnsi="Tahoma" w:cs="Tahoma"/>
          <w:b/>
          <w:bCs/>
          <w:color w:val="000000"/>
          <w:sz w:val="20"/>
          <w:lang w:val="fr-FR"/>
        </w:rPr>
        <w:t xml:space="preserve"> réponse </w:t>
      </w:r>
      <w:r w:rsidR="002B6569" w:rsidRPr="00E67A5E">
        <w:rPr>
          <w:rFonts w:ascii="Tahoma" w:eastAsia="Tahoma" w:hAnsi="Tahoma" w:cs="Tahoma"/>
          <w:b/>
          <w:bCs/>
          <w:color w:val="000000"/>
          <w:sz w:val="20"/>
          <w:lang w:val="fr-FR"/>
        </w:rPr>
        <w:t>d’adéquation au besoin</w:t>
      </w:r>
      <w:r w:rsidRPr="00E67A5E">
        <w:rPr>
          <w:rFonts w:ascii="Tahoma" w:eastAsia="Tahoma" w:hAnsi="Tahoma" w:cs="Tahoma"/>
          <w:b/>
          <w:bCs/>
          <w:color w:val="000000"/>
          <w:sz w:val="20"/>
          <w:lang w:val="fr-FR"/>
        </w:rPr>
        <w:t xml:space="preserve"> mode SAAS et un cadre </w:t>
      </w:r>
      <w:r w:rsidR="00A21DB1" w:rsidRPr="00E67A5E">
        <w:rPr>
          <w:rFonts w:ascii="Tahoma" w:eastAsia="Tahoma" w:hAnsi="Tahoma" w:cs="Tahoma"/>
          <w:b/>
          <w:bCs/>
          <w:color w:val="000000"/>
          <w:sz w:val="20"/>
          <w:lang w:val="fr-FR"/>
        </w:rPr>
        <w:t xml:space="preserve">de réponse </w:t>
      </w:r>
      <w:r w:rsidRPr="00E67A5E">
        <w:rPr>
          <w:rFonts w:ascii="Tahoma" w:eastAsia="Tahoma" w:hAnsi="Tahoma" w:cs="Tahoma"/>
          <w:b/>
          <w:bCs/>
          <w:color w:val="000000"/>
          <w:sz w:val="20"/>
          <w:lang w:val="fr-FR"/>
        </w:rPr>
        <w:t>d</w:t>
      </w:r>
      <w:r w:rsidR="002B6569" w:rsidRPr="00E67A5E">
        <w:rPr>
          <w:rFonts w:ascii="Tahoma" w:eastAsia="Tahoma" w:hAnsi="Tahoma" w:cs="Tahoma"/>
          <w:b/>
          <w:bCs/>
          <w:color w:val="000000"/>
          <w:sz w:val="20"/>
          <w:lang w:val="fr-FR"/>
        </w:rPr>
        <w:t>’adéquation au besoin mode</w:t>
      </w:r>
      <w:r w:rsidRPr="00E67A5E">
        <w:rPr>
          <w:rFonts w:ascii="Tahoma" w:eastAsia="Tahoma" w:hAnsi="Tahoma" w:cs="Tahoma"/>
          <w:b/>
          <w:bCs/>
          <w:color w:val="000000"/>
          <w:sz w:val="20"/>
          <w:lang w:val="fr-FR"/>
        </w:rPr>
        <w:t xml:space="preserve"> ON PREMISE, un mémoire technique mode SAAS et mode ON PREMISE, ainsi que toute autre pièce qui diffère selon le mode choisi.</w:t>
      </w:r>
    </w:p>
    <w:p w14:paraId="5A4FCB99" w14:textId="77777777" w:rsidR="00A60D76" w:rsidRDefault="00727A7E">
      <w:pPr>
        <w:pStyle w:val="Titre2"/>
        <w:ind w:left="280"/>
        <w:jc w:val="both"/>
        <w:rPr>
          <w:rFonts w:ascii="Tahoma" w:eastAsia="Tahoma" w:hAnsi="Tahoma" w:cs="Tahoma"/>
          <w:i w:val="0"/>
          <w:color w:val="000000"/>
          <w:sz w:val="24"/>
          <w:lang w:val="fr-FR"/>
        </w:rPr>
      </w:pPr>
      <w:bookmarkStart w:id="37" w:name="ArtL2_RC-2-A7.7"/>
      <w:bookmarkStart w:id="38" w:name="_Toc243644274"/>
      <w:bookmarkEnd w:id="37"/>
      <w:r>
        <w:rPr>
          <w:rFonts w:ascii="Tahoma" w:eastAsia="Tahoma" w:hAnsi="Tahoma" w:cs="Tahoma"/>
          <w:i w:val="0"/>
          <w:color w:val="000000"/>
          <w:sz w:val="24"/>
          <w:lang w:val="fr-FR"/>
        </w:rPr>
        <w:t>5.2 - Présentation des variantes exigées</w:t>
      </w:r>
      <w:bookmarkEnd w:id="38"/>
    </w:p>
    <w:p w14:paraId="4242A525" w14:textId="59592B28" w:rsidR="00A60D76" w:rsidRDefault="00727A7E">
      <w:pPr>
        <w:pStyle w:val="ParagrapheIndent2"/>
        <w:spacing w:after="240" w:line="241" w:lineRule="exact"/>
        <w:jc w:val="both"/>
        <w:rPr>
          <w:color w:val="000000"/>
          <w:lang w:val="fr-FR"/>
        </w:rPr>
      </w:pPr>
      <w:r>
        <w:rPr>
          <w:color w:val="000000"/>
          <w:lang w:val="fr-FR"/>
        </w:rPr>
        <w:t>Les candidats présenteront techniquement la ou les prestations dans leur offre</w:t>
      </w:r>
      <w:r w:rsidR="00266C7D">
        <w:rPr>
          <w:color w:val="000000"/>
          <w:lang w:val="fr-FR"/>
        </w:rPr>
        <w:t xml:space="preserve"> (BPU/DQE choisi en fonction du ou des modes privilégiés)</w:t>
      </w:r>
      <w:r>
        <w:rPr>
          <w:color w:val="000000"/>
          <w:lang w:val="fr-FR"/>
        </w:rPr>
        <w:t>. Chaque prestation sera chiffrée en substitution de l'offre de base en cas de solution technique alternative. </w:t>
      </w:r>
    </w:p>
    <w:p w14:paraId="11C6455A" w14:textId="77777777" w:rsidR="00A60D76" w:rsidRDefault="00727A7E">
      <w:pPr>
        <w:pStyle w:val="Titre1"/>
        <w:rPr>
          <w:rFonts w:ascii="Tahoma" w:eastAsia="Tahoma" w:hAnsi="Tahoma" w:cs="Tahoma"/>
          <w:color w:val="000000"/>
          <w:sz w:val="28"/>
          <w:lang w:val="fr-FR"/>
        </w:rPr>
      </w:pPr>
      <w:bookmarkStart w:id="39" w:name="ArtL1_RC-2-A8"/>
      <w:bookmarkStart w:id="40" w:name="_Toc243644275"/>
      <w:bookmarkEnd w:id="39"/>
      <w:r>
        <w:rPr>
          <w:rFonts w:ascii="Tahoma" w:eastAsia="Tahoma" w:hAnsi="Tahoma" w:cs="Tahoma"/>
          <w:color w:val="000000"/>
          <w:sz w:val="28"/>
          <w:lang w:val="fr-FR"/>
        </w:rPr>
        <w:t>6 - Conditions d'envoi ou de remise des plis</w:t>
      </w:r>
      <w:bookmarkEnd w:id="40"/>
    </w:p>
    <w:p w14:paraId="7E5F370D" w14:textId="77777777" w:rsidR="00A60D76" w:rsidRDefault="00727A7E">
      <w:pPr>
        <w:pStyle w:val="ParagrapheIndent1"/>
        <w:spacing w:after="240" w:line="241"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25CFF81E" w14:textId="77777777" w:rsidR="00A60D76" w:rsidRDefault="00727A7E">
      <w:pPr>
        <w:pStyle w:val="Titre2"/>
        <w:ind w:left="280"/>
        <w:jc w:val="both"/>
        <w:rPr>
          <w:rFonts w:ascii="Tahoma" w:eastAsia="Tahoma" w:hAnsi="Tahoma" w:cs="Tahoma"/>
          <w:i w:val="0"/>
          <w:color w:val="000000"/>
          <w:sz w:val="24"/>
          <w:lang w:val="fr-FR"/>
        </w:rPr>
      </w:pPr>
      <w:bookmarkStart w:id="41" w:name="ArtL2_RC-2-A8.4"/>
      <w:bookmarkStart w:id="42" w:name="_Toc243644276"/>
      <w:bookmarkEnd w:id="41"/>
      <w:r>
        <w:rPr>
          <w:rFonts w:ascii="Tahoma" w:eastAsia="Tahoma" w:hAnsi="Tahoma" w:cs="Tahoma"/>
          <w:i w:val="0"/>
          <w:color w:val="000000"/>
          <w:sz w:val="24"/>
          <w:lang w:val="fr-FR"/>
        </w:rPr>
        <w:t>6.1 - Transmission électronique</w:t>
      </w:r>
      <w:bookmarkEnd w:id="42"/>
    </w:p>
    <w:p w14:paraId="366E5D42" w14:textId="77777777" w:rsidR="00A60D76" w:rsidRDefault="00727A7E">
      <w:pPr>
        <w:pStyle w:val="ParagrapheIndent2"/>
        <w:spacing w:line="241" w:lineRule="exact"/>
        <w:jc w:val="both"/>
        <w:rPr>
          <w:color w:val="000000"/>
          <w:lang w:val="fr-FR"/>
        </w:rPr>
      </w:pPr>
      <w:r>
        <w:rPr>
          <w:color w:val="000000"/>
          <w:lang w:val="fr-FR"/>
        </w:rPr>
        <w:t>La transmission des documents par voie électronique est effectuée sur le profil d'acheteur du pouvoir adjudicateur, à l'adresse URL suivante : https://www.larochelle.fr/vie-quotidienne/professionnels/marches-publics.</w:t>
      </w:r>
    </w:p>
    <w:p w14:paraId="42FC75F5" w14:textId="77777777" w:rsidR="00A60D76" w:rsidRDefault="00A60D76">
      <w:pPr>
        <w:pStyle w:val="ParagrapheIndent2"/>
        <w:spacing w:line="241" w:lineRule="exact"/>
        <w:jc w:val="both"/>
        <w:rPr>
          <w:color w:val="000000"/>
          <w:lang w:val="fr-FR"/>
        </w:rPr>
      </w:pPr>
    </w:p>
    <w:p w14:paraId="6A460EB2" w14:textId="4CD97D5D" w:rsidR="00A60D76" w:rsidRDefault="00727A7E">
      <w:pPr>
        <w:pStyle w:val="ParagrapheIndent2"/>
        <w:spacing w:line="241"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4EAB3ED6" w14:textId="1A9680B8" w:rsidR="00266C7D" w:rsidRDefault="00266C7D" w:rsidP="00266C7D">
      <w:pPr>
        <w:rPr>
          <w:lang w:val="fr-FR"/>
        </w:rPr>
      </w:pPr>
    </w:p>
    <w:p w14:paraId="71FF2C4D" w14:textId="77777777" w:rsidR="00A60D76" w:rsidRDefault="00727A7E">
      <w:pPr>
        <w:pStyle w:val="ParagrapheIndent2"/>
        <w:spacing w:line="241" w:lineRule="exact"/>
        <w:jc w:val="both"/>
        <w:rPr>
          <w:color w:val="000000"/>
          <w:lang w:val="fr-FR"/>
        </w:rPr>
      </w:pPr>
      <w:r>
        <w:rPr>
          <w:color w:val="000000"/>
          <w:lang w:val="fr-FR"/>
        </w:rPr>
        <w:t>Le pli doit être déposé impérativement sur le guichet dédié à la consultation sur laquelle le candidat souhaite remettre une offre. A défaut, le pli ne sera pas pris en compte, et ce, même s'il a été déposé dans les délais impartis mais sur un autre guichet portant sur une consultation dont l'objet diffère de celui attaché à la présente consultation.</w:t>
      </w:r>
    </w:p>
    <w:p w14:paraId="655372B1" w14:textId="77777777" w:rsidR="00A60D76" w:rsidRDefault="00727A7E">
      <w:pPr>
        <w:pStyle w:val="ParagrapheIndent2"/>
        <w:spacing w:line="241" w:lineRule="exact"/>
        <w:jc w:val="both"/>
        <w:rPr>
          <w:color w:val="000000"/>
          <w:lang w:val="fr-FR"/>
        </w:rPr>
      </w:pPr>
      <w:r>
        <w:rPr>
          <w:color w:val="000000"/>
          <w:lang w:val="fr-FR"/>
        </w:rPr>
        <w:t> </w:t>
      </w:r>
    </w:p>
    <w:p w14:paraId="4D63DFB8" w14:textId="77777777" w:rsidR="00A60D76" w:rsidRDefault="00727A7E">
      <w:pPr>
        <w:pStyle w:val="ParagrapheIndent2"/>
        <w:spacing w:after="240" w:line="241" w:lineRule="exact"/>
        <w:jc w:val="both"/>
        <w:rPr>
          <w:color w:val="000000"/>
          <w:lang w:val="fr-FR"/>
        </w:rPr>
      </w:pPr>
      <w:r>
        <w:rPr>
          <w:color w:val="000000"/>
          <w:lang w:val="fr-FR"/>
        </w:rPr>
        <w:t>Par ailleurs, pour éviter les plis remis hors délais, les candidats sont invités à observer un délai de prudence pour déposer leur pli afin d'anticiper d'éventuels soucis d'ordre technique ou fonctionnel liés à l'utilisation de la plateforme. Les plis remis hors délais seront automatiquement écartés, même si le dépassement se chiffre en secondes ou en minutes.</w:t>
      </w:r>
    </w:p>
    <w:p w14:paraId="0B8A7382" w14:textId="77777777" w:rsidR="00A60D76" w:rsidRDefault="00727A7E">
      <w:pPr>
        <w:pStyle w:val="ParagrapheIndent2"/>
        <w:spacing w:line="241"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597DF7A6" w14:textId="77777777" w:rsidR="00A60D76" w:rsidRDefault="00A60D76">
      <w:pPr>
        <w:pStyle w:val="ParagrapheIndent2"/>
        <w:spacing w:line="241" w:lineRule="exact"/>
        <w:jc w:val="both"/>
        <w:rPr>
          <w:color w:val="000000"/>
          <w:lang w:val="fr-FR"/>
        </w:rPr>
      </w:pPr>
    </w:p>
    <w:p w14:paraId="509288B3" w14:textId="77777777" w:rsidR="00A60D76" w:rsidRDefault="00727A7E">
      <w:pPr>
        <w:pStyle w:val="ParagrapheIndent2"/>
        <w:spacing w:line="241"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20931C5D" w14:textId="77777777" w:rsidR="00A60D76" w:rsidRDefault="00A60D76">
      <w:pPr>
        <w:pStyle w:val="ParagrapheIndent2"/>
        <w:spacing w:line="241" w:lineRule="exact"/>
        <w:jc w:val="both"/>
        <w:rPr>
          <w:color w:val="000000"/>
          <w:lang w:val="fr-FR"/>
        </w:rPr>
      </w:pPr>
    </w:p>
    <w:p w14:paraId="46B3CD63" w14:textId="77777777" w:rsidR="00A60D76" w:rsidRDefault="00727A7E">
      <w:pPr>
        <w:pStyle w:val="ParagrapheIndent2"/>
        <w:spacing w:after="240" w:line="241"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7ADB323E" w14:textId="77777777" w:rsidR="00A60D76" w:rsidRDefault="00727A7E">
      <w:pPr>
        <w:pStyle w:val="ParagrapheIndent2"/>
        <w:spacing w:line="241"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14:paraId="46236836" w14:textId="77777777" w:rsidR="00A60D76" w:rsidRDefault="00727A7E">
      <w:pPr>
        <w:pStyle w:val="ParagrapheIndent2"/>
        <w:spacing w:line="241" w:lineRule="exact"/>
        <w:jc w:val="both"/>
        <w:rPr>
          <w:color w:val="000000"/>
          <w:lang w:val="fr-FR"/>
        </w:rPr>
      </w:pPr>
      <w:r>
        <w:rPr>
          <w:color w:val="000000"/>
          <w:lang w:val="fr-FR"/>
        </w:rPr>
        <w:t>- lorsqu'un programme informatique malveillant est détecté dans le pli transmis par voie électronique ;</w:t>
      </w:r>
    </w:p>
    <w:p w14:paraId="5761CAD7" w14:textId="77777777" w:rsidR="00A60D76" w:rsidRDefault="00727A7E">
      <w:pPr>
        <w:pStyle w:val="ParagrapheIndent2"/>
        <w:spacing w:line="241"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5DAF712C" w14:textId="77777777" w:rsidR="00A60D76" w:rsidRDefault="00A60D76">
      <w:pPr>
        <w:pStyle w:val="ParagrapheIndent2"/>
        <w:spacing w:line="241" w:lineRule="exact"/>
        <w:jc w:val="both"/>
        <w:rPr>
          <w:color w:val="000000"/>
          <w:lang w:val="fr-FR"/>
        </w:rPr>
      </w:pPr>
    </w:p>
    <w:p w14:paraId="2E95815F" w14:textId="77777777" w:rsidR="00A60D76" w:rsidRDefault="00727A7E">
      <w:pPr>
        <w:pStyle w:val="ParagrapheIndent2"/>
        <w:spacing w:line="241" w:lineRule="exact"/>
        <w:jc w:val="both"/>
        <w:rPr>
          <w:color w:val="000000"/>
          <w:lang w:val="fr-FR"/>
        </w:rPr>
      </w:pPr>
      <w:r>
        <w:rPr>
          <w:color w:val="000000"/>
          <w:lang w:val="fr-FR"/>
        </w:rPr>
        <w:lastRenderedPageBreak/>
        <w:t>La copie de sauvegarde peut être transmise ou déposée à l'adresse suivante :</w:t>
      </w:r>
    </w:p>
    <w:p w14:paraId="3890F1EE" w14:textId="77777777" w:rsidR="00A60D76" w:rsidRDefault="00727A7E">
      <w:pPr>
        <w:pStyle w:val="ParagrapheIndent2"/>
        <w:spacing w:after="240" w:line="241" w:lineRule="exact"/>
        <w:jc w:val="both"/>
        <w:rPr>
          <w:color w:val="495057"/>
          <w:lang w:val="fr-FR"/>
        </w:rPr>
      </w:pPr>
      <w:r>
        <w:rPr>
          <w:color w:val="495057"/>
          <w:lang w:val="fr-FR"/>
        </w:rPr>
        <w:t>CDA-Ville de La Rochelle -Service commun de la commande publique- 6 rue Saint-Michel -CS41287- 17086 LA ROCHELLE CEDEX 02</w:t>
      </w:r>
    </w:p>
    <w:p w14:paraId="2B9DF7D3" w14:textId="77777777" w:rsidR="00A60D76" w:rsidRDefault="00727A7E">
      <w:pPr>
        <w:pStyle w:val="ParagrapheIndent2"/>
        <w:spacing w:line="241" w:lineRule="exact"/>
        <w:jc w:val="both"/>
        <w:rPr>
          <w:color w:val="000000"/>
          <w:lang w:val="fr-FR"/>
        </w:rPr>
      </w:pPr>
      <w:r>
        <w:rPr>
          <w:color w:val="000000"/>
          <w:lang w:val="fr-FR"/>
        </w:rPr>
        <w:t>Les formats électroniques dans lesquels les documents peuvent être transmis sont les suivants : Se référer au CCTP</w:t>
      </w:r>
    </w:p>
    <w:p w14:paraId="6639349D" w14:textId="77777777" w:rsidR="00A60D76" w:rsidRDefault="00727A7E">
      <w:pPr>
        <w:pStyle w:val="ParagrapheIndent2"/>
        <w:spacing w:line="241" w:lineRule="exact"/>
        <w:jc w:val="both"/>
        <w:rPr>
          <w:color w:val="000000"/>
          <w:lang w:val="fr-FR"/>
        </w:rPr>
      </w:pPr>
      <w:r>
        <w:rPr>
          <w:color w:val="000000"/>
          <w:lang w:val="fr-FR"/>
        </w:rPr>
        <w:t> </w:t>
      </w:r>
    </w:p>
    <w:p w14:paraId="3BA45882" w14:textId="77777777" w:rsidR="00A60D76" w:rsidRDefault="00727A7E">
      <w:pPr>
        <w:pStyle w:val="ParagrapheIndent2"/>
        <w:spacing w:line="241" w:lineRule="exact"/>
        <w:jc w:val="both"/>
        <w:rPr>
          <w:color w:val="000000"/>
          <w:lang w:val="fr-FR"/>
        </w:rPr>
      </w:pPr>
      <w:r>
        <w:rPr>
          <w:b/>
          <w:color w:val="000000"/>
          <w:lang w:val="fr-FR"/>
        </w:rPr>
        <w:t xml:space="preserve">AFIN DE FACILITER LE TRAITEMENT INFORMATIQUE DES PLIS PAR LE POUVOIR </w:t>
      </w:r>
      <w:proofErr w:type="gramStart"/>
      <w:r>
        <w:rPr>
          <w:b/>
          <w:color w:val="000000"/>
          <w:lang w:val="fr-FR"/>
        </w:rPr>
        <w:t>ADJUDICATEUR ,</w:t>
      </w:r>
      <w:proofErr w:type="gramEnd"/>
      <w:r>
        <w:rPr>
          <w:b/>
          <w:color w:val="000000"/>
          <w:lang w:val="fr-FR"/>
        </w:rPr>
        <w:t xml:space="preserve"> IL EST DEMANDE AUX CANDIDATS DE BIEN VOULOIR RESPECTER LES REGLES DE PRESENTATION SUIVANTES : </w:t>
      </w:r>
    </w:p>
    <w:p w14:paraId="2AE4352A" w14:textId="77777777" w:rsidR="00A60D76" w:rsidRDefault="00727A7E">
      <w:pPr>
        <w:pStyle w:val="ParagrapheIndent2"/>
        <w:spacing w:line="241" w:lineRule="exact"/>
        <w:jc w:val="both"/>
        <w:rPr>
          <w:color w:val="000000"/>
          <w:lang w:val="fr-FR"/>
        </w:rPr>
      </w:pPr>
      <w:r>
        <w:rPr>
          <w:color w:val="000000"/>
          <w:lang w:val="fr-FR"/>
        </w:rPr>
        <w:t> </w:t>
      </w:r>
    </w:p>
    <w:p w14:paraId="0FD8601B" w14:textId="77777777" w:rsidR="00A60D76" w:rsidRDefault="00727A7E">
      <w:pPr>
        <w:pStyle w:val="ParagrapheIndent2"/>
        <w:spacing w:after="240" w:line="241" w:lineRule="exact"/>
        <w:jc w:val="both"/>
        <w:rPr>
          <w:b/>
          <w:color w:val="000000"/>
          <w:lang w:val="fr-FR"/>
        </w:rPr>
      </w:pPr>
      <w:r>
        <w:rPr>
          <w:b/>
          <w:color w:val="000000"/>
          <w:lang w:val="fr-FR"/>
        </w:rPr>
        <w:t>LES TITRES DES DOCUMENTS DOIVENT ETRE EXPLICITES ET BREFS (10 CARACTERES MAXIMUM) ET NE DOIVENT PAS CONTENIR DE CARACTERES SPECIAUX (pas d'accents ni de ponctuation). </w:t>
      </w:r>
    </w:p>
    <w:p w14:paraId="3DC31440" w14:textId="0CE3ED08" w:rsidR="00A60D76" w:rsidRDefault="00727A7E" w:rsidP="00266C7D">
      <w:pPr>
        <w:pStyle w:val="ParagrapheIndent2"/>
        <w:spacing w:after="20" w:line="241" w:lineRule="exact"/>
        <w:jc w:val="both"/>
        <w:rPr>
          <w:color w:val="000000"/>
          <w:lang w:val="fr-FR"/>
        </w:rPr>
      </w:pPr>
      <w:r>
        <w:rPr>
          <w:b/>
          <w:color w:val="000000"/>
          <w:u w:val="single"/>
          <w:lang w:val="fr-FR"/>
        </w:rPr>
        <w:t xml:space="preserve">Dispositions relatives à la signature électronique : </w:t>
      </w:r>
      <w:r>
        <w:rPr>
          <w:b/>
          <w:color w:val="000000"/>
          <w:lang w:val="fr-FR"/>
        </w:rPr>
        <w:t>La signature électronique des documents n'est pas exigée dans le cadre de cette consultation. Toutefois, les candidats qui disposent de la signature électronique sont invités à remettre une offre signée électroniquement.</w:t>
      </w:r>
      <w:r>
        <w:rPr>
          <w:color w:val="000000"/>
          <w:lang w:val="fr-FR"/>
        </w:rPr>
        <w:t xml:space="preserve">   </w:t>
      </w:r>
      <w:r>
        <w:rPr>
          <w:b/>
          <w:color w:val="000000"/>
          <w:lang w:val="fr-FR"/>
        </w:rPr>
        <w:t>Pour signer électroniquement, les candidats peuvent utiliser l'un des trois formats de signature autorisés par la réglementation (</w:t>
      </w:r>
      <w:proofErr w:type="spellStart"/>
      <w:r>
        <w:rPr>
          <w:b/>
          <w:color w:val="000000"/>
          <w:lang w:val="fr-FR"/>
        </w:rPr>
        <w:t>XAdES</w:t>
      </w:r>
      <w:proofErr w:type="spellEnd"/>
      <w:r>
        <w:rPr>
          <w:b/>
          <w:color w:val="000000"/>
          <w:lang w:val="fr-FR"/>
        </w:rPr>
        <w:t xml:space="preserve">, </w:t>
      </w:r>
      <w:proofErr w:type="spellStart"/>
      <w:r>
        <w:rPr>
          <w:b/>
          <w:color w:val="000000"/>
          <w:lang w:val="fr-FR"/>
        </w:rPr>
        <w:t>CAdES</w:t>
      </w:r>
      <w:proofErr w:type="spellEnd"/>
      <w:r>
        <w:rPr>
          <w:b/>
          <w:color w:val="000000"/>
          <w:lang w:val="fr-FR"/>
        </w:rPr>
        <w:t xml:space="preserve"> ou </w:t>
      </w:r>
      <w:proofErr w:type="spellStart"/>
      <w:r>
        <w:rPr>
          <w:b/>
          <w:color w:val="000000"/>
          <w:lang w:val="fr-FR"/>
        </w:rPr>
        <w:t>PAdES</w:t>
      </w:r>
      <w:proofErr w:type="spellEnd"/>
      <w:r>
        <w:rPr>
          <w:b/>
          <w:color w:val="000000"/>
          <w:lang w:val="fr-FR"/>
        </w:rPr>
        <w:t xml:space="preserve">). </w:t>
      </w:r>
      <w:proofErr w:type="gramStart"/>
      <w:r>
        <w:rPr>
          <w:b/>
          <w:color w:val="000000"/>
          <w:lang w:val="fr-FR"/>
        </w:rPr>
        <w:t>L' acheteur</w:t>
      </w:r>
      <w:proofErr w:type="gramEnd"/>
      <w:r>
        <w:rPr>
          <w:b/>
          <w:color w:val="000000"/>
          <w:lang w:val="fr-FR"/>
        </w:rPr>
        <w:t xml:space="preserve"> préconise toutefois l'utilisation d'une signature électronique au format </w:t>
      </w:r>
      <w:proofErr w:type="spellStart"/>
      <w:r>
        <w:rPr>
          <w:b/>
          <w:color w:val="000000"/>
          <w:lang w:val="fr-FR"/>
        </w:rPr>
        <w:t>CAdES</w:t>
      </w:r>
      <w:proofErr w:type="spellEnd"/>
      <w:r>
        <w:rPr>
          <w:b/>
          <w:color w:val="000000"/>
          <w:lang w:val="fr-FR"/>
        </w:rPr>
        <w:t>. </w:t>
      </w:r>
      <w:r>
        <w:rPr>
          <w:color w:val="000000"/>
          <w:lang w:val="fr-FR"/>
        </w:rPr>
        <w:t xml:space="preserve">   </w:t>
      </w:r>
      <w:r>
        <w:rPr>
          <w:b/>
          <w:color w:val="000000"/>
          <w:lang w:val="fr-FR"/>
        </w:rPr>
        <w:t>Chaque document pour lequel une signature est requise doit faire l'objet d'une signature électronique. En effet, la signature électronique du pli ne vaut pas signature des documents qu'il contient. Conformément à l'arrêté du 22 mars 2019 relatif à la signature électronique des contrats de la commande publique, la signature doit être une signature avancée reposant sur un certificat qualifié, tel que défini par le règlement européen n° 910/2014 du 23 juillet 2014 sur l'identification électronique et les services de confiance pour les transactions électroniques (</w:t>
      </w:r>
      <w:proofErr w:type="spellStart"/>
      <w:r>
        <w:rPr>
          <w:b/>
          <w:color w:val="000000"/>
          <w:lang w:val="fr-FR"/>
        </w:rPr>
        <w:t>eIDAS</w:t>
      </w:r>
      <w:proofErr w:type="spellEnd"/>
      <w:r>
        <w:rPr>
          <w:b/>
          <w:color w:val="000000"/>
          <w:lang w:val="fr-FR"/>
        </w:rPr>
        <w:t xml:space="preserve">). Toutefois, les certificats de signature de type RGS demeurent valables jusqu'à leur expiration. Le certificat de signature qualifié est délivré par un prestataire de service de confiance qualifié répondant aux exigences du règlement </w:t>
      </w:r>
      <w:proofErr w:type="spellStart"/>
      <w:r>
        <w:rPr>
          <w:b/>
          <w:color w:val="000000"/>
          <w:lang w:val="fr-FR"/>
        </w:rPr>
        <w:t>eIDAS</w:t>
      </w:r>
      <w:proofErr w:type="spellEnd"/>
      <w:r>
        <w:rPr>
          <w:b/>
          <w:color w:val="000000"/>
          <w:lang w:val="fr-FR"/>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Pr>
          <w:b/>
          <w:color w:val="000000"/>
          <w:lang w:val="fr-FR"/>
        </w:rPr>
        <w:t>eIDAS</w:t>
      </w:r>
      <w:proofErr w:type="spellEnd"/>
      <w:r>
        <w:rPr>
          <w:b/>
          <w:color w:val="000000"/>
          <w:lang w:val="fr-FR"/>
        </w:rPr>
        <w:t>. Le candidat qui utilise un autre outil de signature que celui du profil d'acheteur, ou un certificat délivré par une autre autorité de certification, doit transmettre gratuitement le mode d'emploi permettant la vérification de la validité de la signature.</w:t>
      </w:r>
      <w:r>
        <w:rPr>
          <w:color w:val="000000"/>
          <w:lang w:val="fr-FR"/>
        </w:rPr>
        <w:t xml:space="preserve">  </w:t>
      </w:r>
    </w:p>
    <w:p w14:paraId="7FECB1F0" w14:textId="77777777" w:rsidR="00A60D76" w:rsidRDefault="00727A7E">
      <w:pPr>
        <w:pStyle w:val="ParagrapheIndent2"/>
        <w:spacing w:after="240" w:line="241" w:lineRule="exact"/>
        <w:jc w:val="both"/>
        <w:rPr>
          <w:color w:val="495057"/>
          <w:lang w:val="fr-FR"/>
        </w:rPr>
      </w:pPr>
      <w:r>
        <w:rPr>
          <w:color w:val="495057"/>
          <w:lang w:val="fr-FR"/>
        </w:rPr>
        <w:t xml:space="preserve">La signature électronique du contrat par l'attributaire n'est pas exigée dans le cadre de cette consultation mais elle est privilégiée par l'acheteur. </w:t>
      </w:r>
    </w:p>
    <w:p w14:paraId="36734A76" w14:textId="77777777" w:rsidR="00A60D76" w:rsidRDefault="00727A7E">
      <w:pPr>
        <w:pStyle w:val="ParagrapheIndent2"/>
        <w:spacing w:after="240" w:line="241" w:lineRule="exact"/>
        <w:jc w:val="both"/>
        <w:rPr>
          <w:b/>
          <w:color w:val="000000"/>
          <w:lang w:val="fr-FR"/>
        </w:rPr>
      </w:pPr>
      <w:r>
        <w:rPr>
          <w:b/>
          <w:color w:val="000000"/>
          <w:lang w:val="fr-FR"/>
        </w:rPr>
        <w:t>En l’absence de signature électronique, après attribution, les candidats sont informés que l'offre électronique retenue sera transformée en offre papier, pour donner lieu à la signature manuscrite de l'accord-cadre par les parties.</w:t>
      </w:r>
    </w:p>
    <w:p w14:paraId="7FFC5785" w14:textId="77777777" w:rsidR="00A60D76" w:rsidRDefault="00727A7E">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0EB69489" w14:textId="77777777" w:rsidR="00A60D76" w:rsidRDefault="00727A7E">
      <w:pPr>
        <w:pStyle w:val="ParagrapheIndent2"/>
        <w:spacing w:line="241"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0D6D1221" w14:textId="77777777" w:rsidR="00A60D76" w:rsidRDefault="00A60D76">
      <w:pPr>
        <w:pStyle w:val="ParagrapheIndent2"/>
        <w:spacing w:line="241" w:lineRule="exact"/>
        <w:jc w:val="both"/>
        <w:rPr>
          <w:color w:val="000000"/>
          <w:lang w:val="fr-FR"/>
        </w:rPr>
      </w:pPr>
    </w:p>
    <w:p w14:paraId="2C5D44F8" w14:textId="77777777" w:rsidR="00A60D76" w:rsidRDefault="00727A7E">
      <w:pPr>
        <w:pStyle w:val="ParagrapheIndent2"/>
        <w:spacing w:line="241"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112BB4CA" w14:textId="77777777" w:rsidR="00A60D76" w:rsidRDefault="00A60D76">
      <w:pPr>
        <w:pStyle w:val="ParagrapheIndent2"/>
        <w:spacing w:line="241" w:lineRule="exact"/>
        <w:jc w:val="both"/>
        <w:rPr>
          <w:color w:val="000000"/>
          <w:lang w:val="fr-FR"/>
        </w:rPr>
      </w:pPr>
    </w:p>
    <w:p w14:paraId="54C362ED" w14:textId="77777777" w:rsidR="00A60D76" w:rsidRDefault="00727A7E">
      <w:pPr>
        <w:pStyle w:val="ParagrapheIndent2"/>
        <w:spacing w:line="241" w:lineRule="exact"/>
        <w:jc w:val="both"/>
        <w:rPr>
          <w:color w:val="000000"/>
          <w:lang w:val="fr-FR"/>
        </w:rPr>
      </w:pPr>
      <w:r>
        <w:rPr>
          <w:color w:val="000000"/>
          <w:lang w:val="fr-FR"/>
        </w:rPr>
        <w:lastRenderedPageBreak/>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66B70B1E" w14:textId="77777777" w:rsidR="00A60D76" w:rsidRDefault="00A60D76">
      <w:pPr>
        <w:pStyle w:val="ParagrapheIndent2"/>
        <w:spacing w:line="241" w:lineRule="exact"/>
        <w:jc w:val="both"/>
        <w:rPr>
          <w:color w:val="000000"/>
          <w:lang w:val="fr-FR"/>
        </w:rPr>
      </w:pPr>
    </w:p>
    <w:p w14:paraId="173262C1" w14:textId="77777777" w:rsidR="00A60D76" w:rsidRDefault="00727A7E">
      <w:pPr>
        <w:pStyle w:val="ParagrapheIndent2"/>
        <w:spacing w:line="241" w:lineRule="exact"/>
        <w:jc w:val="both"/>
        <w:rPr>
          <w:color w:val="000000"/>
          <w:lang w:val="fr-FR"/>
        </w:rPr>
      </w:pPr>
      <w:r>
        <w:rPr>
          <w:color w:val="000000"/>
          <w:lang w:val="fr-FR"/>
        </w:rPr>
        <w:t>L'ensemble de ces services est fourni gratuitement au candidat.</w:t>
      </w:r>
    </w:p>
    <w:p w14:paraId="03034C53" w14:textId="77777777" w:rsidR="00A60D76" w:rsidRDefault="00A60D76">
      <w:pPr>
        <w:pStyle w:val="ParagrapheIndent2"/>
        <w:spacing w:line="241" w:lineRule="exact"/>
        <w:jc w:val="both"/>
        <w:rPr>
          <w:color w:val="000000"/>
          <w:lang w:val="fr-FR"/>
        </w:rPr>
      </w:pPr>
    </w:p>
    <w:p w14:paraId="3093C732" w14:textId="77777777" w:rsidR="00A60D76" w:rsidRDefault="00727A7E">
      <w:pPr>
        <w:pStyle w:val="ParagrapheIndent2"/>
        <w:spacing w:after="240" w:line="241" w:lineRule="exact"/>
        <w:jc w:val="both"/>
        <w:rPr>
          <w:b/>
          <w:color w:val="000000"/>
          <w:u w:val="single"/>
          <w:lang w:val="fr-FR"/>
        </w:rPr>
      </w:pPr>
      <w:r>
        <w:rPr>
          <w:b/>
          <w:color w:val="000000"/>
          <w:u w:val="single"/>
          <w:lang w:val="fr-FR"/>
        </w:rPr>
        <w:t>Attention, la date et l'heure limites de dépôt s'entendent de manière stricte, aucun dépassement, même minime, n'est autorisé.</w:t>
      </w:r>
    </w:p>
    <w:p w14:paraId="304DA81A" w14:textId="77777777" w:rsidR="00A60D76" w:rsidRDefault="00727A7E">
      <w:pPr>
        <w:pStyle w:val="Titre2"/>
        <w:ind w:left="280"/>
        <w:jc w:val="both"/>
        <w:rPr>
          <w:rFonts w:ascii="Tahoma" w:eastAsia="Tahoma" w:hAnsi="Tahoma" w:cs="Tahoma"/>
          <w:i w:val="0"/>
          <w:color w:val="000000"/>
          <w:sz w:val="24"/>
          <w:lang w:val="fr-FR"/>
        </w:rPr>
      </w:pPr>
      <w:bookmarkStart w:id="43" w:name="ArtL2_RC-2-A8.5"/>
      <w:bookmarkStart w:id="44" w:name="_Toc243644277"/>
      <w:bookmarkEnd w:id="43"/>
      <w:r>
        <w:rPr>
          <w:rFonts w:ascii="Tahoma" w:eastAsia="Tahoma" w:hAnsi="Tahoma" w:cs="Tahoma"/>
          <w:i w:val="0"/>
          <w:color w:val="000000"/>
          <w:sz w:val="24"/>
          <w:lang w:val="fr-FR"/>
        </w:rPr>
        <w:t>6.2 - Transmission sous support papier</w:t>
      </w:r>
      <w:bookmarkEnd w:id="44"/>
    </w:p>
    <w:p w14:paraId="2E36BD3F" w14:textId="77777777" w:rsidR="00A60D76" w:rsidRDefault="00727A7E">
      <w:pPr>
        <w:pStyle w:val="ParagrapheIndent2"/>
        <w:spacing w:after="240" w:line="241"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0506DE86" w14:textId="77777777" w:rsidR="00A60D76" w:rsidRDefault="00727A7E">
      <w:pPr>
        <w:pStyle w:val="Titre1"/>
        <w:rPr>
          <w:rFonts w:ascii="Tahoma" w:eastAsia="Tahoma" w:hAnsi="Tahoma" w:cs="Tahoma"/>
          <w:color w:val="000000"/>
          <w:sz w:val="28"/>
          <w:lang w:val="fr-FR"/>
        </w:rPr>
      </w:pPr>
      <w:bookmarkStart w:id="45" w:name="ArtL1_RC-2-A10"/>
      <w:bookmarkStart w:id="46" w:name="_Toc243644278"/>
      <w:bookmarkEnd w:id="45"/>
      <w:r>
        <w:rPr>
          <w:rFonts w:ascii="Tahoma" w:eastAsia="Tahoma" w:hAnsi="Tahoma" w:cs="Tahoma"/>
          <w:color w:val="000000"/>
          <w:sz w:val="28"/>
          <w:lang w:val="fr-FR"/>
        </w:rPr>
        <w:t>7 - Examen des candidatures et des offres</w:t>
      </w:r>
      <w:bookmarkEnd w:id="46"/>
    </w:p>
    <w:p w14:paraId="73937CD7" w14:textId="77777777" w:rsidR="00A60D76" w:rsidRDefault="00727A7E">
      <w:pPr>
        <w:pStyle w:val="Titre2"/>
        <w:ind w:left="280"/>
        <w:jc w:val="both"/>
        <w:rPr>
          <w:rFonts w:ascii="Tahoma" w:eastAsia="Tahoma" w:hAnsi="Tahoma" w:cs="Tahoma"/>
          <w:i w:val="0"/>
          <w:color w:val="000000"/>
          <w:sz w:val="24"/>
          <w:lang w:val="fr-FR"/>
        </w:rPr>
      </w:pPr>
      <w:bookmarkStart w:id="47" w:name="ArtL2_RC-2-A10.1"/>
      <w:bookmarkStart w:id="48" w:name="_Toc243644279"/>
      <w:bookmarkEnd w:id="47"/>
      <w:r>
        <w:rPr>
          <w:rFonts w:ascii="Tahoma" w:eastAsia="Tahoma" w:hAnsi="Tahoma" w:cs="Tahoma"/>
          <w:i w:val="0"/>
          <w:color w:val="000000"/>
          <w:sz w:val="24"/>
          <w:lang w:val="fr-FR"/>
        </w:rPr>
        <w:t>7.1 - Sélection des candidatures</w:t>
      </w:r>
      <w:bookmarkEnd w:id="48"/>
    </w:p>
    <w:p w14:paraId="7C292CDA" w14:textId="77777777" w:rsidR="00A60D76" w:rsidRDefault="00727A7E">
      <w:pPr>
        <w:pStyle w:val="ParagrapheIndent2"/>
        <w:spacing w:after="240" w:line="241"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14:paraId="3A22A2C7" w14:textId="77777777" w:rsidR="00A60D76" w:rsidRDefault="00727A7E">
      <w:pPr>
        <w:pStyle w:val="ParagrapheIndent2"/>
        <w:spacing w:line="241"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r>
        <w:rPr>
          <w:color w:val="000000"/>
          <w:lang w:val="fr-FR"/>
        </w:rPr>
        <w:cr/>
      </w:r>
    </w:p>
    <w:p w14:paraId="64D9ED07" w14:textId="77777777" w:rsidR="00266C7D" w:rsidRDefault="00266C7D" w:rsidP="00266C7D">
      <w:pPr>
        <w:rPr>
          <w:lang w:val="fr-FR"/>
        </w:rPr>
      </w:pPr>
    </w:p>
    <w:p w14:paraId="7788C9F0" w14:textId="77777777" w:rsidR="00A60D76" w:rsidRDefault="00727A7E">
      <w:pPr>
        <w:pStyle w:val="Titre2"/>
        <w:ind w:left="280"/>
        <w:jc w:val="both"/>
        <w:rPr>
          <w:rFonts w:ascii="Tahoma" w:eastAsia="Tahoma" w:hAnsi="Tahoma" w:cs="Tahoma"/>
          <w:i w:val="0"/>
          <w:color w:val="000000"/>
          <w:sz w:val="24"/>
          <w:lang w:val="fr-FR"/>
        </w:rPr>
      </w:pPr>
      <w:bookmarkStart w:id="49" w:name="ArtL2_RC-2-A10.3"/>
      <w:bookmarkStart w:id="50" w:name="_Toc243644280"/>
      <w:bookmarkEnd w:id="49"/>
      <w:r>
        <w:rPr>
          <w:rFonts w:ascii="Tahoma" w:eastAsia="Tahoma" w:hAnsi="Tahoma" w:cs="Tahoma"/>
          <w:i w:val="0"/>
          <w:color w:val="000000"/>
          <w:sz w:val="24"/>
          <w:lang w:val="fr-FR"/>
        </w:rPr>
        <w:t>7.2 - Attribution des accords-cadres</w:t>
      </w:r>
      <w:bookmarkEnd w:id="50"/>
    </w:p>
    <w:p w14:paraId="55B7ED54" w14:textId="77777777" w:rsidR="00A60D76" w:rsidRDefault="00727A7E">
      <w:pPr>
        <w:pStyle w:val="ParagrapheIndent2"/>
        <w:spacing w:line="241"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0C189426" w14:textId="77777777" w:rsidR="00A60D76" w:rsidRDefault="00A60D76">
      <w:pPr>
        <w:pStyle w:val="ParagrapheIndent2"/>
        <w:spacing w:line="241" w:lineRule="exact"/>
        <w:jc w:val="both"/>
        <w:rPr>
          <w:color w:val="000000"/>
          <w:lang w:val="fr-FR"/>
        </w:rPr>
      </w:pPr>
    </w:p>
    <w:p w14:paraId="25F8271C" w14:textId="77777777" w:rsidR="00A60D76" w:rsidRDefault="00727A7E">
      <w:pPr>
        <w:pStyle w:val="ParagrapheIndent2"/>
        <w:spacing w:line="241" w:lineRule="exact"/>
        <w:jc w:val="both"/>
        <w:rPr>
          <w:color w:val="000000"/>
          <w:lang w:val="fr-FR"/>
        </w:rPr>
      </w:pPr>
      <w:r>
        <w:rPr>
          <w:color w:val="000000"/>
          <w:lang w:val="fr-FR"/>
        </w:rPr>
        <w:t>L'attention des candidats est attirée sur le fait que toute offre irrégulière ou inacceptable pourra être régularisée. En revanche, toute offre inappropriée sera éliminée.</w:t>
      </w:r>
    </w:p>
    <w:p w14:paraId="3C012494" w14:textId="77777777" w:rsidR="00A60D76" w:rsidRDefault="00A60D76">
      <w:pPr>
        <w:pStyle w:val="ParagrapheIndent2"/>
        <w:spacing w:line="241" w:lineRule="exact"/>
        <w:jc w:val="both"/>
        <w:rPr>
          <w:color w:val="000000"/>
          <w:lang w:val="fr-FR"/>
        </w:rPr>
      </w:pPr>
    </w:p>
    <w:p w14:paraId="12E51F94" w14:textId="77777777" w:rsidR="00A60D76" w:rsidRDefault="00727A7E">
      <w:pPr>
        <w:pStyle w:val="ParagrapheIndent2"/>
        <w:spacing w:line="241" w:lineRule="exact"/>
        <w:jc w:val="both"/>
        <w:rPr>
          <w:color w:val="000000"/>
          <w:lang w:val="fr-FR"/>
        </w:rPr>
      </w:pPr>
      <w:r>
        <w:rPr>
          <w:color w:val="000000"/>
          <w:lang w:val="fr-FR"/>
        </w:rPr>
        <w:t> </w:t>
      </w:r>
    </w:p>
    <w:p w14:paraId="7AF9341F" w14:textId="77777777" w:rsidR="00A60D76" w:rsidRDefault="00727A7E">
      <w:pPr>
        <w:pStyle w:val="ParagrapheIndent2"/>
        <w:spacing w:after="240" w:line="241" w:lineRule="exact"/>
        <w:jc w:val="both"/>
        <w:rPr>
          <w:color w:val="000000"/>
          <w:lang w:val="fr-FR"/>
        </w:rPr>
      </w:pPr>
      <w:r>
        <w:rPr>
          <w:color w:val="000000"/>
          <w:lang w:val="fr-FR"/>
        </w:rPr>
        <w:t>La régularisation d'une offre pourra avoir lieu à condition que l'offre ne soit pas anormalement basse.</w:t>
      </w:r>
    </w:p>
    <w:p w14:paraId="455194C7" w14:textId="7BB31B89" w:rsidR="00A60D76" w:rsidRDefault="00727A7E">
      <w:pPr>
        <w:pStyle w:val="ParagrapheIndent2"/>
        <w:spacing w:line="241" w:lineRule="exact"/>
        <w:jc w:val="both"/>
        <w:rPr>
          <w:color w:val="000000"/>
          <w:lang w:val="fr-FR"/>
        </w:rPr>
      </w:pPr>
      <w:r>
        <w:rPr>
          <w:color w:val="000000"/>
          <w:lang w:val="fr-FR"/>
        </w:rPr>
        <w:t>Les critères retenus pour le jugement des offres sont pondérés de la manière suivante :</w:t>
      </w:r>
    </w:p>
    <w:p w14:paraId="21344883" w14:textId="6DCE993C" w:rsidR="005E6A7E" w:rsidRDefault="005E6A7E" w:rsidP="005E6A7E">
      <w:pPr>
        <w:rPr>
          <w:lang w:val="fr-FR"/>
        </w:rPr>
      </w:pPr>
    </w:p>
    <w:tbl>
      <w:tblPr>
        <w:tblW w:w="0" w:type="auto"/>
        <w:tblLayout w:type="fixed"/>
        <w:tblLook w:val="04A0" w:firstRow="1" w:lastRow="0" w:firstColumn="1" w:lastColumn="0" w:noHBand="0" w:noVBand="1"/>
      </w:tblPr>
      <w:tblGrid>
        <w:gridCol w:w="7800"/>
        <w:gridCol w:w="1800"/>
      </w:tblGrid>
      <w:tr w:rsidR="005E6A7E" w:rsidRPr="005E6A7E" w14:paraId="7CC2EB38" w14:textId="77777777" w:rsidTr="00CE578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94AA91E" w14:textId="77777777" w:rsidR="005E6A7E" w:rsidRPr="005E6A7E" w:rsidRDefault="005E6A7E" w:rsidP="005E6A7E">
            <w:pPr>
              <w:spacing w:before="40" w:after="20"/>
              <w:jc w:val="center"/>
              <w:rPr>
                <w:rFonts w:ascii="Tahoma" w:eastAsia="Tahoma" w:hAnsi="Tahoma" w:cs="Tahoma"/>
                <w:color w:val="000000"/>
                <w:sz w:val="20"/>
                <w:lang w:val="fr-FR"/>
              </w:rPr>
            </w:pPr>
            <w:r w:rsidRPr="005E6A7E">
              <w:rPr>
                <w:rFonts w:ascii="Tahoma" w:eastAsia="Tahoma" w:hAnsi="Tahoma" w:cs="Tahoma"/>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0468758" w14:textId="77777777" w:rsidR="005E6A7E" w:rsidRPr="005E6A7E" w:rsidRDefault="005E6A7E" w:rsidP="005E6A7E">
            <w:pPr>
              <w:spacing w:before="40" w:after="20"/>
              <w:jc w:val="center"/>
              <w:rPr>
                <w:rFonts w:ascii="Tahoma" w:eastAsia="Tahoma" w:hAnsi="Tahoma" w:cs="Tahoma"/>
                <w:color w:val="000000"/>
                <w:sz w:val="20"/>
                <w:lang w:val="fr-FR"/>
              </w:rPr>
            </w:pPr>
            <w:r w:rsidRPr="005E6A7E">
              <w:rPr>
                <w:rFonts w:ascii="Tahoma" w:eastAsia="Tahoma" w:hAnsi="Tahoma" w:cs="Tahoma"/>
                <w:color w:val="000000"/>
                <w:sz w:val="20"/>
                <w:lang w:val="fr-FR"/>
              </w:rPr>
              <w:t>Pondération</w:t>
            </w:r>
          </w:p>
        </w:tc>
      </w:tr>
      <w:tr w:rsidR="005E6A7E" w:rsidRPr="005E6A7E" w14:paraId="626C5AFA" w14:textId="77777777" w:rsidTr="00CE578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C6C2A5" w14:textId="77777777" w:rsidR="005E6A7E" w:rsidRPr="005E6A7E" w:rsidRDefault="005E6A7E" w:rsidP="005E6A7E">
            <w:pPr>
              <w:spacing w:before="80" w:after="20"/>
              <w:ind w:left="80" w:right="80"/>
              <w:jc w:val="both"/>
              <w:rPr>
                <w:rFonts w:ascii="Tahoma" w:eastAsia="Tahoma" w:hAnsi="Tahoma" w:cs="Tahoma"/>
                <w:color w:val="000000"/>
                <w:sz w:val="20"/>
                <w:lang w:val="fr-FR"/>
              </w:rPr>
            </w:pPr>
            <w:r w:rsidRPr="005E6A7E">
              <w:rPr>
                <w:rFonts w:ascii="Tahoma" w:eastAsia="Tahoma" w:hAnsi="Tahoma" w:cs="Tahoma"/>
                <w:color w:val="000000"/>
                <w:sz w:val="20"/>
                <w:lang w:val="fr-FR"/>
              </w:rPr>
              <w:t>1-Prix des prestations jugé à partir du DQE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262528" w14:textId="77777777" w:rsidR="005E6A7E" w:rsidRPr="005E6A7E" w:rsidRDefault="005E6A7E" w:rsidP="005E6A7E">
            <w:pPr>
              <w:spacing w:before="80" w:after="20"/>
              <w:ind w:left="80" w:right="80"/>
              <w:jc w:val="both"/>
              <w:rPr>
                <w:rFonts w:ascii="Tahoma" w:eastAsia="Tahoma" w:hAnsi="Tahoma" w:cs="Tahoma"/>
                <w:color w:val="000000"/>
                <w:sz w:val="20"/>
                <w:lang w:val="fr-FR"/>
              </w:rPr>
            </w:pPr>
            <w:r w:rsidRPr="005E6A7E">
              <w:rPr>
                <w:rFonts w:ascii="Tahoma" w:eastAsia="Tahoma" w:hAnsi="Tahoma" w:cs="Tahoma"/>
                <w:color w:val="000000"/>
                <w:sz w:val="20"/>
                <w:lang w:val="fr-FR"/>
              </w:rPr>
              <w:t>35 %</w:t>
            </w:r>
          </w:p>
        </w:tc>
      </w:tr>
      <w:tr w:rsidR="005E6A7E" w:rsidRPr="005E6A7E" w14:paraId="4FF7821B" w14:textId="77777777" w:rsidTr="00CE578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EB14CA" w14:textId="2886F6E4" w:rsidR="005E6A7E" w:rsidRPr="005E6A7E" w:rsidRDefault="005E6A7E" w:rsidP="005E6A7E">
            <w:pPr>
              <w:spacing w:line="241" w:lineRule="exact"/>
              <w:ind w:left="80" w:right="80"/>
              <w:jc w:val="both"/>
              <w:rPr>
                <w:rFonts w:ascii="Tahoma" w:eastAsia="Tahoma" w:hAnsi="Tahoma" w:cs="Tahoma"/>
                <w:color w:val="000000"/>
                <w:sz w:val="20"/>
                <w:lang w:val="fr-FR"/>
              </w:rPr>
            </w:pPr>
            <w:r w:rsidRPr="005E6A7E">
              <w:rPr>
                <w:rFonts w:ascii="Tahoma" w:eastAsia="Tahoma" w:hAnsi="Tahoma" w:cs="Tahoma"/>
                <w:color w:val="000000"/>
                <w:sz w:val="20"/>
                <w:lang w:val="fr-FR"/>
              </w:rPr>
              <w:t xml:space="preserve">2-Valeur technique jugée à partir du mémoire technique et des réponses apportées aux </w:t>
            </w:r>
            <w:r w:rsidR="00AD69A5">
              <w:rPr>
                <w:rFonts w:ascii="Tahoma" w:eastAsia="Tahoma" w:hAnsi="Tahoma" w:cs="Tahoma"/>
                <w:color w:val="000000"/>
                <w:sz w:val="20"/>
                <w:lang w:val="fr-FR"/>
              </w:rPr>
              <w:t>cadres de réponse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897FC5" w14:textId="77777777" w:rsidR="005E6A7E" w:rsidRPr="005E6A7E" w:rsidRDefault="005E6A7E" w:rsidP="005E6A7E">
            <w:pPr>
              <w:spacing w:before="80" w:after="20"/>
              <w:ind w:left="80" w:right="80"/>
              <w:jc w:val="both"/>
              <w:rPr>
                <w:rFonts w:ascii="Tahoma" w:eastAsia="Tahoma" w:hAnsi="Tahoma" w:cs="Tahoma"/>
                <w:color w:val="000000"/>
                <w:sz w:val="20"/>
                <w:lang w:val="fr-FR"/>
              </w:rPr>
            </w:pPr>
            <w:r w:rsidRPr="005E6A7E">
              <w:rPr>
                <w:rFonts w:ascii="Tahoma" w:eastAsia="Tahoma" w:hAnsi="Tahoma" w:cs="Tahoma"/>
                <w:color w:val="000000"/>
                <w:sz w:val="20"/>
                <w:lang w:val="fr-FR"/>
              </w:rPr>
              <w:t>55 %</w:t>
            </w:r>
          </w:p>
        </w:tc>
      </w:tr>
      <w:tr w:rsidR="005E6A7E" w:rsidRPr="005E6A7E" w14:paraId="126AC6D3" w14:textId="77777777" w:rsidTr="00CE578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4721F8" w14:textId="77777777" w:rsidR="005E6A7E" w:rsidRPr="005E6A7E" w:rsidRDefault="005E6A7E" w:rsidP="005E6A7E">
            <w:pPr>
              <w:spacing w:line="241" w:lineRule="exact"/>
              <w:ind w:left="680" w:right="80"/>
              <w:jc w:val="both"/>
              <w:rPr>
                <w:rFonts w:ascii="Tahoma" w:eastAsia="Tahoma" w:hAnsi="Tahoma" w:cs="Tahoma"/>
                <w:i/>
                <w:color w:val="000000"/>
                <w:sz w:val="20"/>
                <w:lang w:val="fr-FR"/>
              </w:rPr>
            </w:pPr>
            <w:r w:rsidRPr="005E6A7E">
              <w:rPr>
                <w:rFonts w:ascii="Tahoma" w:eastAsia="Tahoma" w:hAnsi="Tahoma" w:cs="Tahoma"/>
                <w:i/>
                <w:color w:val="000000"/>
                <w:sz w:val="20"/>
                <w:lang w:val="fr-FR"/>
              </w:rPr>
              <w:t>2.1-</w:t>
            </w:r>
            <w:r w:rsidRPr="005E6A7E">
              <w:rPr>
                <w:rFonts w:ascii="Tahoma" w:hAnsi="Tahoma" w:cs="Tahoma"/>
                <w:i/>
                <w:iCs/>
                <w:color w:val="000000"/>
                <w:sz w:val="20"/>
                <w:szCs w:val="20"/>
              </w:rPr>
              <w:t xml:space="preserve"> Métier, Gestion de </w:t>
            </w:r>
            <w:proofErr w:type="spellStart"/>
            <w:r w:rsidRPr="005E6A7E">
              <w:rPr>
                <w:rFonts w:ascii="Tahoma" w:hAnsi="Tahoma" w:cs="Tahoma"/>
                <w:i/>
                <w:iCs/>
                <w:color w:val="000000"/>
                <w:sz w:val="20"/>
                <w:szCs w:val="20"/>
              </w:rPr>
              <w:t>l'occupation</w:t>
            </w:r>
            <w:proofErr w:type="spellEnd"/>
            <w:r w:rsidRPr="005E6A7E">
              <w:rPr>
                <w:rFonts w:ascii="Tahoma" w:hAnsi="Tahoma" w:cs="Tahoma"/>
                <w:i/>
                <w:iCs/>
                <w:color w:val="000000"/>
                <w:sz w:val="20"/>
                <w:szCs w:val="20"/>
              </w:rPr>
              <w:t xml:space="preserve"> </w:t>
            </w:r>
            <w:proofErr w:type="spellStart"/>
            <w:r w:rsidRPr="005E6A7E">
              <w:rPr>
                <w:rFonts w:ascii="Tahoma" w:hAnsi="Tahoma" w:cs="Tahoma"/>
                <w:i/>
                <w:iCs/>
                <w:color w:val="000000"/>
                <w:sz w:val="20"/>
                <w:szCs w:val="20"/>
              </w:rPr>
              <w:t>commerciale</w:t>
            </w:r>
            <w:proofErr w:type="spellEnd"/>
            <w:r w:rsidRPr="005E6A7E">
              <w:rPr>
                <w:rFonts w:ascii="Tahoma" w:hAnsi="Tahoma" w:cs="Tahoma"/>
                <w:i/>
                <w:iCs/>
                <w:color w:val="000000"/>
                <w:sz w:val="20"/>
                <w:szCs w:val="20"/>
              </w:rPr>
              <w:t xml:space="preserve"> du </w:t>
            </w:r>
            <w:proofErr w:type="spellStart"/>
            <w:r w:rsidRPr="005E6A7E">
              <w:rPr>
                <w:rFonts w:ascii="Tahoma" w:hAnsi="Tahoma" w:cs="Tahoma"/>
                <w:i/>
                <w:iCs/>
                <w:color w:val="000000"/>
                <w:sz w:val="20"/>
                <w:szCs w:val="20"/>
              </w:rPr>
              <w:t>domaine</w:t>
            </w:r>
            <w:proofErr w:type="spellEnd"/>
            <w:r w:rsidRPr="005E6A7E">
              <w:rPr>
                <w:rFonts w:ascii="Tahoma" w:hAnsi="Tahoma" w:cs="Tahoma"/>
                <w:i/>
                <w:iCs/>
                <w:color w:val="000000"/>
                <w:sz w:val="20"/>
                <w:szCs w:val="20"/>
              </w:rPr>
              <w:t xml:space="preserve"> public, Gestion de </w:t>
            </w:r>
            <w:proofErr w:type="spellStart"/>
            <w:r w:rsidRPr="005E6A7E">
              <w:rPr>
                <w:rFonts w:ascii="Tahoma" w:hAnsi="Tahoma" w:cs="Tahoma"/>
                <w:i/>
                <w:iCs/>
                <w:color w:val="000000"/>
                <w:sz w:val="20"/>
                <w:szCs w:val="20"/>
              </w:rPr>
              <w:t>l'occupation</w:t>
            </w:r>
            <w:proofErr w:type="spellEnd"/>
            <w:r w:rsidRPr="005E6A7E">
              <w:rPr>
                <w:rFonts w:ascii="Tahoma" w:hAnsi="Tahoma" w:cs="Tahoma"/>
                <w:i/>
                <w:iCs/>
                <w:color w:val="000000"/>
                <w:sz w:val="20"/>
                <w:szCs w:val="20"/>
              </w:rPr>
              <w:t xml:space="preserve"> du </w:t>
            </w:r>
            <w:proofErr w:type="spellStart"/>
            <w:r w:rsidRPr="005E6A7E">
              <w:rPr>
                <w:rFonts w:ascii="Tahoma" w:hAnsi="Tahoma" w:cs="Tahoma"/>
                <w:i/>
                <w:iCs/>
                <w:color w:val="000000"/>
                <w:sz w:val="20"/>
                <w:szCs w:val="20"/>
              </w:rPr>
              <w:t>domaine</w:t>
            </w:r>
            <w:proofErr w:type="spellEnd"/>
            <w:r w:rsidRPr="005E6A7E">
              <w:rPr>
                <w:rFonts w:ascii="Tahoma" w:hAnsi="Tahoma" w:cs="Tahoma"/>
                <w:i/>
                <w:iCs/>
                <w:color w:val="000000"/>
                <w:sz w:val="20"/>
                <w:szCs w:val="20"/>
              </w:rPr>
              <w:t xml:space="preserve"> public </w:t>
            </w:r>
            <w:proofErr w:type="spellStart"/>
            <w:r w:rsidRPr="005E6A7E">
              <w:rPr>
                <w:rFonts w:ascii="Tahoma" w:hAnsi="Tahoma" w:cs="Tahoma"/>
                <w:i/>
                <w:iCs/>
                <w:color w:val="000000"/>
                <w:sz w:val="20"/>
                <w:szCs w:val="20"/>
              </w:rPr>
              <w:t>en</w:t>
            </w:r>
            <w:proofErr w:type="spellEnd"/>
            <w:r w:rsidRPr="005E6A7E">
              <w:rPr>
                <w:rFonts w:ascii="Tahoma" w:hAnsi="Tahoma" w:cs="Tahoma"/>
                <w:i/>
                <w:iCs/>
                <w:color w:val="000000"/>
                <w:sz w:val="20"/>
                <w:szCs w:val="20"/>
              </w:rPr>
              <w:t xml:space="preserve"> </w:t>
            </w:r>
            <w:proofErr w:type="spellStart"/>
            <w:r w:rsidRPr="005E6A7E">
              <w:rPr>
                <w:rFonts w:ascii="Tahoma" w:hAnsi="Tahoma" w:cs="Tahoma"/>
                <w:i/>
                <w:iCs/>
                <w:color w:val="000000"/>
                <w:sz w:val="20"/>
                <w:szCs w:val="20"/>
              </w:rPr>
              <w:t>voirie</w:t>
            </w:r>
            <w:proofErr w:type="spellEnd"/>
            <w:r w:rsidRPr="005E6A7E">
              <w:rPr>
                <w:rFonts w:ascii="Tahoma" w:hAnsi="Tahoma" w:cs="Tahoma"/>
                <w:i/>
                <w:iCs/>
                <w:color w:val="000000"/>
                <w:sz w:val="20"/>
                <w:szCs w:val="20"/>
              </w:rPr>
              <w:t xml:space="preserve">, </w:t>
            </w:r>
            <w:proofErr w:type="spellStart"/>
            <w:r w:rsidRPr="005E6A7E">
              <w:rPr>
                <w:rFonts w:ascii="Tahoma" w:hAnsi="Tahoma" w:cs="Tahoma"/>
                <w:i/>
                <w:iCs/>
                <w:color w:val="000000"/>
                <w:sz w:val="20"/>
                <w:szCs w:val="20"/>
              </w:rPr>
              <w:t>Autres</w:t>
            </w:r>
            <w:proofErr w:type="spellEnd"/>
            <w:r w:rsidRPr="005E6A7E">
              <w:rPr>
                <w:rFonts w:ascii="Tahoma" w:hAnsi="Tahoma" w:cs="Tahoma"/>
                <w:i/>
                <w:iCs/>
                <w:color w:val="000000"/>
                <w:sz w:val="20"/>
                <w:szCs w:val="20"/>
              </w:rPr>
              <w:t xml:space="preserve"> </w:t>
            </w:r>
            <w:proofErr w:type="spellStart"/>
            <w:r w:rsidRPr="005E6A7E">
              <w:rPr>
                <w:rFonts w:ascii="Tahoma" w:hAnsi="Tahoma" w:cs="Tahoma"/>
                <w:i/>
                <w:iCs/>
                <w:color w:val="000000"/>
                <w:sz w:val="20"/>
                <w:szCs w:val="20"/>
              </w:rPr>
              <w:t>fonctionnalités</w:t>
            </w:r>
            <w:proofErr w:type="spellEnd"/>
            <w:r w:rsidRPr="005E6A7E">
              <w:rPr>
                <w:rFonts w:ascii="Tahoma" w:hAnsi="Tahoma" w:cs="Tahoma"/>
                <w:i/>
                <w:iCs/>
                <w:color w:val="000000"/>
                <w:sz w:val="20"/>
                <w:szCs w:val="20"/>
              </w:rPr>
              <w:t xml:space="preserve">, Gestion des </w:t>
            </w:r>
            <w:proofErr w:type="spellStart"/>
            <w:r w:rsidRPr="005E6A7E">
              <w:rPr>
                <w:rFonts w:ascii="Tahoma" w:hAnsi="Tahoma" w:cs="Tahoma"/>
                <w:i/>
                <w:iCs/>
                <w:color w:val="000000"/>
                <w:sz w:val="20"/>
                <w:szCs w:val="20"/>
              </w:rPr>
              <w:t>arrêtés</w:t>
            </w:r>
            <w:proofErr w:type="spellEnd"/>
            <w:r w:rsidRPr="005E6A7E">
              <w:rPr>
                <w:rFonts w:ascii="Tahoma" w:hAnsi="Tahoma" w:cs="Tahoma"/>
                <w:i/>
                <w:iCs/>
                <w:color w:val="000000"/>
                <w:sz w:val="20"/>
                <w:szCs w:val="20"/>
              </w:rPr>
              <w:t xml:space="preserve">, </w:t>
            </w:r>
            <w:proofErr w:type="spellStart"/>
            <w:r w:rsidRPr="005E6A7E">
              <w:rPr>
                <w:rFonts w:ascii="Tahoma" w:hAnsi="Tahoma" w:cs="Tahoma"/>
                <w:i/>
                <w:iCs/>
                <w:color w:val="000000"/>
                <w:sz w:val="20"/>
                <w:szCs w:val="20"/>
              </w:rPr>
              <w:t>Facturation</w:t>
            </w:r>
            <w:proofErr w:type="spellEnd"/>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EF10F7" w14:textId="77777777" w:rsidR="005E6A7E" w:rsidRPr="005E6A7E" w:rsidRDefault="005E6A7E" w:rsidP="005E6A7E">
            <w:pPr>
              <w:spacing w:before="80" w:after="20"/>
              <w:ind w:left="80" w:right="80"/>
              <w:jc w:val="right"/>
              <w:rPr>
                <w:rFonts w:ascii="Tahoma" w:eastAsia="Tahoma" w:hAnsi="Tahoma" w:cs="Tahoma"/>
                <w:i/>
                <w:color w:val="000000"/>
                <w:sz w:val="20"/>
                <w:lang w:val="fr-FR"/>
              </w:rPr>
            </w:pPr>
            <w:r w:rsidRPr="005E6A7E">
              <w:rPr>
                <w:rFonts w:ascii="Tahoma" w:eastAsia="Tahoma" w:hAnsi="Tahoma" w:cs="Tahoma"/>
                <w:i/>
                <w:color w:val="000000"/>
                <w:sz w:val="20"/>
                <w:lang w:val="fr-FR"/>
              </w:rPr>
              <w:t>30 %</w:t>
            </w:r>
          </w:p>
        </w:tc>
      </w:tr>
      <w:tr w:rsidR="005E6A7E" w:rsidRPr="005E6A7E" w14:paraId="48A843C9" w14:textId="77777777" w:rsidTr="00CE5787">
        <w:trPr>
          <w:trHeight w:val="28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5A4021" w14:textId="77777777" w:rsidR="005E6A7E" w:rsidRPr="005E6A7E" w:rsidRDefault="005E6A7E" w:rsidP="005E6A7E">
            <w:pPr>
              <w:spacing w:line="241" w:lineRule="exact"/>
              <w:ind w:left="680" w:right="80"/>
              <w:jc w:val="both"/>
              <w:rPr>
                <w:rFonts w:ascii="Tahoma" w:eastAsia="Tahoma" w:hAnsi="Tahoma" w:cs="Tahoma"/>
                <w:i/>
                <w:color w:val="000000"/>
                <w:sz w:val="20"/>
                <w:lang w:val="fr-FR"/>
              </w:rPr>
            </w:pPr>
            <w:r w:rsidRPr="005E6A7E">
              <w:rPr>
                <w:rFonts w:ascii="Tahoma" w:eastAsia="Tahoma" w:hAnsi="Tahoma" w:cs="Tahoma"/>
                <w:i/>
                <w:color w:val="000000"/>
                <w:sz w:val="20"/>
                <w:lang w:val="fr-FR"/>
              </w:rPr>
              <w:t>2.2-</w:t>
            </w:r>
            <w:r w:rsidRPr="005E6A7E">
              <w:rPr>
                <w:rFonts w:ascii="Tahoma" w:hAnsi="Tahoma" w:cs="Tahoma"/>
                <w:i/>
                <w:iCs/>
                <w:color w:val="000000"/>
                <w:sz w:val="20"/>
                <w:szCs w:val="20"/>
              </w:rPr>
              <w:t xml:space="preserve"> Informatique </w:t>
            </w:r>
            <w:proofErr w:type="spellStart"/>
            <w:r w:rsidRPr="005E6A7E">
              <w:rPr>
                <w:rFonts w:ascii="Tahoma" w:hAnsi="Tahoma" w:cs="Tahoma"/>
                <w:i/>
                <w:iCs/>
                <w:color w:val="000000"/>
                <w:sz w:val="20"/>
                <w:szCs w:val="20"/>
              </w:rPr>
              <w:t>dont</w:t>
            </w:r>
            <w:proofErr w:type="spellEnd"/>
            <w:r w:rsidRPr="005E6A7E">
              <w:rPr>
                <w:rFonts w:ascii="Tahoma" w:hAnsi="Tahoma" w:cs="Tahoma"/>
                <w:i/>
                <w:iCs/>
                <w:color w:val="000000"/>
                <w:sz w:val="20"/>
                <w:szCs w:val="20"/>
              </w:rPr>
              <w:t xml:space="preserve"> </w:t>
            </w:r>
            <w:proofErr w:type="spellStart"/>
            <w:r w:rsidRPr="005E6A7E">
              <w:rPr>
                <w:rFonts w:ascii="Tahoma" w:hAnsi="Tahoma" w:cs="Tahoma"/>
                <w:i/>
                <w:iCs/>
                <w:color w:val="000000"/>
                <w:sz w:val="20"/>
                <w:szCs w:val="20"/>
              </w:rPr>
              <w:t>intégration</w:t>
            </w:r>
            <w:proofErr w:type="spellEnd"/>
            <w:r w:rsidRPr="005E6A7E">
              <w:rPr>
                <w:rFonts w:ascii="Tahoma" w:hAnsi="Tahoma" w:cs="Tahoma"/>
                <w:i/>
                <w:iCs/>
                <w:color w:val="000000"/>
                <w:sz w:val="20"/>
                <w:szCs w:val="20"/>
              </w:rPr>
              <w:t xml:space="preserve"> au SI – data</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5B03AA" w14:textId="77777777" w:rsidR="005E6A7E" w:rsidRPr="005E6A7E" w:rsidRDefault="005E6A7E" w:rsidP="005E6A7E">
            <w:pPr>
              <w:spacing w:before="80" w:after="20"/>
              <w:ind w:left="80" w:right="80"/>
              <w:jc w:val="right"/>
              <w:rPr>
                <w:rFonts w:ascii="Tahoma" w:eastAsia="Tahoma" w:hAnsi="Tahoma" w:cs="Tahoma"/>
                <w:i/>
                <w:color w:val="000000"/>
                <w:sz w:val="20"/>
                <w:lang w:val="fr-FR"/>
              </w:rPr>
            </w:pPr>
            <w:r w:rsidRPr="005E6A7E">
              <w:rPr>
                <w:rFonts w:ascii="Tahoma" w:eastAsia="Tahoma" w:hAnsi="Tahoma" w:cs="Tahoma"/>
                <w:i/>
                <w:color w:val="000000"/>
                <w:sz w:val="20"/>
                <w:lang w:val="fr-FR"/>
              </w:rPr>
              <w:t>8 %</w:t>
            </w:r>
          </w:p>
        </w:tc>
      </w:tr>
      <w:tr w:rsidR="005E6A7E" w:rsidRPr="005E6A7E" w14:paraId="306F8FA2" w14:textId="77777777" w:rsidTr="00CE578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3D443E" w14:textId="77777777" w:rsidR="005E6A7E" w:rsidRPr="005E6A7E" w:rsidRDefault="005E6A7E" w:rsidP="005E6A7E">
            <w:pPr>
              <w:spacing w:before="80" w:after="20"/>
              <w:ind w:left="680" w:right="80"/>
              <w:jc w:val="both"/>
              <w:rPr>
                <w:rFonts w:ascii="Tahoma" w:eastAsia="Tahoma" w:hAnsi="Tahoma" w:cs="Tahoma"/>
                <w:i/>
                <w:color w:val="000000"/>
                <w:sz w:val="20"/>
                <w:lang w:val="fr-FR"/>
              </w:rPr>
            </w:pPr>
            <w:r w:rsidRPr="005E6A7E">
              <w:rPr>
                <w:rFonts w:ascii="Tahoma" w:eastAsia="Tahoma" w:hAnsi="Tahoma" w:cs="Tahoma"/>
                <w:i/>
                <w:color w:val="000000"/>
                <w:sz w:val="20"/>
                <w:lang w:val="fr-FR"/>
              </w:rPr>
              <w:t>2.3-</w:t>
            </w:r>
            <w:r w:rsidRPr="005E6A7E">
              <w:rPr>
                <w:rFonts w:ascii="Tahoma" w:hAnsi="Tahoma" w:cs="Tahoma"/>
                <w:i/>
                <w:iCs/>
                <w:color w:val="000000"/>
                <w:sz w:val="20"/>
                <w:szCs w:val="20"/>
              </w:rPr>
              <w:t xml:space="preserve"> Gestion de </w:t>
            </w:r>
            <w:proofErr w:type="spellStart"/>
            <w:r w:rsidRPr="005E6A7E">
              <w:rPr>
                <w:rFonts w:ascii="Tahoma" w:hAnsi="Tahoma" w:cs="Tahoma"/>
                <w:i/>
                <w:iCs/>
                <w:color w:val="000000"/>
                <w:sz w:val="20"/>
                <w:szCs w:val="20"/>
              </w:rPr>
              <w:t>projet</w:t>
            </w:r>
            <w:proofErr w:type="spellEnd"/>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6FF0A4" w14:textId="77777777" w:rsidR="005E6A7E" w:rsidRPr="005E6A7E" w:rsidRDefault="005E6A7E" w:rsidP="005E6A7E">
            <w:pPr>
              <w:spacing w:before="80" w:after="20"/>
              <w:ind w:left="80" w:right="80"/>
              <w:jc w:val="right"/>
              <w:rPr>
                <w:rFonts w:ascii="Tahoma" w:eastAsia="Tahoma" w:hAnsi="Tahoma" w:cs="Tahoma"/>
                <w:i/>
                <w:color w:val="000000"/>
                <w:sz w:val="20"/>
                <w:lang w:val="fr-FR"/>
              </w:rPr>
            </w:pPr>
            <w:r w:rsidRPr="005E6A7E">
              <w:rPr>
                <w:rFonts w:ascii="Tahoma" w:eastAsia="Tahoma" w:hAnsi="Tahoma" w:cs="Tahoma"/>
                <w:i/>
                <w:color w:val="000000"/>
                <w:sz w:val="20"/>
                <w:lang w:val="fr-FR"/>
              </w:rPr>
              <w:t>2 %</w:t>
            </w:r>
          </w:p>
        </w:tc>
      </w:tr>
      <w:tr w:rsidR="005E6A7E" w:rsidRPr="005E6A7E" w14:paraId="5FAE4161" w14:textId="77777777" w:rsidTr="00CE578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E5FB57" w14:textId="77777777" w:rsidR="005E6A7E" w:rsidRPr="005E6A7E" w:rsidRDefault="005E6A7E" w:rsidP="005E6A7E">
            <w:pPr>
              <w:spacing w:before="80" w:after="20"/>
              <w:ind w:left="680" w:right="80"/>
              <w:jc w:val="both"/>
              <w:rPr>
                <w:rFonts w:ascii="Tahoma" w:eastAsia="Tahoma" w:hAnsi="Tahoma" w:cs="Tahoma"/>
                <w:i/>
                <w:color w:val="000000"/>
                <w:sz w:val="20"/>
                <w:lang w:val="fr-FR"/>
              </w:rPr>
            </w:pPr>
            <w:r w:rsidRPr="005E6A7E">
              <w:rPr>
                <w:rFonts w:ascii="Tahoma" w:eastAsia="Tahoma" w:hAnsi="Tahoma" w:cs="Tahoma"/>
                <w:i/>
                <w:color w:val="000000"/>
                <w:sz w:val="20"/>
                <w:lang w:val="fr-FR"/>
              </w:rPr>
              <w:t>2.4-Garantie et maintenance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E80902" w14:textId="77777777" w:rsidR="005E6A7E" w:rsidRPr="005E6A7E" w:rsidRDefault="005E6A7E" w:rsidP="005E6A7E">
            <w:pPr>
              <w:spacing w:before="80" w:after="20"/>
              <w:ind w:left="80" w:right="80"/>
              <w:jc w:val="right"/>
              <w:rPr>
                <w:rFonts w:ascii="Tahoma" w:eastAsia="Tahoma" w:hAnsi="Tahoma" w:cs="Tahoma"/>
                <w:i/>
                <w:color w:val="000000"/>
                <w:sz w:val="20"/>
                <w:lang w:val="fr-FR"/>
              </w:rPr>
            </w:pPr>
            <w:r w:rsidRPr="005E6A7E">
              <w:rPr>
                <w:rFonts w:ascii="Tahoma" w:eastAsia="Tahoma" w:hAnsi="Tahoma" w:cs="Tahoma"/>
                <w:i/>
                <w:color w:val="000000"/>
                <w:sz w:val="20"/>
                <w:lang w:val="fr-FR"/>
              </w:rPr>
              <w:t>5 %</w:t>
            </w:r>
          </w:p>
        </w:tc>
      </w:tr>
      <w:tr w:rsidR="005E6A7E" w:rsidRPr="005E6A7E" w14:paraId="2C4D3B47" w14:textId="77777777" w:rsidTr="00CE578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0F1429" w14:textId="77777777" w:rsidR="005E6A7E" w:rsidRPr="005E6A7E" w:rsidRDefault="005E6A7E" w:rsidP="005E6A7E">
            <w:pPr>
              <w:spacing w:before="80" w:after="20"/>
              <w:ind w:left="680" w:right="80"/>
              <w:jc w:val="both"/>
              <w:rPr>
                <w:rFonts w:ascii="Tahoma" w:eastAsia="Tahoma" w:hAnsi="Tahoma" w:cs="Tahoma"/>
                <w:i/>
                <w:color w:val="000000"/>
                <w:sz w:val="20"/>
                <w:lang w:val="fr-FR"/>
              </w:rPr>
            </w:pPr>
            <w:r w:rsidRPr="005E6A7E">
              <w:rPr>
                <w:rFonts w:ascii="Tahoma" w:eastAsia="Tahoma" w:hAnsi="Tahoma" w:cs="Tahoma"/>
                <w:i/>
                <w:color w:val="000000"/>
                <w:sz w:val="20"/>
                <w:lang w:val="fr-FR"/>
              </w:rPr>
              <w:t>2.5- Sécurité, RGPD</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852E47" w14:textId="77777777" w:rsidR="005E6A7E" w:rsidRPr="005E6A7E" w:rsidRDefault="005E6A7E" w:rsidP="005E6A7E">
            <w:pPr>
              <w:spacing w:before="80" w:after="20"/>
              <w:ind w:left="80" w:right="80"/>
              <w:jc w:val="right"/>
              <w:rPr>
                <w:rFonts w:ascii="Tahoma" w:eastAsia="Tahoma" w:hAnsi="Tahoma" w:cs="Tahoma"/>
                <w:i/>
                <w:color w:val="000000"/>
                <w:sz w:val="20"/>
                <w:lang w:val="fr-FR"/>
              </w:rPr>
            </w:pPr>
            <w:r w:rsidRPr="005E6A7E">
              <w:rPr>
                <w:rFonts w:ascii="Tahoma" w:eastAsia="Tahoma" w:hAnsi="Tahoma" w:cs="Tahoma"/>
                <w:i/>
                <w:color w:val="000000"/>
                <w:sz w:val="20"/>
                <w:lang w:val="fr-FR"/>
              </w:rPr>
              <w:t>10 %</w:t>
            </w:r>
          </w:p>
        </w:tc>
      </w:tr>
      <w:tr w:rsidR="005E6A7E" w:rsidRPr="005E6A7E" w14:paraId="7AF3C271" w14:textId="77777777" w:rsidTr="00CE578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E7D255" w14:textId="77777777" w:rsidR="005E6A7E" w:rsidRPr="005E6A7E" w:rsidRDefault="005E6A7E" w:rsidP="005E6A7E">
            <w:pPr>
              <w:spacing w:line="241" w:lineRule="exact"/>
              <w:ind w:left="80" w:right="80"/>
              <w:jc w:val="both"/>
              <w:rPr>
                <w:rFonts w:ascii="Tahoma" w:eastAsia="Tahoma" w:hAnsi="Tahoma" w:cs="Tahoma"/>
                <w:color w:val="000000"/>
                <w:sz w:val="20"/>
                <w:lang w:val="fr-FR"/>
              </w:rPr>
            </w:pPr>
            <w:r w:rsidRPr="005E6A7E">
              <w:rPr>
                <w:rFonts w:ascii="Tahoma" w:eastAsia="Tahoma" w:hAnsi="Tahoma" w:cs="Tahoma"/>
                <w:color w:val="000000"/>
                <w:sz w:val="20"/>
                <w:lang w:val="fr-FR"/>
              </w:rPr>
              <w:t>3-</w:t>
            </w:r>
            <w:r w:rsidRPr="005E6A7E">
              <w:rPr>
                <w:rFonts w:ascii="Tahoma" w:hAnsi="Tahoma" w:cs="Tahoma"/>
                <w:i/>
                <w:iCs/>
                <w:color w:val="000000"/>
                <w:sz w:val="20"/>
                <w:szCs w:val="20"/>
              </w:rPr>
              <w:t xml:space="preserve"> </w:t>
            </w:r>
            <w:r w:rsidRPr="005E6A7E">
              <w:rPr>
                <w:rFonts w:ascii="Tahoma" w:hAnsi="Tahoma" w:cs="Tahoma"/>
                <w:color w:val="000000"/>
                <w:sz w:val="20"/>
                <w:szCs w:val="20"/>
              </w:rPr>
              <w:t xml:space="preserve">Numérique </w:t>
            </w:r>
            <w:proofErr w:type="spellStart"/>
            <w:r w:rsidRPr="005E6A7E">
              <w:rPr>
                <w:rFonts w:ascii="Tahoma" w:hAnsi="Tahoma" w:cs="Tahoma"/>
                <w:color w:val="000000"/>
                <w:sz w:val="20"/>
                <w:szCs w:val="20"/>
              </w:rPr>
              <w:t>responsable</w:t>
            </w:r>
            <w:proofErr w:type="spellEnd"/>
            <w:r w:rsidRPr="005E6A7E">
              <w:rPr>
                <w:rFonts w:ascii="Tahoma" w:hAnsi="Tahoma" w:cs="Tahoma"/>
                <w:color w:val="000000"/>
                <w:sz w:val="20"/>
                <w:szCs w:val="20"/>
              </w:rPr>
              <w:t xml:space="preserve"> (démarche </w:t>
            </w:r>
            <w:proofErr w:type="spellStart"/>
            <w:r w:rsidRPr="005E6A7E">
              <w:rPr>
                <w:rFonts w:ascii="Tahoma" w:hAnsi="Tahoma" w:cs="Tahoma"/>
                <w:color w:val="000000"/>
                <w:sz w:val="20"/>
                <w:szCs w:val="20"/>
              </w:rPr>
              <w:t>d'écoconception</w:t>
            </w:r>
            <w:proofErr w:type="spellEnd"/>
            <w:r w:rsidRPr="005E6A7E">
              <w:rPr>
                <w:rFonts w:ascii="Tahoma" w:hAnsi="Tahoma" w:cs="Tahoma"/>
                <w:color w:val="000000"/>
                <w:sz w:val="20"/>
                <w:szCs w:val="20"/>
              </w:rPr>
              <w:t xml:space="preserve"> du </w:t>
            </w:r>
            <w:proofErr w:type="spellStart"/>
            <w:r w:rsidRPr="005E6A7E">
              <w:rPr>
                <w:rFonts w:ascii="Tahoma" w:hAnsi="Tahoma" w:cs="Tahoma"/>
                <w:color w:val="000000"/>
                <w:sz w:val="20"/>
                <w:szCs w:val="20"/>
              </w:rPr>
              <w:t>logiciel</w:t>
            </w:r>
            <w:proofErr w:type="spellEnd"/>
            <w:r w:rsidRPr="005E6A7E">
              <w:rPr>
                <w:rFonts w:ascii="Tahoma" w:hAnsi="Tahoma" w:cs="Tahoma"/>
                <w:color w:val="000000"/>
                <w:sz w:val="20"/>
                <w:szCs w:val="20"/>
              </w:rPr>
              <w:t xml:space="preserve">, </w:t>
            </w:r>
            <w:proofErr w:type="spellStart"/>
            <w:r w:rsidRPr="005E6A7E">
              <w:rPr>
                <w:rFonts w:ascii="Tahoma" w:hAnsi="Tahoma" w:cs="Tahoma"/>
                <w:color w:val="000000"/>
                <w:sz w:val="20"/>
                <w:szCs w:val="20"/>
              </w:rPr>
              <w:t>accessibilité</w:t>
            </w:r>
            <w:proofErr w:type="spellEnd"/>
            <w:r w:rsidRPr="005E6A7E">
              <w:rPr>
                <w:rFonts w:ascii="Tahoma" w:hAnsi="Tahoma" w:cs="Tahoma"/>
                <w:color w:val="000000"/>
                <w:sz w:val="20"/>
                <w:szCs w:val="20"/>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7CE1EB" w14:textId="77777777" w:rsidR="005E6A7E" w:rsidRPr="005E6A7E" w:rsidRDefault="005E6A7E" w:rsidP="005E6A7E">
            <w:pPr>
              <w:spacing w:before="80" w:after="20"/>
              <w:ind w:left="80" w:right="80"/>
              <w:jc w:val="both"/>
              <w:rPr>
                <w:rFonts w:ascii="Tahoma" w:eastAsia="Tahoma" w:hAnsi="Tahoma" w:cs="Tahoma"/>
                <w:color w:val="000000"/>
                <w:sz w:val="20"/>
                <w:lang w:val="fr-FR"/>
              </w:rPr>
            </w:pPr>
            <w:r w:rsidRPr="005E6A7E">
              <w:rPr>
                <w:rFonts w:ascii="Tahoma" w:eastAsia="Tahoma" w:hAnsi="Tahoma" w:cs="Tahoma"/>
                <w:color w:val="000000"/>
                <w:sz w:val="20"/>
                <w:lang w:val="fr-FR"/>
              </w:rPr>
              <w:t>10 %</w:t>
            </w:r>
          </w:p>
        </w:tc>
      </w:tr>
    </w:tbl>
    <w:p w14:paraId="29D99639" w14:textId="77777777" w:rsidR="005E6A7E" w:rsidRPr="005E6A7E" w:rsidRDefault="005E6A7E" w:rsidP="005E6A7E">
      <w:pPr>
        <w:rPr>
          <w:lang w:val="fr-FR"/>
        </w:rPr>
      </w:pPr>
    </w:p>
    <w:p w14:paraId="5EAABDBC" w14:textId="77777777" w:rsidR="00A60D76" w:rsidRDefault="00727A7E">
      <w:pPr>
        <w:spacing w:after="240" w:line="100" w:lineRule="exact"/>
        <w:rPr>
          <w:sz w:val="10"/>
        </w:rPr>
      </w:pPr>
      <w:r>
        <w:t xml:space="preserve"> </w:t>
      </w:r>
    </w:p>
    <w:p w14:paraId="573DCC5B" w14:textId="1881FC24" w:rsidR="00A60D76" w:rsidRDefault="00727A7E">
      <w:pPr>
        <w:pStyle w:val="ParagrapheIndent2"/>
        <w:spacing w:after="240" w:line="241" w:lineRule="exact"/>
        <w:jc w:val="both"/>
        <w:rPr>
          <w:color w:val="000000"/>
          <w:lang w:val="fr-FR"/>
        </w:rPr>
      </w:pPr>
      <w:r>
        <w:rPr>
          <w:color w:val="000000"/>
          <w:lang w:val="fr-FR"/>
        </w:rPr>
        <w:lastRenderedPageBreak/>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78D5B0F2" w14:textId="77777777" w:rsidR="00A60D76" w:rsidRDefault="00727A7E">
      <w:pPr>
        <w:pStyle w:val="Titre2"/>
        <w:ind w:left="280"/>
        <w:jc w:val="both"/>
        <w:rPr>
          <w:rFonts w:ascii="Tahoma" w:eastAsia="Tahoma" w:hAnsi="Tahoma" w:cs="Tahoma"/>
          <w:i w:val="0"/>
          <w:color w:val="000000"/>
          <w:sz w:val="24"/>
          <w:lang w:val="fr-FR"/>
        </w:rPr>
      </w:pPr>
      <w:bookmarkStart w:id="51" w:name="ArtL2_RC-2-A10.4"/>
      <w:bookmarkStart w:id="52" w:name="_Toc243644281"/>
      <w:bookmarkEnd w:id="51"/>
      <w:r>
        <w:rPr>
          <w:rFonts w:ascii="Tahoma" w:eastAsia="Tahoma" w:hAnsi="Tahoma" w:cs="Tahoma"/>
          <w:i w:val="0"/>
          <w:color w:val="000000"/>
          <w:sz w:val="24"/>
          <w:lang w:val="fr-FR"/>
        </w:rPr>
        <w:t>7.3 - Suite à donner à la consultation</w:t>
      </w:r>
      <w:bookmarkEnd w:id="52"/>
    </w:p>
    <w:p w14:paraId="38F237B7" w14:textId="77777777" w:rsidR="00A60D76" w:rsidRDefault="00727A7E">
      <w:pPr>
        <w:pStyle w:val="ParagrapheIndent2"/>
        <w:spacing w:line="241" w:lineRule="exact"/>
        <w:jc w:val="both"/>
        <w:rPr>
          <w:color w:val="000000"/>
          <w:lang w:val="fr-FR"/>
        </w:rPr>
      </w:pPr>
      <w:r>
        <w:rPr>
          <w:color w:val="000000"/>
          <w:lang w:val="fr-FR"/>
        </w:rPr>
        <w:t>Après une première analyse des offres, l'acheteur classera l’ensemble des offres par ordre décroissant selon les critères d’attribution énoncés ci-dessus. Seuls les trois candidats arrivés en tête de ce classement seront invités à prendre part à une éventuelle négociation. La négociation pourra porter sur tous les éléments de l'offre ou sur certains de ses éléments. Elle pourra se dérouler en plusieurs phases, par écrit, par visioconférence, par téléphone ou lors d'un entretien à la Communauté d'agglomération. Dès lors que ne sont pas remises en cause de manière substantielle les conditions de la mise en concurrence initiale, l'acheteur pourra faire évoluer au cours des négociations certaines dispositions du CCAP, notamment sur l’augmentation de l’avance et les modalités de garantie financière qui y sont liées.</w:t>
      </w:r>
    </w:p>
    <w:p w14:paraId="3F502E70" w14:textId="77777777" w:rsidR="00A60D76" w:rsidRDefault="00727A7E">
      <w:pPr>
        <w:pStyle w:val="ParagrapheIndent2"/>
        <w:spacing w:line="241" w:lineRule="exact"/>
        <w:jc w:val="both"/>
        <w:rPr>
          <w:color w:val="000000"/>
          <w:lang w:val="fr-FR"/>
        </w:rPr>
      </w:pPr>
      <w:r>
        <w:rPr>
          <w:color w:val="000000"/>
          <w:lang w:val="fr-FR"/>
        </w:rPr>
        <w:t> </w:t>
      </w:r>
    </w:p>
    <w:p w14:paraId="0212590E" w14:textId="77777777" w:rsidR="00A60D76" w:rsidRDefault="00727A7E">
      <w:pPr>
        <w:pStyle w:val="ParagrapheIndent2"/>
        <w:spacing w:line="241" w:lineRule="exact"/>
        <w:jc w:val="both"/>
        <w:rPr>
          <w:color w:val="000000"/>
          <w:lang w:val="fr-FR"/>
        </w:rPr>
      </w:pPr>
      <w:r>
        <w:rPr>
          <w:color w:val="000000"/>
          <w:lang w:val="fr-FR"/>
        </w:rPr>
        <w:t>A l’issue de cette négociation, un classement sera établi entre les offres négociées.</w:t>
      </w:r>
    </w:p>
    <w:p w14:paraId="14EF23D0" w14:textId="77777777" w:rsidR="00A60D76" w:rsidRDefault="00727A7E">
      <w:pPr>
        <w:pStyle w:val="ParagrapheIndent2"/>
        <w:spacing w:line="241" w:lineRule="exact"/>
        <w:jc w:val="both"/>
        <w:rPr>
          <w:color w:val="000000"/>
          <w:lang w:val="fr-FR"/>
        </w:rPr>
      </w:pPr>
      <w:r>
        <w:rPr>
          <w:color w:val="000000"/>
          <w:lang w:val="fr-FR"/>
        </w:rPr>
        <w:t> </w:t>
      </w:r>
    </w:p>
    <w:p w14:paraId="353D9F1C" w14:textId="77777777" w:rsidR="00A60D76" w:rsidRDefault="00727A7E">
      <w:pPr>
        <w:pStyle w:val="ParagrapheIndent2"/>
        <w:spacing w:line="241" w:lineRule="exact"/>
        <w:jc w:val="both"/>
        <w:rPr>
          <w:color w:val="000000"/>
          <w:lang w:val="fr-FR"/>
        </w:rPr>
      </w:pPr>
      <w:r>
        <w:rPr>
          <w:color w:val="000000"/>
          <w:lang w:val="fr-FR"/>
        </w:rPr>
        <w:t>Il est précisé que l'acheteur se réserve la possibilité de ne pas engager de négociations et d'attribuer le marché public sur la base du classement établi à l’issue de l’examen des offres initiales. </w:t>
      </w:r>
    </w:p>
    <w:p w14:paraId="180DB6A9" w14:textId="77777777" w:rsidR="00A60D76" w:rsidRDefault="00727A7E">
      <w:pPr>
        <w:pStyle w:val="ParagrapheIndent2"/>
        <w:spacing w:line="241" w:lineRule="exact"/>
        <w:jc w:val="both"/>
        <w:rPr>
          <w:color w:val="000000"/>
          <w:lang w:val="fr-FR"/>
        </w:rPr>
      </w:pPr>
      <w:r>
        <w:rPr>
          <w:color w:val="000000"/>
          <w:lang w:val="fr-FR"/>
        </w:rPr>
        <w:t> </w:t>
      </w:r>
    </w:p>
    <w:p w14:paraId="612541CA" w14:textId="77777777" w:rsidR="00A60D76" w:rsidRDefault="00727A7E">
      <w:pPr>
        <w:pStyle w:val="ParagrapheIndent2"/>
        <w:spacing w:line="241" w:lineRule="exact"/>
        <w:jc w:val="both"/>
        <w:rPr>
          <w:color w:val="000000"/>
          <w:lang w:val="fr-FR"/>
        </w:rPr>
      </w:pPr>
      <w:r>
        <w:rPr>
          <w:color w:val="000000"/>
          <w:lang w:val="fr-FR"/>
        </w:rPr>
        <w:t>En l'absence de négociation, l'offre arrivée en tête du classement de l'ensemble des offres sera donc retenue à titre provisoire en attendant que le ou les candidats concerné(s) produisent les certificats et attestations prévus aux articles R. 2143-6 à R. 2143-10 du Code de la commande publique. Le délai imparti par l'acheteur pour remettre ces documents ne pourra être supérieur à 7 jours.</w:t>
      </w:r>
    </w:p>
    <w:p w14:paraId="2BC3CCC3" w14:textId="77777777" w:rsidR="00A60D76" w:rsidRDefault="00727A7E">
      <w:pPr>
        <w:pStyle w:val="ParagrapheIndent2"/>
        <w:spacing w:line="241" w:lineRule="exact"/>
        <w:jc w:val="both"/>
        <w:rPr>
          <w:color w:val="000000"/>
          <w:lang w:val="fr-FR"/>
        </w:rPr>
      </w:pPr>
      <w:r>
        <w:rPr>
          <w:color w:val="000000"/>
          <w:lang w:val="fr-FR"/>
        </w:rPr>
        <w:t> </w:t>
      </w:r>
    </w:p>
    <w:p w14:paraId="11931A4D" w14:textId="77777777" w:rsidR="00A60D76" w:rsidRDefault="00727A7E">
      <w:pPr>
        <w:pStyle w:val="ParagrapheIndent2"/>
        <w:spacing w:line="241" w:lineRule="exact"/>
        <w:jc w:val="both"/>
        <w:rPr>
          <w:color w:val="000000"/>
          <w:lang w:val="fr-FR"/>
        </w:rPr>
      </w:pPr>
      <w:r>
        <w:rPr>
          <w:color w:val="000000"/>
          <w:lang w:val="fr-FR"/>
        </w:rPr>
        <w:t>En cas de négociation, l'offre la mieux classée parmi les offres admises à la négociation sera donc retenue à titre provisoire en attendant que le ou les candidats concerné(s) produisent les certificats et attestations prévus aux articles R. 2143-6 à R. 2143-10 du Code de la commande publique. Le délai imparti par l'acheteur pour remettre ces documents ne pourra être supérieur à 7 jours.</w:t>
      </w:r>
    </w:p>
    <w:p w14:paraId="5364BE0F" w14:textId="77777777" w:rsidR="00A60D76" w:rsidRDefault="00727A7E">
      <w:pPr>
        <w:pStyle w:val="ParagrapheIndent2"/>
        <w:spacing w:after="240" w:line="241" w:lineRule="exact"/>
        <w:jc w:val="both"/>
        <w:rPr>
          <w:color w:val="000000"/>
          <w:lang w:val="fr-FR"/>
        </w:rPr>
      </w:pPr>
      <w:r>
        <w:rPr>
          <w:color w:val="000000"/>
          <w:lang w:val="fr-FR"/>
        </w:rPr>
        <w:t> </w:t>
      </w:r>
    </w:p>
    <w:p w14:paraId="5ADC273B" w14:textId="77777777" w:rsidR="00A60D76" w:rsidRDefault="00727A7E">
      <w:pPr>
        <w:pStyle w:val="Titre1"/>
        <w:rPr>
          <w:rFonts w:ascii="Tahoma" w:eastAsia="Tahoma" w:hAnsi="Tahoma" w:cs="Tahoma"/>
          <w:color w:val="000000"/>
          <w:sz w:val="28"/>
          <w:lang w:val="fr-FR"/>
        </w:rPr>
      </w:pPr>
      <w:bookmarkStart w:id="53" w:name="ArtL1_RC-2-A14"/>
      <w:bookmarkStart w:id="54" w:name="_Toc243644282"/>
      <w:bookmarkEnd w:id="53"/>
      <w:r>
        <w:rPr>
          <w:rFonts w:ascii="Tahoma" w:eastAsia="Tahoma" w:hAnsi="Tahoma" w:cs="Tahoma"/>
          <w:color w:val="000000"/>
          <w:sz w:val="28"/>
          <w:lang w:val="fr-FR"/>
        </w:rPr>
        <w:t>8 - Renseignements complémentaires</w:t>
      </w:r>
      <w:bookmarkEnd w:id="54"/>
    </w:p>
    <w:p w14:paraId="4AD9DDD9" w14:textId="77777777" w:rsidR="00A60D76" w:rsidRDefault="00727A7E">
      <w:pPr>
        <w:pStyle w:val="Titre2"/>
        <w:ind w:left="280"/>
        <w:jc w:val="both"/>
        <w:rPr>
          <w:rFonts w:ascii="Tahoma" w:eastAsia="Tahoma" w:hAnsi="Tahoma" w:cs="Tahoma"/>
          <w:i w:val="0"/>
          <w:color w:val="000000"/>
          <w:sz w:val="24"/>
          <w:lang w:val="fr-FR"/>
        </w:rPr>
      </w:pPr>
      <w:bookmarkStart w:id="55" w:name="ArtL2_RC-2-A14.1"/>
      <w:bookmarkStart w:id="56" w:name="_Toc243644283"/>
      <w:bookmarkEnd w:id="55"/>
      <w:r>
        <w:rPr>
          <w:rFonts w:ascii="Tahoma" w:eastAsia="Tahoma" w:hAnsi="Tahoma" w:cs="Tahoma"/>
          <w:i w:val="0"/>
          <w:color w:val="000000"/>
          <w:sz w:val="24"/>
          <w:lang w:val="fr-FR"/>
        </w:rPr>
        <w:t>8.1 - Adresses supplémentaires et points de contact</w:t>
      </w:r>
      <w:bookmarkEnd w:id="56"/>
    </w:p>
    <w:p w14:paraId="23209863" w14:textId="77777777" w:rsidR="00A60D76" w:rsidRDefault="00727A7E">
      <w:pPr>
        <w:pStyle w:val="ParagrapheIndent2"/>
        <w:spacing w:line="241"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https://www.larochelle.fr/vie-quotidienne/professionnels/marches-publics</w:t>
      </w:r>
    </w:p>
    <w:p w14:paraId="3482DD8A" w14:textId="77777777" w:rsidR="00A60D76" w:rsidRDefault="00A60D76">
      <w:pPr>
        <w:pStyle w:val="ParagrapheIndent2"/>
        <w:spacing w:line="241" w:lineRule="exact"/>
        <w:jc w:val="both"/>
        <w:rPr>
          <w:color w:val="000000"/>
          <w:lang w:val="fr-FR"/>
        </w:rPr>
      </w:pPr>
    </w:p>
    <w:p w14:paraId="1B79CD3A" w14:textId="77777777" w:rsidR="00A60D76" w:rsidRDefault="00727A7E">
      <w:pPr>
        <w:pStyle w:val="ParagrapheIndent2"/>
        <w:spacing w:after="240" w:line="241" w:lineRule="exact"/>
        <w:jc w:val="both"/>
        <w:rPr>
          <w:color w:val="000000"/>
          <w:lang w:val="fr-FR"/>
        </w:rPr>
      </w:pPr>
      <w:r>
        <w:rPr>
          <w:color w:val="000000"/>
          <w:lang w:val="fr-FR"/>
        </w:rPr>
        <w:t>Cette demande doit intervenir au plus tard 10 jours avant la date limite de remise des plis.</w:t>
      </w:r>
    </w:p>
    <w:p w14:paraId="2AC2F899" w14:textId="77777777" w:rsidR="00A60D76" w:rsidRDefault="00727A7E">
      <w:pPr>
        <w:pStyle w:val="ParagrapheIndent2"/>
        <w:spacing w:line="241"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14C7C6D9" w14:textId="77777777" w:rsidR="00A60D76" w:rsidRDefault="00A60D76">
      <w:pPr>
        <w:pStyle w:val="ParagrapheIndent2"/>
        <w:spacing w:line="241" w:lineRule="exact"/>
        <w:jc w:val="both"/>
        <w:rPr>
          <w:color w:val="000000"/>
          <w:lang w:val="fr-FR"/>
        </w:rPr>
      </w:pPr>
    </w:p>
    <w:p w14:paraId="4F242E53" w14:textId="77777777" w:rsidR="00A60D76" w:rsidRDefault="00A60D76">
      <w:pPr>
        <w:pStyle w:val="ParagrapheIndent2"/>
        <w:spacing w:line="241" w:lineRule="exact"/>
        <w:jc w:val="both"/>
        <w:rPr>
          <w:color w:val="000000"/>
          <w:lang w:val="fr-FR"/>
        </w:rPr>
      </w:pPr>
    </w:p>
    <w:p w14:paraId="3A120889" w14:textId="77777777" w:rsidR="00A60D76" w:rsidRDefault="00727A7E">
      <w:pPr>
        <w:pStyle w:val="ParagrapheIndent2"/>
        <w:spacing w:line="241" w:lineRule="exact"/>
        <w:jc w:val="both"/>
        <w:rPr>
          <w:color w:val="000000"/>
          <w:lang w:val="fr-FR"/>
        </w:rPr>
      </w:pPr>
      <w:r>
        <w:rPr>
          <w:b/>
          <w:color w:val="000000"/>
          <w:lang w:val="fr-FR"/>
        </w:rPr>
        <w:t>Il appartient aux candidats de procéder à une relecture attentive de l’ensemble du dossier de consultation mis à leur disposition, en portant en particulier leur attention sur les documents à valeur contractuelle, dont la liste figure au Cahier des Clauses administratives particulières.</w:t>
      </w:r>
    </w:p>
    <w:p w14:paraId="66DB62AD" w14:textId="77777777" w:rsidR="00A60D76" w:rsidRDefault="00A60D76">
      <w:pPr>
        <w:pStyle w:val="ParagrapheIndent2"/>
        <w:spacing w:line="241" w:lineRule="exact"/>
        <w:jc w:val="both"/>
        <w:rPr>
          <w:color w:val="000000"/>
          <w:lang w:val="fr-FR"/>
        </w:rPr>
      </w:pPr>
    </w:p>
    <w:p w14:paraId="09656722" w14:textId="77777777" w:rsidR="00A60D76" w:rsidRDefault="00A60D76">
      <w:pPr>
        <w:pStyle w:val="ParagrapheIndent2"/>
        <w:spacing w:line="241" w:lineRule="exact"/>
        <w:jc w:val="both"/>
        <w:rPr>
          <w:color w:val="000000"/>
          <w:lang w:val="fr-FR"/>
        </w:rPr>
      </w:pPr>
    </w:p>
    <w:p w14:paraId="1232467E" w14:textId="77777777" w:rsidR="00A60D76" w:rsidRDefault="00727A7E">
      <w:pPr>
        <w:pStyle w:val="ParagrapheIndent2"/>
        <w:spacing w:line="241" w:lineRule="exact"/>
        <w:jc w:val="both"/>
        <w:rPr>
          <w:color w:val="000000"/>
          <w:lang w:val="fr-FR"/>
        </w:rPr>
      </w:pPr>
      <w:r>
        <w:rPr>
          <w:b/>
          <w:color w:val="000000"/>
          <w:lang w:val="fr-FR"/>
        </w:rPr>
        <w:t>Les observations de la part des candidats sur une ou plusieurs clause(s) doivent être formulées lors de la phase de consultation, impérativement via le profil d’acheteur, et peuvent donner lieu, le cas échéant, après étude par l’acheteur, à une modification du dossier de consultation.</w:t>
      </w:r>
    </w:p>
    <w:p w14:paraId="3E07681F" w14:textId="77777777" w:rsidR="00A60D76" w:rsidRDefault="00A60D76">
      <w:pPr>
        <w:pStyle w:val="ParagrapheIndent2"/>
        <w:spacing w:line="241" w:lineRule="exact"/>
        <w:jc w:val="both"/>
        <w:rPr>
          <w:color w:val="000000"/>
          <w:lang w:val="fr-FR"/>
        </w:rPr>
      </w:pPr>
    </w:p>
    <w:p w14:paraId="3D3231E6" w14:textId="77777777" w:rsidR="00A60D76" w:rsidRDefault="00A60D76">
      <w:pPr>
        <w:pStyle w:val="ParagrapheIndent2"/>
        <w:spacing w:line="241" w:lineRule="exact"/>
        <w:jc w:val="both"/>
        <w:rPr>
          <w:color w:val="000000"/>
          <w:lang w:val="fr-FR"/>
        </w:rPr>
      </w:pPr>
    </w:p>
    <w:p w14:paraId="49B106B7" w14:textId="77777777" w:rsidR="00A60D76" w:rsidRDefault="00727A7E">
      <w:pPr>
        <w:pStyle w:val="ParagrapheIndent2"/>
        <w:spacing w:line="241" w:lineRule="exact"/>
        <w:jc w:val="both"/>
        <w:rPr>
          <w:color w:val="000000"/>
          <w:lang w:val="fr-FR"/>
        </w:rPr>
      </w:pPr>
      <w:r>
        <w:rPr>
          <w:b/>
          <w:color w:val="000000"/>
          <w:lang w:val="fr-FR"/>
        </w:rPr>
        <w:t>La remise de leur offre vaut acceptation de la part des candidats de l’ensemble des conditions contractuelles portées à leur connaissance lors de la consultation.</w:t>
      </w:r>
    </w:p>
    <w:p w14:paraId="55BEE98D" w14:textId="77777777" w:rsidR="00A60D76" w:rsidRDefault="00A60D76">
      <w:pPr>
        <w:pStyle w:val="ParagrapheIndent2"/>
        <w:spacing w:line="241" w:lineRule="exact"/>
        <w:jc w:val="both"/>
        <w:rPr>
          <w:color w:val="000000"/>
          <w:lang w:val="fr-FR"/>
        </w:rPr>
      </w:pPr>
    </w:p>
    <w:p w14:paraId="1812AE13" w14:textId="77777777" w:rsidR="00A60D76" w:rsidRDefault="00727A7E">
      <w:pPr>
        <w:pStyle w:val="ParagrapheIndent2"/>
        <w:spacing w:line="241" w:lineRule="exact"/>
        <w:jc w:val="both"/>
        <w:rPr>
          <w:color w:val="000000"/>
          <w:lang w:val="fr-FR"/>
        </w:rPr>
      </w:pPr>
      <w:r>
        <w:rPr>
          <w:b/>
          <w:color w:val="000000"/>
          <w:lang w:val="fr-FR"/>
        </w:rPr>
        <w:lastRenderedPageBreak/>
        <w:t xml:space="preserve">De ce fait, une fois la notification du contrat effectuée, les candidats attributaires devenus titulaires ne pourront pas contester les conditions du marché en raison d'une mauvaise interprétation ou d'une négligence de leur part dans la lecture du dossier de consultation, notamment en ce qui concerne les modalités d’exécution financière (variation des prix et indices retenus dans ce cadre, pénalités, retenue de garantie, versement des acomptes...). </w:t>
      </w:r>
    </w:p>
    <w:p w14:paraId="1FACDF4D" w14:textId="77777777" w:rsidR="00A60D76" w:rsidRDefault="00A60D76">
      <w:pPr>
        <w:pStyle w:val="ParagrapheIndent2"/>
        <w:spacing w:line="241" w:lineRule="exact"/>
        <w:jc w:val="both"/>
        <w:rPr>
          <w:color w:val="000000"/>
          <w:lang w:val="fr-FR"/>
        </w:rPr>
      </w:pPr>
    </w:p>
    <w:p w14:paraId="45FF62FE" w14:textId="77777777" w:rsidR="00A60D76" w:rsidRDefault="00A60D76">
      <w:pPr>
        <w:pStyle w:val="ParagrapheIndent2"/>
        <w:spacing w:after="240" w:line="241" w:lineRule="exact"/>
        <w:jc w:val="both"/>
        <w:rPr>
          <w:color w:val="000000"/>
          <w:lang w:val="fr-FR"/>
        </w:rPr>
      </w:pPr>
    </w:p>
    <w:p w14:paraId="718571D4" w14:textId="77777777" w:rsidR="00A60D76" w:rsidRDefault="00727A7E">
      <w:pPr>
        <w:pStyle w:val="Titre2"/>
        <w:ind w:left="280"/>
        <w:jc w:val="both"/>
        <w:rPr>
          <w:rFonts w:ascii="Tahoma" w:eastAsia="Tahoma" w:hAnsi="Tahoma" w:cs="Tahoma"/>
          <w:i w:val="0"/>
          <w:color w:val="000000"/>
          <w:sz w:val="24"/>
          <w:lang w:val="fr-FR"/>
        </w:rPr>
      </w:pPr>
      <w:bookmarkStart w:id="57" w:name="ArtL2_RC-2-A14.2"/>
      <w:bookmarkStart w:id="58" w:name="_Toc243644284"/>
      <w:bookmarkEnd w:id="57"/>
      <w:r>
        <w:rPr>
          <w:rFonts w:ascii="Tahoma" w:eastAsia="Tahoma" w:hAnsi="Tahoma" w:cs="Tahoma"/>
          <w:i w:val="0"/>
          <w:color w:val="000000"/>
          <w:sz w:val="24"/>
          <w:lang w:val="fr-FR"/>
        </w:rPr>
        <w:t>8.2 - Procédures de recours</w:t>
      </w:r>
      <w:bookmarkEnd w:id="58"/>
    </w:p>
    <w:p w14:paraId="276CBDC4" w14:textId="77777777" w:rsidR="00A60D76" w:rsidRDefault="00727A7E">
      <w:pPr>
        <w:pStyle w:val="ParagrapheIndent2"/>
        <w:spacing w:line="241" w:lineRule="exact"/>
        <w:jc w:val="both"/>
        <w:rPr>
          <w:color w:val="000000"/>
          <w:lang w:val="fr-FR"/>
        </w:rPr>
      </w:pPr>
      <w:r>
        <w:rPr>
          <w:color w:val="000000"/>
          <w:lang w:val="fr-FR"/>
        </w:rPr>
        <w:t>Le tribunal territorialement compétent est :</w:t>
      </w:r>
    </w:p>
    <w:p w14:paraId="11B8C379" w14:textId="77777777" w:rsidR="00A60D76" w:rsidRDefault="00727A7E">
      <w:pPr>
        <w:pStyle w:val="ParagrapheIndent2"/>
        <w:spacing w:line="241" w:lineRule="exact"/>
        <w:jc w:val="both"/>
        <w:rPr>
          <w:color w:val="000000"/>
          <w:lang w:val="fr-FR"/>
        </w:rPr>
      </w:pPr>
      <w:r>
        <w:rPr>
          <w:color w:val="000000"/>
          <w:lang w:val="fr-FR"/>
        </w:rPr>
        <w:t>Tribunal Administratif de Poitiers</w:t>
      </w:r>
    </w:p>
    <w:p w14:paraId="782FC66E" w14:textId="77777777" w:rsidR="00A60D76" w:rsidRDefault="00727A7E">
      <w:pPr>
        <w:pStyle w:val="ParagrapheIndent2"/>
        <w:spacing w:line="241" w:lineRule="exact"/>
        <w:jc w:val="both"/>
        <w:rPr>
          <w:color w:val="000000"/>
          <w:lang w:val="fr-FR"/>
        </w:rPr>
      </w:pPr>
      <w:r>
        <w:rPr>
          <w:color w:val="000000"/>
          <w:lang w:val="fr-FR"/>
        </w:rPr>
        <w:t>15 rue Blossac</w:t>
      </w:r>
    </w:p>
    <w:p w14:paraId="5BDC631E" w14:textId="77777777" w:rsidR="00A60D76" w:rsidRDefault="00727A7E">
      <w:pPr>
        <w:pStyle w:val="ParagrapheIndent2"/>
        <w:spacing w:line="241" w:lineRule="exact"/>
        <w:jc w:val="both"/>
        <w:rPr>
          <w:color w:val="000000"/>
          <w:lang w:val="fr-FR"/>
        </w:rPr>
      </w:pPr>
      <w:r>
        <w:rPr>
          <w:color w:val="000000"/>
          <w:lang w:val="fr-FR"/>
        </w:rPr>
        <w:t>BP 541</w:t>
      </w:r>
    </w:p>
    <w:p w14:paraId="30D36B2A" w14:textId="77777777" w:rsidR="00A60D76" w:rsidRDefault="00727A7E">
      <w:pPr>
        <w:pStyle w:val="ParagrapheIndent2"/>
        <w:spacing w:line="241" w:lineRule="exact"/>
        <w:jc w:val="both"/>
        <w:rPr>
          <w:color w:val="000000"/>
          <w:lang w:val="fr-FR"/>
        </w:rPr>
      </w:pPr>
      <w:r>
        <w:rPr>
          <w:color w:val="000000"/>
          <w:lang w:val="fr-FR"/>
        </w:rPr>
        <w:t>86020 POITIERS CEDEX 1</w:t>
      </w:r>
    </w:p>
    <w:p w14:paraId="39C2E800" w14:textId="77777777" w:rsidR="00A60D76" w:rsidRDefault="00A60D76">
      <w:pPr>
        <w:pStyle w:val="ParagrapheIndent2"/>
        <w:spacing w:line="241" w:lineRule="exact"/>
        <w:jc w:val="both"/>
        <w:rPr>
          <w:color w:val="000000"/>
          <w:lang w:val="fr-FR"/>
        </w:rPr>
      </w:pPr>
    </w:p>
    <w:p w14:paraId="054B1541" w14:textId="77777777" w:rsidR="00A60D76" w:rsidRDefault="00727A7E">
      <w:pPr>
        <w:pStyle w:val="ParagrapheIndent2"/>
        <w:spacing w:line="241" w:lineRule="exact"/>
        <w:jc w:val="both"/>
        <w:rPr>
          <w:color w:val="000000"/>
          <w:lang w:val="fr-FR"/>
        </w:rPr>
      </w:pPr>
      <w:r>
        <w:rPr>
          <w:color w:val="000000"/>
          <w:lang w:val="fr-FR"/>
        </w:rPr>
        <w:t>Tél : 05 49 60 79 19</w:t>
      </w:r>
    </w:p>
    <w:p w14:paraId="2C7B1C81" w14:textId="77777777" w:rsidR="00A60D76" w:rsidRDefault="00727A7E">
      <w:pPr>
        <w:pStyle w:val="ParagrapheIndent2"/>
        <w:spacing w:line="241" w:lineRule="exact"/>
        <w:jc w:val="both"/>
        <w:rPr>
          <w:color w:val="000000"/>
          <w:lang w:val="fr-FR"/>
        </w:rPr>
      </w:pPr>
      <w:r>
        <w:rPr>
          <w:color w:val="000000"/>
          <w:lang w:val="fr-FR"/>
        </w:rPr>
        <w:t>Télécopie : 05 49 60 68 09</w:t>
      </w:r>
    </w:p>
    <w:p w14:paraId="47087F65" w14:textId="77777777" w:rsidR="00A60D76" w:rsidRDefault="00727A7E">
      <w:pPr>
        <w:pStyle w:val="ParagrapheIndent2"/>
        <w:spacing w:after="20" w:line="241" w:lineRule="exact"/>
        <w:jc w:val="both"/>
        <w:rPr>
          <w:color w:val="000000"/>
          <w:lang w:val="fr-FR"/>
        </w:rPr>
      </w:pPr>
      <w:r>
        <w:rPr>
          <w:color w:val="000000"/>
          <w:lang w:val="fr-FR"/>
        </w:rPr>
        <w:t>Courriel : greffe.ta-poitiers@juradm.fr</w:t>
      </w:r>
      <w:r>
        <w:rPr>
          <w:color w:val="000000"/>
          <w:lang w:val="fr-FR"/>
        </w:rPr>
        <w:cr/>
      </w:r>
    </w:p>
    <w:p w14:paraId="66118DDF" w14:textId="77777777" w:rsidR="00727A7E" w:rsidRDefault="00727A7E" w:rsidP="00727A7E">
      <w:pPr>
        <w:rPr>
          <w:lang w:val="fr-FR"/>
        </w:rPr>
      </w:pPr>
    </w:p>
    <w:p w14:paraId="71353ABB" w14:textId="77777777" w:rsidR="00A60D76" w:rsidRDefault="00727A7E">
      <w:pPr>
        <w:pStyle w:val="ParagrapheIndent2"/>
        <w:spacing w:line="241" w:lineRule="exact"/>
        <w:jc w:val="both"/>
        <w:rPr>
          <w:color w:val="000000"/>
          <w:lang w:val="fr-FR"/>
        </w:rPr>
      </w:pPr>
      <w:r>
        <w:rPr>
          <w:color w:val="000000"/>
          <w:lang w:val="fr-FR"/>
        </w:rPr>
        <w:t>Les voies de recours ouvertes aux candidats sont les suivantes : - Référé précontractuel prévu aux articles L. 551-1 à L. 551-12 du code de justice administrative (CJA), et pouvant être exercé avant la signature du contrat.</w:t>
      </w:r>
    </w:p>
    <w:p w14:paraId="221B1A3C" w14:textId="77777777" w:rsidR="00A60D76" w:rsidRDefault="00727A7E">
      <w:pPr>
        <w:pStyle w:val="ParagrapheIndent2"/>
        <w:spacing w:line="241" w:lineRule="exact"/>
        <w:jc w:val="both"/>
        <w:rPr>
          <w:color w:val="000000"/>
          <w:lang w:val="fr-FR"/>
        </w:rPr>
      </w:pPr>
      <w:r>
        <w:rPr>
          <w:color w:val="000000"/>
          <w:lang w:val="fr-FR"/>
        </w:rPr>
        <w:t>- Référé contractuel prévu aux articles L.551-13 à L.551-23 du CJA, et pouvant être exercé dans les délais prévus à l'article R. 551-7 du CJA.</w:t>
      </w:r>
    </w:p>
    <w:p w14:paraId="04CA44D8" w14:textId="77777777" w:rsidR="00A60D76" w:rsidRDefault="00727A7E">
      <w:pPr>
        <w:pStyle w:val="ParagrapheIndent2"/>
        <w:spacing w:line="241" w:lineRule="exact"/>
        <w:jc w:val="both"/>
        <w:rPr>
          <w:color w:val="000000"/>
          <w:lang w:val="fr-FR"/>
        </w:rPr>
      </w:pPr>
      <w:r>
        <w:rPr>
          <w:color w:val="000000"/>
          <w:lang w:val="fr-FR"/>
        </w:rPr>
        <w:t>- Recours de pleine juridiction ouvert aux concurrents évincés, et pouvant être exercé dans les deux mois suivant la date à laquelle la conclusion du contrat est rendue publique.</w:t>
      </w:r>
    </w:p>
    <w:p w14:paraId="5EBFCC29" w14:textId="77777777" w:rsidR="00A60D76" w:rsidRDefault="00727A7E">
      <w:pPr>
        <w:pStyle w:val="ParagrapheIndent2"/>
        <w:spacing w:after="240" w:line="241" w:lineRule="exact"/>
        <w:jc w:val="both"/>
        <w:rPr>
          <w:color w:val="000000"/>
          <w:lang w:val="fr-FR"/>
        </w:rPr>
      </w:pPr>
      <w:r>
        <w:rPr>
          <w:color w:val="000000"/>
          <w:lang w:val="fr-FR"/>
        </w:rPr>
        <w:t>- Recours contre une décision administrative prévu aux articles R. 421-1 à R. 421-7 du CJA, et pouvant être exercé dans les 2 mois suivant la notification ou publication de la décision de l'organisme.</w:t>
      </w:r>
    </w:p>
    <w:p w14:paraId="7F083BD9" w14:textId="77777777" w:rsidR="00A60D76" w:rsidRDefault="00727A7E">
      <w:pPr>
        <w:pStyle w:val="ParagrapheIndent2"/>
        <w:spacing w:line="241" w:lineRule="exact"/>
        <w:jc w:val="both"/>
        <w:rPr>
          <w:color w:val="000000"/>
          <w:lang w:val="fr-FR"/>
        </w:rPr>
      </w:pPr>
      <w:r>
        <w:rPr>
          <w:color w:val="000000"/>
          <w:lang w:val="fr-FR"/>
        </w:rPr>
        <w:t>Pour obtenir des renseignements relatifs à l'introduction des recours, les candidats devront s'adresser à :</w:t>
      </w:r>
    </w:p>
    <w:p w14:paraId="79ECF6CE" w14:textId="77777777" w:rsidR="00A60D76" w:rsidRDefault="00727A7E">
      <w:pPr>
        <w:pStyle w:val="ParagrapheIndent2"/>
        <w:spacing w:line="241" w:lineRule="exact"/>
        <w:jc w:val="both"/>
        <w:rPr>
          <w:color w:val="000000"/>
          <w:lang w:val="fr-FR"/>
        </w:rPr>
      </w:pPr>
      <w:r>
        <w:rPr>
          <w:color w:val="000000"/>
          <w:lang w:val="fr-FR"/>
        </w:rPr>
        <w:t>Tribunal Administratif de Poitiers</w:t>
      </w:r>
    </w:p>
    <w:p w14:paraId="12C52A29" w14:textId="77777777" w:rsidR="00A60D76" w:rsidRDefault="00727A7E">
      <w:pPr>
        <w:pStyle w:val="ParagrapheIndent2"/>
        <w:spacing w:line="241" w:lineRule="exact"/>
        <w:jc w:val="both"/>
        <w:rPr>
          <w:color w:val="000000"/>
          <w:lang w:val="fr-FR"/>
        </w:rPr>
      </w:pPr>
      <w:r>
        <w:rPr>
          <w:color w:val="000000"/>
          <w:lang w:val="fr-FR"/>
        </w:rPr>
        <w:t>Hôtel Gilbert</w:t>
      </w:r>
    </w:p>
    <w:p w14:paraId="30EF1AF9" w14:textId="77777777" w:rsidR="00A60D76" w:rsidRDefault="00727A7E">
      <w:pPr>
        <w:pStyle w:val="ParagrapheIndent2"/>
        <w:spacing w:line="241" w:lineRule="exact"/>
        <w:jc w:val="both"/>
        <w:rPr>
          <w:color w:val="000000"/>
          <w:lang w:val="fr-FR"/>
        </w:rPr>
      </w:pPr>
      <w:r>
        <w:rPr>
          <w:color w:val="000000"/>
          <w:lang w:val="fr-FR"/>
        </w:rPr>
        <w:t>15 rue Blossac</w:t>
      </w:r>
    </w:p>
    <w:p w14:paraId="5FEA7F26" w14:textId="77777777" w:rsidR="00A60D76" w:rsidRDefault="00727A7E">
      <w:pPr>
        <w:pStyle w:val="ParagrapheIndent2"/>
        <w:spacing w:line="241" w:lineRule="exact"/>
        <w:jc w:val="both"/>
        <w:rPr>
          <w:color w:val="000000"/>
          <w:lang w:val="fr-FR"/>
        </w:rPr>
      </w:pPr>
      <w:r>
        <w:rPr>
          <w:color w:val="000000"/>
          <w:lang w:val="fr-FR"/>
        </w:rPr>
        <w:t>BP 541</w:t>
      </w:r>
    </w:p>
    <w:p w14:paraId="421CB397" w14:textId="77777777" w:rsidR="00A60D76" w:rsidRDefault="00727A7E">
      <w:pPr>
        <w:pStyle w:val="ParagrapheIndent2"/>
        <w:spacing w:line="241" w:lineRule="exact"/>
        <w:jc w:val="both"/>
        <w:rPr>
          <w:color w:val="000000"/>
          <w:lang w:val="fr-FR"/>
        </w:rPr>
      </w:pPr>
      <w:r>
        <w:rPr>
          <w:color w:val="000000"/>
          <w:lang w:val="fr-FR"/>
        </w:rPr>
        <w:t>86020 POITIERS CEDEX 1</w:t>
      </w:r>
    </w:p>
    <w:p w14:paraId="62227913" w14:textId="77777777" w:rsidR="00A60D76" w:rsidRDefault="00A60D76">
      <w:pPr>
        <w:pStyle w:val="ParagrapheIndent2"/>
        <w:spacing w:line="241" w:lineRule="exact"/>
        <w:jc w:val="both"/>
        <w:rPr>
          <w:color w:val="000000"/>
          <w:lang w:val="fr-FR"/>
        </w:rPr>
      </w:pPr>
    </w:p>
    <w:p w14:paraId="5F8BCA35" w14:textId="77777777" w:rsidR="00A60D76" w:rsidRDefault="00727A7E">
      <w:pPr>
        <w:pStyle w:val="ParagrapheIndent2"/>
        <w:spacing w:line="241" w:lineRule="exact"/>
        <w:jc w:val="both"/>
        <w:rPr>
          <w:color w:val="000000"/>
          <w:lang w:val="fr-FR"/>
        </w:rPr>
      </w:pPr>
      <w:r>
        <w:rPr>
          <w:color w:val="000000"/>
          <w:lang w:val="fr-FR"/>
        </w:rPr>
        <w:t>Tél : 05 49 60 79 19</w:t>
      </w:r>
    </w:p>
    <w:p w14:paraId="10D93A35" w14:textId="77777777" w:rsidR="00A60D76" w:rsidRDefault="00727A7E">
      <w:pPr>
        <w:pStyle w:val="ParagrapheIndent2"/>
        <w:spacing w:line="241" w:lineRule="exact"/>
        <w:jc w:val="both"/>
        <w:rPr>
          <w:color w:val="000000"/>
          <w:lang w:val="fr-FR"/>
        </w:rPr>
      </w:pPr>
      <w:r>
        <w:rPr>
          <w:color w:val="000000"/>
          <w:lang w:val="fr-FR"/>
        </w:rPr>
        <w:t>Télécopie : 05 49 60 68 09</w:t>
      </w:r>
    </w:p>
    <w:p w14:paraId="789ACCC1" w14:textId="77777777" w:rsidR="00A60D76" w:rsidRDefault="00727A7E">
      <w:pPr>
        <w:pStyle w:val="ParagrapheIndent2"/>
        <w:spacing w:line="241" w:lineRule="exact"/>
        <w:jc w:val="both"/>
        <w:rPr>
          <w:color w:val="000000"/>
          <w:lang w:val="fr-FR"/>
        </w:rPr>
      </w:pPr>
      <w:r>
        <w:rPr>
          <w:color w:val="000000"/>
          <w:lang w:val="fr-FR"/>
        </w:rPr>
        <w:t>Courriel : greffe.ta-poitiers@juradm.fr</w:t>
      </w:r>
    </w:p>
    <w:p w14:paraId="65AE0F95" w14:textId="77777777" w:rsidR="00A60D76" w:rsidRDefault="00A60D76">
      <w:pPr>
        <w:pStyle w:val="ParagrapheIndent2"/>
        <w:spacing w:line="241" w:lineRule="exact"/>
        <w:jc w:val="both"/>
        <w:rPr>
          <w:color w:val="000000"/>
          <w:lang w:val="fr-FR"/>
        </w:rPr>
      </w:pPr>
    </w:p>
    <w:sectPr w:rsidR="00A60D76">
      <w:footerReference w:type="default" r:id="rId8"/>
      <w:pgSz w:w="11900" w:h="16840"/>
      <w:pgMar w:top="1000" w:right="1140" w:bottom="1140" w:left="1140" w:header="100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57738" w14:textId="77777777" w:rsidR="00351D59" w:rsidRDefault="00727A7E">
      <w:r>
        <w:separator/>
      </w:r>
    </w:p>
  </w:endnote>
  <w:endnote w:type="continuationSeparator" w:id="0">
    <w:p w14:paraId="1427B385" w14:textId="77777777" w:rsidR="00351D59" w:rsidRDefault="00727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0F6C1" w14:textId="77777777" w:rsidR="00A60D76" w:rsidRDefault="00A60D76">
    <w:pPr>
      <w:spacing w:line="240" w:lineRule="exact"/>
    </w:pPr>
  </w:p>
  <w:tbl>
    <w:tblPr>
      <w:tblW w:w="0" w:type="auto"/>
      <w:tblLayout w:type="fixed"/>
      <w:tblLook w:val="04A0" w:firstRow="1" w:lastRow="0" w:firstColumn="1" w:lastColumn="0" w:noHBand="0" w:noVBand="1"/>
    </w:tblPr>
    <w:tblGrid>
      <w:gridCol w:w="5220"/>
      <w:gridCol w:w="4400"/>
    </w:tblGrid>
    <w:tr w:rsidR="00A60D76" w14:paraId="5A50A565" w14:textId="77777777">
      <w:trPr>
        <w:trHeight w:val="245"/>
      </w:trPr>
      <w:tc>
        <w:tcPr>
          <w:tcW w:w="5220" w:type="dxa"/>
          <w:tcMar>
            <w:top w:w="0" w:type="dxa"/>
            <w:left w:w="0" w:type="dxa"/>
            <w:bottom w:w="0" w:type="dxa"/>
            <w:right w:w="0" w:type="dxa"/>
          </w:tcMar>
          <w:vAlign w:val="center"/>
        </w:tcPr>
        <w:p w14:paraId="12271C17" w14:textId="77777777" w:rsidR="00A60D76" w:rsidRDefault="00727A7E">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2026.TIC.DSI.0177</w:t>
          </w:r>
        </w:p>
      </w:tc>
      <w:tc>
        <w:tcPr>
          <w:tcW w:w="4400" w:type="dxa"/>
          <w:tcMar>
            <w:top w:w="0" w:type="dxa"/>
            <w:left w:w="0" w:type="dxa"/>
            <w:bottom w:w="0" w:type="dxa"/>
            <w:right w:w="0" w:type="dxa"/>
          </w:tcMar>
          <w:vAlign w:val="center"/>
        </w:tcPr>
        <w:p w14:paraId="016D5488" w14:textId="77777777" w:rsidR="00A60D76" w:rsidRDefault="00727A7E">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A00DE" w14:textId="77777777" w:rsidR="00351D59" w:rsidRDefault="00727A7E">
      <w:r>
        <w:separator/>
      </w:r>
    </w:p>
  </w:footnote>
  <w:footnote w:type="continuationSeparator" w:id="0">
    <w:p w14:paraId="76534A9E" w14:textId="77777777" w:rsidR="00351D59" w:rsidRDefault="00727A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A4BE1"/>
    <w:multiLevelType w:val="hybridMultilevel"/>
    <w:tmpl w:val="825226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D76"/>
    <w:rsid w:val="000853CF"/>
    <w:rsid w:val="000C08E3"/>
    <w:rsid w:val="001A7F1A"/>
    <w:rsid w:val="001B4368"/>
    <w:rsid w:val="00221794"/>
    <w:rsid w:val="00266C7D"/>
    <w:rsid w:val="00293DF4"/>
    <w:rsid w:val="002B6569"/>
    <w:rsid w:val="00326B58"/>
    <w:rsid w:val="00351D59"/>
    <w:rsid w:val="003837A2"/>
    <w:rsid w:val="004265D7"/>
    <w:rsid w:val="00442648"/>
    <w:rsid w:val="0049733E"/>
    <w:rsid w:val="004E23FE"/>
    <w:rsid w:val="00542E52"/>
    <w:rsid w:val="005B4157"/>
    <w:rsid w:val="005E26C6"/>
    <w:rsid w:val="005E6A7E"/>
    <w:rsid w:val="005F442F"/>
    <w:rsid w:val="00663497"/>
    <w:rsid w:val="00676172"/>
    <w:rsid w:val="00695DE3"/>
    <w:rsid w:val="006C7C05"/>
    <w:rsid w:val="00727A7E"/>
    <w:rsid w:val="0076794B"/>
    <w:rsid w:val="00813C7B"/>
    <w:rsid w:val="0083497D"/>
    <w:rsid w:val="008461AC"/>
    <w:rsid w:val="00867D32"/>
    <w:rsid w:val="008A3BB6"/>
    <w:rsid w:val="008C0D2E"/>
    <w:rsid w:val="008D0C51"/>
    <w:rsid w:val="008E70A2"/>
    <w:rsid w:val="0090265E"/>
    <w:rsid w:val="00932381"/>
    <w:rsid w:val="0095224F"/>
    <w:rsid w:val="009A7014"/>
    <w:rsid w:val="009C23DD"/>
    <w:rsid w:val="009E6F54"/>
    <w:rsid w:val="00A21DB1"/>
    <w:rsid w:val="00A60D76"/>
    <w:rsid w:val="00AA7DAF"/>
    <w:rsid w:val="00AC28F2"/>
    <w:rsid w:val="00AD69A5"/>
    <w:rsid w:val="00B75B3E"/>
    <w:rsid w:val="00B92CF4"/>
    <w:rsid w:val="00CF154E"/>
    <w:rsid w:val="00D530E9"/>
    <w:rsid w:val="00D60F09"/>
    <w:rsid w:val="00DA0FBC"/>
    <w:rsid w:val="00DD08A7"/>
    <w:rsid w:val="00E355BA"/>
    <w:rsid w:val="00E46BBF"/>
    <w:rsid w:val="00E67A5E"/>
    <w:rsid w:val="00ED7A5F"/>
    <w:rsid w:val="00EE3C60"/>
    <w:rsid w:val="00EF3B64"/>
    <w:rsid w:val="00F25C21"/>
    <w:rsid w:val="00FE42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E5D519"/>
  <w15:docId w15:val="{7C86ABC2-3820-4D30-AA1B-6CD627CE9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ahoma" w:eastAsia="Tahoma" w:hAnsi="Tahoma" w:cs="Tahoma"/>
      <w:sz w:val="18"/>
    </w:rPr>
  </w:style>
  <w:style w:type="paragraph" w:customStyle="1" w:styleId="ParagrapheIndent2">
    <w:name w:val="ParagrapheIndent2"/>
    <w:basedOn w:val="Normal"/>
    <w:next w:val="Normal"/>
    <w:qFormat/>
    <w:rPr>
      <w:rFonts w:ascii="Tahoma" w:eastAsia="Tahoma" w:hAnsi="Tahoma" w:cs="Tahoma"/>
      <w:sz w:val="20"/>
    </w:rPr>
  </w:style>
  <w:style w:type="paragraph" w:customStyle="1" w:styleId="style1">
    <w:name w:val="style1"/>
    <w:basedOn w:val="Normal"/>
    <w:next w:val="Normal"/>
    <w:qFormat/>
    <w:rPr>
      <w:rFonts w:ascii="Tahoma" w:eastAsia="Tahoma" w:hAnsi="Tahoma" w:cs="Tahoma"/>
      <w:sz w:val="20"/>
    </w:rPr>
  </w:style>
  <w:style w:type="paragraph" w:customStyle="1" w:styleId="Valign">
    <w:name w:val="Valign"/>
    <w:basedOn w:val="Normal"/>
    <w:next w:val="Normal"/>
    <w:qFormat/>
    <w:rPr>
      <w:rFonts w:ascii="Tahoma" w:eastAsia="Tahoma" w:hAnsi="Tahoma" w:cs="Tahoma"/>
      <w:sz w:val="20"/>
    </w:rPr>
  </w:style>
  <w:style w:type="paragraph" w:customStyle="1" w:styleId="tableCF">
    <w:name w:val="table CF"/>
    <w:basedOn w:val="Normal"/>
    <w:next w:val="Normal"/>
    <w:qFormat/>
    <w:rPr>
      <w:rFonts w:ascii="Tahoma" w:eastAsia="Tahoma" w:hAnsi="Tahoma" w:cs="Tahoma"/>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ahoma" w:eastAsia="Tahoma" w:hAnsi="Tahoma" w:cs="Tahoma"/>
      <w:sz w:val="20"/>
    </w:rPr>
  </w:style>
  <w:style w:type="paragraph" w:customStyle="1" w:styleId="ParagrapheIndent1">
    <w:name w:val="ParagrapheIndent1"/>
    <w:basedOn w:val="Normal"/>
    <w:next w:val="Normal"/>
    <w:qFormat/>
    <w:rPr>
      <w:rFonts w:ascii="Tahoma" w:eastAsia="Tahoma" w:hAnsi="Tahoma" w:cs="Tahoma"/>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arquedecommentaire">
    <w:name w:val="annotation reference"/>
    <w:basedOn w:val="Policepardfaut"/>
    <w:semiHidden/>
    <w:unhideWhenUsed/>
    <w:rsid w:val="009C23DD"/>
    <w:rPr>
      <w:sz w:val="16"/>
      <w:szCs w:val="16"/>
    </w:rPr>
  </w:style>
  <w:style w:type="paragraph" w:styleId="Commentaire">
    <w:name w:val="annotation text"/>
    <w:basedOn w:val="Normal"/>
    <w:link w:val="CommentaireCar"/>
    <w:semiHidden/>
    <w:unhideWhenUsed/>
    <w:rsid w:val="009C23DD"/>
    <w:rPr>
      <w:sz w:val="20"/>
      <w:szCs w:val="20"/>
    </w:rPr>
  </w:style>
  <w:style w:type="character" w:customStyle="1" w:styleId="CommentaireCar">
    <w:name w:val="Commentaire Car"/>
    <w:basedOn w:val="Policepardfaut"/>
    <w:link w:val="Commentaire"/>
    <w:semiHidden/>
    <w:rsid w:val="009C23DD"/>
  </w:style>
  <w:style w:type="paragraph" w:styleId="Objetducommentaire">
    <w:name w:val="annotation subject"/>
    <w:basedOn w:val="Commentaire"/>
    <w:next w:val="Commentaire"/>
    <w:link w:val="ObjetducommentaireCar"/>
    <w:semiHidden/>
    <w:unhideWhenUsed/>
    <w:rsid w:val="009C23DD"/>
    <w:rPr>
      <w:b/>
      <w:bCs/>
    </w:rPr>
  </w:style>
  <w:style w:type="character" w:customStyle="1" w:styleId="ObjetducommentaireCar">
    <w:name w:val="Objet du commentaire Car"/>
    <w:basedOn w:val="CommentaireCar"/>
    <w:link w:val="Objetducommentaire"/>
    <w:semiHidden/>
    <w:rsid w:val="009C23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4696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330</TotalTime>
  <Pages>11</Pages>
  <Words>4605</Words>
  <Characters>25328</Characters>
  <Application>Microsoft Office Word</Application>
  <DocSecurity>0</DocSecurity>
  <Lines>211</Lines>
  <Paragraphs>59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MARTINI Julia</dc:creator>
  <cp:lastModifiedBy>DE MARTINI Julia</cp:lastModifiedBy>
  <cp:revision>56</cp:revision>
  <cp:lastPrinted>2026-10-22T14:11:00Z</cp:lastPrinted>
  <dcterms:created xsi:type="dcterms:W3CDTF">2026-09-24T09:15:00Z</dcterms:created>
  <dcterms:modified xsi:type="dcterms:W3CDTF">2026-10-23T08:37:00Z</dcterms:modified>
</cp:coreProperties>
</file>