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16965" w14:textId="77777777" w:rsidR="0085573A" w:rsidRDefault="006D3414">
      <w:pPr>
        <w:ind w:left="3760" w:right="3760"/>
        <w:rPr>
          <w:sz w:val="2"/>
        </w:rPr>
      </w:pPr>
      <w:r>
        <w:pict w14:anchorId="7B916B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3pt;height:76.75pt">
            <v:imagedata r:id="rId10" o:title=""/>
          </v:shape>
        </w:pict>
      </w:r>
    </w:p>
    <w:p w14:paraId="7B916966" w14:textId="77777777" w:rsidR="0085573A" w:rsidRDefault="0085573A">
      <w:pPr>
        <w:spacing w:after="160" w:line="240" w:lineRule="exact"/>
      </w:pPr>
    </w:p>
    <w:tbl>
      <w:tblPr>
        <w:tblW w:w="0" w:type="auto"/>
        <w:tblLayout w:type="fixed"/>
        <w:tblLook w:val="04A0" w:firstRow="1" w:lastRow="0" w:firstColumn="1" w:lastColumn="0" w:noHBand="0" w:noVBand="1"/>
      </w:tblPr>
      <w:tblGrid>
        <w:gridCol w:w="9620"/>
      </w:tblGrid>
      <w:tr w:rsidR="0085573A" w14:paraId="7B916968" w14:textId="77777777">
        <w:tc>
          <w:tcPr>
            <w:tcW w:w="9620" w:type="dxa"/>
            <w:shd w:val="clear" w:color="666553" w:fill="666553"/>
            <w:tcMar>
              <w:top w:w="30" w:type="dxa"/>
              <w:left w:w="0" w:type="dxa"/>
              <w:bottom w:w="0" w:type="dxa"/>
              <w:right w:w="0" w:type="dxa"/>
            </w:tcMar>
            <w:vAlign w:val="center"/>
          </w:tcPr>
          <w:p w14:paraId="7B916967" w14:textId="77777777" w:rsidR="0085573A" w:rsidRDefault="00253D60">
            <w:pPr>
              <w:jc w:val="center"/>
              <w:rPr>
                <w:rFonts w:ascii="Century Gothic" w:eastAsia="Century Gothic" w:hAnsi="Century Gothic" w:cs="Century Gothic"/>
                <w:b/>
                <w:color w:val="FFFFFF"/>
                <w:sz w:val="28"/>
                <w:lang w:val="fr-FR"/>
              </w:rPr>
            </w:pPr>
            <w:r>
              <w:rPr>
                <w:rFonts w:ascii="Century Gothic" w:eastAsia="Century Gothic" w:hAnsi="Century Gothic" w:cs="Century Gothic"/>
                <w:b/>
                <w:color w:val="FFFFFF"/>
                <w:sz w:val="28"/>
                <w:lang w:val="fr-FR"/>
              </w:rPr>
              <w:t>RÈGLEMENT DE LA CONSULTATION</w:t>
            </w:r>
          </w:p>
        </w:tc>
      </w:tr>
    </w:tbl>
    <w:p w14:paraId="7B916969" w14:textId="77777777" w:rsidR="0085573A" w:rsidRDefault="00253D60">
      <w:pPr>
        <w:spacing w:line="240" w:lineRule="exact"/>
      </w:pPr>
      <w:r>
        <w:t xml:space="preserve"> </w:t>
      </w:r>
    </w:p>
    <w:p w14:paraId="7B91696A" w14:textId="77777777" w:rsidR="0085573A" w:rsidRDefault="0085573A">
      <w:pPr>
        <w:spacing w:after="120" w:line="240" w:lineRule="exact"/>
      </w:pPr>
    </w:p>
    <w:p w14:paraId="7B91696B" w14:textId="77777777" w:rsidR="0085573A" w:rsidRDefault="00253D60">
      <w:pPr>
        <w:jc w:val="center"/>
        <w:rPr>
          <w:rFonts w:ascii="Century Gothic" w:eastAsia="Century Gothic" w:hAnsi="Century Gothic" w:cs="Century Gothic"/>
          <w:b/>
          <w:color w:val="000000"/>
          <w:sz w:val="28"/>
          <w:lang w:val="fr-FR"/>
        </w:rPr>
      </w:pPr>
      <w:r>
        <w:rPr>
          <w:rFonts w:ascii="Century Gothic" w:eastAsia="Century Gothic" w:hAnsi="Century Gothic" w:cs="Century Gothic"/>
          <w:b/>
          <w:color w:val="000000"/>
          <w:sz w:val="28"/>
          <w:lang w:val="fr-FR"/>
        </w:rPr>
        <w:t>ACCORD-CADRE DE FOURNITURES COURANTES ET DE SERVICES</w:t>
      </w:r>
    </w:p>
    <w:p w14:paraId="7B91696C" w14:textId="77777777" w:rsidR="0085573A" w:rsidRDefault="0085573A">
      <w:pPr>
        <w:spacing w:line="240" w:lineRule="exact"/>
      </w:pPr>
    </w:p>
    <w:p w14:paraId="7B91696D" w14:textId="77777777" w:rsidR="0085573A" w:rsidRDefault="0085573A">
      <w:pPr>
        <w:spacing w:line="240" w:lineRule="exact"/>
      </w:pPr>
    </w:p>
    <w:p w14:paraId="7B91696E" w14:textId="77777777" w:rsidR="0085573A" w:rsidRDefault="0085573A">
      <w:pPr>
        <w:spacing w:line="240" w:lineRule="exact"/>
      </w:pPr>
    </w:p>
    <w:p w14:paraId="7B91696F" w14:textId="77777777" w:rsidR="0085573A" w:rsidRDefault="0085573A">
      <w:pPr>
        <w:spacing w:line="240" w:lineRule="exact"/>
      </w:pPr>
    </w:p>
    <w:p w14:paraId="7B916970" w14:textId="77777777" w:rsidR="0085573A" w:rsidRDefault="0085573A">
      <w:pPr>
        <w:spacing w:line="240" w:lineRule="exact"/>
      </w:pPr>
    </w:p>
    <w:p w14:paraId="7B916971" w14:textId="77777777" w:rsidR="0085573A" w:rsidRDefault="0085573A">
      <w:pPr>
        <w:spacing w:line="240" w:lineRule="exact"/>
      </w:pPr>
    </w:p>
    <w:p w14:paraId="7B916972" w14:textId="77777777" w:rsidR="0085573A" w:rsidRDefault="0085573A">
      <w:pPr>
        <w:spacing w:line="240" w:lineRule="exact"/>
      </w:pPr>
    </w:p>
    <w:p w14:paraId="7B916973" w14:textId="77777777" w:rsidR="0085573A" w:rsidRDefault="0085573A">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85573A" w14:paraId="7B916977" w14:textId="77777777">
        <w:trPr>
          <w:trHeight w:val="1075"/>
        </w:trPr>
        <w:tc>
          <w:tcPr>
            <w:tcW w:w="1260" w:type="dxa"/>
            <w:tcMar>
              <w:top w:w="0" w:type="dxa"/>
              <w:left w:w="0" w:type="dxa"/>
              <w:bottom w:w="0" w:type="dxa"/>
              <w:right w:w="0" w:type="dxa"/>
            </w:tcMar>
          </w:tcPr>
          <w:p w14:paraId="7B916974" w14:textId="77777777" w:rsidR="0085573A" w:rsidRDefault="0085573A">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7B916975" w14:textId="77777777" w:rsidR="0085573A" w:rsidRDefault="00253D60">
            <w:pPr>
              <w:spacing w:line="343" w:lineRule="exact"/>
              <w:jc w:val="center"/>
              <w:rPr>
                <w:rFonts w:ascii="Century Gothic" w:eastAsia="Century Gothic" w:hAnsi="Century Gothic" w:cs="Century Gothic"/>
                <w:b/>
                <w:color w:val="000000"/>
                <w:sz w:val="28"/>
                <w:lang w:val="fr-FR"/>
              </w:rPr>
            </w:pPr>
            <w:r>
              <w:rPr>
                <w:rFonts w:ascii="Century Gothic" w:eastAsia="Century Gothic" w:hAnsi="Century Gothic" w:cs="Century Gothic"/>
                <w:b/>
                <w:color w:val="000000"/>
                <w:sz w:val="28"/>
                <w:lang w:val="fr-FR"/>
              </w:rPr>
              <w:t>Accord-cadre à bons de commande relatif à l'acquisition de véhicules de moins de 3,5 tonnes pour le Parc Automobile de la Ville de Perpignan</w:t>
            </w:r>
          </w:p>
        </w:tc>
        <w:tc>
          <w:tcPr>
            <w:tcW w:w="1260" w:type="dxa"/>
            <w:tcMar>
              <w:top w:w="0" w:type="dxa"/>
              <w:left w:w="0" w:type="dxa"/>
              <w:bottom w:w="0" w:type="dxa"/>
              <w:right w:w="0" w:type="dxa"/>
            </w:tcMar>
          </w:tcPr>
          <w:p w14:paraId="7B916976" w14:textId="77777777" w:rsidR="0085573A" w:rsidRDefault="0085573A">
            <w:pPr>
              <w:rPr>
                <w:sz w:val="2"/>
              </w:rPr>
            </w:pPr>
          </w:p>
        </w:tc>
      </w:tr>
      <w:tr w:rsidR="0085573A" w14:paraId="7B916979" w14:textId="77777777">
        <w:trPr>
          <w:trHeight w:val="294"/>
        </w:trPr>
        <w:tc>
          <w:tcPr>
            <w:tcW w:w="9620" w:type="dxa"/>
            <w:gridSpan w:val="3"/>
            <w:vMerge w:val="restart"/>
            <w:tcMar>
              <w:top w:w="0" w:type="dxa"/>
              <w:left w:w="0" w:type="dxa"/>
              <w:bottom w:w="0" w:type="dxa"/>
              <w:right w:w="0" w:type="dxa"/>
            </w:tcMar>
            <w:vAlign w:val="center"/>
          </w:tcPr>
          <w:p w14:paraId="7B916978" w14:textId="77777777" w:rsidR="0085573A" w:rsidRDefault="00253D60">
            <w:pPr>
              <w:jc w:val="center"/>
              <w:rPr>
                <w:rFonts w:ascii="Century Gothic" w:eastAsia="Century Gothic" w:hAnsi="Century Gothic" w:cs="Century Gothic"/>
                <w:color w:val="000000"/>
                <w:lang w:val="fr-FR"/>
              </w:rPr>
            </w:pPr>
            <w:r>
              <w:rPr>
                <w:rFonts w:ascii="Century Gothic" w:eastAsia="Century Gothic" w:hAnsi="Century Gothic" w:cs="Century Gothic"/>
                <w:color w:val="000000"/>
                <w:lang w:val="fr-FR"/>
              </w:rPr>
              <w:t>Date et heure limites de réception des offres :</w:t>
            </w:r>
          </w:p>
        </w:tc>
      </w:tr>
      <w:tr w:rsidR="0085573A" w14:paraId="7B91697B" w14:textId="77777777">
        <w:trPr>
          <w:trHeight w:val="276"/>
        </w:trPr>
        <w:tc>
          <w:tcPr>
            <w:tcW w:w="9620" w:type="dxa"/>
            <w:gridSpan w:val="3"/>
            <w:vMerge/>
            <w:tcMar>
              <w:top w:w="0" w:type="dxa"/>
              <w:left w:w="0" w:type="dxa"/>
              <w:bottom w:w="0" w:type="dxa"/>
              <w:right w:w="0" w:type="dxa"/>
            </w:tcMar>
          </w:tcPr>
          <w:p w14:paraId="7B91697A" w14:textId="77777777" w:rsidR="0085573A" w:rsidRDefault="0085573A"/>
        </w:tc>
      </w:tr>
    </w:tbl>
    <w:p w14:paraId="7B91697C" w14:textId="3D2B2942" w:rsidR="0085573A" w:rsidRDefault="002D7B32">
      <w:pPr>
        <w:spacing w:before="40"/>
        <w:jc w:val="center"/>
        <w:rPr>
          <w:rFonts w:ascii="Century Gothic" w:eastAsia="Century Gothic" w:hAnsi="Century Gothic" w:cs="Century Gothic"/>
          <w:color w:val="000000"/>
          <w:lang w:val="fr-FR"/>
        </w:rPr>
      </w:pPr>
      <w:r>
        <w:rPr>
          <w:rFonts w:ascii="Century Gothic" w:eastAsia="Century Gothic" w:hAnsi="Century Gothic" w:cs="Century Gothic"/>
          <w:color w:val="000000"/>
          <w:lang w:val="fr-FR"/>
        </w:rPr>
        <w:t>Vendredi</w:t>
      </w:r>
      <w:r w:rsidR="00253D60">
        <w:rPr>
          <w:rFonts w:ascii="Century Gothic" w:eastAsia="Century Gothic" w:hAnsi="Century Gothic" w:cs="Century Gothic"/>
          <w:color w:val="000000"/>
          <w:lang w:val="fr-FR"/>
        </w:rPr>
        <w:t xml:space="preserve"> </w:t>
      </w:r>
      <w:r w:rsidR="00D7669C">
        <w:rPr>
          <w:rFonts w:ascii="Century Gothic" w:eastAsia="Century Gothic" w:hAnsi="Century Gothic" w:cs="Century Gothic"/>
          <w:color w:val="000000"/>
          <w:lang w:val="fr-FR"/>
        </w:rPr>
        <w:t>4</w:t>
      </w:r>
      <w:r w:rsidR="00253D60">
        <w:rPr>
          <w:rFonts w:ascii="Century Gothic" w:eastAsia="Century Gothic" w:hAnsi="Century Gothic" w:cs="Century Gothic"/>
          <w:color w:val="000000"/>
          <w:lang w:val="fr-FR"/>
        </w:rPr>
        <w:t xml:space="preserve"> </w:t>
      </w:r>
      <w:r w:rsidR="00D7669C">
        <w:rPr>
          <w:rFonts w:ascii="Century Gothic" w:eastAsia="Century Gothic" w:hAnsi="Century Gothic" w:cs="Century Gothic"/>
          <w:color w:val="000000"/>
          <w:lang w:val="fr-FR"/>
        </w:rPr>
        <w:t>d</w:t>
      </w:r>
      <w:r w:rsidR="00871CC7">
        <w:rPr>
          <w:rFonts w:ascii="Century Gothic" w:eastAsia="Century Gothic" w:hAnsi="Century Gothic" w:cs="Century Gothic"/>
          <w:color w:val="000000"/>
          <w:lang w:val="fr-FR"/>
        </w:rPr>
        <w:t>é</w:t>
      </w:r>
      <w:r w:rsidR="00D7669C">
        <w:rPr>
          <w:rFonts w:ascii="Century Gothic" w:eastAsia="Century Gothic" w:hAnsi="Century Gothic" w:cs="Century Gothic"/>
          <w:color w:val="000000"/>
          <w:lang w:val="fr-FR"/>
        </w:rPr>
        <w:t>cembre</w:t>
      </w:r>
      <w:r w:rsidR="00253D60">
        <w:rPr>
          <w:rFonts w:ascii="Century Gothic" w:eastAsia="Century Gothic" w:hAnsi="Century Gothic" w:cs="Century Gothic"/>
          <w:color w:val="000000"/>
          <w:lang w:val="fr-FR"/>
        </w:rPr>
        <w:t xml:space="preserve"> 2026 à 12</w:t>
      </w:r>
      <w:r w:rsidR="00DB43BF">
        <w:rPr>
          <w:rFonts w:ascii="Century Gothic" w:eastAsia="Century Gothic" w:hAnsi="Century Gothic" w:cs="Century Gothic"/>
          <w:color w:val="000000"/>
          <w:lang w:val="fr-FR"/>
        </w:rPr>
        <w:t xml:space="preserve"> </w:t>
      </w:r>
      <w:r w:rsidR="00253D60">
        <w:rPr>
          <w:rFonts w:ascii="Century Gothic" w:eastAsia="Century Gothic" w:hAnsi="Century Gothic" w:cs="Century Gothic"/>
          <w:color w:val="000000"/>
          <w:lang w:val="fr-FR"/>
        </w:rPr>
        <w:t>:</w:t>
      </w:r>
      <w:r w:rsidR="00DB43BF">
        <w:rPr>
          <w:rFonts w:ascii="Century Gothic" w:eastAsia="Century Gothic" w:hAnsi="Century Gothic" w:cs="Century Gothic"/>
          <w:color w:val="000000"/>
          <w:lang w:val="fr-FR"/>
        </w:rPr>
        <w:t xml:space="preserve"> </w:t>
      </w:r>
      <w:r w:rsidR="00253D60">
        <w:rPr>
          <w:rFonts w:ascii="Century Gothic" w:eastAsia="Century Gothic" w:hAnsi="Century Gothic" w:cs="Century Gothic"/>
          <w:color w:val="000000"/>
          <w:lang w:val="fr-FR"/>
        </w:rPr>
        <w:t>00</w:t>
      </w:r>
    </w:p>
    <w:p w14:paraId="7B91697D" w14:textId="77777777" w:rsidR="0085573A" w:rsidRDefault="0085573A">
      <w:pPr>
        <w:spacing w:line="240" w:lineRule="exact"/>
      </w:pPr>
    </w:p>
    <w:p w14:paraId="7B91697E" w14:textId="77777777" w:rsidR="0085573A" w:rsidRDefault="0085573A">
      <w:pPr>
        <w:spacing w:line="240" w:lineRule="exact"/>
      </w:pPr>
    </w:p>
    <w:p w14:paraId="7B91697F" w14:textId="77777777" w:rsidR="0085573A" w:rsidRDefault="0085573A">
      <w:pPr>
        <w:spacing w:line="240" w:lineRule="exact"/>
      </w:pPr>
    </w:p>
    <w:p w14:paraId="7B916980" w14:textId="77777777" w:rsidR="0085573A" w:rsidRDefault="0085573A">
      <w:pPr>
        <w:spacing w:line="240" w:lineRule="exact"/>
      </w:pPr>
    </w:p>
    <w:p w14:paraId="7B916981" w14:textId="77777777" w:rsidR="0085573A" w:rsidRDefault="0085573A">
      <w:pPr>
        <w:spacing w:line="240" w:lineRule="exact"/>
      </w:pPr>
    </w:p>
    <w:p w14:paraId="7B916982" w14:textId="77777777" w:rsidR="0085573A" w:rsidRDefault="0085573A">
      <w:pPr>
        <w:spacing w:line="240" w:lineRule="exact"/>
      </w:pPr>
    </w:p>
    <w:p w14:paraId="7B916983" w14:textId="77777777" w:rsidR="0085573A" w:rsidRDefault="0085573A">
      <w:pPr>
        <w:spacing w:line="240" w:lineRule="exact"/>
      </w:pPr>
    </w:p>
    <w:p w14:paraId="7B916984" w14:textId="77777777" w:rsidR="0085573A" w:rsidRDefault="0085573A">
      <w:pPr>
        <w:spacing w:line="240" w:lineRule="exact"/>
      </w:pPr>
    </w:p>
    <w:p w14:paraId="7B916985" w14:textId="77777777" w:rsidR="0085573A" w:rsidRDefault="00253D60">
      <w:pPr>
        <w:spacing w:line="294" w:lineRule="exact"/>
        <w:jc w:val="center"/>
        <w:rPr>
          <w:rFonts w:ascii="Century Gothic" w:eastAsia="Century Gothic" w:hAnsi="Century Gothic" w:cs="Century Gothic"/>
          <w:color w:val="000000"/>
          <w:lang w:val="fr-FR"/>
        </w:rPr>
      </w:pPr>
      <w:r>
        <w:rPr>
          <w:rFonts w:ascii="Century Gothic" w:eastAsia="Century Gothic" w:hAnsi="Century Gothic" w:cs="Century Gothic"/>
          <w:b/>
          <w:color w:val="000000"/>
          <w:lang w:val="fr-FR"/>
        </w:rPr>
        <w:t xml:space="preserve">Mairie de Perpignan </w:t>
      </w:r>
    </w:p>
    <w:p w14:paraId="7B916986" w14:textId="77777777" w:rsidR="0085573A" w:rsidRDefault="00253D60">
      <w:pPr>
        <w:spacing w:line="294" w:lineRule="exact"/>
        <w:jc w:val="center"/>
        <w:rPr>
          <w:rFonts w:ascii="Century Gothic" w:eastAsia="Century Gothic" w:hAnsi="Century Gothic" w:cs="Century Gothic"/>
          <w:color w:val="000000"/>
          <w:lang w:val="fr-FR"/>
        </w:rPr>
      </w:pPr>
      <w:r>
        <w:rPr>
          <w:rFonts w:ascii="Century Gothic" w:eastAsia="Century Gothic" w:hAnsi="Century Gothic" w:cs="Century Gothic"/>
          <w:color w:val="000000"/>
          <w:lang w:val="fr-FR"/>
        </w:rPr>
        <w:t>Place de la Loge</w:t>
      </w:r>
    </w:p>
    <w:p w14:paraId="7B916987" w14:textId="77777777" w:rsidR="0085573A" w:rsidRDefault="00253D60">
      <w:pPr>
        <w:spacing w:line="294" w:lineRule="exact"/>
        <w:jc w:val="center"/>
        <w:rPr>
          <w:rFonts w:ascii="Century Gothic" w:eastAsia="Century Gothic" w:hAnsi="Century Gothic" w:cs="Century Gothic"/>
          <w:color w:val="000000"/>
          <w:lang w:val="fr-FR"/>
        </w:rPr>
      </w:pPr>
      <w:r>
        <w:rPr>
          <w:rFonts w:ascii="Century Gothic" w:eastAsia="Century Gothic" w:hAnsi="Century Gothic" w:cs="Century Gothic"/>
          <w:color w:val="000000"/>
          <w:lang w:val="fr-FR"/>
        </w:rPr>
        <w:t>BP 20931</w:t>
      </w:r>
    </w:p>
    <w:p w14:paraId="7B916988" w14:textId="77777777" w:rsidR="0085573A" w:rsidRDefault="00253D60">
      <w:pPr>
        <w:spacing w:line="294" w:lineRule="exact"/>
        <w:jc w:val="center"/>
        <w:rPr>
          <w:rFonts w:ascii="Century Gothic" w:eastAsia="Century Gothic" w:hAnsi="Century Gothic" w:cs="Century Gothic"/>
          <w:color w:val="000000"/>
          <w:lang w:val="fr-FR"/>
        </w:rPr>
      </w:pPr>
      <w:r>
        <w:rPr>
          <w:rFonts w:ascii="Century Gothic" w:eastAsia="Century Gothic" w:hAnsi="Century Gothic" w:cs="Century Gothic"/>
          <w:color w:val="000000"/>
          <w:lang w:val="fr-FR"/>
        </w:rPr>
        <w:t>66931 PERPIGNAN CEDEX</w:t>
      </w:r>
    </w:p>
    <w:p w14:paraId="7B916989" w14:textId="77777777" w:rsidR="0085573A" w:rsidRDefault="00253D60">
      <w:pPr>
        <w:spacing w:line="294" w:lineRule="exact"/>
        <w:jc w:val="center"/>
        <w:rPr>
          <w:rFonts w:ascii="Century Gothic" w:eastAsia="Century Gothic" w:hAnsi="Century Gothic" w:cs="Century Gothic"/>
          <w:color w:val="000000"/>
          <w:lang w:val="fr-FR"/>
        </w:rPr>
        <w:sectPr w:rsidR="0085573A">
          <w:pgSz w:w="11900" w:h="16840"/>
          <w:pgMar w:top="1400" w:right="1140" w:bottom="1440" w:left="1140" w:header="1400" w:footer="1440" w:gutter="0"/>
          <w:cols w:space="708"/>
        </w:sectPr>
      </w:pPr>
      <w:r>
        <w:rPr>
          <w:rFonts w:ascii="Century Gothic" w:eastAsia="Century Gothic" w:hAnsi="Century Gothic" w:cs="Century Gothic"/>
          <w:color w:val="000000"/>
          <w:lang w:val="fr-FR"/>
        </w:rPr>
        <w:t>Tél : 04 68 66 32 79</w:t>
      </w:r>
    </w:p>
    <w:p w14:paraId="7B91698A" w14:textId="77777777" w:rsidR="0085573A" w:rsidRDefault="0085573A">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85573A" w14:paraId="7B91698C"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7B91698B" w14:textId="77777777" w:rsidR="0085573A" w:rsidRDefault="00253D60">
            <w:pPr>
              <w:pStyle w:val="Titletable"/>
              <w:jc w:val="center"/>
              <w:rPr>
                <w:lang w:val="fr-FR"/>
              </w:rPr>
            </w:pPr>
            <w:r>
              <w:rPr>
                <w:lang w:val="fr-FR"/>
              </w:rPr>
              <w:t>L'ESSENTIEL DE LA PROCÉDURE</w:t>
            </w:r>
          </w:p>
        </w:tc>
      </w:tr>
      <w:tr w:rsidR="0085573A" w14:paraId="7B916991" w14:textId="77777777">
        <w:trPr>
          <w:trHeight w:val="850"/>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8D" w14:textId="77777777" w:rsidR="0085573A" w:rsidRDefault="0085573A">
            <w:pPr>
              <w:spacing w:after="60" w:line="240" w:lineRule="exact"/>
            </w:pPr>
          </w:p>
          <w:p w14:paraId="7B91698E" w14:textId="77777777" w:rsidR="0085573A" w:rsidRDefault="006D3414">
            <w:pPr>
              <w:ind w:left="420"/>
              <w:rPr>
                <w:sz w:val="2"/>
              </w:rPr>
            </w:pPr>
            <w:r>
              <w:pict w14:anchorId="7B916B75">
                <v:shape id="_x0000_i1026" type="#_x0000_t75" style="width:17.65pt;height:17.65pt">
                  <v:imagedata r:id="rId1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8F" w14:textId="77777777" w:rsidR="0085573A" w:rsidRDefault="00253D60">
            <w:pPr>
              <w:spacing w:before="320" w:after="16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90" w14:textId="77777777" w:rsidR="0085573A" w:rsidRDefault="00253D60">
            <w:pPr>
              <w:spacing w:before="60" w:after="60" w:line="270" w:lineRule="exact"/>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Accord-cadre à bons de commande relatif à l'acquisition de véhicules de moins de 3,5 tonnes pour le Parc Automobile de la Ville de Perpignan</w:t>
            </w:r>
          </w:p>
        </w:tc>
      </w:tr>
      <w:tr w:rsidR="0085573A" w14:paraId="7B916996"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92" w14:textId="77777777" w:rsidR="0085573A" w:rsidRDefault="0085573A">
            <w:pPr>
              <w:spacing w:line="140" w:lineRule="exact"/>
              <w:rPr>
                <w:sz w:val="14"/>
              </w:rPr>
            </w:pPr>
          </w:p>
          <w:p w14:paraId="7B916993" w14:textId="77777777" w:rsidR="0085573A" w:rsidRDefault="006D3414">
            <w:pPr>
              <w:ind w:left="420"/>
              <w:rPr>
                <w:sz w:val="2"/>
              </w:rPr>
            </w:pPr>
            <w:r>
              <w:pict w14:anchorId="7B916B76">
                <v:shape id="_x0000_i1027" type="#_x0000_t75" style="width:17.65pt;height:17.65pt">
                  <v:imagedata r:id="rId1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94" w14:textId="77777777" w:rsidR="0085573A" w:rsidRDefault="00253D60">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95" w14:textId="77777777" w:rsidR="0085573A" w:rsidRDefault="00253D60">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Appel d'offres ouvert</w:t>
            </w:r>
          </w:p>
        </w:tc>
      </w:tr>
      <w:tr w:rsidR="0085573A" w14:paraId="7B91699B"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97" w14:textId="77777777" w:rsidR="0085573A" w:rsidRDefault="0085573A">
            <w:pPr>
              <w:spacing w:line="140" w:lineRule="exact"/>
              <w:rPr>
                <w:sz w:val="14"/>
              </w:rPr>
            </w:pPr>
          </w:p>
          <w:p w14:paraId="7B916998" w14:textId="77777777" w:rsidR="0085573A" w:rsidRDefault="006D3414">
            <w:pPr>
              <w:ind w:left="420"/>
              <w:rPr>
                <w:sz w:val="2"/>
              </w:rPr>
            </w:pPr>
            <w:r>
              <w:pict w14:anchorId="7B916B77">
                <v:shape id="_x0000_i1028" type="#_x0000_t75" style="width:17.65pt;height:17.65pt">
                  <v:imagedata r:id="rId13"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99" w14:textId="77777777" w:rsidR="0085573A" w:rsidRDefault="00253D60">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9A" w14:textId="77777777" w:rsidR="0085573A" w:rsidRDefault="00253D60">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Accord-cadre</w:t>
            </w:r>
          </w:p>
        </w:tc>
      </w:tr>
      <w:tr w:rsidR="0085573A" w14:paraId="7B9169A0"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9C" w14:textId="77777777" w:rsidR="0085573A" w:rsidRDefault="0085573A">
            <w:pPr>
              <w:spacing w:line="140" w:lineRule="exact"/>
              <w:rPr>
                <w:sz w:val="14"/>
              </w:rPr>
            </w:pPr>
          </w:p>
          <w:p w14:paraId="7B91699D" w14:textId="77777777" w:rsidR="0085573A" w:rsidRDefault="006D3414">
            <w:pPr>
              <w:ind w:left="420"/>
              <w:rPr>
                <w:sz w:val="2"/>
              </w:rPr>
            </w:pPr>
            <w:r>
              <w:pict w14:anchorId="7B916B78">
                <v:shape id="_x0000_i1029" type="#_x0000_t75" style="width:17.65pt;height:17.65pt">
                  <v:imagedata r:id="rId14"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9E" w14:textId="77777777" w:rsidR="0085573A" w:rsidRDefault="00253D60">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Nombre de lots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9F" w14:textId="77777777" w:rsidR="0085573A" w:rsidRDefault="00253D60">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8</w:t>
            </w:r>
          </w:p>
        </w:tc>
      </w:tr>
      <w:tr w:rsidR="0085573A" w14:paraId="7B9169A5"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A1" w14:textId="77777777" w:rsidR="0085573A" w:rsidRDefault="0085573A">
            <w:pPr>
              <w:spacing w:line="160" w:lineRule="exact"/>
              <w:rPr>
                <w:sz w:val="16"/>
              </w:rPr>
            </w:pPr>
          </w:p>
          <w:p w14:paraId="7B9169A2" w14:textId="77777777" w:rsidR="0085573A" w:rsidRDefault="006D3414">
            <w:pPr>
              <w:ind w:left="420"/>
              <w:rPr>
                <w:sz w:val="2"/>
              </w:rPr>
            </w:pPr>
            <w:r>
              <w:pict w14:anchorId="7B916B79">
                <v:shape id="_x0000_i1030" type="#_x0000_t75" style="width:17.65pt;height:17.65pt">
                  <v:imagedata r:id="rId15"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A3" w14:textId="77777777" w:rsidR="0085573A" w:rsidRDefault="00253D60">
            <w:pPr>
              <w:spacing w:before="60" w:after="60" w:line="270" w:lineRule="exact"/>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A4" w14:textId="77777777" w:rsidR="0085573A" w:rsidRDefault="00253D60">
            <w:pPr>
              <w:spacing w:before="180" w:after="12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120 jours</w:t>
            </w:r>
          </w:p>
        </w:tc>
      </w:tr>
      <w:tr w:rsidR="0085573A" w14:paraId="7B9169AA"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A6" w14:textId="77777777" w:rsidR="0085573A" w:rsidRDefault="0085573A">
            <w:pPr>
              <w:spacing w:line="160" w:lineRule="exact"/>
              <w:rPr>
                <w:sz w:val="16"/>
              </w:rPr>
            </w:pPr>
          </w:p>
          <w:p w14:paraId="7B9169A7" w14:textId="77777777" w:rsidR="0085573A" w:rsidRDefault="006D3414">
            <w:pPr>
              <w:ind w:left="420"/>
              <w:rPr>
                <w:sz w:val="2"/>
              </w:rPr>
            </w:pPr>
            <w:r>
              <w:pict w14:anchorId="7B916B7A">
                <v:shape id="_x0000_i1031" type="#_x0000_t75" style="width:17.65pt;height:17.65pt">
                  <v:imagedata r:id="rId16"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A8" w14:textId="77777777" w:rsidR="0085573A" w:rsidRDefault="00253D60">
            <w:pPr>
              <w:spacing w:before="60" w:after="60" w:line="270" w:lineRule="exact"/>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A9" w14:textId="77777777" w:rsidR="0085573A" w:rsidRDefault="00253D60">
            <w:pPr>
              <w:spacing w:before="60" w:after="60" w:line="270" w:lineRule="exact"/>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Aucune forme de groupement imposée à l'attributaire</w:t>
            </w:r>
          </w:p>
        </w:tc>
      </w:tr>
      <w:tr w:rsidR="0085573A" w14:paraId="7B9169AF"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AB" w14:textId="77777777" w:rsidR="0085573A" w:rsidRDefault="0085573A">
            <w:pPr>
              <w:spacing w:line="140" w:lineRule="exact"/>
              <w:rPr>
                <w:sz w:val="14"/>
              </w:rPr>
            </w:pPr>
          </w:p>
          <w:p w14:paraId="7B9169AC" w14:textId="77777777" w:rsidR="0085573A" w:rsidRDefault="006D3414">
            <w:pPr>
              <w:ind w:left="420"/>
              <w:rPr>
                <w:sz w:val="2"/>
              </w:rPr>
            </w:pPr>
            <w:r>
              <w:pict w14:anchorId="7B916B7B">
                <v:shape id="_x0000_i1032" type="#_x0000_t75" style="width:17.65pt;height:17.65pt">
                  <v:imagedata r:id="rId17"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AD" w14:textId="77777777" w:rsidR="0085573A" w:rsidRDefault="00253D60">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AE" w14:textId="77777777" w:rsidR="0085573A" w:rsidRDefault="00253D60">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Sans</w:t>
            </w:r>
          </w:p>
        </w:tc>
      </w:tr>
      <w:tr w:rsidR="0085573A" w14:paraId="7B9169B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B0" w14:textId="77777777" w:rsidR="0085573A" w:rsidRDefault="0085573A">
            <w:pPr>
              <w:spacing w:line="140" w:lineRule="exact"/>
              <w:rPr>
                <w:sz w:val="14"/>
              </w:rPr>
            </w:pPr>
          </w:p>
          <w:p w14:paraId="7B9169B1" w14:textId="77777777" w:rsidR="0085573A" w:rsidRDefault="006D3414">
            <w:pPr>
              <w:ind w:left="420"/>
              <w:rPr>
                <w:sz w:val="2"/>
              </w:rPr>
            </w:pPr>
            <w:r>
              <w:pict w14:anchorId="7B916B7C">
                <v:shape id="_x0000_i1033" type="#_x0000_t75" style="width:17.65pt;height:17.65pt">
                  <v:imagedata r:id="rId18"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B2" w14:textId="77777777" w:rsidR="0085573A" w:rsidRDefault="00253D60">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B3" w14:textId="3DFA4BF1" w:rsidR="0085573A" w:rsidRDefault="007267D4">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Pour les lots 3, 4 et 5 - Facultative</w:t>
            </w:r>
          </w:p>
        </w:tc>
      </w:tr>
      <w:tr w:rsidR="0085573A" w14:paraId="7B9169B9"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B5" w14:textId="77777777" w:rsidR="0085573A" w:rsidRDefault="0085573A">
            <w:pPr>
              <w:spacing w:line="140" w:lineRule="exact"/>
              <w:rPr>
                <w:sz w:val="14"/>
              </w:rPr>
            </w:pPr>
          </w:p>
          <w:p w14:paraId="7B9169B6" w14:textId="77777777" w:rsidR="0085573A" w:rsidRDefault="006D3414">
            <w:pPr>
              <w:ind w:left="420"/>
              <w:rPr>
                <w:sz w:val="2"/>
              </w:rPr>
            </w:pPr>
            <w:r>
              <w:pict w14:anchorId="7B916B7D">
                <v:shape id="_x0000_i1034" type="#_x0000_t75" style="width:17.65pt;height:17.65pt">
                  <v:imagedata r:id="rId19"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B7" w14:textId="77777777" w:rsidR="0085573A" w:rsidRDefault="00253D60">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B8" w14:textId="7EDDA0E6" w:rsidR="0085573A" w:rsidRDefault="00253D60">
            <w:pPr>
              <w:spacing w:before="140" w:after="100"/>
              <w:ind w:left="160" w:right="160"/>
              <w:jc w:val="both"/>
              <w:rPr>
                <w:rFonts w:ascii="Century Gothic" w:eastAsia="Century Gothic" w:hAnsi="Century Gothic" w:cs="Century Gothic"/>
                <w:color w:val="000000"/>
                <w:sz w:val="22"/>
                <w:lang w:val="fr-FR"/>
              </w:rPr>
            </w:pPr>
            <w:r w:rsidRPr="00C842EF">
              <w:rPr>
                <w:rFonts w:ascii="Century Gothic" w:eastAsia="Century Gothic" w:hAnsi="Century Gothic" w:cs="Century Gothic"/>
                <w:color w:val="000000"/>
                <w:sz w:val="22"/>
                <w:lang w:val="fr-FR"/>
              </w:rPr>
              <w:t>Avec</w:t>
            </w:r>
            <w:r w:rsidR="00295160" w:rsidRPr="00C842EF">
              <w:rPr>
                <w:rFonts w:ascii="Century Gothic" w:eastAsia="Century Gothic" w:hAnsi="Century Gothic" w:cs="Century Gothic"/>
                <w:color w:val="000000"/>
                <w:sz w:val="22"/>
                <w:lang w:val="fr-FR"/>
              </w:rPr>
              <w:t xml:space="preserve"> pour</w:t>
            </w:r>
            <w:r w:rsidR="00295160">
              <w:rPr>
                <w:rFonts w:ascii="Century Gothic" w:eastAsia="Century Gothic" w:hAnsi="Century Gothic" w:cs="Century Gothic"/>
                <w:color w:val="000000"/>
                <w:sz w:val="22"/>
                <w:lang w:val="fr-FR"/>
              </w:rPr>
              <w:t xml:space="preserve"> les lots 1,3,4,5,6</w:t>
            </w:r>
            <w:r w:rsidR="00B0671E">
              <w:rPr>
                <w:rFonts w:ascii="Century Gothic" w:eastAsia="Century Gothic" w:hAnsi="Century Gothic" w:cs="Century Gothic"/>
                <w:color w:val="000000"/>
                <w:sz w:val="22"/>
                <w:lang w:val="fr-FR"/>
              </w:rPr>
              <w:t xml:space="preserve"> et 8</w:t>
            </w:r>
          </w:p>
        </w:tc>
      </w:tr>
      <w:tr w:rsidR="0085573A" w14:paraId="7B9169BE" w14:textId="77777777">
        <w:trPr>
          <w:trHeight w:val="598"/>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BA" w14:textId="77777777" w:rsidR="0085573A" w:rsidRDefault="0085573A">
            <w:pPr>
              <w:spacing w:line="160" w:lineRule="exact"/>
              <w:rPr>
                <w:sz w:val="16"/>
              </w:rPr>
            </w:pPr>
          </w:p>
          <w:p w14:paraId="7B9169BB" w14:textId="77777777" w:rsidR="0085573A" w:rsidRDefault="006D3414">
            <w:pPr>
              <w:ind w:left="420"/>
              <w:rPr>
                <w:sz w:val="2"/>
              </w:rPr>
            </w:pPr>
            <w:r>
              <w:pict w14:anchorId="7B916B7E">
                <v:shape id="_x0000_i1035" type="#_x0000_t75" style="width:17.65pt;height:17.65pt">
                  <v:imagedata r:id="rId20"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BC" w14:textId="77777777" w:rsidR="0085573A" w:rsidRDefault="00253D60">
            <w:pPr>
              <w:spacing w:before="60" w:after="60" w:line="270" w:lineRule="exact"/>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BD" w14:textId="77777777" w:rsidR="0085573A" w:rsidRDefault="00253D60">
            <w:pPr>
              <w:spacing w:before="180" w:after="12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Avec</w:t>
            </w:r>
          </w:p>
        </w:tc>
      </w:tr>
      <w:tr w:rsidR="0085573A" w14:paraId="7B9169C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BF" w14:textId="77777777" w:rsidR="0085573A" w:rsidRDefault="0085573A">
            <w:pPr>
              <w:spacing w:line="140" w:lineRule="exact"/>
              <w:rPr>
                <w:sz w:val="14"/>
              </w:rPr>
            </w:pPr>
          </w:p>
          <w:p w14:paraId="7B9169C0" w14:textId="77777777" w:rsidR="0085573A" w:rsidRDefault="006D3414">
            <w:pPr>
              <w:ind w:left="420"/>
              <w:rPr>
                <w:sz w:val="2"/>
              </w:rPr>
            </w:pPr>
            <w:r>
              <w:pict w14:anchorId="7B916B7F">
                <v:shape id="_x0000_i1036" type="#_x0000_t75" style="width:17.65pt;height:17.65pt">
                  <v:imagedata r:id="rId21"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C1" w14:textId="46403172" w:rsidR="0085573A" w:rsidRDefault="00253D60">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 xml:space="preserve">Durée </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313F31" w14:textId="576D238F" w:rsidR="0085573A" w:rsidRDefault="007267D4">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Pour les lots 1 à 6 et 8 : 12 mois pour la période </w:t>
            </w:r>
            <w:r w:rsidR="003E4508">
              <w:rPr>
                <w:rFonts w:ascii="Century Gothic" w:eastAsia="Century Gothic" w:hAnsi="Century Gothic" w:cs="Century Gothic"/>
                <w:color w:val="000000"/>
                <w:sz w:val="22"/>
                <w:lang w:val="fr-FR"/>
              </w:rPr>
              <w:t>initiale</w:t>
            </w:r>
          </w:p>
          <w:p w14:paraId="7B9169C2" w14:textId="0856BB37" w:rsidR="003E4508" w:rsidRDefault="003E4508">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Pour le lot 7 : 12 mois ferme.</w:t>
            </w:r>
          </w:p>
        </w:tc>
      </w:tr>
      <w:tr w:rsidR="0085573A" w14:paraId="7B9169C8"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C4" w14:textId="77777777" w:rsidR="0085573A" w:rsidRDefault="0085573A">
            <w:pPr>
              <w:spacing w:line="140" w:lineRule="exact"/>
              <w:rPr>
                <w:sz w:val="14"/>
              </w:rPr>
            </w:pPr>
          </w:p>
          <w:p w14:paraId="7B9169C5" w14:textId="77777777" w:rsidR="0085573A" w:rsidRDefault="006D3414">
            <w:pPr>
              <w:ind w:left="420"/>
              <w:rPr>
                <w:sz w:val="2"/>
              </w:rPr>
            </w:pPr>
            <w:r>
              <w:pict w14:anchorId="7B916B80">
                <v:shape id="_x0000_i1037" type="#_x0000_t75" style="width:17.65pt;height:17.65pt">
                  <v:imagedata r:id="rId22" o:title=""/>
                </v:shape>
              </w:pict>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C6" w14:textId="77777777" w:rsidR="0085573A" w:rsidRDefault="00253D60">
            <w:pPr>
              <w:spacing w:before="140" w:after="100"/>
              <w:ind w:left="160" w:right="160"/>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C7" w14:textId="77777777" w:rsidR="0085573A" w:rsidRDefault="00253D60">
            <w:pPr>
              <w:spacing w:before="140" w:after="100"/>
              <w:ind w:left="160" w:right="16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Sans</w:t>
            </w:r>
          </w:p>
        </w:tc>
      </w:tr>
    </w:tbl>
    <w:p w14:paraId="7B9169C9" w14:textId="77777777" w:rsidR="0085573A" w:rsidRDefault="0085573A">
      <w:pPr>
        <w:sectPr w:rsidR="0085573A">
          <w:pgSz w:w="11900" w:h="16840"/>
          <w:pgMar w:top="1440" w:right="1160" w:bottom="1440" w:left="1140" w:header="1440" w:footer="1440" w:gutter="0"/>
          <w:cols w:space="708"/>
        </w:sectPr>
      </w:pPr>
    </w:p>
    <w:p w14:paraId="7B9169CA" w14:textId="77777777" w:rsidR="0085573A" w:rsidRDefault="00253D60">
      <w:pPr>
        <w:spacing w:after="60"/>
        <w:jc w:val="center"/>
        <w:rPr>
          <w:rFonts w:ascii="Century Gothic" w:eastAsia="Century Gothic" w:hAnsi="Century Gothic" w:cs="Century Gothic"/>
          <w:b/>
          <w:color w:val="000000"/>
          <w:lang w:val="fr-FR"/>
        </w:rPr>
      </w:pPr>
      <w:r>
        <w:rPr>
          <w:rFonts w:ascii="Century Gothic" w:eastAsia="Century Gothic" w:hAnsi="Century Gothic" w:cs="Century Gothic"/>
          <w:b/>
          <w:color w:val="000000"/>
          <w:lang w:val="fr-FR"/>
        </w:rPr>
        <w:lastRenderedPageBreak/>
        <w:t>SOMMAIRE</w:t>
      </w:r>
    </w:p>
    <w:p w14:paraId="7B9169CB" w14:textId="77777777" w:rsidR="0085573A" w:rsidRDefault="0085573A">
      <w:pPr>
        <w:spacing w:after="80" w:line="240" w:lineRule="exact"/>
      </w:pPr>
    </w:p>
    <w:p w14:paraId="2090B993" w14:textId="11BFB6DC" w:rsidR="00D7669C" w:rsidRDefault="00253D60">
      <w:pPr>
        <w:pStyle w:val="TM1"/>
        <w:tabs>
          <w:tab w:val="right" w:leader="dot" w:pos="9610"/>
        </w:tabs>
        <w:rPr>
          <w:rFonts w:asciiTheme="minorHAnsi" w:eastAsiaTheme="minorEastAsia" w:hAnsiTheme="minorHAnsi" w:cstheme="minorBidi"/>
          <w:noProof/>
          <w:kern w:val="2"/>
          <w:lang w:val="fr-FR" w:eastAsia="fr-FR"/>
          <w14:ligatures w14:val="standardContextual"/>
        </w:rPr>
      </w:pPr>
      <w:r>
        <w:rPr>
          <w:rFonts w:ascii="Century Gothic" w:eastAsia="Century Gothic" w:hAnsi="Century Gothic" w:cs="Century Gothic"/>
          <w:color w:val="000000"/>
          <w:sz w:val="22"/>
          <w:lang w:val="fr-FR"/>
        </w:rPr>
        <w:fldChar w:fldCharType="begin"/>
      </w:r>
      <w:r>
        <w:rPr>
          <w:rFonts w:ascii="Century Gothic" w:eastAsia="Century Gothic" w:hAnsi="Century Gothic" w:cs="Century Gothic"/>
          <w:color w:val="000000"/>
          <w:sz w:val="22"/>
          <w:lang w:val="fr-FR"/>
        </w:rPr>
        <w:instrText xml:space="preserve"> TOC \h </w:instrText>
      </w:r>
      <w:r>
        <w:rPr>
          <w:rFonts w:ascii="Century Gothic" w:eastAsia="Century Gothic" w:hAnsi="Century Gothic" w:cs="Century Gothic"/>
          <w:color w:val="000000"/>
          <w:sz w:val="22"/>
          <w:lang w:val="fr-FR"/>
        </w:rPr>
        <w:fldChar w:fldCharType="separate"/>
      </w:r>
      <w:hyperlink w:anchor="_Toc243654732" w:history="1">
        <w:r w:rsidR="00D7669C" w:rsidRPr="003C6433">
          <w:rPr>
            <w:rStyle w:val="Lienhypertexte"/>
            <w:rFonts w:ascii="Century Gothic" w:eastAsia="Century Gothic" w:hAnsi="Century Gothic" w:cs="Century Gothic"/>
            <w:noProof/>
            <w:lang w:val="fr-FR"/>
          </w:rPr>
          <w:t>1 - Objet et étendue de la consultation</w:t>
        </w:r>
        <w:r w:rsidR="00D7669C">
          <w:rPr>
            <w:noProof/>
          </w:rPr>
          <w:tab/>
        </w:r>
        <w:r w:rsidR="00D7669C">
          <w:rPr>
            <w:noProof/>
          </w:rPr>
          <w:fldChar w:fldCharType="begin"/>
        </w:r>
        <w:r w:rsidR="00D7669C">
          <w:rPr>
            <w:noProof/>
          </w:rPr>
          <w:instrText xml:space="preserve"> PAGEREF _Toc243654732 \h </w:instrText>
        </w:r>
        <w:r w:rsidR="00D7669C">
          <w:rPr>
            <w:noProof/>
          </w:rPr>
        </w:r>
        <w:r w:rsidR="00D7669C">
          <w:rPr>
            <w:noProof/>
          </w:rPr>
          <w:fldChar w:fldCharType="separate"/>
        </w:r>
        <w:r w:rsidR="00D7669C">
          <w:rPr>
            <w:noProof/>
          </w:rPr>
          <w:t>4</w:t>
        </w:r>
        <w:r w:rsidR="00D7669C">
          <w:rPr>
            <w:noProof/>
          </w:rPr>
          <w:fldChar w:fldCharType="end"/>
        </w:r>
      </w:hyperlink>
    </w:p>
    <w:p w14:paraId="6B2BF904" w14:textId="07ADE090"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33" w:history="1">
        <w:r w:rsidRPr="003C6433">
          <w:rPr>
            <w:rStyle w:val="Lienhypertexte"/>
            <w:rFonts w:ascii="Century Gothic" w:eastAsia="Century Gothic" w:hAnsi="Century Gothic" w:cs="Century Gothic"/>
            <w:noProof/>
            <w:lang w:val="fr-FR"/>
          </w:rPr>
          <w:t>1.1 - Objet</w:t>
        </w:r>
        <w:r>
          <w:rPr>
            <w:noProof/>
          </w:rPr>
          <w:tab/>
        </w:r>
        <w:r>
          <w:rPr>
            <w:noProof/>
          </w:rPr>
          <w:fldChar w:fldCharType="begin"/>
        </w:r>
        <w:r>
          <w:rPr>
            <w:noProof/>
          </w:rPr>
          <w:instrText xml:space="preserve"> PAGEREF _Toc243654733 \h </w:instrText>
        </w:r>
        <w:r>
          <w:rPr>
            <w:noProof/>
          </w:rPr>
        </w:r>
        <w:r>
          <w:rPr>
            <w:noProof/>
          </w:rPr>
          <w:fldChar w:fldCharType="separate"/>
        </w:r>
        <w:r>
          <w:rPr>
            <w:noProof/>
          </w:rPr>
          <w:t>4</w:t>
        </w:r>
        <w:r>
          <w:rPr>
            <w:noProof/>
          </w:rPr>
          <w:fldChar w:fldCharType="end"/>
        </w:r>
      </w:hyperlink>
    </w:p>
    <w:p w14:paraId="10FD0CA3" w14:textId="13A07275"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34" w:history="1">
        <w:r w:rsidRPr="003C6433">
          <w:rPr>
            <w:rStyle w:val="Lienhypertexte"/>
            <w:rFonts w:ascii="Century Gothic" w:eastAsia="Century Gothic" w:hAnsi="Century Gothic" w:cs="Century Gothic"/>
            <w:noProof/>
            <w:lang w:val="fr-FR"/>
          </w:rPr>
          <w:t>1.2 - Mode de passation</w:t>
        </w:r>
        <w:r>
          <w:rPr>
            <w:noProof/>
          </w:rPr>
          <w:tab/>
        </w:r>
        <w:r>
          <w:rPr>
            <w:noProof/>
          </w:rPr>
          <w:fldChar w:fldCharType="begin"/>
        </w:r>
        <w:r>
          <w:rPr>
            <w:noProof/>
          </w:rPr>
          <w:instrText xml:space="preserve"> PAGEREF _Toc243654734 \h </w:instrText>
        </w:r>
        <w:r>
          <w:rPr>
            <w:noProof/>
          </w:rPr>
        </w:r>
        <w:r>
          <w:rPr>
            <w:noProof/>
          </w:rPr>
          <w:fldChar w:fldCharType="separate"/>
        </w:r>
        <w:r>
          <w:rPr>
            <w:noProof/>
          </w:rPr>
          <w:t>4</w:t>
        </w:r>
        <w:r>
          <w:rPr>
            <w:noProof/>
          </w:rPr>
          <w:fldChar w:fldCharType="end"/>
        </w:r>
      </w:hyperlink>
    </w:p>
    <w:p w14:paraId="56DA7832" w14:textId="5C5CD811"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35" w:history="1">
        <w:r w:rsidRPr="003C6433">
          <w:rPr>
            <w:rStyle w:val="Lienhypertexte"/>
            <w:rFonts w:ascii="Century Gothic" w:eastAsia="Century Gothic" w:hAnsi="Century Gothic" w:cs="Century Gothic"/>
            <w:noProof/>
            <w:lang w:val="fr-FR"/>
          </w:rPr>
          <w:t>1.3 - Type et forme de contrat</w:t>
        </w:r>
        <w:r>
          <w:rPr>
            <w:noProof/>
          </w:rPr>
          <w:tab/>
        </w:r>
        <w:r>
          <w:rPr>
            <w:noProof/>
          </w:rPr>
          <w:fldChar w:fldCharType="begin"/>
        </w:r>
        <w:r>
          <w:rPr>
            <w:noProof/>
          </w:rPr>
          <w:instrText xml:space="preserve"> PAGEREF _Toc243654735 \h </w:instrText>
        </w:r>
        <w:r>
          <w:rPr>
            <w:noProof/>
          </w:rPr>
        </w:r>
        <w:r>
          <w:rPr>
            <w:noProof/>
          </w:rPr>
          <w:fldChar w:fldCharType="separate"/>
        </w:r>
        <w:r>
          <w:rPr>
            <w:noProof/>
          </w:rPr>
          <w:t>4</w:t>
        </w:r>
        <w:r>
          <w:rPr>
            <w:noProof/>
          </w:rPr>
          <w:fldChar w:fldCharType="end"/>
        </w:r>
      </w:hyperlink>
    </w:p>
    <w:p w14:paraId="1641EBBC" w14:textId="72EEAC96"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36" w:history="1">
        <w:r w:rsidRPr="003C6433">
          <w:rPr>
            <w:rStyle w:val="Lienhypertexte"/>
            <w:rFonts w:ascii="Century Gothic" w:eastAsia="Century Gothic" w:hAnsi="Century Gothic" w:cs="Century Gothic"/>
            <w:noProof/>
            <w:lang w:val="fr-FR"/>
          </w:rPr>
          <w:t>1.4 - Décomposition de la consultation</w:t>
        </w:r>
        <w:r>
          <w:rPr>
            <w:noProof/>
          </w:rPr>
          <w:tab/>
        </w:r>
        <w:r>
          <w:rPr>
            <w:noProof/>
          </w:rPr>
          <w:fldChar w:fldCharType="begin"/>
        </w:r>
        <w:r>
          <w:rPr>
            <w:noProof/>
          </w:rPr>
          <w:instrText xml:space="preserve"> PAGEREF _Toc243654736 \h </w:instrText>
        </w:r>
        <w:r>
          <w:rPr>
            <w:noProof/>
          </w:rPr>
        </w:r>
        <w:r>
          <w:rPr>
            <w:noProof/>
          </w:rPr>
          <w:fldChar w:fldCharType="separate"/>
        </w:r>
        <w:r>
          <w:rPr>
            <w:noProof/>
          </w:rPr>
          <w:t>4</w:t>
        </w:r>
        <w:r>
          <w:rPr>
            <w:noProof/>
          </w:rPr>
          <w:fldChar w:fldCharType="end"/>
        </w:r>
      </w:hyperlink>
    </w:p>
    <w:p w14:paraId="79FD4F67" w14:textId="00CFE4B1"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37" w:history="1">
        <w:r w:rsidRPr="003C6433">
          <w:rPr>
            <w:rStyle w:val="Lienhypertexte"/>
            <w:rFonts w:ascii="Century Gothic" w:eastAsia="Century Gothic" w:hAnsi="Century Gothic" w:cs="Century Gothic"/>
            <w:noProof/>
            <w:lang w:val="fr-FR"/>
          </w:rPr>
          <w:t>1.5 - Etendue des prestations</w:t>
        </w:r>
        <w:r>
          <w:rPr>
            <w:noProof/>
          </w:rPr>
          <w:tab/>
        </w:r>
        <w:r>
          <w:rPr>
            <w:noProof/>
          </w:rPr>
          <w:fldChar w:fldCharType="begin"/>
        </w:r>
        <w:r>
          <w:rPr>
            <w:noProof/>
          </w:rPr>
          <w:instrText xml:space="preserve"> PAGEREF _Toc243654737 \h </w:instrText>
        </w:r>
        <w:r>
          <w:rPr>
            <w:noProof/>
          </w:rPr>
        </w:r>
        <w:r>
          <w:rPr>
            <w:noProof/>
          </w:rPr>
          <w:fldChar w:fldCharType="separate"/>
        </w:r>
        <w:r>
          <w:rPr>
            <w:noProof/>
          </w:rPr>
          <w:t>4</w:t>
        </w:r>
        <w:r>
          <w:rPr>
            <w:noProof/>
          </w:rPr>
          <w:fldChar w:fldCharType="end"/>
        </w:r>
      </w:hyperlink>
    </w:p>
    <w:p w14:paraId="05DC26E5" w14:textId="05B079FF"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38" w:history="1">
        <w:r w:rsidRPr="003C6433">
          <w:rPr>
            <w:rStyle w:val="Lienhypertexte"/>
            <w:rFonts w:ascii="Century Gothic" w:eastAsia="Century Gothic" w:hAnsi="Century Gothic" w:cs="Century Gothic"/>
            <w:noProof/>
            <w:lang w:val="fr-FR"/>
          </w:rPr>
          <w:t>1.6 - Nomenclature</w:t>
        </w:r>
        <w:r>
          <w:rPr>
            <w:noProof/>
          </w:rPr>
          <w:tab/>
        </w:r>
        <w:r>
          <w:rPr>
            <w:noProof/>
          </w:rPr>
          <w:fldChar w:fldCharType="begin"/>
        </w:r>
        <w:r>
          <w:rPr>
            <w:noProof/>
          </w:rPr>
          <w:instrText xml:space="preserve"> PAGEREF _Toc243654738 \h </w:instrText>
        </w:r>
        <w:r>
          <w:rPr>
            <w:noProof/>
          </w:rPr>
        </w:r>
        <w:r>
          <w:rPr>
            <w:noProof/>
          </w:rPr>
          <w:fldChar w:fldCharType="separate"/>
        </w:r>
        <w:r>
          <w:rPr>
            <w:noProof/>
          </w:rPr>
          <w:t>5</w:t>
        </w:r>
        <w:r>
          <w:rPr>
            <w:noProof/>
          </w:rPr>
          <w:fldChar w:fldCharType="end"/>
        </w:r>
      </w:hyperlink>
    </w:p>
    <w:p w14:paraId="69CCD80F" w14:textId="1221F95E" w:rsidR="00D7669C" w:rsidRDefault="00D7669C">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654739" w:history="1">
        <w:r w:rsidRPr="003C6433">
          <w:rPr>
            <w:rStyle w:val="Lienhypertexte"/>
            <w:rFonts w:ascii="Century Gothic" w:eastAsia="Century Gothic" w:hAnsi="Century Gothic" w:cs="Century Gothic"/>
            <w:noProof/>
            <w:lang w:val="fr-FR"/>
          </w:rPr>
          <w:t>2 - Conditions de la consultation</w:t>
        </w:r>
        <w:r>
          <w:rPr>
            <w:noProof/>
          </w:rPr>
          <w:tab/>
        </w:r>
        <w:r>
          <w:rPr>
            <w:noProof/>
          </w:rPr>
          <w:fldChar w:fldCharType="begin"/>
        </w:r>
        <w:r>
          <w:rPr>
            <w:noProof/>
          </w:rPr>
          <w:instrText xml:space="preserve"> PAGEREF _Toc243654739 \h </w:instrText>
        </w:r>
        <w:r>
          <w:rPr>
            <w:noProof/>
          </w:rPr>
        </w:r>
        <w:r>
          <w:rPr>
            <w:noProof/>
          </w:rPr>
          <w:fldChar w:fldCharType="separate"/>
        </w:r>
        <w:r>
          <w:rPr>
            <w:noProof/>
          </w:rPr>
          <w:t>6</w:t>
        </w:r>
        <w:r>
          <w:rPr>
            <w:noProof/>
          </w:rPr>
          <w:fldChar w:fldCharType="end"/>
        </w:r>
      </w:hyperlink>
    </w:p>
    <w:p w14:paraId="7289B27B" w14:textId="06B5CC1C"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40" w:history="1">
        <w:r w:rsidRPr="003C6433">
          <w:rPr>
            <w:rStyle w:val="Lienhypertexte"/>
            <w:rFonts w:ascii="Century Gothic" w:eastAsia="Century Gothic" w:hAnsi="Century Gothic" w:cs="Century Gothic"/>
            <w:noProof/>
            <w:lang w:val="fr-FR"/>
          </w:rPr>
          <w:t>2.1 - Délai de validité des offres</w:t>
        </w:r>
        <w:r>
          <w:rPr>
            <w:noProof/>
          </w:rPr>
          <w:tab/>
        </w:r>
        <w:r>
          <w:rPr>
            <w:noProof/>
          </w:rPr>
          <w:fldChar w:fldCharType="begin"/>
        </w:r>
        <w:r>
          <w:rPr>
            <w:noProof/>
          </w:rPr>
          <w:instrText xml:space="preserve"> PAGEREF _Toc243654740 \h </w:instrText>
        </w:r>
        <w:r>
          <w:rPr>
            <w:noProof/>
          </w:rPr>
        </w:r>
        <w:r>
          <w:rPr>
            <w:noProof/>
          </w:rPr>
          <w:fldChar w:fldCharType="separate"/>
        </w:r>
        <w:r>
          <w:rPr>
            <w:noProof/>
          </w:rPr>
          <w:t>6</w:t>
        </w:r>
        <w:r>
          <w:rPr>
            <w:noProof/>
          </w:rPr>
          <w:fldChar w:fldCharType="end"/>
        </w:r>
      </w:hyperlink>
    </w:p>
    <w:p w14:paraId="2790FC44" w14:textId="24213DA6"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41" w:history="1">
        <w:r w:rsidRPr="003C6433">
          <w:rPr>
            <w:rStyle w:val="Lienhypertexte"/>
            <w:rFonts w:ascii="Century Gothic" w:eastAsia="Century Gothic" w:hAnsi="Century Gothic" w:cs="Century Gothic"/>
            <w:noProof/>
            <w:lang w:val="fr-FR"/>
          </w:rPr>
          <w:t>2.2 - Forme juridique du groupement</w:t>
        </w:r>
        <w:r>
          <w:rPr>
            <w:noProof/>
          </w:rPr>
          <w:tab/>
        </w:r>
        <w:r>
          <w:rPr>
            <w:noProof/>
          </w:rPr>
          <w:fldChar w:fldCharType="begin"/>
        </w:r>
        <w:r>
          <w:rPr>
            <w:noProof/>
          </w:rPr>
          <w:instrText xml:space="preserve"> PAGEREF _Toc243654741 \h </w:instrText>
        </w:r>
        <w:r>
          <w:rPr>
            <w:noProof/>
          </w:rPr>
        </w:r>
        <w:r>
          <w:rPr>
            <w:noProof/>
          </w:rPr>
          <w:fldChar w:fldCharType="separate"/>
        </w:r>
        <w:r>
          <w:rPr>
            <w:noProof/>
          </w:rPr>
          <w:t>6</w:t>
        </w:r>
        <w:r>
          <w:rPr>
            <w:noProof/>
          </w:rPr>
          <w:fldChar w:fldCharType="end"/>
        </w:r>
      </w:hyperlink>
    </w:p>
    <w:p w14:paraId="002A7F9E" w14:textId="7A2EEF03"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42" w:history="1">
        <w:r w:rsidRPr="003C6433">
          <w:rPr>
            <w:rStyle w:val="Lienhypertexte"/>
            <w:rFonts w:ascii="Century Gothic" w:eastAsia="Century Gothic" w:hAnsi="Century Gothic" w:cs="Century Gothic"/>
            <w:noProof/>
            <w:lang w:val="fr-FR"/>
          </w:rPr>
          <w:t>2.3 - Variantes</w:t>
        </w:r>
        <w:r>
          <w:rPr>
            <w:noProof/>
          </w:rPr>
          <w:tab/>
        </w:r>
        <w:r>
          <w:rPr>
            <w:noProof/>
          </w:rPr>
          <w:fldChar w:fldCharType="begin"/>
        </w:r>
        <w:r>
          <w:rPr>
            <w:noProof/>
          </w:rPr>
          <w:instrText xml:space="preserve"> PAGEREF _Toc243654742 \h </w:instrText>
        </w:r>
        <w:r>
          <w:rPr>
            <w:noProof/>
          </w:rPr>
        </w:r>
        <w:r>
          <w:rPr>
            <w:noProof/>
          </w:rPr>
          <w:fldChar w:fldCharType="separate"/>
        </w:r>
        <w:r>
          <w:rPr>
            <w:noProof/>
          </w:rPr>
          <w:t>6</w:t>
        </w:r>
        <w:r>
          <w:rPr>
            <w:noProof/>
          </w:rPr>
          <w:fldChar w:fldCharType="end"/>
        </w:r>
      </w:hyperlink>
    </w:p>
    <w:p w14:paraId="796E8BBD" w14:textId="50826939"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43" w:history="1">
        <w:r w:rsidRPr="003C6433">
          <w:rPr>
            <w:rStyle w:val="Lienhypertexte"/>
            <w:rFonts w:ascii="Century Gothic" w:eastAsia="Century Gothic" w:hAnsi="Century Gothic" w:cs="Century Gothic"/>
            <w:noProof/>
            <w:lang w:val="fr-FR"/>
          </w:rPr>
          <w:t>2.4 - Développement durable</w:t>
        </w:r>
        <w:r>
          <w:rPr>
            <w:noProof/>
          </w:rPr>
          <w:tab/>
        </w:r>
        <w:r>
          <w:rPr>
            <w:noProof/>
          </w:rPr>
          <w:fldChar w:fldCharType="begin"/>
        </w:r>
        <w:r>
          <w:rPr>
            <w:noProof/>
          </w:rPr>
          <w:instrText xml:space="preserve"> PAGEREF _Toc243654743 \h </w:instrText>
        </w:r>
        <w:r>
          <w:rPr>
            <w:noProof/>
          </w:rPr>
        </w:r>
        <w:r>
          <w:rPr>
            <w:noProof/>
          </w:rPr>
          <w:fldChar w:fldCharType="separate"/>
        </w:r>
        <w:r>
          <w:rPr>
            <w:noProof/>
          </w:rPr>
          <w:t>6</w:t>
        </w:r>
        <w:r>
          <w:rPr>
            <w:noProof/>
          </w:rPr>
          <w:fldChar w:fldCharType="end"/>
        </w:r>
      </w:hyperlink>
    </w:p>
    <w:p w14:paraId="20F3CC79" w14:textId="7324577A" w:rsidR="00D7669C" w:rsidRDefault="00D7669C">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654744" w:history="1">
        <w:r w:rsidRPr="003C6433">
          <w:rPr>
            <w:rStyle w:val="Lienhypertexte"/>
            <w:rFonts w:ascii="Century Gothic" w:eastAsia="Century Gothic" w:hAnsi="Century Gothic" w:cs="Century Gothic"/>
            <w:noProof/>
            <w:lang w:val="fr-FR"/>
          </w:rPr>
          <w:t>3 - Conditions relatives au contrat</w:t>
        </w:r>
        <w:r>
          <w:rPr>
            <w:noProof/>
          </w:rPr>
          <w:tab/>
        </w:r>
        <w:r>
          <w:rPr>
            <w:noProof/>
          </w:rPr>
          <w:fldChar w:fldCharType="begin"/>
        </w:r>
        <w:r>
          <w:rPr>
            <w:noProof/>
          </w:rPr>
          <w:instrText xml:space="preserve"> PAGEREF _Toc243654744 \h </w:instrText>
        </w:r>
        <w:r>
          <w:rPr>
            <w:noProof/>
          </w:rPr>
        </w:r>
        <w:r>
          <w:rPr>
            <w:noProof/>
          </w:rPr>
          <w:fldChar w:fldCharType="separate"/>
        </w:r>
        <w:r>
          <w:rPr>
            <w:noProof/>
          </w:rPr>
          <w:t>6</w:t>
        </w:r>
        <w:r>
          <w:rPr>
            <w:noProof/>
          </w:rPr>
          <w:fldChar w:fldCharType="end"/>
        </w:r>
      </w:hyperlink>
    </w:p>
    <w:p w14:paraId="43F7F4BB" w14:textId="3E89E215"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45" w:history="1">
        <w:r w:rsidRPr="003C6433">
          <w:rPr>
            <w:rStyle w:val="Lienhypertexte"/>
            <w:rFonts w:ascii="Century Gothic" w:eastAsia="Century Gothic" w:hAnsi="Century Gothic" w:cs="Century Gothic"/>
            <w:noProof/>
            <w:lang w:val="fr-FR"/>
          </w:rPr>
          <w:t>3.1 - Durée du contrat ou délai d'exécution</w:t>
        </w:r>
        <w:r>
          <w:rPr>
            <w:noProof/>
          </w:rPr>
          <w:tab/>
        </w:r>
        <w:r>
          <w:rPr>
            <w:noProof/>
          </w:rPr>
          <w:fldChar w:fldCharType="begin"/>
        </w:r>
        <w:r>
          <w:rPr>
            <w:noProof/>
          </w:rPr>
          <w:instrText xml:space="preserve"> PAGEREF _Toc243654745 \h </w:instrText>
        </w:r>
        <w:r>
          <w:rPr>
            <w:noProof/>
          </w:rPr>
        </w:r>
        <w:r>
          <w:rPr>
            <w:noProof/>
          </w:rPr>
          <w:fldChar w:fldCharType="separate"/>
        </w:r>
        <w:r>
          <w:rPr>
            <w:noProof/>
          </w:rPr>
          <w:t>6</w:t>
        </w:r>
        <w:r>
          <w:rPr>
            <w:noProof/>
          </w:rPr>
          <w:fldChar w:fldCharType="end"/>
        </w:r>
      </w:hyperlink>
    </w:p>
    <w:p w14:paraId="1A747B4F" w14:textId="541B7FCF"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46" w:history="1">
        <w:r w:rsidRPr="003C6433">
          <w:rPr>
            <w:rStyle w:val="Lienhypertexte"/>
            <w:rFonts w:ascii="Century Gothic" w:eastAsia="Century Gothic" w:hAnsi="Century Gothic" w:cs="Century Gothic"/>
            <w:noProof/>
            <w:lang w:val="fr-FR"/>
          </w:rPr>
          <w:t>3.2 - Modalités essentielles de financement et de paiement</w:t>
        </w:r>
        <w:r>
          <w:rPr>
            <w:noProof/>
          </w:rPr>
          <w:tab/>
        </w:r>
        <w:r>
          <w:rPr>
            <w:noProof/>
          </w:rPr>
          <w:fldChar w:fldCharType="begin"/>
        </w:r>
        <w:r>
          <w:rPr>
            <w:noProof/>
          </w:rPr>
          <w:instrText xml:space="preserve"> PAGEREF _Toc243654746 \h </w:instrText>
        </w:r>
        <w:r>
          <w:rPr>
            <w:noProof/>
          </w:rPr>
        </w:r>
        <w:r>
          <w:rPr>
            <w:noProof/>
          </w:rPr>
          <w:fldChar w:fldCharType="separate"/>
        </w:r>
        <w:r>
          <w:rPr>
            <w:noProof/>
          </w:rPr>
          <w:t>6</w:t>
        </w:r>
        <w:r>
          <w:rPr>
            <w:noProof/>
          </w:rPr>
          <w:fldChar w:fldCharType="end"/>
        </w:r>
      </w:hyperlink>
    </w:p>
    <w:p w14:paraId="01AB4338" w14:textId="14246ECD"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47" w:history="1">
        <w:r w:rsidRPr="003C6433">
          <w:rPr>
            <w:rStyle w:val="Lienhypertexte"/>
            <w:rFonts w:ascii="Century Gothic" w:eastAsia="Century Gothic" w:hAnsi="Century Gothic" w:cs="Century Gothic"/>
            <w:noProof/>
            <w:lang w:val="fr-FR"/>
          </w:rPr>
          <w:t>3.3 - Confidentialité et mesures de sécurité</w:t>
        </w:r>
        <w:r>
          <w:rPr>
            <w:noProof/>
          </w:rPr>
          <w:tab/>
        </w:r>
        <w:r>
          <w:rPr>
            <w:noProof/>
          </w:rPr>
          <w:fldChar w:fldCharType="begin"/>
        </w:r>
        <w:r>
          <w:rPr>
            <w:noProof/>
          </w:rPr>
          <w:instrText xml:space="preserve"> PAGEREF _Toc243654747 \h </w:instrText>
        </w:r>
        <w:r>
          <w:rPr>
            <w:noProof/>
          </w:rPr>
        </w:r>
        <w:r>
          <w:rPr>
            <w:noProof/>
          </w:rPr>
          <w:fldChar w:fldCharType="separate"/>
        </w:r>
        <w:r>
          <w:rPr>
            <w:noProof/>
          </w:rPr>
          <w:t>7</w:t>
        </w:r>
        <w:r>
          <w:rPr>
            <w:noProof/>
          </w:rPr>
          <w:fldChar w:fldCharType="end"/>
        </w:r>
      </w:hyperlink>
    </w:p>
    <w:p w14:paraId="223E73B1" w14:textId="3305A052" w:rsidR="00D7669C" w:rsidRDefault="00D7669C">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654748" w:history="1">
        <w:r w:rsidRPr="003C6433">
          <w:rPr>
            <w:rStyle w:val="Lienhypertexte"/>
            <w:rFonts w:ascii="Century Gothic" w:eastAsia="Century Gothic" w:hAnsi="Century Gothic" w:cs="Century Gothic"/>
            <w:noProof/>
            <w:lang w:val="fr-FR"/>
          </w:rPr>
          <w:t>4 - Contenu du dossier de consultation</w:t>
        </w:r>
        <w:r>
          <w:rPr>
            <w:noProof/>
          </w:rPr>
          <w:tab/>
        </w:r>
        <w:r>
          <w:rPr>
            <w:noProof/>
          </w:rPr>
          <w:fldChar w:fldCharType="begin"/>
        </w:r>
        <w:r>
          <w:rPr>
            <w:noProof/>
          </w:rPr>
          <w:instrText xml:space="preserve"> PAGEREF _Toc243654748 \h </w:instrText>
        </w:r>
        <w:r>
          <w:rPr>
            <w:noProof/>
          </w:rPr>
        </w:r>
        <w:r>
          <w:rPr>
            <w:noProof/>
          </w:rPr>
          <w:fldChar w:fldCharType="separate"/>
        </w:r>
        <w:r>
          <w:rPr>
            <w:noProof/>
          </w:rPr>
          <w:t>7</w:t>
        </w:r>
        <w:r>
          <w:rPr>
            <w:noProof/>
          </w:rPr>
          <w:fldChar w:fldCharType="end"/>
        </w:r>
      </w:hyperlink>
    </w:p>
    <w:p w14:paraId="50E9178E" w14:textId="45A721CA" w:rsidR="00D7669C" w:rsidRDefault="00D7669C">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654749" w:history="1">
        <w:r w:rsidRPr="003C6433">
          <w:rPr>
            <w:rStyle w:val="Lienhypertexte"/>
            <w:rFonts w:ascii="Century Gothic" w:eastAsia="Century Gothic" w:hAnsi="Century Gothic" w:cs="Century Gothic"/>
            <w:noProof/>
            <w:lang w:val="fr-FR"/>
          </w:rPr>
          <w:t>5 - Présentation des candidatures et des offres</w:t>
        </w:r>
        <w:r>
          <w:rPr>
            <w:noProof/>
          </w:rPr>
          <w:tab/>
        </w:r>
        <w:r>
          <w:rPr>
            <w:noProof/>
          </w:rPr>
          <w:fldChar w:fldCharType="begin"/>
        </w:r>
        <w:r>
          <w:rPr>
            <w:noProof/>
          </w:rPr>
          <w:instrText xml:space="preserve"> PAGEREF _Toc243654749 \h </w:instrText>
        </w:r>
        <w:r>
          <w:rPr>
            <w:noProof/>
          </w:rPr>
        </w:r>
        <w:r>
          <w:rPr>
            <w:noProof/>
          </w:rPr>
          <w:fldChar w:fldCharType="separate"/>
        </w:r>
        <w:r>
          <w:rPr>
            <w:noProof/>
          </w:rPr>
          <w:t>7</w:t>
        </w:r>
        <w:r>
          <w:rPr>
            <w:noProof/>
          </w:rPr>
          <w:fldChar w:fldCharType="end"/>
        </w:r>
      </w:hyperlink>
    </w:p>
    <w:p w14:paraId="193993A8" w14:textId="122C112D"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50" w:history="1">
        <w:r w:rsidRPr="003C6433">
          <w:rPr>
            <w:rStyle w:val="Lienhypertexte"/>
            <w:rFonts w:ascii="Century Gothic" w:eastAsia="Century Gothic" w:hAnsi="Century Gothic" w:cs="Century Gothic"/>
            <w:noProof/>
            <w:lang w:val="fr-FR"/>
          </w:rPr>
          <w:t>5.1 - Documents à produire</w:t>
        </w:r>
        <w:r>
          <w:rPr>
            <w:noProof/>
          </w:rPr>
          <w:tab/>
        </w:r>
        <w:r>
          <w:rPr>
            <w:noProof/>
          </w:rPr>
          <w:fldChar w:fldCharType="begin"/>
        </w:r>
        <w:r>
          <w:rPr>
            <w:noProof/>
          </w:rPr>
          <w:instrText xml:space="preserve"> PAGEREF _Toc243654750 \h </w:instrText>
        </w:r>
        <w:r>
          <w:rPr>
            <w:noProof/>
          </w:rPr>
        </w:r>
        <w:r>
          <w:rPr>
            <w:noProof/>
          </w:rPr>
          <w:fldChar w:fldCharType="separate"/>
        </w:r>
        <w:r>
          <w:rPr>
            <w:noProof/>
          </w:rPr>
          <w:t>7</w:t>
        </w:r>
        <w:r>
          <w:rPr>
            <w:noProof/>
          </w:rPr>
          <w:fldChar w:fldCharType="end"/>
        </w:r>
      </w:hyperlink>
    </w:p>
    <w:p w14:paraId="50E24B2E" w14:textId="51D802ED" w:rsidR="00D7669C" w:rsidRDefault="00D7669C">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654751" w:history="1">
        <w:r w:rsidRPr="003C6433">
          <w:rPr>
            <w:rStyle w:val="Lienhypertexte"/>
            <w:rFonts w:ascii="Century Gothic" w:eastAsia="Century Gothic" w:hAnsi="Century Gothic" w:cs="Century Gothic"/>
            <w:noProof/>
            <w:lang w:val="fr-FR"/>
          </w:rPr>
          <w:t>6 - Conditions d'envoi ou de remise des plis</w:t>
        </w:r>
        <w:r>
          <w:rPr>
            <w:noProof/>
          </w:rPr>
          <w:tab/>
        </w:r>
        <w:r>
          <w:rPr>
            <w:noProof/>
          </w:rPr>
          <w:fldChar w:fldCharType="begin"/>
        </w:r>
        <w:r>
          <w:rPr>
            <w:noProof/>
          </w:rPr>
          <w:instrText xml:space="preserve"> PAGEREF _Toc243654751 \h </w:instrText>
        </w:r>
        <w:r>
          <w:rPr>
            <w:noProof/>
          </w:rPr>
        </w:r>
        <w:r>
          <w:rPr>
            <w:noProof/>
          </w:rPr>
          <w:fldChar w:fldCharType="separate"/>
        </w:r>
        <w:r>
          <w:rPr>
            <w:noProof/>
          </w:rPr>
          <w:t>9</w:t>
        </w:r>
        <w:r>
          <w:rPr>
            <w:noProof/>
          </w:rPr>
          <w:fldChar w:fldCharType="end"/>
        </w:r>
      </w:hyperlink>
    </w:p>
    <w:p w14:paraId="146AF190" w14:textId="62EC2C22"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52" w:history="1">
        <w:r w:rsidRPr="003C6433">
          <w:rPr>
            <w:rStyle w:val="Lienhypertexte"/>
            <w:rFonts w:ascii="Century Gothic" w:eastAsia="Century Gothic" w:hAnsi="Century Gothic" w:cs="Century Gothic"/>
            <w:noProof/>
            <w:lang w:val="fr-FR"/>
          </w:rPr>
          <w:t>6.1 - Transmission électronique</w:t>
        </w:r>
        <w:r>
          <w:rPr>
            <w:noProof/>
          </w:rPr>
          <w:tab/>
        </w:r>
        <w:r>
          <w:rPr>
            <w:noProof/>
          </w:rPr>
          <w:fldChar w:fldCharType="begin"/>
        </w:r>
        <w:r>
          <w:rPr>
            <w:noProof/>
          </w:rPr>
          <w:instrText xml:space="preserve"> PAGEREF _Toc243654752 \h </w:instrText>
        </w:r>
        <w:r>
          <w:rPr>
            <w:noProof/>
          </w:rPr>
        </w:r>
        <w:r>
          <w:rPr>
            <w:noProof/>
          </w:rPr>
          <w:fldChar w:fldCharType="separate"/>
        </w:r>
        <w:r>
          <w:rPr>
            <w:noProof/>
          </w:rPr>
          <w:t>9</w:t>
        </w:r>
        <w:r>
          <w:rPr>
            <w:noProof/>
          </w:rPr>
          <w:fldChar w:fldCharType="end"/>
        </w:r>
      </w:hyperlink>
    </w:p>
    <w:p w14:paraId="65C1F096" w14:textId="7B66264F"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53" w:history="1">
        <w:r w:rsidRPr="003C6433">
          <w:rPr>
            <w:rStyle w:val="Lienhypertexte"/>
            <w:rFonts w:ascii="Century Gothic" w:eastAsia="Century Gothic" w:hAnsi="Century Gothic" w:cs="Century Gothic"/>
            <w:noProof/>
            <w:lang w:val="fr-FR"/>
          </w:rPr>
          <w:t>6.2 - Transmission sous support papier</w:t>
        </w:r>
        <w:r>
          <w:rPr>
            <w:noProof/>
          </w:rPr>
          <w:tab/>
        </w:r>
        <w:r>
          <w:rPr>
            <w:noProof/>
          </w:rPr>
          <w:fldChar w:fldCharType="begin"/>
        </w:r>
        <w:r>
          <w:rPr>
            <w:noProof/>
          </w:rPr>
          <w:instrText xml:space="preserve"> PAGEREF _Toc243654753 \h </w:instrText>
        </w:r>
        <w:r>
          <w:rPr>
            <w:noProof/>
          </w:rPr>
        </w:r>
        <w:r>
          <w:rPr>
            <w:noProof/>
          </w:rPr>
          <w:fldChar w:fldCharType="separate"/>
        </w:r>
        <w:r>
          <w:rPr>
            <w:noProof/>
          </w:rPr>
          <w:t>11</w:t>
        </w:r>
        <w:r>
          <w:rPr>
            <w:noProof/>
          </w:rPr>
          <w:fldChar w:fldCharType="end"/>
        </w:r>
      </w:hyperlink>
    </w:p>
    <w:p w14:paraId="5C378B13" w14:textId="4766A441" w:rsidR="00D7669C" w:rsidRDefault="00D7669C">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654754" w:history="1">
        <w:r w:rsidRPr="003C6433">
          <w:rPr>
            <w:rStyle w:val="Lienhypertexte"/>
            <w:rFonts w:ascii="Century Gothic" w:eastAsia="Century Gothic" w:hAnsi="Century Gothic" w:cs="Century Gothic"/>
            <w:noProof/>
            <w:lang w:val="fr-FR"/>
          </w:rPr>
          <w:t>7 - Examen des candidatures et des offres</w:t>
        </w:r>
        <w:r>
          <w:rPr>
            <w:noProof/>
          </w:rPr>
          <w:tab/>
        </w:r>
        <w:r>
          <w:rPr>
            <w:noProof/>
          </w:rPr>
          <w:fldChar w:fldCharType="begin"/>
        </w:r>
        <w:r>
          <w:rPr>
            <w:noProof/>
          </w:rPr>
          <w:instrText xml:space="preserve"> PAGEREF _Toc243654754 \h </w:instrText>
        </w:r>
        <w:r>
          <w:rPr>
            <w:noProof/>
          </w:rPr>
        </w:r>
        <w:r>
          <w:rPr>
            <w:noProof/>
          </w:rPr>
          <w:fldChar w:fldCharType="separate"/>
        </w:r>
        <w:r>
          <w:rPr>
            <w:noProof/>
          </w:rPr>
          <w:t>11</w:t>
        </w:r>
        <w:r>
          <w:rPr>
            <w:noProof/>
          </w:rPr>
          <w:fldChar w:fldCharType="end"/>
        </w:r>
      </w:hyperlink>
    </w:p>
    <w:p w14:paraId="59DF36E9" w14:textId="00C962E9"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55" w:history="1">
        <w:r w:rsidRPr="003C6433">
          <w:rPr>
            <w:rStyle w:val="Lienhypertexte"/>
            <w:rFonts w:ascii="Century Gothic" w:eastAsia="Century Gothic" w:hAnsi="Century Gothic" w:cs="Century Gothic"/>
            <w:noProof/>
            <w:lang w:val="fr-FR"/>
          </w:rPr>
          <w:t>7.1 - Sélection des candidatures</w:t>
        </w:r>
        <w:r>
          <w:rPr>
            <w:noProof/>
          </w:rPr>
          <w:tab/>
        </w:r>
        <w:r>
          <w:rPr>
            <w:noProof/>
          </w:rPr>
          <w:fldChar w:fldCharType="begin"/>
        </w:r>
        <w:r>
          <w:rPr>
            <w:noProof/>
          </w:rPr>
          <w:instrText xml:space="preserve"> PAGEREF _Toc243654755 \h </w:instrText>
        </w:r>
        <w:r>
          <w:rPr>
            <w:noProof/>
          </w:rPr>
        </w:r>
        <w:r>
          <w:rPr>
            <w:noProof/>
          </w:rPr>
          <w:fldChar w:fldCharType="separate"/>
        </w:r>
        <w:r>
          <w:rPr>
            <w:noProof/>
          </w:rPr>
          <w:t>11</w:t>
        </w:r>
        <w:r>
          <w:rPr>
            <w:noProof/>
          </w:rPr>
          <w:fldChar w:fldCharType="end"/>
        </w:r>
      </w:hyperlink>
    </w:p>
    <w:p w14:paraId="634A6EC5" w14:textId="74FF3DCE"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56" w:history="1">
        <w:r w:rsidRPr="003C6433">
          <w:rPr>
            <w:rStyle w:val="Lienhypertexte"/>
            <w:rFonts w:ascii="Century Gothic" w:eastAsia="Century Gothic" w:hAnsi="Century Gothic" w:cs="Century Gothic"/>
            <w:noProof/>
            <w:lang w:val="fr-FR"/>
          </w:rPr>
          <w:t>7.2 - Attribution des accords-cadres</w:t>
        </w:r>
        <w:r>
          <w:rPr>
            <w:noProof/>
          </w:rPr>
          <w:tab/>
        </w:r>
        <w:r>
          <w:rPr>
            <w:noProof/>
          </w:rPr>
          <w:fldChar w:fldCharType="begin"/>
        </w:r>
        <w:r>
          <w:rPr>
            <w:noProof/>
          </w:rPr>
          <w:instrText xml:space="preserve"> PAGEREF _Toc243654756 \h </w:instrText>
        </w:r>
        <w:r>
          <w:rPr>
            <w:noProof/>
          </w:rPr>
        </w:r>
        <w:r>
          <w:rPr>
            <w:noProof/>
          </w:rPr>
          <w:fldChar w:fldCharType="separate"/>
        </w:r>
        <w:r>
          <w:rPr>
            <w:noProof/>
          </w:rPr>
          <w:t>11</w:t>
        </w:r>
        <w:r>
          <w:rPr>
            <w:noProof/>
          </w:rPr>
          <w:fldChar w:fldCharType="end"/>
        </w:r>
      </w:hyperlink>
    </w:p>
    <w:p w14:paraId="39886B83" w14:textId="4A77512D"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57" w:history="1">
        <w:r w:rsidRPr="003C6433">
          <w:rPr>
            <w:rStyle w:val="Lienhypertexte"/>
            <w:rFonts w:ascii="Century Gothic" w:eastAsia="Century Gothic" w:hAnsi="Century Gothic" w:cs="Century Gothic"/>
            <w:noProof/>
            <w:lang w:val="fr-FR"/>
          </w:rPr>
          <w:t>7.3 - Suite à donner à la consultation</w:t>
        </w:r>
        <w:r>
          <w:rPr>
            <w:noProof/>
          </w:rPr>
          <w:tab/>
        </w:r>
        <w:r>
          <w:rPr>
            <w:noProof/>
          </w:rPr>
          <w:fldChar w:fldCharType="begin"/>
        </w:r>
        <w:r>
          <w:rPr>
            <w:noProof/>
          </w:rPr>
          <w:instrText xml:space="preserve"> PAGEREF _Toc243654757 \h </w:instrText>
        </w:r>
        <w:r>
          <w:rPr>
            <w:noProof/>
          </w:rPr>
        </w:r>
        <w:r>
          <w:rPr>
            <w:noProof/>
          </w:rPr>
          <w:fldChar w:fldCharType="separate"/>
        </w:r>
        <w:r>
          <w:rPr>
            <w:noProof/>
          </w:rPr>
          <w:t>13</w:t>
        </w:r>
        <w:r>
          <w:rPr>
            <w:noProof/>
          </w:rPr>
          <w:fldChar w:fldCharType="end"/>
        </w:r>
      </w:hyperlink>
    </w:p>
    <w:p w14:paraId="4191424D" w14:textId="56E1D83F" w:rsidR="00D7669C" w:rsidRDefault="00D7669C">
      <w:pPr>
        <w:pStyle w:val="TM1"/>
        <w:tabs>
          <w:tab w:val="right" w:leader="dot" w:pos="9610"/>
        </w:tabs>
        <w:rPr>
          <w:rFonts w:asciiTheme="minorHAnsi" w:eastAsiaTheme="minorEastAsia" w:hAnsiTheme="minorHAnsi" w:cstheme="minorBidi"/>
          <w:noProof/>
          <w:kern w:val="2"/>
          <w:lang w:val="fr-FR" w:eastAsia="fr-FR"/>
          <w14:ligatures w14:val="standardContextual"/>
        </w:rPr>
      </w:pPr>
      <w:hyperlink w:anchor="_Toc243654758" w:history="1">
        <w:r w:rsidRPr="003C6433">
          <w:rPr>
            <w:rStyle w:val="Lienhypertexte"/>
            <w:rFonts w:ascii="Century Gothic" w:eastAsia="Century Gothic" w:hAnsi="Century Gothic" w:cs="Century Gothic"/>
            <w:noProof/>
            <w:lang w:val="fr-FR"/>
          </w:rPr>
          <w:t>8 - Renseignements complémentaires</w:t>
        </w:r>
        <w:r>
          <w:rPr>
            <w:noProof/>
          </w:rPr>
          <w:tab/>
        </w:r>
        <w:r>
          <w:rPr>
            <w:noProof/>
          </w:rPr>
          <w:fldChar w:fldCharType="begin"/>
        </w:r>
        <w:r>
          <w:rPr>
            <w:noProof/>
          </w:rPr>
          <w:instrText xml:space="preserve"> PAGEREF _Toc243654758 \h </w:instrText>
        </w:r>
        <w:r>
          <w:rPr>
            <w:noProof/>
          </w:rPr>
        </w:r>
        <w:r>
          <w:rPr>
            <w:noProof/>
          </w:rPr>
          <w:fldChar w:fldCharType="separate"/>
        </w:r>
        <w:r>
          <w:rPr>
            <w:noProof/>
          </w:rPr>
          <w:t>13</w:t>
        </w:r>
        <w:r>
          <w:rPr>
            <w:noProof/>
          </w:rPr>
          <w:fldChar w:fldCharType="end"/>
        </w:r>
      </w:hyperlink>
    </w:p>
    <w:p w14:paraId="7CA96946" w14:textId="5F7ACF0C"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59" w:history="1">
        <w:r w:rsidRPr="003C6433">
          <w:rPr>
            <w:rStyle w:val="Lienhypertexte"/>
            <w:rFonts w:ascii="Century Gothic" w:eastAsia="Century Gothic" w:hAnsi="Century Gothic" w:cs="Century Gothic"/>
            <w:noProof/>
            <w:lang w:val="fr-FR"/>
          </w:rPr>
          <w:t>8.1 - Adresses supplémentaires et points de contact</w:t>
        </w:r>
        <w:r>
          <w:rPr>
            <w:noProof/>
          </w:rPr>
          <w:tab/>
        </w:r>
        <w:r>
          <w:rPr>
            <w:noProof/>
          </w:rPr>
          <w:fldChar w:fldCharType="begin"/>
        </w:r>
        <w:r>
          <w:rPr>
            <w:noProof/>
          </w:rPr>
          <w:instrText xml:space="preserve"> PAGEREF _Toc243654759 \h </w:instrText>
        </w:r>
        <w:r>
          <w:rPr>
            <w:noProof/>
          </w:rPr>
        </w:r>
        <w:r>
          <w:rPr>
            <w:noProof/>
          </w:rPr>
          <w:fldChar w:fldCharType="separate"/>
        </w:r>
        <w:r>
          <w:rPr>
            <w:noProof/>
          </w:rPr>
          <w:t>13</w:t>
        </w:r>
        <w:r>
          <w:rPr>
            <w:noProof/>
          </w:rPr>
          <w:fldChar w:fldCharType="end"/>
        </w:r>
      </w:hyperlink>
    </w:p>
    <w:p w14:paraId="0A389273" w14:textId="3291A570" w:rsidR="00D7669C" w:rsidRDefault="00D7669C">
      <w:pPr>
        <w:pStyle w:val="TM2"/>
        <w:tabs>
          <w:tab w:val="right" w:leader="dot" w:pos="9610"/>
        </w:tabs>
        <w:rPr>
          <w:rFonts w:asciiTheme="minorHAnsi" w:eastAsiaTheme="minorEastAsia" w:hAnsiTheme="minorHAnsi" w:cstheme="minorBidi"/>
          <w:noProof/>
          <w:kern w:val="2"/>
          <w:lang w:val="fr-FR" w:eastAsia="fr-FR"/>
          <w14:ligatures w14:val="standardContextual"/>
        </w:rPr>
      </w:pPr>
      <w:hyperlink w:anchor="_Toc243654760" w:history="1">
        <w:r w:rsidRPr="003C6433">
          <w:rPr>
            <w:rStyle w:val="Lienhypertexte"/>
            <w:rFonts w:ascii="Century Gothic" w:eastAsia="Century Gothic" w:hAnsi="Century Gothic" w:cs="Century Gothic"/>
            <w:noProof/>
            <w:lang w:val="fr-FR"/>
          </w:rPr>
          <w:t>8.2 - Procédures de recours</w:t>
        </w:r>
        <w:r>
          <w:rPr>
            <w:noProof/>
          </w:rPr>
          <w:tab/>
        </w:r>
        <w:r>
          <w:rPr>
            <w:noProof/>
          </w:rPr>
          <w:fldChar w:fldCharType="begin"/>
        </w:r>
        <w:r>
          <w:rPr>
            <w:noProof/>
          </w:rPr>
          <w:instrText xml:space="preserve"> PAGEREF _Toc243654760 \h </w:instrText>
        </w:r>
        <w:r>
          <w:rPr>
            <w:noProof/>
          </w:rPr>
        </w:r>
        <w:r>
          <w:rPr>
            <w:noProof/>
          </w:rPr>
          <w:fldChar w:fldCharType="separate"/>
        </w:r>
        <w:r>
          <w:rPr>
            <w:noProof/>
          </w:rPr>
          <w:t>13</w:t>
        </w:r>
        <w:r>
          <w:rPr>
            <w:noProof/>
          </w:rPr>
          <w:fldChar w:fldCharType="end"/>
        </w:r>
      </w:hyperlink>
    </w:p>
    <w:p w14:paraId="7B9169E9" w14:textId="37570E89" w:rsidR="0085573A" w:rsidRDefault="00253D60">
      <w:pPr>
        <w:spacing w:after="80"/>
        <w:jc w:val="both"/>
        <w:rPr>
          <w:rFonts w:ascii="Century Gothic" w:eastAsia="Century Gothic" w:hAnsi="Century Gothic" w:cs="Century Gothic"/>
          <w:color w:val="000000"/>
          <w:sz w:val="22"/>
          <w:lang w:val="fr-FR"/>
        </w:rPr>
        <w:sectPr w:rsidR="0085573A">
          <w:pgSz w:w="11900" w:h="16840"/>
          <w:pgMar w:top="1140" w:right="1140" w:bottom="1440" w:left="1140" w:header="1140" w:footer="1440" w:gutter="0"/>
          <w:cols w:space="708"/>
        </w:sectPr>
      </w:pPr>
      <w:r>
        <w:rPr>
          <w:rFonts w:ascii="Century Gothic" w:eastAsia="Century Gothic" w:hAnsi="Century Gothic" w:cs="Century Gothic"/>
          <w:color w:val="000000"/>
          <w:sz w:val="22"/>
          <w:lang w:val="fr-FR"/>
        </w:rPr>
        <w:fldChar w:fldCharType="end"/>
      </w:r>
    </w:p>
    <w:p w14:paraId="7B9169EA" w14:textId="77777777" w:rsidR="0085573A" w:rsidRDefault="00253D60">
      <w:pPr>
        <w:pStyle w:val="Titre1"/>
        <w:shd w:val="clear" w:color="FD2456" w:fill="FD2456"/>
        <w:rPr>
          <w:rFonts w:ascii="Century Gothic" w:eastAsia="Century Gothic" w:hAnsi="Century Gothic" w:cs="Century Gothic"/>
          <w:color w:val="FFFFFF"/>
          <w:sz w:val="28"/>
          <w:lang w:val="fr-FR"/>
        </w:rPr>
      </w:pPr>
      <w:bookmarkStart w:id="0" w:name="ArtL1_RC-2-A2"/>
      <w:bookmarkStart w:id="1" w:name="_Toc243654732"/>
      <w:bookmarkEnd w:id="0"/>
      <w:r>
        <w:rPr>
          <w:rFonts w:ascii="Century Gothic" w:eastAsia="Century Gothic" w:hAnsi="Century Gothic" w:cs="Century Gothic"/>
          <w:color w:val="FFFFFF"/>
          <w:sz w:val="28"/>
          <w:lang w:val="fr-FR"/>
        </w:rPr>
        <w:lastRenderedPageBreak/>
        <w:t>1 - Objet et étendue de la consultation</w:t>
      </w:r>
      <w:bookmarkEnd w:id="1"/>
    </w:p>
    <w:p w14:paraId="7B9169EB" w14:textId="77777777" w:rsidR="0085573A" w:rsidRDefault="00253D60">
      <w:pPr>
        <w:spacing w:line="60" w:lineRule="exact"/>
        <w:rPr>
          <w:sz w:val="6"/>
        </w:rPr>
      </w:pPr>
      <w:r>
        <w:t xml:space="preserve"> </w:t>
      </w:r>
    </w:p>
    <w:p w14:paraId="7B9169EC" w14:textId="77777777" w:rsidR="0085573A" w:rsidRDefault="00253D60">
      <w:pPr>
        <w:pStyle w:val="Titre2"/>
        <w:ind w:left="280"/>
        <w:jc w:val="both"/>
        <w:rPr>
          <w:rFonts w:ascii="Century Gothic" w:eastAsia="Century Gothic" w:hAnsi="Century Gothic" w:cs="Century Gothic"/>
          <w:i w:val="0"/>
          <w:color w:val="000000"/>
          <w:sz w:val="24"/>
          <w:lang w:val="fr-FR"/>
        </w:rPr>
      </w:pPr>
      <w:bookmarkStart w:id="2" w:name="ArtL2_RC-2-A2.1"/>
      <w:bookmarkStart w:id="3" w:name="_Toc243654733"/>
      <w:bookmarkEnd w:id="2"/>
      <w:r>
        <w:rPr>
          <w:rFonts w:ascii="Century Gothic" w:eastAsia="Century Gothic" w:hAnsi="Century Gothic" w:cs="Century Gothic"/>
          <w:i w:val="0"/>
          <w:color w:val="000000"/>
          <w:sz w:val="24"/>
          <w:lang w:val="fr-FR"/>
        </w:rPr>
        <w:t>1.1 - Objet</w:t>
      </w:r>
      <w:bookmarkEnd w:id="3"/>
    </w:p>
    <w:p w14:paraId="7B9169EE" w14:textId="650F695B" w:rsidR="0085573A" w:rsidRDefault="00253D60" w:rsidP="003E4508">
      <w:pPr>
        <w:pStyle w:val="ParagrapheIndent2"/>
        <w:spacing w:line="270" w:lineRule="exact"/>
        <w:jc w:val="both"/>
        <w:rPr>
          <w:color w:val="000000"/>
          <w:lang w:val="fr-FR"/>
        </w:rPr>
      </w:pPr>
      <w:r>
        <w:rPr>
          <w:color w:val="000000"/>
          <w:lang w:val="fr-FR"/>
        </w:rPr>
        <w:t>La présente consultation concerne :</w:t>
      </w:r>
      <w:r w:rsidR="003E4508">
        <w:rPr>
          <w:color w:val="000000"/>
          <w:lang w:val="fr-FR"/>
        </w:rPr>
        <w:t xml:space="preserve"> </w:t>
      </w:r>
      <w:r>
        <w:rPr>
          <w:color w:val="000000"/>
          <w:lang w:val="fr-FR"/>
        </w:rPr>
        <w:t>Accord-cadre à bons de commande relatif à l'acquisition de véhicules de moins de 3,5 tonnes pour le Parc Automobile de la Ville de Perpignan</w:t>
      </w:r>
      <w:r w:rsidR="003E4508">
        <w:rPr>
          <w:color w:val="000000"/>
          <w:lang w:val="fr-FR"/>
        </w:rPr>
        <w:t>.</w:t>
      </w:r>
    </w:p>
    <w:p w14:paraId="7801EA9B" w14:textId="77777777" w:rsidR="003E4508" w:rsidRPr="003E4508" w:rsidRDefault="003E4508" w:rsidP="003E4508">
      <w:pPr>
        <w:rPr>
          <w:lang w:val="fr-FR"/>
        </w:rPr>
      </w:pPr>
    </w:p>
    <w:p w14:paraId="7B9169EF" w14:textId="1CDB4B6C" w:rsidR="0085573A" w:rsidRDefault="00253D60">
      <w:pPr>
        <w:pStyle w:val="ParagrapheIndent2"/>
        <w:spacing w:line="270" w:lineRule="exact"/>
        <w:jc w:val="both"/>
        <w:rPr>
          <w:color w:val="000000"/>
          <w:lang w:val="fr-FR"/>
        </w:rPr>
      </w:pPr>
      <w:r>
        <w:rPr>
          <w:color w:val="000000"/>
          <w:lang w:val="fr-FR"/>
        </w:rPr>
        <w:t>Lieu d'exécution :</w:t>
      </w:r>
    </w:p>
    <w:p w14:paraId="7B9169F1" w14:textId="77777777" w:rsidR="0085573A" w:rsidRDefault="00253D60">
      <w:pPr>
        <w:pStyle w:val="ParagrapheIndent2"/>
        <w:spacing w:after="240" w:line="270" w:lineRule="exact"/>
        <w:jc w:val="both"/>
        <w:rPr>
          <w:color w:val="000000"/>
          <w:lang w:val="fr-FR"/>
        </w:rPr>
      </w:pPr>
      <w:r>
        <w:rPr>
          <w:color w:val="000000"/>
          <w:lang w:val="fr-FR"/>
        </w:rPr>
        <w:t>66000 Perpignan</w:t>
      </w:r>
    </w:p>
    <w:p w14:paraId="7B9169F2" w14:textId="77777777" w:rsidR="0085573A" w:rsidRDefault="00253D60">
      <w:pPr>
        <w:pStyle w:val="Titre2"/>
        <w:ind w:left="280"/>
        <w:jc w:val="both"/>
        <w:rPr>
          <w:rFonts w:ascii="Century Gothic" w:eastAsia="Century Gothic" w:hAnsi="Century Gothic" w:cs="Century Gothic"/>
          <w:i w:val="0"/>
          <w:color w:val="000000"/>
          <w:sz w:val="24"/>
          <w:lang w:val="fr-FR"/>
        </w:rPr>
      </w:pPr>
      <w:bookmarkStart w:id="4" w:name="ArtL2_RC-2-A2.3"/>
      <w:bookmarkStart w:id="5" w:name="_Toc243654734"/>
      <w:bookmarkEnd w:id="4"/>
      <w:r>
        <w:rPr>
          <w:rFonts w:ascii="Century Gothic" w:eastAsia="Century Gothic" w:hAnsi="Century Gothic" w:cs="Century Gothic"/>
          <w:i w:val="0"/>
          <w:color w:val="000000"/>
          <w:sz w:val="24"/>
          <w:lang w:val="fr-FR"/>
        </w:rPr>
        <w:t>1.2 - Mode de passation</w:t>
      </w:r>
      <w:bookmarkEnd w:id="5"/>
    </w:p>
    <w:p w14:paraId="7B9169F3" w14:textId="6075EE74" w:rsidR="0085573A" w:rsidRDefault="00253D60">
      <w:pPr>
        <w:pStyle w:val="ParagrapheIndent2"/>
        <w:spacing w:after="240" w:line="270" w:lineRule="exact"/>
        <w:jc w:val="both"/>
        <w:rPr>
          <w:color w:val="000000"/>
          <w:lang w:val="fr-FR"/>
        </w:rPr>
      </w:pPr>
      <w:r>
        <w:rPr>
          <w:color w:val="000000"/>
          <w:lang w:val="fr-FR"/>
        </w:rPr>
        <w:t xml:space="preserve">La procédure de passation utilisée est : l'appel d'offres ouvert. Elle est soumise aux dispositions des articles L. 2124-2, R. 2124-2 1° et R. 2161-2 à R. 2161-5 du Code de la </w:t>
      </w:r>
      <w:r w:rsidR="003E4508">
        <w:rPr>
          <w:color w:val="000000"/>
          <w:lang w:val="fr-FR"/>
        </w:rPr>
        <w:t>C</w:t>
      </w:r>
      <w:r>
        <w:rPr>
          <w:color w:val="000000"/>
          <w:lang w:val="fr-FR"/>
        </w:rPr>
        <w:t xml:space="preserve">ommande </w:t>
      </w:r>
      <w:r w:rsidR="003E4508">
        <w:rPr>
          <w:color w:val="000000"/>
          <w:lang w:val="fr-FR"/>
        </w:rPr>
        <w:t>P</w:t>
      </w:r>
      <w:r>
        <w:rPr>
          <w:color w:val="000000"/>
          <w:lang w:val="fr-FR"/>
        </w:rPr>
        <w:t>ublique.</w:t>
      </w:r>
    </w:p>
    <w:p w14:paraId="7B9169F4" w14:textId="77777777" w:rsidR="0085573A" w:rsidRDefault="00253D60">
      <w:pPr>
        <w:pStyle w:val="Titre2"/>
        <w:ind w:left="280"/>
        <w:jc w:val="both"/>
        <w:rPr>
          <w:rFonts w:ascii="Century Gothic" w:eastAsia="Century Gothic" w:hAnsi="Century Gothic" w:cs="Century Gothic"/>
          <w:i w:val="0"/>
          <w:color w:val="000000"/>
          <w:sz w:val="24"/>
          <w:lang w:val="fr-FR"/>
        </w:rPr>
      </w:pPr>
      <w:bookmarkStart w:id="6" w:name="ArtL2_RC-2-A2.4"/>
      <w:bookmarkStart w:id="7" w:name="_Toc243654735"/>
      <w:bookmarkEnd w:id="6"/>
      <w:r>
        <w:rPr>
          <w:rFonts w:ascii="Century Gothic" w:eastAsia="Century Gothic" w:hAnsi="Century Gothic" w:cs="Century Gothic"/>
          <w:i w:val="0"/>
          <w:color w:val="000000"/>
          <w:sz w:val="24"/>
          <w:lang w:val="fr-FR"/>
        </w:rPr>
        <w:t>1.3 - Type et forme de contrat</w:t>
      </w:r>
      <w:bookmarkEnd w:id="7"/>
    </w:p>
    <w:p w14:paraId="7B9169F6" w14:textId="07200BF7" w:rsidR="0085573A" w:rsidRDefault="007A4183" w:rsidP="007A4183">
      <w:pPr>
        <w:pStyle w:val="ParagrapheIndent2"/>
        <w:spacing w:after="240" w:line="270" w:lineRule="exact"/>
        <w:jc w:val="both"/>
        <w:rPr>
          <w:color w:val="000000"/>
          <w:lang w:val="fr-FR"/>
        </w:rPr>
      </w:pPr>
      <w:r>
        <w:rPr>
          <w:color w:val="000000"/>
          <w:lang w:val="fr-FR"/>
        </w:rPr>
        <w:t xml:space="preserve">Pour les </w:t>
      </w:r>
      <w:r w:rsidR="000D4859">
        <w:rPr>
          <w:color w:val="000000"/>
          <w:lang w:val="fr-FR"/>
        </w:rPr>
        <w:t>lots 1 à 6 et 8</w:t>
      </w:r>
      <w:r w:rsidR="00C571D4">
        <w:rPr>
          <w:color w:val="000000"/>
          <w:lang w:val="fr-FR"/>
        </w:rPr>
        <w:t xml:space="preserve"> : </w:t>
      </w:r>
      <w:r w:rsidR="007055BD">
        <w:rPr>
          <w:color w:val="000000"/>
          <w:lang w:val="fr-FR"/>
        </w:rPr>
        <w:t>l</w:t>
      </w:r>
      <w:r w:rsidR="00253D60">
        <w:rPr>
          <w:color w:val="000000"/>
          <w:lang w:val="fr-FR"/>
        </w:rPr>
        <w:t xml:space="preserve">'accord-cadre avec maximum est passé en application des articles L2125-1 1°, R. 2162-1 à R. 2162-6, R. 2162-13 et R. 2162-14 du Code de la </w:t>
      </w:r>
      <w:r w:rsidR="003E4508">
        <w:rPr>
          <w:color w:val="000000"/>
          <w:lang w:val="fr-FR"/>
        </w:rPr>
        <w:t>C</w:t>
      </w:r>
      <w:r w:rsidR="00253D60">
        <w:rPr>
          <w:color w:val="000000"/>
          <w:lang w:val="fr-FR"/>
        </w:rPr>
        <w:t xml:space="preserve">ommande </w:t>
      </w:r>
      <w:r w:rsidR="003E4508">
        <w:rPr>
          <w:color w:val="000000"/>
          <w:lang w:val="fr-FR"/>
        </w:rPr>
        <w:t>P</w:t>
      </w:r>
      <w:r w:rsidR="00253D60">
        <w:rPr>
          <w:color w:val="000000"/>
          <w:lang w:val="fr-FR"/>
        </w:rPr>
        <w:t>ublique. Il donnera lieu à l'émission de bons de commande.</w:t>
      </w:r>
      <w:r>
        <w:rPr>
          <w:color w:val="000000"/>
          <w:lang w:val="fr-FR"/>
        </w:rPr>
        <w:t xml:space="preserve"> </w:t>
      </w:r>
      <w:r w:rsidR="00253D60">
        <w:rPr>
          <w:color w:val="000000"/>
          <w:lang w:val="fr-FR"/>
        </w:rPr>
        <w:t>Chaque accord-cadre sera attribué à un seul opérateur économique.</w:t>
      </w:r>
    </w:p>
    <w:p w14:paraId="34736697" w14:textId="0863721F" w:rsidR="000D4859" w:rsidRPr="00C571D4" w:rsidRDefault="000D4859" w:rsidP="000D4859">
      <w:pPr>
        <w:rPr>
          <w:rFonts w:ascii="Century Gothic" w:hAnsi="Century Gothic"/>
          <w:sz w:val="22"/>
          <w:szCs w:val="22"/>
          <w:lang w:val="fr-FR"/>
        </w:rPr>
      </w:pPr>
      <w:r w:rsidRPr="00C571D4">
        <w:rPr>
          <w:rFonts w:ascii="Century Gothic" w:hAnsi="Century Gothic"/>
          <w:sz w:val="22"/>
          <w:szCs w:val="22"/>
          <w:lang w:val="fr-FR"/>
        </w:rPr>
        <w:t xml:space="preserve">Pour le lot 7, il s’agit d’un marché ordinaire. </w:t>
      </w:r>
    </w:p>
    <w:p w14:paraId="127FA170" w14:textId="77777777" w:rsidR="000D4859" w:rsidRPr="00C571D4" w:rsidRDefault="000D4859" w:rsidP="000D4859">
      <w:pPr>
        <w:rPr>
          <w:rFonts w:ascii="Century Gothic" w:hAnsi="Century Gothic"/>
          <w:sz w:val="22"/>
          <w:szCs w:val="22"/>
          <w:lang w:val="fr-FR"/>
        </w:rPr>
      </w:pPr>
    </w:p>
    <w:p w14:paraId="7B9169F7" w14:textId="77777777" w:rsidR="0085573A" w:rsidRDefault="00253D60">
      <w:pPr>
        <w:pStyle w:val="Titre2"/>
        <w:ind w:left="280"/>
        <w:jc w:val="both"/>
        <w:rPr>
          <w:rFonts w:ascii="Century Gothic" w:eastAsia="Century Gothic" w:hAnsi="Century Gothic" w:cs="Century Gothic"/>
          <w:i w:val="0"/>
          <w:color w:val="000000"/>
          <w:sz w:val="24"/>
          <w:lang w:val="fr-FR"/>
        </w:rPr>
      </w:pPr>
      <w:bookmarkStart w:id="8" w:name="ArtL2_RC-2-A2.5"/>
      <w:bookmarkStart w:id="9" w:name="_Toc243654736"/>
      <w:bookmarkEnd w:id="8"/>
      <w:r>
        <w:rPr>
          <w:rFonts w:ascii="Century Gothic" w:eastAsia="Century Gothic" w:hAnsi="Century Gothic" w:cs="Century Gothic"/>
          <w:i w:val="0"/>
          <w:color w:val="000000"/>
          <w:sz w:val="24"/>
          <w:lang w:val="fr-FR"/>
        </w:rPr>
        <w:t>1.4 - Décomposition de la consultation</w:t>
      </w:r>
      <w:bookmarkEnd w:id="9"/>
    </w:p>
    <w:p w14:paraId="7B9169F8" w14:textId="0FF9DF9D" w:rsidR="0085573A" w:rsidRDefault="00253D60">
      <w:pPr>
        <w:pStyle w:val="ParagrapheIndent2"/>
        <w:spacing w:line="270" w:lineRule="exact"/>
        <w:jc w:val="both"/>
        <w:rPr>
          <w:color w:val="000000"/>
          <w:lang w:val="fr-FR"/>
        </w:rPr>
      </w:pPr>
      <w:r>
        <w:rPr>
          <w:color w:val="000000"/>
          <w:lang w:val="fr-FR"/>
        </w:rPr>
        <w:t xml:space="preserve">Les prestations sont réparties en 8 </w:t>
      </w:r>
      <w:r w:rsidR="003E4508">
        <w:rPr>
          <w:color w:val="000000"/>
          <w:lang w:val="fr-FR"/>
        </w:rPr>
        <w:t>l</w:t>
      </w:r>
      <w:r>
        <w:rPr>
          <w:color w:val="000000"/>
          <w:lang w:val="fr-FR"/>
        </w:rPr>
        <w:t>ots :</w:t>
      </w:r>
    </w:p>
    <w:p w14:paraId="7B9169F9" w14:textId="77777777" w:rsidR="0085573A" w:rsidRDefault="0085573A">
      <w:pPr>
        <w:pStyle w:val="ParagrapheIndent2"/>
        <w:spacing w:line="270"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85573A" w14:paraId="7B9169FC"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9169FA" w14:textId="049067D7" w:rsidR="0085573A" w:rsidRDefault="00253D60">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Lots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9169FB" w14:textId="77777777" w:rsidR="0085573A" w:rsidRDefault="00253D60">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Désignation</w:t>
            </w:r>
          </w:p>
        </w:tc>
      </w:tr>
      <w:tr w:rsidR="0085573A" w14:paraId="7B9169FF"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FD" w14:textId="77777777" w:rsidR="0085573A" w:rsidRDefault="00253D60">
            <w:pPr>
              <w:spacing w:before="6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9FE" w14:textId="77777777" w:rsidR="0085573A" w:rsidRDefault="00253D60">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Véhicules de type petites citadines</w:t>
            </w:r>
          </w:p>
        </w:tc>
      </w:tr>
      <w:tr w:rsidR="0085573A" w14:paraId="7B916A02"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00" w14:textId="77777777" w:rsidR="0085573A" w:rsidRDefault="00253D60">
            <w:pPr>
              <w:spacing w:before="6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01" w14:textId="77777777" w:rsidR="0085573A" w:rsidRDefault="00253D60">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Véhicules de type citadines ou polyvalentes</w:t>
            </w:r>
          </w:p>
        </w:tc>
      </w:tr>
      <w:tr w:rsidR="0085573A" w14:paraId="7B916A05" w14:textId="77777777">
        <w:trPr>
          <w:trHeight w:val="454"/>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03" w14:textId="77777777" w:rsidR="0085573A" w:rsidRDefault="00253D60">
            <w:pPr>
              <w:spacing w:before="6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04" w14:textId="52A55009" w:rsidR="0085573A" w:rsidRDefault="00253D60">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Véhicules de type utilitaires légers </w:t>
            </w:r>
            <w:r w:rsidR="00F9209F">
              <w:rPr>
                <w:rFonts w:ascii="Century Gothic" w:eastAsia="Century Gothic" w:hAnsi="Century Gothic" w:cs="Century Gothic"/>
                <w:color w:val="000000"/>
                <w:sz w:val="22"/>
                <w:lang w:val="fr-FR"/>
              </w:rPr>
              <w:t>fourgonnette</w:t>
            </w:r>
            <w:r>
              <w:rPr>
                <w:rFonts w:ascii="Century Gothic" w:eastAsia="Century Gothic" w:hAnsi="Century Gothic" w:cs="Century Gothic"/>
                <w:color w:val="000000"/>
                <w:sz w:val="22"/>
                <w:lang w:val="fr-FR"/>
              </w:rPr>
              <w:t xml:space="preserve"> avec un volume utile entre 2.81 et 3.90m</w:t>
            </w:r>
            <w:r w:rsidR="00E21F23" w:rsidRPr="00C8558E">
              <w:rPr>
                <w:rFonts w:ascii="Century Gothic" w:eastAsia="Century Gothic" w:hAnsi="Century Gothic" w:cs="Century Gothic"/>
                <w:color w:val="000000"/>
                <w:sz w:val="22"/>
                <w:vertAlign w:val="superscript"/>
                <w:lang w:val="fr-FR"/>
              </w:rPr>
              <w:t>3</w:t>
            </w:r>
            <w:r>
              <w:rPr>
                <w:rFonts w:ascii="Century Gothic" w:eastAsia="Century Gothic" w:hAnsi="Century Gothic" w:cs="Century Gothic"/>
                <w:color w:val="000000"/>
                <w:sz w:val="22"/>
                <w:lang w:val="fr-FR"/>
              </w:rPr>
              <w:t xml:space="preserve"> </w:t>
            </w:r>
          </w:p>
        </w:tc>
      </w:tr>
      <w:tr w:rsidR="0085573A" w14:paraId="7B916A08" w14:textId="77777777">
        <w:trPr>
          <w:trHeight w:val="454"/>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06" w14:textId="77777777" w:rsidR="0085573A" w:rsidRDefault="00253D60">
            <w:pPr>
              <w:spacing w:before="6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04</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07" w14:textId="6A28C400" w:rsidR="0085573A" w:rsidRDefault="00253D60">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Véhicules de type utilitaires légers </w:t>
            </w:r>
            <w:r w:rsidR="00F9209F">
              <w:rPr>
                <w:rFonts w:ascii="Century Gothic" w:eastAsia="Century Gothic" w:hAnsi="Century Gothic" w:cs="Century Gothic"/>
                <w:color w:val="000000"/>
                <w:sz w:val="22"/>
                <w:lang w:val="fr-FR"/>
              </w:rPr>
              <w:t>fourgonnette</w:t>
            </w:r>
            <w:r>
              <w:rPr>
                <w:rFonts w:ascii="Century Gothic" w:eastAsia="Century Gothic" w:hAnsi="Century Gothic" w:cs="Century Gothic"/>
                <w:color w:val="000000"/>
                <w:sz w:val="22"/>
                <w:lang w:val="fr-FR"/>
              </w:rPr>
              <w:t xml:space="preserve"> avec un volume utile entre 5 et 8m</w:t>
            </w:r>
            <w:r w:rsidRPr="00C8558E">
              <w:rPr>
                <w:rFonts w:ascii="Century Gothic" w:eastAsia="Century Gothic" w:hAnsi="Century Gothic" w:cs="Century Gothic"/>
                <w:color w:val="000000"/>
                <w:sz w:val="22"/>
                <w:vertAlign w:val="superscript"/>
                <w:lang w:val="fr-FR"/>
              </w:rPr>
              <w:t>3</w:t>
            </w:r>
          </w:p>
        </w:tc>
      </w:tr>
      <w:tr w:rsidR="0085573A" w14:paraId="7B916A0B" w14:textId="77777777">
        <w:trPr>
          <w:trHeight w:val="454"/>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09" w14:textId="77777777" w:rsidR="0085573A" w:rsidRDefault="00253D60">
            <w:pPr>
              <w:spacing w:before="6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05</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0A" w14:textId="77777777" w:rsidR="0085573A" w:rsidRDefault="00253D60">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Véhicules de type utilitaires légers avec benne basculante d'une largeur supérieure à 120cm</w:t>
            </w:r>
          </w:p>
        </w:tc>
      </w:tr>
      <w:tr w:rsidR="0085573A" w14:paraId="7B916A0E" w14:textId="77777777">
        <w:trPr>
          <w:trHeight w:val="454"/>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0C" w14:textId="77777777" w:rsidR="0085573A" w:rsidRDefault="00253D60">
            <w:pPr>
              <w:spacing w:before="6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06</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0D" w14:textId="77777777" w:rsidR="0085573A" w:rsidRDefault="00253D60">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Véhicules de type utilitaires légers avec benne basculante d'une largeur maximale de 120cm</w:t>
            </w:r>
          </w:p>
        </w:tc>
      </w:tr>
      <w:tr w:rsidR="0085573A" w14:paraId="7B916A11"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0F" w14:textId="77777777" w:rsidR="0085573A" w:rsidRDefault="00253D60">
            <w:pPr>
              <w:spacing w:before="6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07</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10" w14:textId="77777777" w:rsidR="0085573A" w:rsidRDefault="00253D60">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Véhicule </w:t>
            </w:r>
            <w:proofErr w:type="spellStart"/>
            <w:r>
              <w:rPr>
                <w:rFonts w:ascii="Century Gothic" w:eastAsia="Century Gothic" w:hAnsi="Century Gothic" w:cs="Century Gothic"/>
                <w:color w:val="000000"/>
                <w:sz w:val="22"/>
                <w:lang w:val="fr-FR"/>
              </w:rPr>
              <w:t>Hydrogommeur</w:t>
            </w:r>
            <w:proofErr w:type="spellEnd"/>
          </w:p>
        </w:tc>
      </w:tr>
      <w:tr w:rsidR="0085573A" w14:paraId="7B916A14"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12" w14:textId="77777777" w:rsidR="0085573A" w:rsidRDefault="00253D60">
            <w:pPr>
              <w:spacing w:before="6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08</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13" w14:textId="77777777" w:rsidR="0085573A" w:rsidRDefault="00253D60">
            <w:pPr>
              <w:spacing w:before="60" w:after="2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Véhicules de type ludospaces</w:t>
            </w:r>
          </w:p>
        </w:tc>
      </w:tr>
    </w:tbl>
    <w:p w14:paraId="7B916A15" w14:textId="77777777" w:rsidR="0085573A" w:rsidRDefault="00253D60">
      <w:pPr>
        <w:spacing w:after="160" w:line="240" w:lineRule="exact"/>
      </w:pPr>
      <w:r>
        <w:t xml:space="preserve"> </w:t>
      </w:r>
    </w:p>
    <w:p w14:paraId="6EC0637E" w14:textId="77777777" w:rsidR="00F9209F" w:rsidRDefault="00253D60">
      <w:pPr>
        <w:pStyle w:val="ParagrapheIndent2"/>
        <w:jc w:val="both"/>
        <w:rPr>
          <w:color w:val="000000"/>
          <w:lang w:val="fr-FR"/>
        </w:rPr>
      </w:pPr>
      <w:r w:rsidRPr="00C612B4">
        <w:rPr>
          <w:color w:val="000000"/>
          <w:lang w:val="fr-FR"/>
        </w:rPr>
        <w:t>Les candidats ont la possibilité de soumettre des offres pour tous les lots.</w:t>
      </w:r>
    </w:p>
    <w:p w14:paraId="52D8EA50" w14:textId="77777777" w:rsidR="00590A94" w:rsidRDefault="00590A94" w:rsidP="00590A94">
      <w:pPr>
        <w:rPr>
          <w:lang w:val="fr-FR"/>
        </w:rPr>
      </w:pPr>
    </w:p>
    <w:p w14:paraId="492413C7" w14:textId="77777777" w:rsidR="00590A94" w:rsidRPr="00A14337" w:rsidRDefault="00590A94" w:rsidP="00590A94">
      <w:pPr>
        <w:pStyle w:val="Titre2"/>
        <w:ind w:left="280"/>
        <w:jc w:val="both"/>
        <w:rPr>
          <w:rFonts w:ascii="Century Gothic" w:eastAsia="Century Gothic" w:hAnsi="Century Gothic" w:cs="Century Gothic"/>
          <w:i w:val="0"/>
          <w:color w:val="000000"/>
          <w:sz w:val="24"/>
          <w:lang w:val="fr-FR"/>
        </w:rPr>
      </w:pPr>
      <w:bookmarkStart w:id="10" w:name="_Toc215134521"/>
      <w:bookmarkStart w:id="11" w:name="_Toc215841534"/>
      <w:bookmarkStart w:id="12" w:name="_Toc226036438"/>
      <w:bookmarkStart w:id="13" w:name="_Toc230953733"/>
      <w:bookmarkStart w:id="14" w:name="_Toc239750017"/>
      <w:bookmarkStart w:id="15" w:name="_Toc243654737"/>
      <w:r w:rsidRPr="00A14337">
        <w:rPr>
          <w:rFonts w:ascii="Century Gothic" w:eastAsia="Century Gothic" w:hAnsi="Century Gothic" w:cs="Century Gothic"/>
          <w:i w:val="0"/>
          <w:color w:val="000000"/>
          <w:sz w:val="24"/>
          <w:lang w:val="fr-FR"/>
        </w:rPr>
        <w:t>1.</w:t>
      </w:r>
      <w:r>
        <w:rPr>
          <w:rFonts w:ascii="Century Gothic" w:eastAsia="Century Gothic" w:hAnsi="Century Gothic" w:cs="Century Gothic"/>
          <w:i w:val="0"/>
          <w:color w:val="000000"/>
          <w:sz w:val="24"/>
          <w:lang w:val="fr-FR"/>
        </w:rPr>
        <w:t>5</w:t>
      </w:r>
      <w:r w:rsidRPr="00A14337">
        <w:rPr>
          <w:rFonts w:ascii="Century Gothic" w:eastAsia="Century Gothic" w:hAnsi="Century Gothic" w:cs="Century Gothic"/>
          <w:i w:val="0"/>
          <w:color w:val="000000"/>
          <w:sz w:val="24"/>
          <w:lang w:val="fr-FR"/>
        </w:rPr>
        <w:t xml:space="preserve"> - Etendue des prestations</w:t>
      </w:r>
      <w:bookmarkEnd w:id="10"/>
      <w:bookmarkEnd w:id="11"/>
      <w:bookmarkEnd w:id="12"/>
      <w:bookmarkEnd w:id="13"/>
      <w:bookmarkEnd w:id="14"/>
      <w:bookmarkEnd w:id="15"/>
    </w:p>
    <w:p w14:paraId="08179A41" w14:textId="0E887990" w:rsidR="00590A94" w:rsidRDefault="00590A94" w:rsidP="00590A94">
      <w:pPr>
        <w:pStyle w:val="ParagrapheIndent2"/>
        <w:jc w:val="both"/>
        <w:rPr>
          <w:lang w:val="fr-FR"/>
        </w:rPr>
      </w:pPr>
      <w:r>
        <w:rPr>
          <w:lang w:val="fr-FR"/>
        </w:rPr>
        <w:t>Les</w:t>
      </w:r>
      <w:r w:rsidRPr="00A14337">
        <w:rPr>
          <w:lang w:val="fr-FR"/>
        </w:rPr>
        <w:t xml:space="preserve"> prestations seront rémunérées par application aux quantités réellement exécutées des prix unitaires </w:t>
      </w:r>
      <w:r w:rsidR="00455845">
        <w:rPr>
          <w:lang w:val="fr-FR"/>
        </w:rPr>
        <w:t>de chaque véhicule</w:t>
      </w:r>
      <w:r w:rsidR="00422E25">
        <w:rPr>
          <w:lang w:val="fr-FR"/>
        </w:rPr>
        <w:t xml:space="preserve"> selon le</w:t>
      </w:r>
      <w:r w:rsidRPr="00A14337">
        <w:rPr>
          <w:lang w:val="fr-FR"/>
        </w:rPr>
        <w:t xml:space="preserve"> bordereau des prix.</w:t>
      </w:r>
    </w:p>
    <w:p w14:paraId="0C8564BE" w14:textId="77777777" w:rsidR="00590A94" w:rsidRDefault="00590A94" w:rsidP="00590A94">
      <w:pPr>
        <w:rPr>
          <w:lang w:val="fr-FR"/>
        </w:rPr>
      </w:pPr>
    </w:p>
    <w:p w14:paraId="6376D4E0" w14:textId="77777777" w:rsidR="00422E25" w:rsidRDefault="00422E25" w:rsidP="00590A94">
      <w:pPr>
        <w:rPr>
          <w:lang w:val="fr-FR"/>
        </w:rPr>
      </w:pPr>
    </w:p>
    <w:p w14:paraId="5D98E32B" w14:textId="77777777" w:rsidR="00422E25" w:rsidRDefault="00422E25" w:rsidP="00590A94">
      <w:pPr>
        <w:rPr>
          <w:lang w:val="fr-FR"/>
        </w:rPr>
      </w:pPr>
    </w:p>
    <w:p w14:paraId="0A4B1EDE" w14:textId="77777777" w:rsidR="00422E25" w:rsidRDefault="00422E25" w:rsidP="00590A94">
      <w:pPr>
        <w:rPr>
          <w:lang w:val="fr-FR"/>
        </w:rPr>
      </w:pPr>
    </w:p>
    <w:p w14:paraId="39B5434C" w14:textId="77777777" w:rsidR="00422E25" w:rsidRDefault="00422E25" w:rsidP="00590A94">
      <w:pPr>
        <w:rPr>
          <w:lang w:val="fr-FR"/>
        </w:rPr>
      </w:pPr>
    </w:p>
    <w:p w14:paraId="7476782E" w14:textId="77777777" w:rsidR="00590A94" w:rsidRPr="00A14337" w:rsidRDefault="00590A94" w:rsidP="00590A94">
      <w:pPr>
        <w:pStyle w:val="ParagrapheIndent2"/>
        <w:jc w:val="both"/>
        <w:rPr>
          <w:lang w:val="fr-FR"/>
        </w:rPr>
      </w:pPr>
      <w:r w:rsidRPr="00A14337">
        <w:rPr>
          <w:lang w:val="fr-FR"/>
        </w:rPr>
        <w:lastRenderedPageBreak/>
        <w:t>Les montants des prestations pour la période initiale de l'accord-cadre sont définis comme suit :</w:t>
      </w:r>
    </w:p>
    <w:p w14:paraId="7FED6E86" w14:textId="77777777" w:rsidR="00590A94" w:rsidRPr="00A14337" w:rsidRDefault="00590A94" w:rsidP="00590A94">
      <w:pPr>
        <w:rPr>
          <w:lang w:val="fr-FR"/>
        </w:rPr>
      </w:pPr>
    </w:p>
    <w:tbl>
      <w:tblPr>
        <w:tblW w:w="7328" w:type="dxa"/>
        <w:tblInd w:w="1142" w:type="dxa"/>
        <w:tblLayout w:type="fixed"/>
        <w:tblLook w:val="04A0" w:firstRow="1" w:lastRow="0" w:firstColumn="1" w:lastColumn="0" w:noHBand="0" w:noVBand="1"/>
      </w:tblPr>
      <w:tblGrid>
        <w:gridCol w:w="1417"/>
        <w:gridCol w:w="2936"/>
        <w:gridCol w:w="2975"/>
      </w:tblGrid>
      <w:tr w:rsidR="00590A94" w:rsidRPr="00A14337" w14:paraId="19AAA2FC" w14:textId="77777777" w:rsidTr="00AB13B6">
        <w:trPr>
          <w:trHeight w:val="342"/>
        </w:trPr>
        <w:tc>
          <w:tcPr>
            <w:tcW w:w="1417" w:type="dxa"/>
            <w:tcBorders>
              <w:top w:val="single" w:sz="4" w:space="0" w:color="auto"/>
              <w:left w:val="single" w:sz="4" w:space="0" w:color="auto"/>
              <w:bottom w:val="single" w:sz="4" w:space="0" w:color="auto"/>
            </w:tcBorders>
            <w:shd w:val="clear" w:color="auto" w:fill="D9D9D9" w:themeFill="background1" w:themeFillShade="D9"/>
            <w:vAlign w:val="center"/>
          </w:tcPr>
          <w:p w14:paraId="52B60796" w14:textId="77777777" w:rsidR="00590A94" w:rsidRPr="00A14337" w:rsidRDefault="00590A94" w:rsidP="00AB13B6">
            <w:pPr>
              <w:pStyle w:val="ParagrapheIndent1"/>
              <w:jc w:val="center"/>
              <w:rPr>
                <w:color w:val="000000"/>
                <w:lang w:val="fr-FR"/>
              </w:rPr>
            </w:pPr>
            <w:r>
              <w:rPr>
                <w:color w:val="000000"/>
                <w:lang w:val="fr-FR"/>
              </w:rPr>
              <w:t>Lot(s)</w:t>
            </w:r>
          </w:p>
        </w:tc>
        <w:tc>
          <w:tcPr>
            <w:tcW w:w="2936" w:type="dxa"/>
            <w:tcBorders>
              <w:top w:val="single" w:sz="2" w:space="0" w:color="000000"/>
              <w:left w:val="single" w:sz="2" w:space="0" w:color="000000"/>
              <w:right w:val="single" w:sz="2" w:space="0" w:color="000000"/>
            </w:tcBorders>
            <w:shd w:val="clear" w:color="auto" w:fill="D9D9D9" w:themeFill="background1" w:themeFillShade="D9"/>
            <w:vAlign w:val="center"/>
          </w:tcPr>
          <w:p w14:paraId="2C4DD78A" w14:textId="4FD8120D" w:rsidR="00590A94" w:rsidRPr="00A14337" w:rsidRDefault="00590A94" w:rsidP="00AB13B6">
            <w:pPr>
              <w:pStyle w:val="ParagrapheIndent1"/>
              <w:jc w:val="center"/>
              <w:rPr>
                <w:color w:val="000000"/>
                <w:lang w:val="fr-FR"/>
              </w:rPr>
            </w:pPr>
            <w:r w:rsidRPr="00A14337">
              <w:rPr>
                <w:color w:val="000000"/>
                <w:lang w:val="fr-FR"/>
              </w:rPr>
              <w:t xml:space="preserve">Montant estimé annuel </w:t>
            </w:r>
            <w:r>
              <w:rPr>
                <w:color w:val="000000"/>
                <w:lang w:val="fr-FR"/>
              </w:rPr>
              <w:t>TTC</w:t>
            </w:r>
          </w:p>
        </w:tc>
        <w:tc>
          <w:tcPr>
            <w:tcW w:w="2975" w:type="dxa"/>
            <w:tcBorders>
              <w:top w:val="single" w:sz="2" w:space="0" w:color="000000"/>
              <w:left w:val="single" w:sz="2" w:space="0" w:color="000000"/>
              <w:right w:val="single" w:sz="2" w:space="0" w:color="000000"/>
            </w:tcBorders>
            <w:shd w:val="clear" w:color="auto" w:fill="D9D9D9" w:themeFill="background1" w:themeFillShade="D9"/>
            <w:tcMar>
              <w:top w:w="0" w:type="dxa"/>
              <w:left w:w="0" w:type="dxa"/>
              <w:bottom w:w="0" w:type="dxa"/>
              <w:right w:w="0" w:type="dxa"/>
            </w:tcMar>
            <w:vAlign w:val="center"/>
          </w:tcPr>
          <w:p w14:paraId="41529F00" w14:textId="11F04002" w:rsidR="00590A94" w:rsidRPr="00A14337" w:rsidRDefault="00590A94" w:rsidP="00AB13B6">
            <w:pPr>
              <w:pStyle w:val="ParagrapheIndent1"/>
              <w:jc w:val="center"/>
              <w:rPr>
                <w:color w:val="000000"/>
                <w:lang w:val="fr-FR"/>
              </w:rPr>
            </w:pPr>
            <w:r w:rsidRPr="00A14337">
              <w:rPr>
                <w:color w:val="000000"/>
                <w:lang w:val="fr-FR"/>
              </w:rPr>
              <w:t xml:space="preserve">Montant Maximum annuel </w:t>
            </w:r>
            <w:r>
              <w:rPr>
                <w:color w:val="000000"/>
                <w:lang w:val="fr-FR"/>
              </w:rPr>
              <w:t>TTC</w:t>
            </w:r>
          </w:p>
        </w:tc>
      </w:tr>
      <w:tr w:rsidR="00590A94" w:rsidRPr="00A14337" w14:paraId="079DD7A3" w14:textId="77777777" w:rsidTr="00AB13B6">
        <w:trPr>
          <w:trHeight w:val="279"/>
        </w:trPr>
        <w:tc>
          <w:tcPr>
            <w:tcW w:w="1417" w:type="dxa"/>
            <w:tcBorders>
              <w:top w:val="single" w:sz="4" w:space="0" w:color="auto"/>
              <w:left w:val="single" w:sz="4" w:space="0" w:color="auto"/>
              <w:bottom w:val="single" w:sz="4" w:space="0" w:color="auto"/>
            </w:tcBorders>
            <w:vAlign w:val="center"/>
          </w:tcPr>
          <w:p w14:paraId="423B6B2C" w14:textId="77777777" w:rsidR="00590A94" w:rsidRPr="00A14337" w:rsidRDefault="00590A94" w:rsidP="00AB13B6">
            <w:pPr>
              <w:pStyle w:val="ParagrapheIndent1"/>
              <w:jc w:val="center"/>
              <w:rPr>
                <w:color w:val="000000"/>
                <w:lang w:val="fr-FR"/>
              </w:rPr>
            </w:pPr>
            <w:r>
              <w:rPr>
                <w:color w:val="000000"/>
                <w:lang w:val="fr-FR"/>
              </w:rPr>
              <w:t>1</w:t>
            </w:r>
          </w:p>
        </w:tc>
        <w:tc>
          <w:tcPr>
            <w:tcW w:w="2936" w:type="dxa"/>
            <w:tcBorders>
              <w:top w:val="single" w:sz="2" w:space="0" w:color="000000"/>
              <w:left w:val="single" w:sz="2" w:space="0" w:color="000000"/>
              <w:bottom w:val="single" w:sz="2" w:space="0" w:color="000000"/>
              <w:right w:val="single" w:sz="2" w:space="0" w:color="000000"/>
            </w:tcBorders>
            <w:vAlign w:val="center"/>
          </w:tcPr>
          <w:p w14:paraId="7C8B57B7" w14:textId="78CB1B79" w:rsidR="00590A94" w:rsidRPr="00957099" w:rsidRDefault="00CA45F7" w:rsidP="00AB13B6">
            <w:pPr>
              <w:pStyle w:val="ParagrapheIndent1"/>
              <w:jc w:val="center"/>
              <w:rPr>
                <w:color w:val="000000"/>
                <w:lang w:val="fr-FR"/>
              </w:rPr>
            </w:pPr>
            <w:r w:rsidRPr="00957099">
              <w:rPr>
                <w:color w:val="000000"/>
                <w:lang w:val="fr-FR"/>
              </w:rPr>
              <w:t>137</w:t>
            </w:r>
            <w:r w:rsidR="00590A94" w:rsidRPr="00957099">
              <w:rPr>
                <w:color w:val="000000"/>
                <w:lang w:val="fr-FR"/>
              </w:rPr>
              <w:t xml:space="preserve"> 000 €</w:t>
            </w:r>
          </w:p>
        </w:tc>
        <w:tc>
          <w:tcPr>
            <w:tcW w:w="29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8B0F46E" w14:textId="41D7CD3D" w:rsidR="00590A94" w:rsidRPr="00957099" w:rsidRDefault="00E27F86" w:rsidP="00AB13B6">
            <w:pPr>
              <w:pStyle w:val="ParagrapheIndent1"/>
              <w:jc w:val="center"/>
              <w:rPr>
                <w:color w:val="000000"/>
                <w:lang w:val="fr-FR"/>
              </w:rPr>
            </w:pPr>
            <w:r w:rsidRPr="00957099">
              <w:rPr>
                <w:color w:val="000000"/>
                <w:lang w:val="fr-FR"/>
              </w:rPr>
              <w:t>192</w:t>
            </w:r>
            <w:r w:rsidR="00590A94" w:rsidRPr="00957099">
              <w:rPr>
                <w:color w:val="000000"/>
                <w:lang w:val="fr-FR"/>
              </w:rPr>
              <w:t xml:space="preserve"> 000 €</w:t>
            </w:r>
          </w:p>
        </w:tc>
      </w:tr>
      <w:tr w:rsidR="00590A94" w:rsidRPr="00A14337" w14:paraId="716F19CC" w14:textId="77777777" w:rsidTr="00AB13B6">
        <w:trPr>
          <w:trHeight w:val="279"/>
        </w:trPr>
        <w:tc>
          <w:tcPr>
            <w:tcW w:w="1417" w:type="dxa"/>
            <w:tcBorders>
              <w:top w:val="single" w:sz="4" w:space="0" w:color="auto"/>
              <w:left w:val="single" w:sz="4" w:space="0" w:color="auto"/>
              <w:bottom w:val="single" w:sz="4" w:space="0" w:color="auto"/>
            </w:tcBorders>
            <w:vAlign w:val="center"/>
          </w:tcPr>
          <w:p w14:paraId="4D663A1E" w14:textId="77777777" w:rsidR="00590A94" w:rsidRPr="00A14337" w:rsidRDefault="00590A94" w:rsidP="00AB13B6">
            <w:pPr>
              <w:pStyle w:val="ParagrapheIndent1"/>
              <w:jc w:val="center"/>
              <w:rPr>
                <w:color w:val="000000"/>
                <w:lang w:val="fr-FR"/>
              </w:rPr>
            </w:pPr>
            <w:r>
              <w:rPr>
                <w:color w:val="000000"/>
                <w:lang w:val="fr-FR"/>
              </w:rPr>
              <w:t>2</w:t>
            </w:r>
          </w:p>
        </w:tc>
        <w:tc>
          <w:tcPr>
            <w:tcW w:w="2936" w:type="dxa"/>
            <w:tcBorders>
              <w:top w:val="single" w:sz="2" w:space="0" w:color="000000"/>
              <w:left w:val="single" w:sz="2" w:space="0" w:color="000000"/>
              <w:bottom w:val="single" w:sz="2" w:space="0" w:color="000000"/>
              <w:right w:val="single" w:sz="2" w:space="0" w:color="000000"/>
            </w:tcBorders>
            <w:vAlign w:val="center"/>
          </w:tcPr>
          <w:p w14:paraId="65D069B0" w14:textId="5AE082ED" w:rsidR="00590A94" w:rsidRPr="00957099" w:rsidRDefault="00E27F86" w:rsidP="00AB13B6">
            <w:pPr>
              <w:pStyle w:val="ParagrapheIndent1"/>
              <w:jc w:val="center"/>
              <w:rPr>
                <w:color w:val="000000"/>
                <w:lang w:val="fr-FR"/>
              </w:rPr>
            </w:pPr>
            <w:r w:rsidRPr="00957099">
              <w:rPr>
                <w:color w:val="000000"/>
                <w:lang w:val="fr-FR"/>
              </w:rPr>
              <w:t>34</w:t>
            </w:r>
            <w:r w:rsidR="00590A94" w:rsidRPr="00957099">
              <w:rPr>
                <w:color w:val="000000"/>
                <w:lang w:val="fr-FR"/>
              </w:rPr>
              <w:t xml:space="preserve"> 000 €</w:t>
            </w:r>
          </w:p>
        </w:tc>
        <w:tc>
          <w:tcPr>
            <w:tcW w:w="29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7736825" w14:textId="194D5B41" w:rsidR="00590A94" w:rsidRPr="00957099" w:rsidRDefault="00E27F86" w:rsidP="00AB13B6">
            <w:pPr>
              <w:pStyle w:val="ParagrapheIndent1"/>
              <w:jc w:val="center"/>
              <w:rPr>
                <w:color w:val="000000"/>
                <w:lang w:val="fr-FR"/>
              </w:rPr>
            </w:pPr>
            <w:r w:rsidRPr="00957099">
              <w:rPr>
                <w:color w:val="000000"/>
                <w:lang w:val="fr-FR"/>
              </w:rPr>
              <w:t>48</w:t>
            </w:r>
            <w:r w:rsidR="00590A94" w:rsidRPr="00957099">
              <w:rPr>
                <w:color w:val="000000"/>
                <w:lang w:val="fr-FR"/>
              </w:rPr>
              <w:t xml:space="preserve"> 000 €</w:t>
            </w:r>
          </w:p>
        </w:tc>
      </w:tr>
      <w:tr w:rsidR="00590A94" w:rsidRPr="00A14337" w14:paraId="25825653" w14:textId="77777777" w:rsidTr="00AB13B6">
        <w:trPr>
          <w:trHeight w:val="279"/>
        </w:trPr>
        <w:tc>
          <w:tcPr>
            <w:tcW w:w="1417" w:type="dxa"/>
            <w:tcBorders>
              <w:top w:val="single" w:sz="4" w:space="0" w:color="auto"/>
              <w:left w:val="single" w:sz="4" w:space="0" w:color="auto"/>
              <w:bottom w:val="single" w:sz="4" w:space="0" w:color="auto"/>
            </w:tcBorders>
            <w:vAlign w:val="center"/>
          </w:tcPr>
          <w:p w14:paraId="4E3D9674" w14:textId="77777777" w:rsidR="00590A94" w:rsidRDefault="00590A94" w:rsidP="00AB13B6">
            <w:pPr>
              <w:pStyle w:val="ParagrapheIndent1"/>
              <w:jc w:val="center"/>
              <w:rPr>
                <w:color w:val="000000"/>
                <w:lang w:val="fr-FR"/>
              </w:rPr>
            </w:pPr>
            <w:r>
              <w:rPr>
                <w:color w:val="000000"/>
                <w:lang w:val="fr-FR"/>
              </w:rPr>
              <w:t>3</w:t>
            </w:r>
          </w:p>
        </w:tc>
        <w:tc>
          <w:tcPr>
            <w:tcW w:w="2936" w:type="dxa"/>
            <w:tcBorders>
              <w:top w:val="single" w:sz="2" w:space="0" w:color="000000"/>
              <w:left w:val="single" w:sz="2" w:space="0" w:color="000000"/>
              <w:bottom w:val="single" w:sz="2" w:space="0" w:color="000000"/>
              <w:right w:val="single" w:sz="2" w:space="0" w:color="000000"/>
            </w:tcBorders>
            <w:vAlign w:val="center"/>
          </w:tcPr>
          <w:p w14:paraId="2BC1B6FC" w14:textId="16E59067" w:rsidR="00590A94" w:rsidRPr="00957099" w:rsidRDefault="00E27F86" w:rsidP="00AB13B6">
            <w:pPr>
              <w:pStyle w:val="ParagrapheIndent1"/>
              <w:jc w:val="center"/>
              <w:rPr>
                <w:color w:val="000000"/>
                <w:lang w:val="fr-FR"/>
              </w:rPr>
            </w:pPr>
            <w:r w:rsidRPr="00957099">
              <w:rPr>
                <w:color w:val="000000"/>
                <w:lang w:val="fr-FR"/>
              </w:rPr>
              <w:t>128</w:t>
            </w:r>
            <w:r w:rsidR="00590A94" w:rsidRPr="00957099">
              <w:rPr>
                <w:color w:val="000000"/>
                <w:lang w:val="fr-FR"/>
              </w:rPr>
              <w:t xml:space="preserve"> 000 €</w:t>
            </w:r>
          </w:p>
        </w:tc>
        <w:tc>
          <w:tcPr>
            <w:tcW w:w="29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195A907" w14:textId="5C351378" w:rsidR="00590A94" w:rsidRPr="00957099" w:rsidRDefault="00E27F86" w:rsidP="00AB13B6">
            <w:pPr>
              <w:pStyle w:val="ParagrapheIndent1"/>
              <w:jc w:val="center"/>
              <w:rPr>
                <w:color w:val="000000"/>
                <w:lang w:val="fr-FR"/>
              </w:rPr>
            </w:pPr>
            <w:r w:rsidRPr="00957099">
              <w:rPr>
                <w:color w:val="000000"/>
                <w:lang w:val="fr-FR"/>
              </w:rPr>
              <w:t>179</w:t>
            </w:r>
            <w:r w:rsidR="00590A94" w:rsidRPr="00957099">
              <w:rPr>
                <w:color w:val="000000"/>
                <w:lang w:val="fr-FR"/>
              </w:rPr>
              <w:t xml:space="preserve"> 000 €</w:t>
            </w:r>
          </w:p>
        </w:tc>
      </w:tr>
      <w:tr w:rsidR="00590A94" w:rsidRPr="009F1493" w14:paraId="41031B94" w14:textId="77777777" w:rsidTr="00AB13B6">
        <w:trPr>
          <w:trHeight w:val="279"/>
        </w:trPr>
        <w:tc>
          <w:tcPr>
            <w:tcW w:w="1417" w:type="dxa"/>
            <w:tcBorders>
              <w:top w:val="single" w:sz="4" w:space="0" w:color="auto"/>
              <w:left w:val="single" w:sz="4" w:space="0" w:color="auto"/>
              <w:bottom w:val="single" w:sz="4" w:space="0" w:color="auto"/>
            </w:tcBorders>
            <w:vAlign w:val="center"/>
          </w:tcPr>
          <w:p w14:paraId="14366D65" w14:textId="77777777" w:rsidR="00590A94" w:rsidRPr="009F1493" w:rsidRDefault="00590A94" w:rsidP="00AB13B6">
            <w:pPr>
              <w:pStyle w:val="ParagrapheIndent1"/>
              <w:jc w:val="center"/>
              <w:rPr>
                <w:color w:val="000000"/>
                <w:lang w:val="fr-FR"/>
              </w:rPr>
            </w:pPr>
            <w:r w:rsidRPr="009F1493">
              <w:rPr>
                <w:color w:val="000000"/>
                <w:lang w:val="fr-FR"/>
              </w:rPr>
              <w:t>4</w:t>
            </w:r>
          </w:p>
        </w:tc>
        <w:tc>
          <w:tcPr>
            <w:tcW w:w="2936" w:type="dxa"/>
            <w:tcBorders>
              <w:top w:val="single" w:sz="2" w:space="0" w:color="000000"/>
              <w:left w:val="single" w:sz="2" w:space="0" w:color="000000"/>
              <w:bottom w:val="single" w:sz="2" w:space="0" w:color="000000"/>
              <w:right w:val="single" w:sz="2" w:space="0" w:color="000000"/>
            </w:tcBorders>
            <w:vAlign w:val="center"/>
          </w:tcPr>
          <w:p w14:paraId="070F7ADC" w14:textId="79FFBC17" w:rsidR="00590A94" w:rsidRPr="009F1493" w:rsidRDefault="00590A94" w:rsidP="00AB13B6">
            <w:pPr>
              <w:pStyle w:val="ParagrapheIndent1"/>
              <w:jc w:val="center"/>
              <w:rPr>
                <w:color w:val="000000"/>
                <w:lang w:val="fr-FR"/>
              </w:rPr>
            </w:pPr>
            <w:r w:rsidRPr="009F1493">
              <w:rPr>
                <w:color w:val="000000"/>
                <w:lang w:val="fr-FR"/>
              </w:rPr>
              <w:t>7</w:t>
            </w:r>
            <w:r w:rsidR="00BF03F6" w:rsidRPr="009F1493">
              <w:rPr>
                <w:color w:val="000000"/>
                <w:lang w:val="fr-FR"/>
              </w:rPr>
              <w:t>5</w:t>
            </w:r>
            <w:r w:rsidRPr="009F1493">
              <w:rPr>
                <w:color w:val="000000"/>
                <w:lang w:val="fr-FR"/>
              </w:rPr>
              <w:t xml:space="preserve"> 000 €</w:t>
            </w:r>
          </w:p>
        </w:tc>
        <w:tc>
          <w:tcPr>
            <w:tcW w:w="29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7E9021D" w14:textId="02D3459F" w:rsidR="00590A94" w:rsidRPr="009F1493" w:rsidRDefault="00590A94" w:rsidP="00AB13B6">
            <w:pPr>
              <w:pStyle w:val="ParagrapheIndent1"/>
              <w:jc w:val="center"/>
              <w:rPr>
                <w:color w:val="000000"/>
                <w:lang w:val="fr-FR"/>
              </w:rPr>
            </w:pPr>
            <w:r w:rsidRPr="009F1493">
              <w:rPr>
                <w:color w:val="000000"/>
                <w:lang w:val="fr-FR"/>
              </w:rPr>
              <w:t>1</w:t>
            </w:r>
            <w:r w:rsidR="009F1493" w:rsidRPr="009F1493">
              <w:rPr>
                <w:color w:val="000000"/>
                <w:lang w:val="fr-FR"/>
              </w:rPr>
              <w:t>06</w:t>
            </w:r>
            <w:r w:rsidRPr="009F1493">
              <w:rPr>
                <w:color w:val="000000"/>
                <w:lang w:val="fr-FR"/>
              </w:rPr>
              <w:t xml:space="preserve"> 000 €</w:t>
            </w:r>
          </w:p>
        </w:tc>
      </w:tr>
      <w:tr w:rsidR="00590A94" w:rsidRPr="009F1493" w14:paraId="6FF03BBE" w14:textId="77777777" w:rsidTr="00AB13B6">
        <w:trPr>
          <w:trHeight w:val="279"/>
        </w:trPr>
        <w:tc>
          <w:tcPr>
            <w:tcW w:w="1417" w:type="dxa"/>
            <w:tcBorders>
              <w:top w:val="single" w:sz="4" w:space="0" w:color="auto"/>
              <w:left w:val="single" w:sz="4" w:space="0" w:color="auto"/>
              <w:bottom w:val="single" w:sz="4" w:space="0" w:color="auto"/>
            </w:tcBorders>
            <w:vAlign w:val="center"/>
          </w:tcPr>
          <w:p w14:paraId="2F45DF26" w14:textId="77777777" w:rsidR="00590A94" w:rsidRPr="009F1493" w:rsidRDefault="00590A94" w:rsidP="00AB13B6">
            <w:pPr>
              <w:pStyle w:val="ParagrapheIndent1"/>
              <w:jc w:val="center"/>
              <w:rPr>
                <w:color w:val="000000"/>
                <w:lang w:val="fr-FR"/>
              </w:rPr>
            </w:pPr>
            <w:r w:rsidRPr="009F1493">
              <w:rPr>
                <w:color w:val="000000"/>
                <w:lang w:val="fr-FR"/>
              </w:rPr>
              <w:t>5</w:t>
            </w:r>
          </w:p>
        </w:tc>
        <w:tc>
          <w:tcPr>
            <w:tcW w:w="2936" w:type="dxa"/>
            <w:tcBorders>
              <w:top w:val="single" w:sz="2" w:space="0" w:color="000000"/>
              <w:left w:val="single" w:sz="2" w:space="0" w:color="000000"/>
              <w:bottom w:val="single" w:sz="2" w:space="0" w:color="000000"/>
              <w:right w:val="single" w:sz="2" w:space="0" w:color="000000"/>
            </w:tcBorders>
            <w:vAlign w:val="center"/>
          </w:tcPr>
          <w:p w14:paraId="268E7B3D" w14:textId="3F2AD505" w:rsidR="00590A94" w:rsidRPr="009F1493" w:rsidRDefault="00BF03F6" w:rsidP="00AB13B6">
            <w:pPr>
              <w:pStyle w:val="ParagrapheIndent1"/>
              <w:jc w:val="center"/>
              <w:rPr>
                <w:color w:val="000000"/>
                <w:lang w:val="fr-FR"/>
              </w:rPr>
            </w:pPr>
            <w:r w:rsidRPr="009F1493">
              <w:rPr>
                <w:color w:val="000000"/>
                <w:lang w:val="fr-FR"/>
              </w:rPr>
              <w:t>77</w:t>
            </w:r>
            <w:r w:rsidR="00590A94" w:rsidRPr="009F1493">
              <w:rPr>
                <w:color w:val="000000"/>
                <w:lang w:val="fr-FR"/>
              </w:rPr>
              <w:t xml:space="preserve"> 000 €</w:t>
            </w:r>
          </w:p>
        </w:tc>
        <w:tc>
          <w:tcPr>
            <w:tcW w:w="29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431AA31C" w14:textId="2C4200A1" w:rsidR="00590A94" w:rsidRPr="009F1493" w:rsidRDefault="00590A94" w:rsidP="00AB13B6">
            <w:pPr>
              <w:pStyle w:val="ParagrapheIndent1"/>
              <w:jc w:val="center"/>
              <w:rPr>
                <w:color w:val="000000"/>
                <w:lang w:val="fr-FR"/>
              </w:rPr>
            </w:pPr>
            <w:r w:rsidRPr="009F1493">
              <w:rPr>
                <w:color w:val="000000"/>
                <w:lang w:val="fr-FR"/>
              </w:rPr>
              <w:t>1</w:t>
            </w:r>
            <w:r w:rsidR="009F1493" w:rsidRPr="009F1493">
              <w:rPr>
                <w:color w:val="000000"/>
                <w:lang w:val="fr-FR"/>
              </w:rPr>
              <w:t>08</w:t>
            </w:r>
            <w:r w:rsidRPr="009F1493">
              <w:rPr>
                <w:color w:val="000000"/>
                <w:lang w:val="fr-FR"/>
              </w:rPr>
              <w:t xml:space="preserve"> 000 €</w:t>
            </w:r>
          </w:p>
        </w:tc>
      </w:tr>
      <w:tr w:rsidR="00590A94" w:rsidRPr="009F1493" w14:paraId="43A8E81E" w14:textId="77777777" w:rsidTr="00AB13B6">
        <w:trPr>
          <w:trHeight w:val="279"/>
        </w:trPr>
        <w:tc>
          <w:tcPr>
            <w:tcW w:w="1417" w:type="dxa"/>
            <w:tcBorders>
              <w:top w:val="single" w:sz="4" w:space="0" w:color="auto"/>
              <w:left w:val="single" w:sz="4" w:space="0" w:color="auto"/>
              <w:bottom w:val="single" w:sz="4" w:space="0" w:color="auto"/>
            </w:tcBorders>
            <w:vAlign w:val="center"/>
          </w:tcPr>
          <w:p w14:paraId="6E30C84E" w14:textId="77777777" w:rsidR="00590A94" w:rsidRPr="009F1493" w:rsidRDefault="00590A94" w:rsidP="00AB13B6">
            <w:pPr>
              <w:pStyle w:val="ParagrapheIndent1"/>
              <w:jc w:val="center"/>
              <w:rPr>
                <w:color w:val="000000"/>
                <w:lang w:val="fr-FR"/>
              </w:rPr>
            </w:pPr>
            <w:r w:rsidRPr="009F1493">
              <w:rPr>
                <w:color w:val="000000"/>
                <w:lang w:val="fr-FR"/>
              </w:rPr>
              <w:t>6</w:t>
            </w:r>
          </w:p>
        </w:tc>
        <w:tc>
          <w:tcPr>
            <w:tcW w:w="2936" w:type="dxa"/>
            <w:tcBorders>
              <w:top w:val="single" w:sz="2" w:space="0" w:color="000000"/>
              <w:left w:val="single" w:sz="2" w:space="0" w:color="000000"/>
              <w:bottom w:val="single" w:sz="2" w:space="0" w:color="000000"/>
              <w:right w:val="single" w:sz="2" w:space="0" w:color="000000"/>
            </w:tcBorders>
            <w:vAlign w:val="center"/>
          </w:tcPr>
          <w:p w14:paraId="608141E9" w14:textId="77777777" w:rsidR="00590A94" w:rsidRPr="009F1493" w:rsidRDefault="00590A94" w:rsidP="00AB13B6">
            <w:pPr>
              <w:pStyle w:val="ParagrapheIndent1"/>
              <w:jc w:val="center"/>
              <w:rPr>
                <w:color w:val="000000"/>
                <w:lang w:val="fr-FR"/>
              </w:rPr>
            </w:pPr>
            <w:r w:rsidRPr="009F1493">
              <w:rPr>
                <w:color w:val="000000"/>
                <w:lang w:val="fr-FR"/>
              </w:rPr>
              <w:t>101 000 €</w:t>
            </w:r>
          </w:p>
        </w:tc>
        <w:tc>
          <w:tcPr>
            <w:tcW w:w="29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9CA5EEF" w14:textId="78825383" w:rsidR="00590A94" w:rsidRPr="009F1493" w:rsidRDefault="00590A94" w:rsidP="00AB13B6">
            <w:pPr>
              <w:pStyle w:val="ParagrapheIndent1"/>
              <w:jc w:val="center"/>
              <w:rPr>
                <w:color w:val="000000"/>
                <w:lang w:val="fr-FR"/>
              </w:rPr>
            </w:pPr>
            <w:r w:rsidRPr="009F1493">
              <w:rPr>
                <w:color w:val="000000"/>
                <w:lang w:val="fr-FR"/>
              </w:rPr>
              <w:t>14</w:t>
            </w:r>
            <w:r w:rsidR="008C2F77" w:rsidRPr="009F1493">
              <w:rPr>
                <w:color w:val="000000"/>
                <w:lang w:val="fr-FR"/>
              </w:rPr>
              <w:t>2</w:t>
            </w:r>
            <w:r w:rsidRPr="009F1493">
              <w:rPr>
                <w:color w:val="000000"/>
                <w:lang w:val="fr-FR"/>
              </w:rPr>
              <w:t xml:space="preserve"> 000 €</w:t>
            </w:r>
          </w:p>
        </w:tc>
      </w:tr>
      <w:tr w:rsidR="00590A94" w:rsidRPr="00A14337" w14:paraId="3E02620F" w14:textId="77777777" w:rsidTr="00AB13B6">
        <w:trPr>
          <w:trHeight w:val="279"/>
        </w:trPr>
        <w:tc>
          <w:tcPr>
            <w:tcW w:w="1417" w:type="dxa"/>
            <w:tcBorders>
              <w:top w:val="single" w:sz="4" w:space="0" w:color="auto"/>
              <w:left w:val="single" w:sz="4" w:space="0" w:color="auto"/>
              <w:bottom w:val="single" w:sz="4" w:space="0" w:color="auto"/>
            </w:tcBorders>
            <w:vAlign w:val="center"/>
          </w:tcPr>
          <w:p w14:paraId="41DD92F3" w14:textId="2785040B" w:rsidR="00590A94" w:rsidRPr="009F1493" w:rsidRDefault="00590A94" w:rsidP="00AB13B6">
            <w:pPr>
              <w:pStyle w:val="ParagrapheIndent1"/>
              <w:jc w:val="center"/>
              <w:rPr>
                <w:color w:val="000000"/>
                <w:lang w:val="fr-FR"/>
              </w:rPr>
            </w:pPr>
            <w:r w:rsidRPr="009F1493">
              <w:rPr>
                <w:color w:val="000000"/>
                <w:lang w:val="fr-FR"/>
              </w:rPr>
              <w:t>8</w:t>
            </w:r>
          </w:p>
        </w:tc>
        <w:tc>
          <w:tcPr>
            <w:tcW w:w="2936" w:type="dxa"/>
            <w:tcBorders>
              <w:top w:val="single" w:sz="2" w:space="0" w:color="000000"/>
              <w:left w:val="single" w:sz="2" w:space="0" w:color="000000"/>
              <w:bottom w:val="single" w:sz="2" w:space="0" w:color="000000"/>
              <w:right w:val="single" w:sz="2" w:space="0" w:color="000000"/>
            </w:tcBorders>
            <w:vAlign w:val="center"/>
          </w:tcPr>
          <w:p w14:paraId="6C5B5C20" w14:textId="2BBA69CB" w:rsidR="00590A94" w:rsidRPr="009F1493" w:rsidRDefault="008C2F77" w:rsidP="00AB13B6">
            <w:pPr>
              <w:pStyle w:val="ParagrapheIndent1"/>
              <w:jc w:val="center"/>
              <w:rPr>
                <w:color w:val="000000"/>
                <w:lang w:val="fr-FR"/>
              </w:rPr>
            </w:pPr>
            <w:r w:rsidRPr="009F1493">
              <w:rPr>
                <w:color w:val="000000"/>
                <w:lang w:val="fr-FR"/>
              </w:rPr>
              <w:t>143</w:t>
            </w:r>
            <w:r w:rsidR="00590A94" w:rsidRPr="009F1493">
              <w:rPr>
                <w:color w:val="000000"/>
                <w:lang w:val="fr-FR"/>
              </w:rPr>
              <w:t xml:space="preserve"> 000 €</w:t>
            </w:r>
          </w:p>
        </w:tc>
        <w:tc>
          <w:tcPr>
            <w:tcW w:w="297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7EA2E64" w14:textId="2EA96974" w:rsidR="00590A94" w:rsidRPr="009F1493" w:rsidRDefault="008C2F77" w:rsidP="00AB13B6">
            <w:pPr>
              <w:pStyle w:val="ParagrapheIndent1"/>
              <w:jc w:val="center"/>
              <w:rPr>
                <w:color w:val="000000"/>
                <w:lang w:val="fr-FR"/>
              </w:rPr>
            </w:pPr>
            <w:r w:rsidRPr="009F1493">
              <w:rPr>
                <w:color w:val="000000"/>
                <w:lang w:val="fr-FR"/>
              </w:rPr>
              <w:t>20</w:t>
            </w:r>
            <w:r w:rsidR="004D6DEE">
              <w:rPr>
                <w:color w:val="000000"/>
                <w:lang w:val="fr-FR"/>
              </w:rPr>
              <w:t>0</w:t>
            </w:r>
            <w:r w:rsidR="00590A94" w:rsidRPr="009F1493">
              <w:rPr>
                <w:color w:val="000000"/>
                <w:lang w:val="fr-FR"/>
              </w:rPr>
              <w:t xml:space="preserve"> 000 €</w:t>
            </w:r>
          </w:p>
        </w:tc>
      </w:tr>
    </w:tbl>
    <w:p w14:paraId="13145808" w14:textId="77777777" w:rsidR="00590A94" w:rsidRDefault="00590A94" w:rsidP="00590A94">
      <w:pPr>
        <w:pStyle w:val="ParagrapheIndent1"/>
        <w:rPr>
          <w:color w:val="000000"/>
          <w:lang w:val="fr-FR"/>
        </w:rPr>
      </w:pPr>
    </w:p>
    <w:p w14:paraId="7C78A7F9" w14:textId="0747944D" w:rsidR="00590A94" w:rsidRPr="00A14337" w:rsidRDefault="00607FF5" w:rsidP="00607FF5">
      <w:pPr>
        <w:pStyle w:val="ParagrapheIndent1"/>
        <w:jc w:val="both"/>
        <w:rPr>
          <w:color w:val="000000"/>
          <w:lang w:val="fr-FR"/>
        </w:rPr>
      </w:pPr>
      <w:r>
        <w:rPr>
          <w:color w:val="000000"/>
          <w:lang w:val="fr-FR"/>
        </w:rPr>
        <w:t>Pour les lots précités, l</w:t>
      </w:r>
      <w:r w:rsidR="00590A94" w:rsidRPr="00A14337">
        <w:rPr>
          <w:color w:val="000000"/>
          <w:lang w:val="fr-FR"/>
        </w:rPr>
        <w:t>es montants seront identiques pour chaque période de reconduction.</w:t>
      </w:r>
    </w:p>
    <w:p w14:paraId="40274F79" w14:textId="77777777" w:rsidR="004C38E3" w:rsidRDefault="004C38E3" w:rsidP="004C38E3">
      <w:pPr>
        <w:rPr>
          <w:lang w:val="fr-FR"/>
        </w:rPr>
      </w:pPr>
    </w:p>
    <w:p w14:paraId="31E904E7" w14:textId="6F1AA155" w:rsidR="004C38E3" w:rsidRPr="00162134" w:rsidRDefault="004C38E3" w:rsidP="004C38E3">
      <w:pPr>
        <w:pStyle w:val="ParagrapheIndent1"/>
        <w:spacing w:after="240" w:line="270" w:lineRule="exact"/>
        <w:jc w:val="both"/>
        <w:rPr>
          <w:color w:val="000000"/>
          <w:lang w:val="fr-FR"/>
        </w:rPr>
      </w:pPr>
      <w:r>
        <w:rPr>
          <w:color w:val="000000"/>
          <w:lang w:val="fr-FR"/>
        </w:rPr>
        <w:t xml:space="preserve">La quantité </w:t>
      </w:r>
      <w:r w:rsidR="00013006">
        <w:rPr>
          <w:color w:val="000000"/>
          <w:lang w:val="fr-FR"/>
        </w:rPr>
        <w:t xml:space="preserve">annuelle </w:t>
      </w:r>
      <w:r>
        <w:rPr>
          <w:color w:val="000000"/>
          <w:lang w:val="fr-FR"/>
        </w:rPr>
        <w:t>de véhicules est estimée comme suit :</w:t>
      </w:r>
    </w:p>
    <w:tbl>
      <w:tblPr>
        <w:tblW w:w="4340" w:type="dxa"/>
        <w:tblInd w:w="1155" w:type="dxa"/>
        <w:tblLayout w:type="fixed"/>
        <w:tblLook w:val="04A0" w:firstRow="1" w:lastRow="0" w:firstColumn="1" w:lastColumn="0" w:noHBand="0" w:noVBand="1"/>
      </w:tblPr>
      <w:tblGrid>
        <w:gridCol w:w="993"/>
        <w:gridCol w:w="3347"/>
      </w:tblGrid>
      <w:tr w:rsidR="00055E1A" w14:paraId="675BF0EA" w14:textId="77777777" w:rsidTr="00DA163A">
        <w:trPr>
          <w:trHeight w:val="277"/>
        </w:trPr>
        <w:tc>
          <w:tcPr>
            <w:tcW w:w="993" w:type="dxa"/>
            <w:tcBorders>
              <w:top w:val="single" w:sz="2" w:space="0" w:color="000000"/>
              <w:left w:val="single" w:sz="4" w:space="0" w:color="auto"/>
              <w:bottom w:val="single" w:sz="4" w:space="0" w:color="auto"/>
              <w:right w:val="single" w:sz="2" w:space="0" w:color="000000"/>
            </w:tcBorders>
            <w:shd w:val="clear" w:color="CCCCCC" w:fill="CCCCCC"/>
          </w:tcPr>
          <w:p w14:paraId="536DE9BC" w14:textId="77777777" w:rsidR="00055E1A" w:rsidRDefault="00055E1A" w:rsidP="00533108">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Lots</w:t>
            </w:r>
          </w:p>
        </w:tc>
        <w:tc>
          <w:tcPr>
            <w:tcW w:w="3347" w:type="dxa"/>
            <w:tcBorders>
              <w:top w:val="single" w:sz="2" w:space="0" w:color="000000"/>
              <w:left w:val="single" w:sz="4" w:space="0" w:color="auto"/>
              <w:bottom w:val="single" w:sz="4" w:space="0" w:color="auto"/>
              <w:right w:val="single" w:sz="2" w:space="0" w:color="000000"/>
            </w:tcBorders>
            <w:shd w:val="clear" w:color="CCCCCC" w:fill="CCCCCC"/>
          </w:tcPr>
          <w:p w14:paraId="3AACA6A4" w14:textId="77777777" w:rsidR="00055E1A" w:rsidRDefault="00055E1A" w:rsidP="00533108">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Période 1</w:t>
            </w:r>
          </w:p>
        </w:tc>
      </w:tr>
      <w:tr w:rsidR="00055E1A" w:rsidRPr="00BB1D45" w14:paraId="260E2566" w14:textId="77777777" w:rsidTr="00DA163A">
        <w:trPr>
          <w:trHeight w:val="385"/>
        </w:trPr>
        <w:tc>
          <w:tcPr>
            <w:tcW w:w="993" w:type="dxa"/>
            <w:tcBorders>
              <w:top w:val="single" w:sz="4" w:space="0" w:color="auto"/>
              <w:left w:val="single" w:sz="4" w:space="0" w:color="auto"/>
              <w:bottom w:val="single" w:sz="4" w:space="0" w:color="auto"/>
              <w:right w:val="single" w:sz="4" w:space="0" w:color="auto"/>
            </w:tcBorders>
          </w:tcPr>
          <w:p w14:paraId="4D361F1E" w14:textId="3864BA7D" w:rsidR="00055E1A" w:rsidRDefault="00055E1A" w:rsidP="00533108">
            <w:pPr>
              <w:spacing w:before="100" w:after="20"/>
              <w:jc w:val="center"/>
              <w:rPr>
                <w:rFonts w:ascii="Century Gothic" w:hAnsi="Century Gothic"/>
                <w:sz w:val="22"/>
                <w:szCs w:val="22"/>
                <w:lang w:val="fr-FR"/>
              </w:rPr>
            </w:pPr>
            <w:r>
              <w:rPr>
                <w:rFonts w:ascii="Century Gothic" w:hAnsi="Century Gothic"/>
                <w:sz w:val="22"/>
                <w:szCs w:val="22"/>
                <w:lang w:val="fr-FR"/>
              </w:rPr>
              <w:t>1</w:t>
            </w:r>
          </w:p>
        </w:tc>
        <w:tc>
          <w:tcPr>
            <w:tcW w:w="3347" w:type="dxa"/>
            <w:tcBorders>
              <w:top w:val="single" w:sz="4" w:space="0" w:color="auto"/>
              <w:left w:val="single" w:sz="4" w:space="0" w:color="auto"/>
              <w:bottom w:val="single" w:sz="4" w:space="0" w:color="auto"/>
              <w:right w:val="single" w:sz="4" w:space="0" w:color="auto"/>
            </w:tcBorders>
          </w:tcPr>
          <w:p w14:paraId="3054A122" w14:textId="55E9AB59" w:rsidR="00055E1A" w:rsidRDefault="00BA4D5E" w:rsidP="00533108">
            <w:pPr>
              <w:spacing w:before="100" w:after="20"/>
              <w:jc w:val="center"/>
              <w:rPr>
                <w:rFonts w:ascii="Century Gothic" w:hAnsi="Century Gothic"/>
                <w:sz w:val="22"/>
                <w:szCs w:val="22"/>
                <w:lang w:val="fr-FR"/>
              </w:rPr>
            </w:pPr>
            <w:r>
              <w:rPr>
                <w:rFonts w:ascii="Century Gothic" w:hAnsi="Century Gothic"/>
                <w:sz w:val="22"/>
                <w:szCs w:val="22"/>
                <w:lang w:val="fr-FR"/>
              </w:rPr>
              <w:t>5</w:t>
            </w:r>
          </w:p>
        </w:tc>
      </w:tr>
      <w:tr w:rsidR="00055E1A" w:rsidRPr="00BB1D45" w14:paraId="07CAB1E6" w14:textId="77777777" w:rsidTr="00DA163A">
        <w:trPr>
          <w:trHeight w:val="385"/>
        </w:trPr>
        <w:tc>
          <w:tcPr>
            <w:tcW w:w="993" w:type="dxa"/>
            <w:tcBorders>
              <w:top w:val="single" w:sz="4" w:space="0" w:color="auto"/>
              <w:left w:val="single" w:sz="4" w:space="0" w:color="auto"/>
              <w:bottom w:val="single" w:sz="4" w:space="0" w:color="auto"/>
              <w:right w:val="single" w:sz="4" w:space="0" w:color="auto"/>
            </w:tcBorders>
          </w:tcPr>
          <w:p w14:paraId="35EACC12" w14:textId="0B53162B" w:rsidR="00055E1A" w:rsidRDefault="00055E1A" w:rsidP="00533108">
            <w:pPr>
              <w:spacing w:before="100" w:after="20"/>
              <w:jc w:val="center"/>
              <w:rPr>
                <w:rFonts w:ascii="Century Gothic" w:hAnsi="Century Gothic"/>
                <w:sz w:val="22"/>
                <w:szCs w:val="22"/>
                <w:lang w:val="fr-FR"/>
              </w:rPr>
            </w:pPr>
            <w:r>
              <w:rPr>
                <w:rFonts w:ascii="Century Gothic" w:hAnsi="Century Gothic"/>
                <w:sz w:val="22"/>
                <w:szCs w:val="22"/>
                <w:lang w:val="fr-FR"/>
              </w:rPr>
              <w:t>2</w:t>
            </w:r>
          </w:p>
        </w:tc>
        <w:tc>
          <w:tcPr>
            <w:tcW w:w="3347" w:type="dxa"/>
            <w:tcBorders>
              <w:top w:val="single" w:sz="4" w:space="0" w:color="auto"/>
              <w:left w:val="single" w:sz="4" w:space="0" w:color="auto"/>
              <w:bottom w:val="single" w:sz="4" w:space="0" w:color="auto"/>
              <w:right w:val="single" w:sz="4" w:space="0" w:color="auto"/>
            </w:tcBorders>
          </w:tcPr>
          <w:p w14:paraId="0BA38FCE" w14:textId="005F51F3" w:rsidR="00055E1A" w:rsidRDefault="00BA4D5E" w:rsidP="00533108">
            <w:pPr>
              <w:spacing w:before="100" w:after="20"/>
              <w:jc w:val="center"/>
              <w:rPr>
                <w:rFonts w:ascii="Century Gothic" w:hAnsi="Century Gothic"/>
                <w:sz w:val="22"/>
                <w:szCs w:val="22"/>
                <w:lang w:val="fr-FR"/>
              </w:rPr>
            </w:pPr>
            <w:r>
              <w:rPr>
                <w:rFonts w:ascii="Century Gothic" w:hAnsi="Century Gothic"/>
                <w:sz w:val="22"/>
                <w:szCs w:val="22"/>
                <w:lang w:val="fr-FR"/>
              </w:rPr>
              <w:t>1</w:t>
            </w:r>
          </w:p>
        </w:tc>
      </w:tr>
      <w:tr w:rsidR="00055E1A" w:rsidRPr="00BB1D45" w14:paraId="354E281B" w14:textId="77777777" w:rsidTr="00DA163A">
        <w:trPr>
          <w:trHeight w:val="385"/>
        </w:trPr>
        <w:tc>
          <w:tcPr>
            <w:tcW w:w="993" w:type="dxa"/>
            <w:tcBorders>
              <w:top w:val="single" w:sz="4" w:space="0" w:color="auto"/>
              <w:left w:val="single" w:sz="4" w:space="0" w:color="auto"/>
              <w:bottom w:val="single" w:sz="4" w:space="0" w:color="auto"/>
              <w:right w:val="single" w:sz="4" w:space="0" w:color="auto"/>
            </w:tcBorders>
          </w:tcPr>
          <w:p w14:paraId="5B6C170E" w14:textId="0D863169" w:rsidR="00055E1A" w:rsidRDefault="00055E1A" w:rsidP="00533108">
            <w:pPr>
              <w:spacing w:before="100" w:after="20"/>
              <w:jc w:val="center"/>
              <w:rPr>
                <w:rFonts w:ascii="Century Gothic" w:hAnsi="Century Gothic"/>
                <w:sz w:val="22"/>
                <w:szCs w:val="22"/>
                <w:lang w:val="fr-FR"/>
              </w:rPr>
            </w:pPr>
            <w:r>
              <w:rPr>
                <w:rFonts w:ascii="Century Gothic" w:hAnsi="Century Gothic"/>
                <w:sz w:val="22"/>
                <w:szCs w:val="22"/>
                <w:lang w:val="fr-FR"/>
              </w:rPr>
              <w:t>3</w:t>
            </w:r>
          </w:p>
        </w:tc>
        <w:tc>
          <w:tcPr>
            <w:tcW w:w="3347" w:type="dxa"/>
            <w:tcBorders>
              <w:top w:val="single" w:sz="4" w:space="0" w:color="auto"/>
              <w:left w:val="single" w:sz="4" w:space="0" w:color="auto"/>
              <w:bottom w:val="single" w:sz="4" w:space="0" w:color="auto"/>
              <w:right w:val="single" w:sz="4" w:space="0" w:color="auto"/>
            </w:tcBorders>
          </w:tcPr>
          <w:p w14:paraId="5CBD5D95" w14:textId="680FB4CA" w:rsidR="00055E1A" w:rsidRDefault="006716D7" w:rsidP="00533108">
            <w:pPr>
              <w:spacing w:before="100" w:after="20"/>
              <w:jc w:val="center"/>
              <w:rPr>
                <w:rFonts w:ascii="Century Gothic" w:hAnsi="Century Gothic"/>
                <w:sz w:val="22"/>
                <w:szCs w:val="22"/>
                <w:lang w:val="fr-FR"/>
              </w:rPr>
            </w:pPr>
            <w:r>
              <w:rPr>
                <w:rFonts w:ascii="Century Gothic" w:hAnsi="Century Gothic"/>
                <w:sz w:val="22"/>
                <w:szCs w:val="22"/>
                <w:lang w:val="fr-FR"/>
              </w:rPr>
              <w:t>4</w:t>
            </w:r>
          </w:p>
        </w:tc>
      </w:tr>
      <w:tr w:rsidR="00055E1A" w:rsidRPr="00BB1D45" w14:paraId="0FBFDC8B" w14:textId="77777777" w:rsidTr="00DA163A">
        <w:trPr>
          <w:trHeight w:val="385"/>
        </w:trPr>
        <w:tc>
          <w:tcPr>
            <w:tcW w:w="993" w:type="dxa"/>
            <w:tcBorders>
              <w:top w:val="single" w:sz="4" w:space="0" w:color="auto"/>
              <w:left w:val="single" w:sz="4" w:space="0" w:color="auto"/>
              <w:bottom w:val="single" w:sz="4" w:space="0" w:color="auto"/>
              <w:right w:val="single" w:sz="4" w:space="0" w:color="auto"/>
            </w:tcBorders>
          </w:tcPr>
          <w:p w14:paraId="5DB214AC" w14:textId="70224F0D" w:rsidR="00055E1A" w:rsidRDefault="00055E1A" w:rsidP="00533108">
            <w:pPr>
              <w:spacing w:before="100" w:after="20"/>
              <w:jc w:val="center"/>
              <w:rPr>
                <w:rFonts w:ascii="Century Gothic" w:hAnsi="Century Gothic"/>
                <w:sz w:val="22"/>
                <w:szCs w:val="22"/>
                <w:lang w:val="fr-FR"/>
              </w:rPr>
            </w:pPr>
            <w:r>
              <w:rPr>
                <w:rFonts w:ascii="Century Gothic" w:hAnsi="Century Gothic"/>
                <w:sz w:val="22"/>
                <w:szCs w:val="22"/>
                <w:lang w:val="fr-FR"/>
              </w:rPr>
              <w:t>4</w:t>
            </w:r>
          </w:p>
        </w:tc>
        <w:tc>
          <w:tcPr>
            <w:tcW w:w="3347" w:type="dxa"/>
            <w:tcBorders>
              <w:top w:val="single" w:sz="4" w:space="0" w:color="auto"/>
              <w:left w:val="single" w:sz="4" w:space="0" w:color="auto"/>
              <w:bottom w:val="single" w:sz="4" w:space="0" w:color="auto"/>
              <w:right w:val="single" w:sz="4" w:space="0" w:color="auto"/>
            </w:tcBorders>
          </w:tcPr>
          <w:p w14:paraId="13CFE1EE" w14:textId="45D109F6" w:rsidR="00055E1A" w:rsidRDefault="00F13E64" w:rsidP="00533108">
            <w:pPr>
              <w:spacing w:before="100" w:after="20"/>
              <w:jc w:val="center"/>
              <w:rPr>
                <w:rFonts w:ascii="Century Gothic" w:hAnsi="Century Gothic"/>
                <w:sz w:val="22"/>
                <w:szCs w:val="22"/>
                <w:lang w:val="fr-FR"/>
              </w:rPr>
            </w:pPr>
            <w:r>
              <w:rPr>
                <w:rFonts w:ascii="Century Gothic" w:hAnsi="Century Gothic"/>
                <w:sz w:val="22"/>
                <w:szCs w:val="22"/>
                <w:lang w:val="fr-FR"/>
              </w:rPr>
              <w:t>2</w:t>
            </w:r>
          </w:p>
        </w:tc>
      </w:tr>
      <w:tr w:rsidR="00055E1A" w:rsidRPr="00BB1D45" w14:paraId="578989FD" w14:textId="77777777" w:rsidTr="00DA163A">
        <w:trPr>
          <w:trHeight w:val="385"/>
        </w:trPr>
        <w:tc>
          <w:tcPr>
            <w:tcW w:w="993" w:type="dxa"/>
            <w:tcBorders>
              <w:top w:val="single" w:sz="4" w:space="0" w:color="auto"/>
              <w:left w:val="single" w:sz="4" w:space="0" w:color="auto"/>
              <w:bottom w:val="single" w:sz="4" w:space="0" w:color="auto"/>
              <w:right w:val="single" w:sz="4" w:space="0" w:color="auto"/>
            </w:tcBorders>
          </w:tcPr>
          <w:p w14:paraId="652ABF68" w14:textId="4C897435" w:rsidR="00055E1A" w:rsidRDefault="00055E1A" w:rsidP="00533108">
            <w:pPr>
              <w:spacing w:before="100" w:after="20"/>
              <w:jc w:val="center"/>
              <w:rPr>
                <w:rFonts w:ascii="Century Gothic" w:hAnsi="Century Gothic"/>
                <w:sz w:val="22"/>
                <w:szCs w:val="22"/>
                <w:lang w:val="fr-FR"/>
              </w:rPr>
            </w:pPr>
            <w:r>
              <w:rPr>
                <w:rFonts w:ascii="Century Gothic" w:hAnsi="Century Gothic"/>
                <w:sz w:val="22"/>
                <w:szCs w:val="22"/>
                <w:lang w:val="fr-FR"/>
              </w:rPr>
              <w:t>5</w:t>
            </w:r>
          </w:p>
        </w:tc>
        <w:tc>
          <w:tcPr>
            <w:tcW w:w="3347" w:type="dxa"/>
            <w:tcBorders>
              <w:top w:val="single" w:sz="4" w:space="0" w:color="auto"/>
              <w:left w:val="single" w:sz="4" w:space="0" w:color="auto"/>
              <w:bottom w:val="single" w:sz="4" w:space="0" w:color="auto"/>
              <w:right w:val="single" w:sz="4" w:space="0" w:color="auto"/>
            </w:tcBorders>
          </w:tcPr>
          <w:p w14:paraId="33FDE7AD" w14:textId="7F77EAD2" w:rsidR="00055E1A" w:rsidRDefault="00F13E64" w:rsidP="00533108">
            <w:pPr>
              <w:spacing w:before="100" w:after="20"/>
              <w:jc w:val="center"/>
              <w:rPr>
                <w:rFonts w:ascii="Century Gothic" w:hAnsi="Century Gothic"/>
                <w:sz w:val="22"/>
                <w:szCs w:val="22"/>
                <w:lang w:val="fr-FR"/>
              </w:rPr>
            </w:pPr>
            <w:r>
              <w:rPr>
                <w:rFonts w:ascii="Century Gothic" w:hAnsi="Century Gothic"/>
                <w:sz w:val="22"/>
                <w:szCs w:val="22"/>
                <w:lang w:val="fr-FR"/>
              </w:rPr>
              <w:t>2</w:t>
            </w:r>
          </w:p>
        </w:tc>
      </w:tr>
      <w:tr w:rsidR="00055E1A" w:rsidRPr="00BB1D45" w14:paraId="0D7505E8" w14:textId="77777777" w:rsidTr="00DA163A">
        <w:trPr>
          <w:trHeight w:val="385"/>
        </w:trPr>
        <w:tc>
          <w:tcPr>
            <w:tcW w:w="993" w:type="dxa"/>
            <w:tcBorders>
              <w:top w:val="single" w:sz="4" w:space="0" w:color="auto"/>
              <w:left w:val="single" w:sz="4" w:space="0" w:color="auto"/>
              <w:bottom w:val="single" w:sz="4" w:space="0" w:color="auto"/>
              <w:right w:val="single" w:sz="4" w:space="0" w:color="auto"/>
            </w:tcBorders>
          </w:tcPr>
          <w:p w14:paraId="351FB52D" w14:textId="503C0306" w:rsidR="00055E1A" w:rsidRDefault="00055E1A" w:rsidP="00533108">
            <w:pPr>
              <w:spacing w:before="100" w:after="20"/>
              <w:jc w:val="center"/>
              <w:rPr>
                <w:rFonts w:ascii="Century Gothic" w:hAnsi="Century Gothic"/>
                <w:sz w:val="22"/>
                <w:szCs w:val="22"/>
                <w:lang w:val="fr-FR"/>
              </w:rPr>
            </w:pPr>
            <w:r>
              <w:rPr>
                <w:rFonts w:ascii="Century Gothic" w:hAnsi="Century Gothic"/>
                <w:sz w:val="22"/>
                <w:szCs w:val="22"/>
                <w:lang w:val="fr-FR"/>
              </w:rPr>
              <w:t>6</w:t>
            </w:r>
          </w:p>
        </w:tc>
        <w:tc>
          <w:tcPr>
            <w:tcW w:w="3347" w:type="dxa"/>
            <w:tcBorders>
              <w:top w:val="single" w:sz="4" w:space="0" w:color="auto"/>
              <w:left w:val="single" w:sz="4" w:space="0" w:color="auto"/>
              <w:bottom w:val="single" w:sz="4" w:space="0" w:color="auto"/>
              <w:right w:val="single" w:sz="4" w:space="0" w:color="auto"/>
            </w:tcBorders>
          </w:tcPr>
          <w:p w14:paraId="1C7654D8" w14:textId="36786CEE" w:rsidR="00055E1A" w:rsidRDefault="00F13E64" w:rsidP="00533108">
            <w:pPr>
              <w:spacing w:before="100" w:after="20"/>
              <w:jc w:val="center"/>
              <w:rPr>
                <w:rFonts w:ascii="Century Gothic" w:hAnsi="Century Gothic"/>
                <w:sz w:val="22"/>
                <w:szCs w:val="22"/>
                <w:lang w:val="fr-FR"/>
              </w:rPr>
            </w:pPr>
            <w:r>
              <w:rPr>
                <w:rFonts w:ascii="Century Gothic" w:hAnsi="Century Gothic"/>
                <w:sz w:val="22"/>
                <w:szCs w:val="22"/>
                <w:lang w:val="fr-FR"/>
              </w:rPr>
              <w:t>2</w:t>
            </w:r>
          </w:p>
        </w:tc>
      </w:tr>
      <w:tr w:rsidR="00055E1A" w:rsidRPr="00BB1D45" w14:paraId="09ACC2B8" w14:textId="77777777" w:rsidTr="00DA163A">
        <w:trPr>
          <w:trHeight w:val="385"/>
        </w:trPr>
        <w:tc>
          <w:tcPr>
            <w:tcW w:w="993" w:type="dxa"/>
            <w:tcBorders>
              <w:top w:val="single" w:sz="4" w:space="0" w:color="auto"/>
              <w:left w:val="single" w:sz="4" w:space="0" w:color="auto"/>
              <w:bottom w:val="single" w:sz="4" w:space="0" w:color="auto"/>
              <w:right w:val="single" w:sz="4" w:space="0" w:color="auto"/>
            </w:tcBorders>
          </w:tcPr>
          <w:p w14:paraId="65DF77A8" w14:textId="43B6C6B0" w:rsidR="00055E1A" w:rsidRDefault="00055E1A" w:rsidP="00533108">
            <w:pPr>
              <w:spacing w:before="100" w:after="20"/>
              <w:jc w:val="center"/>
              <w:rPr>
                <w:rFonts w:ascii="Century Gothic" w:hAnsi="Century Gothic"/>
                <w:sz w:val="22"/>
                <w:szCs w:val="22"/>
                <w:lang w:val="fr-FR"/>
              </w:rPr>
            </w:pPr>
            <w:r>
              <w:rPr>
                <w:rFonts w:ascii="Century Gothic" w:hAnsi="Century Gothic"/>
                <w:sz w:val="22"/>
                <w:szCs w:val="22"/>
                <w:lang w:val="fr-FR"/>
              </w:rPr>
              <w:t>8</w:t>
            </w:r>
          </w:p>
        </w:tc>
        <w:tc>
          <w:tcPr>
            <w:tcW w:w="3347" w:type="dxa"/>
            <w:tcBorders>
              <w:top w:val="single" w:sz="4" w:space="0" w:color="auto"/>
              <w:left w:val="single" w:sz="4" w:space="0" w:color="auto"/>
              <w:bottom w:val="single" w:sz="4" w:space="0" w:color="auto"/>
              <w:right w:val="single" w:sz="4" w:space="0" w:color="auto"/>
            </w:tcBorders>
          </w:tcPr>
          <w:p w14:paraId="48FE4577" w14:textId="44F7BD01" w:rsidR="00055E1A" w:rsidRDefault="00F13E64" w:rsidP="00533108">
            <w:pPr>
              <w:spacing w:before="100" w:after="20"/>
              <w:jc w:val="center"/>
              <w:rPr>
                <w:rFonts w:ascii="Century Gothic" w:hAnsi="Century Gothic"/>
                <w:sz w:val="22"/>
                <w:szCs w:val="22"/>
                <w:lang w:val="fr-FR"/>
              </w:rPr>
            </w:pPr>
            <w:r>
              <w:rPr>
                <w:rFonts w:ascii="Century Gothic" w:hAnsi="Century Gothic"/>
                <w:sz w:val="22"/>
                <w:szCs w:val="22"/>
                <w:lang w:val="fr-FR"/>
              </w:rPr>
              <w:t>4</w:t>
            </w:r>
          </w:p>
        </w:tc>
      </w:tr>
    </w:tbl>
    <w:p w14:paraId="07BD7CE5" w14:textId="77777777" w:rsidR="004C38E3" w:rsidRPr="00DB57C4" w:rsidRDefault="004C38E3" w:rsidP="004C38E3">
      <w:pPr>
        <w:rPr>
          <w:rFonts w:ascii="Century Gothic" w:hAnsi="Century Gothic"/>
          <w:color w:val="000000"/>
          <w:sz w:val="22"/>
          <w:szCs w:val="22"/>
          <w:lang w:val="fr-FR"/>
        </w:rPr>
      </w:pPr>
    </w:p>
    <w:p w14:paraId="6D1F6880" w14:textId="17DE8CCC" w:rsidR="0053073B" w:rsidRDefault="0053073B" w:rsidP="004C38E3">
      <w:pPr>
        <w:rPr>
          <w:rFonts w:ascii="Century Gothic" w:hAnsi="Century Gothic"/>
          <w:sz w:val="22"/>
          <w:szCs w:val="22"/>
          <w:lang w:val="fr-FR"/>
        </w:rPr>
      </w:pPr>
      <w:r>
        <w:rPr>
          <w:rFonts w:ascii="Century Gothic" w:hAnsi="Century Gothic"/>
          <w:sz w:val="22"/>
          <w:szCs w:val="22"/>
          <w:lang w:val="fr-FR"/>
        </w:rPr>
        <w:t xml:space="preserve">Les quantités indiquées ci-dessus ne sont pas contractuelles. </w:t>
      </w:r>
      <w:r w:rsidR="004A6335">
        <w:rPr>
          <w:rFonts w:ascii="Century Gothic" w:hAnsi="Century Gothic"/>
          <w:sz w:val="22"/>
          <w:szCs w:val="22"/>
          <w:lang w:val="fr-FR"/>
        </w:rPr>
        <w:t>Elles sont communiquées afi</w:t>
      </w:r>
      <w:r w:rsidR="0095572B">
        <w:rPr>
          <w:rFonts w:ascii="Century Gothic" w:hAnsi="Century Gothic"/>
          <w:sz w:val="22"/>
          <w:szCs w:val="22"/>
          <w:lang w:val="fr-FR"/>
        </w:rPr>
        <w:t xml:space="preserve">n de faciliter l’élaboration des offres. </w:t>
      </w:r>
    </w:p>
    <w:p w14:paraId="3159B1EF" w14:textId="77777777" w:rsidR="0053073B" w:rsidRDefault="0053073B" w:rsidP="004C38E3">
      <w:pPr>
        <w:rPr>
          <w:rFonts w:ascii="Century Gothic" w:hAnsi="Century Gothic"/>
          <w:sz w:val="22"/>
          <w:szCs w:val="22"/>
          <w:lang w:val="fr-FR"/>
        </w:rPr>
      </w:pPr>
    </w:p>
    <w:p w14:paraId="64E70DE2" w14:textId="75906D6E" w:rsidR="004C38E3" w:rsidRDefault="00422E25" w:rsidP="004C38E3">
      <w:pPr>
        <w:rPr>
          <w:rFonts w:ascii="Century Gothic" w:hAnsi="Century Gothic"/>
          <w:sz w:val="22"/>
          <w:szCs w:val="22"/>
          <w:lang w:val="fr-FR"/>
        </w:rPr>
      </w:pPr>
      <w:r>
        <w:rPr>
          <w:rFonts w:ascii="Century Gothic" w:hAnsi="Century Gothic"/>
          <w:sz w:val="22"/>
          <w:szCs w:val="22"/>
          <w:lang w:val="fr-FR"/>
        </w:rPr>
        <w:t xml:space="preserve">Pour le lot 7, un seul véhicule sera acquis. </w:t>
      </w:r>
    </w:p>
    <w:p w14:paraId="14F91610" w14:textId="77777777" w:rsidR="00422E25" w:rsidRPr="004C38E3" w:rsidRDefault="00422E25" w:rsidP="004C38E3">
      <w:pPr>
        <w:rPr>
          <w:lang w:val="fr-FR"/>
        </w:rPr>
      </w:pPr>
    </w:p>
    <w:p w14:paraId="7B916A1A" w14:textId="6CBFCC87" w:rsidR="0085573A" w:rsidRDefault="00253D60">
      <w:pPr>
        <w:pStyle w:val="Titre2"/>
        <w:ind w:left="280"/>
        <w:jc w:val="both"/>
        <w:rPr>
          <w:rFonts w:ascii="Century Gothic" w:eastAsia="Century Gothic" w:hAnsi="Century Gothic" w:cs="Century Gothic"/>
          <w:i w:val="0"/>
          <w:color w:val="000000"/>
          <w:sz w:val="24"/>
          <w:lang w:val="fr-FR"/>
        </w:rPr>
      </w:pPr>
      <w:bookmarkStart w:id="16" w:name="ArtL2_RC-2-A2.7"/>
      <w:bookmarkStart w:id="17" w:name="_Toc243654738"/>
      <w:bookmarkEnd w:id="16"/>
      <w:r>
        <w:rPr>
          <w:rFonts w:ascii="Century Gothic" w:eastAsia="Century Gothic" w:hAnsi="Century Gothic" w:cs="Century Gothic"/>
          <w:i w:val="0"/>
          <w:color w:val="000000"/>
          <w:sz w:val="24"/>
          <w:lang w:val="fr-FR"/>
        </w:rPr>
        <w:t>1.</w:t>
      </w:r>
      <w:r w:rsidR="00607FF5">
        <w:rPr>
          <w:rFonts w:ascii="Century Gothic" w:eastAsia="Century Gothic" w:hAnsi="Century Gothic" w:cs="Century Gothic"/>
          <w:i w:val="0"/>
          <w:color w:val="000000"/>
          <w:sz w:val="24"/>
          <w:lang w:val="fr-FR"/>
        </w:rPr>
        <w:t>6</w:t>
      </w:r>
      <w:r>
        <w:rPr>
          <w:rFonts w:ascii="Century Gothic" w:eastAsia="Century Gothic" w:hAnsi="Century Gothic" w:cs="Century Gothic"/>
          <w:i w:val="0"/>
          <w:color w:val="000000"/>
          <w:sz w:val="24"/>
          <w:lang w:val="fr-FR"/>
        </w:rPr>
        <w:t xml:space="preserve"> - Nomenclature</w:t>
      </w:r>
      <w:bookmarkEnd w:id="17"/>
    </w:p>
    <w:p w14:paraId="7B916A1B" w14:textId="77777777" w:rsidR="0085573A" w:rsidRDefault="00253D60">
      <w:pPr>
        <w:pStyle w:val="ParagrapheIndent2"/>
        <w:spacing w:line="270" w:lineRule="exact"/>
        <w:jc w:val="both"/>
        <w:rPr>
          <w:color w:val="000000"/>
          <w:lang w:val="fr-FR"/>
        </w:rPr>
      </w:pPr>
      <w:r>
        <w:rPr>
          <w:color w:val="000000"/>
          <w:lang w:val="fr-FR"/>
        </w:rPr>
        <w:t>La classification conforme au vocabulaire commun des marchés européens (CPV) est :</w:t>
      </w:r>
    </w:p>
    <w:p w14:paraId="7B916A1C" w14:textId="77777777" w:rsidR="0085573A" w:rsidRDefault="0085573A">
      <w:pPr>
        <w:pStyle w:val="ParagrapheIndent2"/>
        <w:spacing w:line="270"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85573A" w14:paraId="7B916A1F"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916A1D" w14:textId="77777777" w:rsidR="0085573A" w:rsidRDefault="00253D60">
            <w:pPr>
              <w:spacing w:before="120" w:after="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916A1E" w14:textId="77777777" w:rsidR="0085573A" w:rsidRDefault="00253D60">
            <w:pPr>
              <w:spacing w:before="120" w:after="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Description</w:t>
            </w:r>
          </w:p>
        </w:tc>
      </w:tr>
      <w:tr w:rsidR="0085573A" w14:paraId="7B916A22"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20" w14:textId="77777777" w:rsidR="0085573A" w:rsidRDefault="00253D60">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34100000-8</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21" w14:textId="77777777" w:rsidR="0085573A" w:rsidRDefault="00253D60">
            <w:pPr>
              <w:spacing w:before="20" w:after="20"/>
              <w:ind w:left="40" w:right="4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Véhicules à moteur</w:t>
            </w:r>
          </w:p>
        </w:tc>
      </w:tr>
    </w:tbl>
    <w:p w14:paraId="7B916A23" w14:textId="77777777" w:rsidR="0085573A" w:rsidRDefault="00253D60">
      <w:pPr>
        <w:spacing w:after="160" w:line="240" w:lineRule="exact"/>
      </w:pPr>
      <w:r>
        <w:t xml:space="preserve"> </w:t>
      </w:r>
    </w:p>
    <w:tbl>
      <w:tblPr>
        <w:tblW w:w="0" w:type="auto"/>
        <w:tblLayout w:type="fixed"/>
        <w:tblLook w:val="04A0" w:firstRow="1" w:lastRow="0" w:firstColumn="1" w:lastColumn="0" w:noHBand="0" w:noVBand="1"/>
      </w:tblPr>
      <w:tblGrid>
        <w:gridCol w:w="900"/>
        <w:gridCol w:w="1800"/>
        <w:gridCol w:w="6900"/>
      </w:tblGrid>
      <w:tr w:rsidR="0085573A" w14:paraId="7B916A27"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916A24" w14:textId="77777777" w:rsidR="0085573A" w:rsidRDefault="00253D60">
            <w:pPr>
              <w:spacing w:before="100" w:after="6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Lot(s)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916A25" w14:textId="77777777" w:rsidR="0085573A" w:rsidRDefault="00253D60">
            <w:pPr>
              <w:spacing w:before="100" w:after="6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916A26" w14:textId="77777777" w:rsidR="0085573A" w:rsidRDefault="00253D60">
            <w:pPr>
              <w:spacing w:before="100" w:after="6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Description</w:t>
            </w:r>
          </w:p>
        </w:tc>
      </w:tr>
      <w:tr w:rsidR="0085573A" w14:paraId="7B916A2B"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28" w14:textId="40616CD8" w:rsidR="0085573A" w:rsidRDefault="00253D60">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01</w:t>
            </w:r>
            <w:r w:rsidR="007263A7">
              <w:rPr>
                <w:rFonts w:ascii="Century Gothic" w:eastAsia="Century Gothic" w:hAnsi="Century Gothic" w:cs="Century Gothic"/>
                <w:color w:val="000000"/>
                <w:sz w:val="22"/>
                <w:lang w:val="fr-FR"/>
              </w:rPr>
              <w:t>, 02,08</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29" w14:textId="77777777" w:rsidR="0085573A" w:rsidRDefault="00253D60">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34100000-8</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2A" w14:textId="77777777" w:rsidR="0085573A" w:rsidRPr="007263A7" w:rsidRDefault="00253D60">
            <w:pPr>
              <w:spacing w:before="20" w:after="20"/>
              <w:ind w:left="40" w:right="40"/>
              <w:jc w:val="both"/>
              <w:rPr>
                <w:rFonts w:ascii="Century Gothic" w:eastAsia="Century Gothic" w:hAnsi="Century Gothic" w:cs="Century Gothic"/>
                <w:color w:val="000000"/>
                <w:sz w:val="22"/>
                <w:lang w:val="fr-FR"/>
              </w:rPr>
            </w:pPr>
            <w:r w:rsidRPr="007263A7">
              <w:rPr>
                <w:rFonts w:ascii="Century Gothic" w:eastAsia="Century Gothic" w:hAnsi="Century Gothic" w:cs="Century Gothic"/>
                <w:color w:val="000000"/>
                <w:sz w:val="22"/>
                <w:lang w:val="fr-FR"/>
              </w:rPr>
              <w:t>Véhicules à moteur</w:t>
            </w:r>
          </w:p>
        </w:tc>
      </w:tr>
      <w:tr w:rsidR="0085573A" w14:paraId="7B916A37"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34" w14:textId="4FCCB81E" w:rsidR="0085573A" w:rsidRDefault="00253D60">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03</w:t>
            </w:r>
            <w:r w:rsidR="00F9209F">
              <w:rPr>
                <w:rFonts w:ascii="Century Gothic" w:eastAsia="Century Gothic" w:hAnsi="Century Gothic" w:cs="Century Gothic"/>
                <w:color w:val="000000"/>
                <w:sz w:val="22"/>
                <w:lang w:val="fr-FR"/>
              </w:rPr>
              <w:t xml:space="preserve"> à 07</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35" w14:textId="77777777" w:rsidR="0085573A" w:rsidRDefault="00253D60">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34144700-5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36" w14:textId="77777777" w:rsidR="0085573A" w:rsidRPr="007263A7" w:rsidRDefault="00253D60">
            <w:pPr>
              <w:spacing w:before="20" w:after="20"/>
              <w:ind w:left="40" w:right="40"/>
              <w:jc w:val="both"/>
              <w:rPr>
                <w:rFonts w:ascii="Century Gothic" w:eastAsia="Century Gothic" w:hAnsi="Century Gothic" w:cs="Century Gothic"/>
                <w:color w:val="000000"/>
                <w:sz w:val="22"/>
                <w:lang w:val="fr-FR"/>
              </w:rPr>
            </w:pPr>
            <w:r w:rsidRPr="007263A7">
              <w:rPr>
                <w:rFonts w:ascii="Century Gothic" w:eastAsia="Century Gothic" w:hAnsi="Century Gothic" w:cs="Century Gothic"/>
                <w:color w:val="000000"/>
                <w:sz w:val="22"/>
                <w:lang w:val="fr-FR"/>
              </w:rPr>
              <w:t>Véhicules utilitaires</w:t>
            </w:r>
          </w:p>
        </w:tc>
      </w:tr>
    </w:tbl>
    <w:p w14:paraId="7B916A4C" w14:textId="77777777" w:rsidR="0085573A" w:rsidRDefault="00253D60" w:rsidP="00623B62">
      <w:pPr>
        <w:spacing w:line="240" w:lineRule="exact"/>
      </w:pPr>
      <w:r>
        <w:t xml:space="preserve"> </w:t>
      </w:r>
    </w:p>
    <w:p w14:paraId="5EFCB67F" w14:textId="77777777" w:rsidR="00335B37" w:rsidRDefault="00335B37" w:rsidP="00623B62">
      <w:pPr>
        <w:spacing w:line="240" w:lineRule="exact"/>
      </w:pPr>
    </w:p>
    <w:p w14:paraId="248B0DC0" w14:textId="77777777" w:rsidR="00335B37" w:rsidRDefault="00335B37" w:rsidP="00623B62">
      <w:pPr>
        <w:spacing w:line="240" w:lineRule="exact"/>
      </w:pPr>
    </w:p>
    <w:p w14:paraId="6575817E" w14:textId="77777777" w:rsidR="00335B37" w:rsidRDefault="00335B37" w:rsidP="00623B62">
      <w:pPr>
        <w:spacing w:line="240" w:lineRule="exact"/>
      </w:pPr>
    </w:p>
    <w:p w14:paraId="543B9986" w14:textId="77777777" w:rsidR="00335B37" w:rsidRDefault="00335B37" w:rsidP="00623B62">
      <w:pPr>
        <w:spacing w:line="240" w:lineRule="exact"/>
      </w:pPr>
    </w:p>
    <w:p w14:paraId="7B916A4D" w14:textId="77777777" w:rsidR="0085573A" w:rsidRDefault="00253D60">
      <w:pPr>
        <w:pStyle w:val="Titre1"/>
        <w:shd w:val="clear" w:color="FD2456" w:fill="FD2456"/>
        <w:rPr>
          <w:rFonts w:ascii="Century Gothic" w:eastAsia="Century Gothic" w:hAnsi="Century Gothic" w:cs="Century Gothic"/>
          <w:color w:val="FFFFFF"/>
          <w:sz w:val="28"/>
          <w:lang w:val="fr-FR"/>
        </w:rPr>
      </w:pPr>
      <w:bookmarkStart w:id="18" w:name="ArtL1_RC-2-A3"/>
      <w:bookmarkStart w:id="19" w:name="_Toc243654739"/>
      <w:bookmarkEnd w:id="18"/>
      <w:r>
        <w:rPr>
          <w:rFonts w:ascii="Century Gothic" w:eastAsia="Century Gothic" w:hAnsi="Century Gothic" w:cs="Century Gothic"/>
          <w:color w:val="FFFFFF"/>
          <w:sz w:val="28"/>
          <w:lang w:val="fr-FR"/>
        </w:rPr>
        <w:lastRenderedPageBreak/>
        <w:t>2 - Conditions de la consultation</w:t>
      </w:r>
      <w:bookmarkEnd w:id="19"/>
    </w:p>
    <w:p w14:paraId="7B916A4E" w14:textId="77777777" w:rsidR="0085573A" w:rsidRDefault="00253D60">
      <w:pPr>
        <w:spacing w:line="60" w:lineRule="exact"/>
        <w:rPr>
          <w:sz w:val="6"/>
        </w:rPr>
      </w:pPr>
      <w:r>
        <w:t xml:space="preserve"> </w:t>
      </w:r>
    </w:p>
    <w:p w14:paraId="7B916A4F" w14:textId="77777777" w:rsidR="0085573A" w:rsidRDefault="00253D60">
      <w:pPr>
        <w:pStyle w:val="Titre2"/>
        <w:ind w:left="280"/>
        <w:jc w:val="both"/>
        <w:rPr>
          <w:rFonts w:ascii="Century Gothic" w:eastAsia="Century Gothic" w:hAnsi="Century Gothic" w:cs="Century Gothic"/>
          <w:i w:val="0"/>
          <w:color w:val="000000"/>
          <w:sz w:val="24"/>
          <w:lang w:val="fr-FR"/>
        </w:rPr>
      </w:pPr>
      <w:bookmarkStart w:id="20" w:name="ArtL2_RC-2-A3.2"/>
      <w:bookmarkStart w:id="21" w:name="_Toc243654740"/>
      <w:bookmarkEnd w:id="20"/>
      <w:r>
        <w:rPr>
          <w:rFonts w:ascii="Century Gothic" w:eastAsia="Century Gothic" w:hAnsi="Century Gothic" w:cs="Century Gothic"/>
          <w:i w:val="0"/>
          <w:color w:val="000000"/>
          <w:sz w:val="24"/>
          <w:lang w:val="fr-FR"/>
        </w:rPr>
        <w:t>2.1 - Délai de validité des offres</w:t>
      </w:r>
      <w:bookmarkEnd w:id="21"/>
    </w:p>
    <w:p w14:paraId="7B916A50" w14:textId="77777777" w:rsidR="0085573A" w:rsidRDefault="00253D60">
      <w:pPr>
        <w:pStyle w:val="ParagrapheIndent2"/>
        <w:spacing w:after="240" w:line="270" w:lineRule="exact"/>
        <w:jc w:val="both"/>
        <w:rPr>
          <w:color w:val="000000"/>
          <w:lang w:val="fr-FR"/>
        </w:rPr>
      </w:pPr>
      <w:r>
        <w:rPr>
          <w:color w:val="000000"/>
          <w:lang w:val="fr-FR"/>
        </w:rPr>
        <w:t>Le délai de validité des offres est fixé à 120 jours à compter de la date limite de réception des offres. Ce délai pourra être prorogé, sous réserve de l'accord des soumissionnaires, jusqu'à la décision d'attribution.</w:t>
      </w:r>
    </w:p>
    <w:p w14:paraId="7B916A51" w14:textId="77777777" w:rsidR="0085573A" w:rsidRDefault="00253D60">
      <w:pPr>
        <w:pStyle w:val="Titre2"/>
        <w:ind w:left="280"/>
        <w:jc w:val="both"/>
        <w:rPr>
          <w:rFonts w:ascii="Century Gothic" w:eastAsia="Century Gothic" w:hAnsi="Century Gothic" w:cs="Century Gothic"/>
          <w:i w:val="0"/>
          <w:color w:val="000000"/>
          <w:sz w:val="24"/>
          <w:lang w:val="fr-FR"/>
        </w:rPr>
      </w:pPr>
      <w:bookmarkStart w:id="22" w:name="ArtL2_RC-2-A3.3"/>
      <w:bookmarkStart w:id="23" w:name="_Toc243654741"/>
      <w:bookmarkEnd w:id="22"/>
      <w:r>
        <w:rPr>
          <w:rFonts w:ascii="Century Gothic" w:eastAsia="Century Gothic" w:hAnsi="Century Gothic" w:cs="Century Gothic"/>
          <w:i w:val="0"/>
          <w:color w:val="000000"/>
          <w:sz w:val="24"/>
          <w:lang w:val="fr-FR"/>
        </w:rPr>
        <w:t>2.2 - Forme juridique du groupement</w:t>
      </w:r>
      <w:bookmarkEnd w:id="23"/>
    </w:p>
    <w:p w14:paraId="7B916A52" w14:textId="77777777" w:rsidR="0085573A" w:rsidRDefault="00253D60">
      <w:pPr>
        <w:pStyle w:val="ParagrapheIndent2"/>
        <w:spacing w:line="270" w:lineRule="exact"/>
        <w:jc w:val="both"/>
        <w:rPr>
          <w:color w:val="000000"/>
          <w:lang w:val="fr-FR"/>
        </w:rPr>
      </w:pPr>
      <w:r>
        <w:rPr>
          <w:color w:val="000000"/>
          <w:lang w:val="fr-FR"/>
        </w:rPr>
        <w:t>Le pouvoir adjudicateur ne souhaite imposer aucune forme de groupement à l'attributaire de l'accord-cadre.</w:t>
      </w:r>
    </w:p>
    <w:p w14:paraId="7B916A53" w14:textId="77777777" w:rsidR="0085573A" w:rsidRDefault="0085573A">
      <w:pPr>
        <w:pStyle w:val="ParagrapheIndent2"/>
        <w:spacing w:line="270" w:lineRule="exact"/>
        <w:jc w:val="both"/>
        <w:rPr>
          <w:color w:val="000000"/>
          <w:lang w:val="fr-FR"/>
        </w:rPr>
      </w:pPr>
    </w:p>
    <w:p w14:paraId="7B916A56" w14:textId="76790F18" w:rsidR="0085573A" w:rsidRDefault="00253D60" w:rsidP="00623B62">
      <w:pPr>
        <w:pStyle w:val="ParagrapheIndent2"/>
        <w:spacing w:line="270" w:lineRule="exact"/>
        <w:jc w:val="both"/>
        <w:rPr>
          <w:color w:val="000000"/>
          <w:lang w:val="fr-FR"/>
        </w:rPr>
      </w:pPr>
      <w:r>
        <w:rPr>
          <w:color w:val="000000"/>
          <w:lang w:val="fr-FR"/>
        </w:rPr>
        <w:t>En cas de groupement, la forme souhaitée par le pouvoir adjudicateur est le groupement conjoint avec mandataire solidaire.</w:t>
      </w:r>
    </w:p>
    <w:p w14:paraId="7A9FA8A8" w14:textId="77777777" w:rsidR="00623B62" w:rsidRPr="00623B62" w:rsidRDefault="00623B62" w:rsidP="00623B62">
      <w:pPr>
        <w:rPr>
          <w:lang w:val="fr-FR"/>
        </w:rPr>
      </w:pPr>
    </w:p>
    <w:p w14:paraId="7B916A57" w14:textId="77777777" w:rsidR="0085573A" w:rsidRDefault="00253D60">
      <w:pPr>
        <w:pStyle w:val="ParagrapheIndent2"/>
        <w:spacing w:after="240" w:line="270" w:lineRule="exact"/>
        <w:jc w:val="both"/>
        <w:rPr>
          <w:color w:val="000000"/>
          <w:lang w:val="fr-FR"/>
        </w:rPr>
      </w:pPr>
      <w:r>
        <w:rPr>
          <w:color w:val="000000"/>
          <w:lang w:val="fr-FR"/>
        </w:rPr>
        <w:t>Il est interdit aux candidats de présenter plusieurs offres en agissant à la fois en qualité de candidats individuels ou en qualité de mandataire d’un groupement et de membres d'un ou plusieurs groupements, sous peine de voir chacune de leurs offres écartées.</w:t>
      </w:r>
    </w:p>
    <w:p w14:paraId="7B916A58" w14:textId="77777777" w:rsidR="0085573A" w:rsidRDefault="00253D60">
      <w:pPr>
        <w:pStyle w:val="Titre2"/>
        <w:ind w:left="280"/>
        <w:jc w:val="both"/>
        <w:rPr>
          <w:rFonts w:ascii="Century Gothic" w:eastAsia="Century Gothic" w:hAnsi="Century Gothic" w:cs="Century Gothic"/>
          <w:i w:val="0"/>
          <w:color w:val="000000"/>
          <w:sz w:val="24"/>
          <w:lang w:val="fr-FR"/>
        </w:rPr>
      </w:pPr>
      <w:bookmarkStart w:id="24" w:name="ArtL2_RC-2-A3.5"/>
      <w:bookmarkStart w:id="25" w:name="_Toc243654742"/>
      <w:bookmarkEnd w:id="24"/>
      <w:r>
        <w:rPr>
          <w:rFonts w:ascii="Century Gothic" w:eastAsia="Century Gothic" w:hAnsi="Century Gothic" w:cs="Century Gothic"/>
          <w:i w:val="0"/>
          <w:color w:val="000000"/>
          <w:sz w:val="24"/>
          <w:lang w:val="fr-FR"/>
        </w:rPr>
        <w:t>2.3 - Variantes</w:t>
      </w:r>
      <w:bookmarkEnd w:id="25"/>
    </w:p>
    <w:p w14:paraId="7B916A59" w14:textId="77777777" w:rsidR="0085573A" w:rsidRDefault="00253D60">
      <w:pPr>
        <w:pStyle w:val="ParagrapheIndent2"/>
        <w:spacing w:line="270" w:lineRule="exact"/>
        <w:jc w:val="both"/>
        <w:rPr>
          <w:color w:val="000000"/>
          <w:lang w:val="fr-FR"/>
        </w:rPr>
      </w:pPr>
      <w:r>
        <w:rPr>
          <w:color w:val="000000"/>
          <w:lang w:val="fr-FR"/>
        </w:rPr>
        <w:t>Aucune variante n'est autorisée. La présentation de variante(s) non autorisée(s) n’entraînera pas le rejet de l’offre de base mais uniquement des variantes, sous réserve que l’offre de base soit clairement identifiée.</w:t>
      </w:r>
    </w:p>
    <w:p w14:paraId="24E71444" w14:textId="77777777" w:rsidR="00623B62" w:rsidRDefault="00623B62" w:rsidP="00623B62">
      <w:pPr>
        <w:rPr>
          <w:lang w:val="fr-FR"/>
        </w:rPr>
      </w:pPr>
    </w:p>
    <w:p w14:paraId="7B916A73" w14:textId="30AABF45" w:rsidR="0085573A" w:rsidRDefault="00253D60">
      <w:pPr>
        <w:pStyle w:val="Titre2"/>
        <w:ind w:left="280"/>
        <w:jc w:val="both"/>
        <w:rPr>
          <w:rFonts w:ascii="Century Gothic" w:eastAsia="Century Gothic" w:hAnsi="Century Gothic" w:cs="Century Gothic"/>
          <w:i w:val="0"/>
          <w:color w:val="000000"/>
          <w:sz w:val="24"/>
          <w:lang w:val="fr-FR"/>
        </w:rPr>
      </w:pPr>
      <w:bookmarkStart w:id="26" w:name="ArtL2_RC-2-A3.7"/>
      <w:bookmarkStart w:id="27" w:name="ArtL2_RC-2-A3.9"/>
      <w:bookmarkStart w:id="28" w:name="_Toc243654743"/>
      <w:bookmarkEnd w:id="26"/>
      <w:bookmarkEnd w:id="27"/>
      <w:r>
        <w:rPr>
          <w:rFonts w:ascii="Century Gothic" w:eastAsia="Century Gothic" w:hAnsi="Century Gothic" w:cs="Century Gothic"/>
          <w:i w:val="0"/>
          <w:color w:val="000000"/>
          <w:sz w:val="24"/>
          <w:lang w:val="fr-FR"/>
        </w:rPr>
        <w:t>2.</w:t>
      </w:r>
      <w:r w:rsidR="00EA12D9">
        <w:rPr>
          <w:rFonts w:ascii="Century Gothic" w:eastAsia="Century Gothic" w:hAnsi="Century Gothic" w:cs="Century Gothic"/>
          <w:i w:val="0"/>
          <w:color w:val="000000"/>
          <w:sz w:val="24"/>
          <w:lang w:val="fr-FR"/>
        </w:rPr>
        <w:t>4</w:t>
      </w:r>
      <w:r>
        <w:rPr>
          <w:rFonts w:ascii="Century Gothic" w:eastAsia="Century Gothic" w:hAnsi="Century Gothic" w:cs="Century Gothic"/>
          <w:i w:val="0"/>
          <w:color w:val="000000"/>
          <w:sz w:val="24"/>
          <w:lang w:val="fr-FR"/>
        </w:rPr>
        <w:t xml:space="preserve"> - Développement durable</w:t>
      </w:r>
      <w:bookmarkEnd w:id="28"/>
    </w:p>
    <w:p w14:paraId="7B916A74" w14:textId="77777777" w:rsidR="0085573A" w:rsidRDefault="00253D60">
      <w:pPr>
        <w:pStyle w:val="ParagrapheIndent2"/>
        <w:spacing w:line="270" w:lineRule="exact"/>
        <w:jc w:val="both"/>
        <w:rPr>
          <w:color w:val="000000"/>
          <w:lang w:val="fr-FR"/>
        </w:rPr>
      </w:pPr>
      <w:r>
        <w:rPr>
          <w:color w:val="000000"/>
          <w:lang w:val="fr-FR"/>
        </w:rPr>
        <w:t>Cette consultation comporte des conditions d'exécution à caractère social et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7B916A75" w14:textId="77777777" w:rsidR="0085573A" w:rsidRDefault="0085573A">
      <w:pPr>
        <w:pStyle w:val="ParagrapheIndent2"/>
        <w:spacing w:line="270" w:lineRule="exact"/>
        <w:jc w:val="both"/>
        <w:rPr>
          <w:color w:val="000000"/>
          <w:lang w:val="fr-FR"/>
        </w:rPr>
      </w:pPr>
    </w:p>
    <w:p w14:paraId="7B916A76" w14:textId="0D5F3C55" w:rsidR="0085573A" w:rsidRDefault="00CC34E5">
      <w:pPr>
        <w:pStyle w:val="ParagrapheIndent2"/>
        <w:spacing w:after="240" w:line="270" w:lineRule="exact"/>
        <w:jc w:val="both"/>
        <w:rPr>
          <w:color w:val="000000"/>
          <w:lang w:val="fr-FR"/>
        </w:rPr>
      </w:pPr>
      <w:r>
        <w:rPr>
          <w:color w:val="000000"/>
          <w:lang w:val="fr-FR"/>
        </w:rPr>
        <w:t xml:space="preserve">Le </w:t>
      </w:r>
      <w:r w:rsidR="00253D60" w:rsidRPr="001976B0">
        <w:rPr>
          <w:color w:val="000000"/>
          <w:lang w:val="fr-FR"/>
        </w:rPr>
        <w:t>titulaire devra mettre en œuvre tous les moyens dont il dispose pour respecter ces objectifs de développement durable dans le cadre de l'exécution des prestations.</w:t>
      </w:r>
    </w:p>
    <w:p w14:paraId="1B73C3E0" w14:textId="399FE8EA" w:rsidR="001976B0" w:rsidRDefault="001976B0" w:rsidP="001976B0">
      <w:pPr>
        <w:jc w:val="both"/>
        <w:rPr>
          <w:rFonts w:ascii="Century Gothic" w:hAnsi="Century Gothic"/>
          <w:sz w:val="22"/>
          <w:szCs w:val="22"/>
          <w:lang w:val="fr-FR"/>
        </w:rPr>
      </w:pPr>
      <w:r>
        <w:rPr>
          <w:rFonts w:ascii="Century Gothic" w:hAnsi="Century Gothic"/>
          <w:sz w:val="22"/>
          <w:szCs w:val="22"/>
          <w:lang w:val="fr-FR"/>
        </w:rPr>
        <w:t>Pour l’ensemble des lots, c</w:t>
      </w:r>
      <w:r w:rsidRPr="00F962F5">
        <w:rPr>
          <w:rFonts w:ascii="Century Gothic" w:hAnsi="Century Gothic"/>
          <w:sz w:val="22"/>
          <w:szCs w:val="22"/>
          <w:lang w:val="fr-FR"/>
        </w:rPr>
        <w:t>ette consultation comporte</w:t>
      </w:r>
      <w:r>
        <w:rPr>
          <w:rFonts w:ascii="Century Gothic" w:hAnsi="Century Gothic"/>
          <w:sz w:val="22"/>
          <w:szCs w:val="22"/>
          <w:lang w:val="fr-FR"/>
        </w:rPr>
        <w:t xml:space="preserve"> également un</w:t>
      </w:r>
      <w:r w:rsidRPr="00F962F5">
        <w:rPr>
          <w:rFonts w:ascii="Century Gothic" w:hAnsi="Century Gothic"/>
          <w:sz w:val="22"/>
          <w:szCs w:val="22"/>
          <w:lang w:val="fr-FR"/>
        </w:rPr>
        <w:t xml:space="preserve"> critère de</w:t>
      </w:r>
      <w:r>
        <w:rPr>
          <w:rFonts w:ascii="Century Gothic" w:hAnsi="Century Gothic"/>
          <w:sz w:val="22"/>
          <w:szCs w:val="22"/>
          <w:lang w:val="fr-FR"/>
        </w:rPr>
        <w:t xml:space="preserve"> valeur</w:t>
      </w:r>
      <w:r w:rsidRPr="00F962F5">
        <w:rPr>
          <w:rFonts w:ascii="Century Gothic" w:hAnsi="Century Gothic"/>
          <w:sz w:val="22"/>
          <w:szCs w:val="22"/>
          <w:lang w:val="fr-FR"/>
        </w:rPr>
        <w:t xml:space="preserve"> environnementale.</w:t>
      </w:r>
    </w:p>
    <w:p w14:paraId="139754D6" w14:textId="77777777" w:rsidR="008629F1" w:rsidRDefault="008629F1" w:rsidP="001976B0">
      <w:pPr>
        <w:jc w:val="both"/>
        <w:rPr>
          <w:rFonts w:ascii="Century Gothic" w:hAnsi="Century Gothic"/>
          <w:sz w:val="22"/>
          <w:szCs w:val="22"/>
          <w:lang w:val="fr-FR"/>
        </w:rPr>
      </w:pPr>
    </w:p>
    <w:p w14:paraId="7B916A77" w14:textId="77777777" w:rsidR="0085573A" w:rsidRDefault="00253D60">
      <w:pPr>
        <w:pStyle w:val="Titre1"/>
        <w:shd w:val="clear" w:color="FD2456" w:fill="FD2456"/>
        <w:rPr>
          <w:rFonts w:ascii="Century Gothic" w:eastAsia="Century Gothic" w:hAnsi="Century Gothic" w:cs="Century Gothic"/>
          <w:color w:val="FFFFFF"/>
          <w:sz w:val="28"/>
          <w:lang w:val="fr-FR"/>
        </w:rPr>
      </w:pPr>
      <w:bookmarkStart w:id="29" w:name="ArtL1_RC-2-A5"/>
      <w:bookmarkStart w:id="30" w:name="_Toc243654744"/>
      <w:bookmarkEnd w:id="29"/>
      <w:r>
        <w:rPr>
          <w:rFonts w:ascii="Century Gothic" w:eastAsia="Century Gothic" w:hAnsi="Century Gothic" w:cs="Century Gothic"/>
          <w:color w:val="FFFFFF"/>
          <w:sz w:val="28"/>
          <w:lang w:val="fr-FR"/>
        </w:rPr>
        <w:t>3 - Conditions relatives au contrat</w:t>
      </w:r>
      <w:bookmarkEnd w:id="30"/>
    </w:p>
    <w:p w14:paraId="7B916A78" w14:textId="77777777" w:rsidR="0085573A" w:rsidRDefault="00253D60">
      <w:pPr>
        <w:spacing w:line="60" w:lineRule="exact"/>
        <w:rPr>
          <w:sz w:val="6"/>
        </w:rPr>
      </w:pPr>
      <w:r>
        <w:t xml:space="preserve"> </w:t>
      </w:r>
    </w:p>
    <w:p w14:paraId="7B916A79" w14:textId="77777777" w:rsidR="0085573A" w:rsidRDefault="00253D60">
      <w:pPr>
        <w:pStyle w:val="Titre2"/>
        <w:ind w:left="280"/>
        <w:jc w:val="both"/>
        <w:rPr>
          <w:rFonts w:ascii="Century Gothic" w:eastAsia="Century Gothic" w:hAnsi="Century Gothic" w:cs="Century Gothic"/>
          <w:i w:val="0"/>
          <w:color w:val="000000"/>
          <w:sz w:val="24"/>
          <w:lang w:val="fr-FR"/>
        </w:rPr>
      </w:pPr>
      <w:bookmarkStart w:id="31" w:name="ArtL2_RC-2-A5.1"/>
      <w:bookmarkStart w:id="32" w:name="_Toc243654745"/>
      <w:bookmarkEnd w:id="31"/>
      <w:r>
        <w:rPr>
          <w:rFonts w:ascii="Century Gothic" w:eastAsia="Century Gothic" w:hAnsi="Century Gothic" w:cs="Century Gothic"/>
          <w:i w:val="0"/>
          <w:color w:val="000000"/>
          <w:sz w:val="24"/>
          <w:lang w:val="fr-FR"/>
        </w:rPr>
        <w:t>3.1 - Durée du contrat ou délai d'exécution</w:t>
      </w:r>
      <w:bookmarkEnd w:id="32"/>
    </w:p>
    <w:p w14:paraId="7B916A7A" w14:textId="77777777" w:rsidR="0085573A" w:rsidRDefault="00253D60">
      <w:pPr>
        <w:pStyle w:val="ParagrapheIndent2"/>
        <w:spacing w:after="240"/>
        <w:jc w:val="both"/>
        <w:rPr>
          <w:color w:val="000000"/>
          <w:lang w:val="fr-FR"/>
        </w:rPr>
      </w:pPr>
      <w:r>
        <w:rPr>
          <w:color w:val="000000"/>
          <w:lang w:val="fr-FR"/>
        </w:rPr>
        <w:t>La durée de la période initiale est fixée au CCAP.</w:t>
      </w:r>
    </w:p>
    <w:p w14:paraId="7B916A7B" w14:textId="77777777" w:rsidR="0085573A" w:rsidRDefault="00253D60">
      <w:pPr>
        <w:pStyle w:val="Titre2"/>
        <w:ind w:left="280"/>
        <w:jc w:val="both"/>
        <w:rPr>
          <w:rFonts w:ascii="Century Gothic" w:eastAsia="Century Gothic" w:hAnsi="Century Gothic" w:cs="Century Gothic"/>
          <w:i w:val="0"/>
          <w:color w:val="000000"/>
          <w:sz w:val="24"/>
          <w:lang w:val="fr-FR"/>
        </w:rPr>
      </w:pPr>
      <w:bookmarkStart w:id="33" w:name="ArtL2_RC-2-A5.2"/>
      <w:bookmarkStart w:id="34" w:name="_Toc243654746"/>
      <w:bookmarkEnd w:id="33"/>
      <w:r>
        <w:rPr>
          <w:rFonts w:ascii="Century Gothic" w:eastAsia="Century Gothic" w:hAnsi="Century Gothic" w:cs="Century Gothic"/>
          <w:i w:val="0"/>
          <w:color w:val="000000"/>
          <w:sz w:val="24"/>
          <w:lang w:val="fr-FR"/>
        </w:rPr>
        <w:t>3.2 - Modalités essentielles de financement et de paiement</w:t>
      </w:r>
      <w:bookmarkEnd w:id="34"/>
    </w:p>
    <w:p w14:paraId="7B916A7C" w14:textId="77777777" w:rsidR="0085573A" w:rsidRDefault="00253D60">
      <w:pPr>
        <w:pStyle w:val="ParagrapheIndent2"/>
        <w:spacing w:after="240" w:line="270" w:lineRule="exact"/>
        <w:jc w:val="both"/>
        <w:rPr>
          <w:color w:val="000000"/>
          <w:lang w:val="fr-FR"/>
        </w:rPr>
      </w:pPr>
      <w:r>
        <w:rPr>
          <w:color w:val="000000"/>
          <w:lang w:val="fr-FR"/>
        </w:rPr>
        <w:t>Les prestations seront financées selon les modalités suivantes : Mode de paiement : par mandat administratif. Le titulaire du marché pourra céder ou nantir les créances résultant du marché. Mode de financement : Les dépenses effectuées au titre du présent marché seront imputées sur le budget d'investissement du pouvoir adjudicateur.</w:t>
      </w:r>
    </w:p>
    <w:p w14:paraId="7B916A7D" w14:textId="77777777" w:rsidR="0085573A" w:rsidRDefault="00253D60">
      <w:pPr>
        <w:pStyle w:val="ParagrapheIndent2"/>
        <w:spacing w:after="240" w:line="270" w:lineRule="exact"/>
        <w:jc w:val="both"/>
        <w:rPr>
          <w:color w:val="000000"/>
          <w:lang w:val="fr-FR"/>
        </w:rPr>
      </w:pPr>
      <w:r>
        <w:rPr>
          <w:color w:val="000000"/>
          <w:lang w:val="fr-FR"/>
        </w:rPr>
        <w:t>Les sommes dues au(x) titulaire(s) de l'accord-cadre seront payées dans un délai global de 30 jours à compter de la date de réception des factures ou des demandes de paiement équivalentes.</w:t>
      </w:r>
    </w:p>
    <w:p w14:paraId="66EA0DBA" w14:textId="77777777" w:rsidR="00F95E7B" w:rsidRDefault="00253D60">
      <w:pPr>
        <w:pStyle w:val="ParagrapheIndent2"/>
        <w:spacing w:line="270"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52DD1F3E" w14:textId="77777777" w:rsidR="00F95E7B" w:rsidRDefault="00F95E7B">
      <w:pPr>
        <w:pStyle w:val="ParagrapheIndent2"/>
        <w:spacing w:line="270" w:lineRule="exact"/>
        <w:jc w:val="both"/>
        <w:rPr>
          <w:color w:val="000000"/>
          <w:lang w:val="fr-FR"/>
        </w:rPr>
      </w:pPr>
    </w:p>
    <w:p w14:paraId="7B916A7F" w14:textId="77777777" w:rsidR="0085573A" w:rsidRDefault="00253D60">
      <w:pPr>
        <w:pStyle w:val="Titre2"/>
        <w:ind w:left="280"/>
        <w:jc w:val="both"/>
        <w:rPr>
          <w:rFonts w:ascii="Century Gothic" w:eastAsia="Century Gothic" w:hAnsi="Century Gothic" w:cs="Century Gothic"/>
          <w:i w:val="0"/>
          <w:color w:val="000000"/>
          <w:sz w:val="24"/>
          <w:lang w:val="fr-FR"/>
        </w:rPr>
      </w:pPr>
      <w:bookmarkStart w:id="35" w:name="ArtL2_RC-2-A5.4"/>
      <w:bookmarkStart w:id="36" w:name="_Toc243654747"/>
      <w:bookmarkEnd w:id="35"/>
      <w:r>
        <w:rPr>
          <w:rFonts w:ascii="Century Gothic" w:eastAsia="Century Gothic" w:hAnsi="Century Gothic" w:cs="Century Gothic"/>
          <w:i w:val="0"/>
          <w:color w:val="000000"/>
          <w:sz w:val="24"/>
          <w:lang w:val="fr-FR"/>
        </w:rPr>
        <w:t>3.3 - Confidentialité et mesures de sécurité</w:t>
      </w:r>
      <w:bookmarkEnd w:id="36"/>
    </w:p>
    <w:p w14:paraId="7B916A80" w14:textId="77777777" w:rsidR="0085573A" w:rsidRDefault="00253D60">
      <w:pPr>
        <w:pStyle w:val="ParagrapheIndent2"/>
        <w:spacing w:line="270"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14:paraId="7B916A81" w14:textId="77777777" w:rsidR="0085573A" w:rsidRDefault="0085573A">
      <w:pPr>
        <w:pStyle w:val="ParagrapheIndent2"/>
        <w:spacing w:line="270" w:lineRule="exact"/>
        <w:jc w:val="both"/>
        <w:rPr>
          <w:color w:val="000000"/>
          <w:lang w:val="fr-FR"/>
        </w:rPr>
      </w:pPr>
    </w:p>
    <w:p w14:paraId="7B916A82" w14:textId="77777777" w:rsidR="0085573A" w:rsidRDefault="00253D60">
      <w:pPr>
        <w:pStyle w:val="ParagrapheIndent2"/>
        <w:spacing w:after="240" w:line="270"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7B916A83" w14:textId="77777777" w:rsidR="0085573A" w:rsidRDefault="00253D60">
      <w:pPr>
        <w:pStyle w:val="Titre1"/>
        <w:shd w:val="clear" w:color="FD2456" w:fill="FD2456"/>
        <w:rPr>
          <w:rFonts w:ascii="Century Gothic" w:eastAsia="Century Gothic" w:hAnsi="Century Gothic" w:cs="Century Gothic"/>
          <w:color w:val="FFFFFF"/>
          <w:sz w:val="28"/>
          <w:lang w:val="fr-FR"/>
        </w:rPr>
      </w:pPr>
      <w:bookmarkStart w:id="37" w:name="ArtL1_RC-2-A6"/>
      <w:bookmarkStart w:id="38" w:name="_Toc243654748"/>
      <w:bookmarkEnd w:id="37"/>
      <w:r>
        <w:rPr>
          <w:rFonts w:ascii="Century Gothic" w:eastAsia="Century Gothic" w:hAnsi="Century Gothic" w:cs="Century Gothic"/>
          <w:color w:val="FFFFFF"/>
          <w:sz w:val="28"/>
          <w:lang w:val="fr-FR"/>
        </w:rPr>
        <w:t>4 - Contenu du dossier de consultation</w:t>
      </w:r>
      <w:bookmarkEnd w:id="38"/>
    </w:p>
    <w:p w14:paraId="7B916A84" w14:textId="77777777" w:rsidR="0085573A" w:rsidRDefault="00253D60">
      <w:pPr>
        <w:spacing w:line="60" w:lineRule="exact"/>
        <w:rPr>
          <w:sz w:val="6"/>
        </w:rPr>
      </w:pPr>
      <w:r>
        <w:t xml:space="preserve"> </w:t>
      </w:r>
    </w:p>
    <w:p w14:paraId="7B916A85" w14:textId="77777777" w:rsidR="0085573A" w:rsidRDefault="00253D60">
      <w:pPr>
        <w:pStyle w:val="ParagrapheIndent1"/>
        <w:spacing w:line="270" w:lineRule="exact"/>
        <w:jc w:val="both"/>
        <w:rPr>
          <w:color w:val="000000"/>
          <w:lang w:val="fr-FR"/>
        </w:rPr>
      </w:pPr>
      <w:r>
        <w:rPr>
          <w:color w:val="000000"/>
          <w:lang w:val="fr-FR"/>
        </w:rPr>
        <w:t>Le dossier de consultation des entreprises (DCE) contient les pièces suivantes :</w:t>
      </w:r>
    </w:p>
    <w:p w14:paraId="7B916A86" w14:textId="77777777" w:rsidR="0085573A" w:rsidRDefault="00253D60">
      <w:pPr>
        <w:pStyle w:val="ParagrapheIndent1"/>
        <w:spacing w:line="270" w:lineRule="exact"/>
        <w:jc w:val="both"/>
        <w:rPr>
          <w:color w:val="000000"/>
          <w:lang w:val="fr-FR"/>
        </w:rPr>
      </w:pPr>
      <w:r>
        <w:rPr>
          <w:color w:val="000000"/>
          <w:lang w:val="fr-FR"/>
        </w:rPr>
        <w:t>- L'acte d'engagement (AE) et ses annexes par lot</w:t>
      </w:r>
    </w:p>
    <w:p w14:paraId="7B916A87" w14:textId="77777777" w:rsidR="0085573A" w:rsidRDefault="00253D60">
      <w:pPr>
        <w:pStyle w:val="ParagrapheIndent1"/>
        <w:spacing w:line="270" w:lineRule="exact"/>
        <w:jc w:val="both"/>
        <w:rPr>
          <w:color w:val="000000"/>
          <w:lang w:val="fr-FR"/>
        </w:rPr>
      </w:pPr>
      <w:r>
        <w:rPr>
          <w:color w:val="000000"/>
          <w:lang w:val="fr-FR"/>
        </w:rPr>
        <w:t>- Le règlement de la consultation (RC)</w:t>
      </w:r>
    </w:p>
    <w:p w14:paraId="7B916A88" w14:textId="77777777" w:rsidR="0085573A" w:rsidRDefault="00253D60">
      <w:pPr>
        <w:pStyle w:val="ParagrapheIndent1"/>
        <w:spacing w:line="270" w:lineRule="exact"/>
        <w:jc w:val="both"/>
        <w:rPr>
          <w:color w:val="000000"/>
          <w:lang w:val="fr-FR"/>
        </w:rPr>
      </w:pPr>
      <w:r>
        <w:rPr>
          <w:color w:val="000000"/>
          <w:lang w:val="fr-FR"/>
        </w:rPr>
        <w:t>- Le cahier des clauses administratives particulières (CCAP)</w:t>
      </w:r>
    </w:p>
    <w:p w14:paraId="7B916A89" w14:textId="2CF9033A" w:rsidR="0085573A" w:rsidRDefault="00253D60">
      <w:pPr>
        <w:pStyle w:val="ParagrapheIndent1"/>
        <w:spacing w:line="270" w:lineRule="exact"/>
        <w:jc w:val="both"/>
        <w:rPr>
          <w:color w:val="000000"/>
          <w:lang w:val="fr-FR"/>
        </w:rPr>
      </w:pPr>
      <w:r>
        <w:rPr>
          <w:color w:val="000000"/>
          <w:lang w:val="fr-FR"/>
        </w:rPr>
        <w:t xml:space="preserve">- Le cahier des clauses techniques particulières (CCTP) </w:t>
      </w:r>
    </w:p>
    <w:p w14:paraId="7B916A8A" w14:textId="14ED84C7" w:rsidR="0085573A" w:rsidRDefault="00253D60">
      <w:pPr>
        <w:pStyle w:val="ParagrapheIndent1"/>
        <w:spacing w:line="270" w:lineRule="exact"/>
        <w:jc w:val="both"/>
        <w:rPr>
          <w:color w:val="000000"/>
          <w:lang w:val="fr-FR"/>
        </w:rPr>
      </w:pPr>
      <w:r>
        <w:rPr>
          <w:color w:val="000000"/>
          <w:lang w:val="fr-FR"/>
        </w:rPr>
        <w:t>- Le bordereau des prix unitaires</w:t>
      </w:r>
      <w:r w:rsidR="00157A25" w:rsidRPr="00157A25">
        <w:rPr>
          <w:color w:val="000000"/>
          <w:lang w:val="fr-FR"/>
        </w:rPr>
        <w:t xml:space="preserve"> </w:t>
      </w:r>
      <w:r w:rsidR="00157A25">
        <w:rPr>
          <w:color w:val="000000"/>
          <w:lang w:val="fr-FR"/>
        </w:rPr>
        <w:t>valant détail quantitatif estimatif</w:t>
      </w:r>
      <w:r>
        <w:rPr>
          <w:color w:val="000000"/>
          <w:lang w:val="fr-FR"/>
        </w:rPr>
        <w:t xml:space="preserve"> (BPU</w:t>
      </w:r>
      <w:r w:rsidR="00157A25">
        <w:rPr>
          <w:color w:val="000000"/>
          <w:lang w:val="fr-FR"/>
        </w:rPr>
        <w:t>-DQE</w:t>
      </w:r>
      <w:r>
        <w:rPr>
          <w:color w:val="000000"/>
          <w:lang w:val="fr-FR"/>
        </w:rPr>
        <w:t>)</w:t>
      </w:r>
      <w:r w:rsidR="00F95E7B">
        <w:rPr>
          <w:color w:val="000000"/>
          <w:lang w:val="fr-FR"/>
        </w:rPr>
        <w:t xml:space="preserve"> p</w:t>
      </w:r>
      <w:r w:rsidR="00FE0FB1">
        <w:rPr>
          <w:color w:val="000000"/>
          <w:lang w:val="fr-FR"/>
        </w:rPr>
        <w:t>our les lots 1 à 6 et 8</w:t>
      </w:r>
    </w:p>
    <w:p w14:paraId="7B916A8C" w14:textId="44D45458" w:rsidR="0085573A" w:rsidRDefault="00253D60">
      <w:pPr>
        <w:pStyle w:val="ParagrapheIndent1"/>
        <w:spacing w:line="270" w:lineRule="exact"/>
        <w:jc w:val="both"/>
        <w:rPr>
          <w:color w:val="000000"/>
          <w:lang w:val="fr-FR"/>
        </w:rPr>
      </w:pPr>
      <w:r>
        <w:rPr>
          <w:color w:val="000000"/>
          <w:lang w:val="fr-FR"/>
        </w:rPr>
        <w:t xml:space="preserve">- Le cadre </w:t>
      </w:r>
      <w:r w:rsidR="00F95E7B">
        <w:rPr>
          <w:color w:val="000000"/>
          <w:lang w:val="fr-FR"/>
        </w:rPr>
        <w:t xml:space="preserve">de mémoire à compléter par lot </w:t>
      </w:r>
    </w:p>
    <w:p w14:paraId="7B916A8D" w14:textId="77777777" w:rsidR="0085573A" w:rsidRDefault="00253D60">
      <w:pPr>
        <w:pStyle w:val="ParagrapheIndent1"/>
        <w:spacing w:line="270" w:lineRule="exact"/>
        <w:jc w:val="both"/>
        <w:rPr>
          <w:color w:val="000000"/>
          <w:lang w:val="fr-FR"/>
        </w:rPr>
      </w:pPr>
      <w:r>
        <w:rPr>
          <w:color w:val="000000"/>
          <w:lang w:val="fr-FR"/>
        </w:rPr>
        <w:t>- L'attestation sur l'honneur relative à l'interdiction d'attribuer ou d'exécuter des contrats de la commande publique avec la Russie</w:t>
      </w:r>
    </w:p>
    <w:p w14:paraId="7B916A8E" w14:textId="77777777" w:rsidR="0085573A" w:rsidRDefault="00253D60">
      <w:pPr>
        <w:pStyle w:val="ParagrapheIndent1"/>
        <w:spacing w:line="270" w:lineRule="exact"/>
        <w:jc w:val="both"/>
        <w:rPr>
          <w:color w:val="000000"/>
          <w:lang w:val="fr-FR"/>
        </w:rPr>
      </w:pPr>
      <w:r>
        <w:rPr>
          <w:color w:val="000000"/>
          <w:lang w:val="fr-FR"/>
        </w:rPr>
        <w:t>- L'annexe relative à la signature électronique</w:t>
      </w:r>
    </w:p>
    <w:p w14:paraId="7B916A90" w14:textId="5C8561D5" w:rsidR="0085573A" w:rsidRDefault="00253D60" w:rsidP="00F95E7B">
      <w:pPr>
        <w:pStyle w:val="ParagrapheIndent1"/>
        <w:spacing w:line="270" w:lineRule="exact"/>
        <w:jc w:val="both"/>
        <w:rPr>
          <w:color w:val="000000"/>
          <w:lang w:val="fr-FR"/>
        </w:rPr>
      </w:pPr>
      <w:r>
        <w:rPr>
          <w:color w:val="000000"/>
          <w:lang w:val="fr-FR"/>
        </w:rPr>
        <w:t>- Lettre de candidature (DC1) et déclaration du candidat (DC2)</w:t>
      </w:r>
    </w:p>
    <w:p w14:paraId="1FDDE2A0" w14:textId="77777777" w:rsidR="00F95E7B" w:rsidRPr="00F95E7B" w:rsidRDefault="00F95E7B" w:rsidP="00F95E7B">
      <w:pPr>
        <w:rPr>
          <w:lang w:val="fr-FR"/>
        </w:rPr>
      </w:pPr>
    </w:p>
    <w:p w14:paraId="7B916A91" w14:textId="77777777" w:rsidR="0085573A" w:rsidRDefault="00253D60">
      <w:pPr>
        <w:pStyle w:val="ParagrapheIndent1"/>
        <w:spacing w:line="270" w:lineRule="exact"/>
        <w:jc w:val="both"/>
        <w:rPr>
          <w:color w:val="000000"/>
          <w:lang w:val="fr-FR"/>
        </w:rPr>
      </w:pPr>
      <w:r>
        <w:rPr>
          <w:color w:val="000000"/>
          <w:lang w:val="fr-FR"/>
        </w:rPr>
        <w:t xml:space="preserve">Le pouvoir adjudicateur attire l'attention du candidat qu'il est de sa responsabilité de déclarer des coordonnées valides. L'adresse </w:t>
      </w:r>
      <w:proofErr w:type="gramStart"/>
      <w:r>
        <w:rPr>
          <w:color w:val="000000"/>
          <w:lang w:val="fr-FR"/>
        </w:rPr>
        <w:t>email</w:t>
      </w:r>
      <w:proofErr w:type="gramEnd"/>
      <w:r>
        <w:rPr>
          <w:color w:val="000000"/>
          <w:lang w:val="fr-FR"/>
        </w:rPr>
        <w:t xml:space="preserve"> indiquée pour le téléchargement, sera la seule adresse utilisée pour informer le candidat des éventuelles modifications et transmettre les compléments d'information lors de la consultation.</w:t>
      </w:r>
    </w:p>
    <w:p w14:paraId="7B916A92" w14:textId="77777777" w:rsidR="0085573A" w:rsidRDefault="0085573A">
      <w:pPr>
        <w:pStyle w:val="ParagrapheIndent1"/>
        <w:spacing w:line="270" w:lineRule="exact"/>
        <w:jc w:val="both"/>
        <w:rPr>
          <w:color w:val="000000"/>
          <w:lang w:val="fr-FR"/>
        </w:rPr>
      </w:pPr>
    </w:p>
    <w:p w14:paraId="7B916A93" w14:textId="77777777" w:rsidR="0085573A" w:rsidRDefault="00253D60">
      <w:pPr>
        <w:pStyle w:val="ParagrapheIndent1"/>
        <w:spacing w:after="240" w:line="270" w:lineRule="exact"/>
        <w:jc w:val="both"/>
        <w:rPr>
          <w:color w:val="000000"/>
          <w:lang w:val="fr-FR"/>
        </w:rPr>
      </w:pPr>
      <w:r>
        <w:rPr>
          <w:color w:val="000000"/>
          <w:lang w:val="fr-FR"/>
        </w:rPr>
        <w:t>Pour les candidats qui téléchargeraient les dossiers de consultation sans authentification ou si l'adresse communiquée était erronée, il est de leur responsabilité de consulter régulièrement le dossier disponible sur le site Internet de la collectivité pour vérifier si des modifications ont été apportées au dossier ou si des questions et des réponses ont été publiées.</w:t>
      </w:r>
    </w:p>
    <w:p w14:paraId="7B916A94" w14:textId="77777777" w:rsidR="0085573A" w:rsidRDefault="00253D60">
      <w:pPr>
        <w:pStyle w:val="ParagrapheIndent1"/>
        <w:spacing w:line="270" w:lineRule="exact"/>
        <w:jc w:val="both"/>
        <w:rPr>
          <w:color w:val="000000"/>
          <w:lang w:val="fr-FR"/>
        </w:rPr>
      </w:pPr>
      <w:r>
        <w:rPr>
          <w:color w:val="000000"/>
          <w:lang w:val="fr-FR"/>
        </w:rPr>
        <w:t>Le pouvoir adjudicateur se réserve le droit d'apporter des modifications de détail au dossier de consultation au plus tard 6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7B916A95" w14:textId="77777777" w:rsidR="0085573A" w:rsidRDefault="0085573A">
      <w:pPr>
        <w:pStyle w:val="ParagrapheIndent1"/>
        <w:spacing w:line="270" w:lineRule="exact"/>
        <w:jc w:val="both"/>
        <w:rPr>
          <w:color w:val="000000"/>
          <w:lang w:val="fr-FR"/>
        </w:rPr>
      </w:pPr>
    </w:p>
    <w:p w14:paraId="5DD5FDDD" w14:textId="77777777" w:rsidR="00F95E7B" w:rsidRDefault="00253D60">
      <w:pPr>
        <w:pStyle w:val="ParagrapheIndent1"/>
        <w:spacing w:line="270"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50C9F59E" w14:textId="77777777" w:rsidR="007055BD" w:rsidRDefault="007055BD" w:rsidP="007055BD">
      <w:pPr>
        <w:rPr>
          <w:lang w:val="fr-FR"/>
        </w:rPr>
      </w:pPr>
    </w:p>
    <w:p w14:paraId="7B916A99" w14:textId="687F77A2" w:rsidR="0085573A" w:rsidRPr="00F95E7B" w:rsidRDefault="00253D60" w:rsidP="00F95E7B">
      <w:pPr>
        <w:pStyle w:val="Titre1"/>
        <w:shd w:val="clear" w:color="FD2456" w:fill="FD2456"/>
        <w:rPr>
          <w:rFonts w:ascii="Century Gothic" w:eastAsia="Century Gothic" w:hAnsi="Century Gothic" w:cs="Century Gothic"/>
          <w:color w:val="FFFFFF"/>
          <w:sz w:val="28"/>
          <w:lang w:val="fr-FR"/>
        </w:rPr>
      </w:pPr>
      <w:bookmarkStart w:id="39" w:name="ArtL1_RC-2-A7"/>
      <w:bookmarkStart w:id="40" w:name="_Toc243654749"/>
      <w:bookmarkEnd w:id="39"/>
      <w:r>
        <w:rPr>
          <w:rFonts w:ascii="Century Gothic" w:eastAsia="Century Gothic" w:hAnsi="Century Gothic" w:cs="Century Gothic"/>
          <w:color w:val="FFFFFF"/>
          <w:sz w:val="28"/>
          <w:lang w:val="fr-FR"/>
        </w:rPr>
        <w:t>5 - Présentation des candidatures et des offres</w:t>
      </w:r>
      <w:bookmarkEnd w:id="40"/>
    </w:p>
    <w:p w14:paraId="7B916A9A" w14:textId="77777777" w:rsidR="0085573A" w:rsidRDefault="00253D60">
      <w:pPr>
        <w:pStyle w:val="ParagrapheIndent1"/>
        <w:spacing w:line="270" w:lineRule="exact"/>
        <w:jc w:val="both"/>
        <w:rPr>
          <w:color w:val="000000"/>
          <w:lang w:val="fr-FR"/>
        </w:rPr>
      </w:pPr>
      <w:r>
        <w:rPr>
          <w:color w:val="000000"/>
          <w:lang w:val="fr-FR"/>
        </w:rPr>
        <w:t>Les offres des candidats seront entièrement rédigées en langue française et exprimées en EURO.</w:t>
      </w:r>
    </w:p>
    <w:p w14:paraId="7B916A9B" w14:textId="77777777" w:rsidR="0085573A" w:rsidRDefault="00253D60">
      <w:pPr>
        <w:pStyle w:val="ParagrapheIndent1"/>
        <w:spacing w:after="240" w:line="270"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7B916A9C" w14:textId="77777777" w:rsidR="0085573A" w:rsidRDefault="00253D60">
      <w:pPr>
        <w:pStyle w:val="Titre2"/>
        <w:ind w:left="280"/>
        <w:jc w:val="both"/>
        <w:rPr>
          <w:rFonts w:ascii="Century Gothic" w:eastAsia="Century Gothic" w:hAnsi="Century Gothic" w:cs="Century Gothic"/>
          <w:i w:val="0"/>
          <w:color w:val="000000"/>
          <w:sz w:val="24"/>
          <w:lang w:val="fr-FR"/>
        </w:rPr>
      </w:pPr>
      <w:bookmarkStart w:id="41" w:name="ArtL2_RC-2-A7.5"/>
      <w:bookmarkStart w:id="42" w:name="_Toc243654750"/>
      <w:bookmarkEnd w:id="41"/>
      <w:r>
        <w:rPr>
          <w:rFonts w:ascii="Century Gothic" w:eastAsia="Century Gothic" w:hAnsi="Century Gothic" w:cs="Century Gothic"/>
          <w:i w:val="0"/>
          <w:color w:val="000000"/>
          <w:sz w:val="24"/>
          <w:lang w:val="fr-FR"/>
        </w:rPr>
        <w:lastRenderedPageBreak/>
        <w:t>5.1 - Documents à produire</w:t>
      </w:r>
      <w:bookmarkEnd w:id="42"/>
    </w:p>
    <w:p w14:paraId="7B916A9D" w14:textId="77777777" w:rsidR="0085573A" w:rsidRDefault="00253D60">
      <w:pPr>
        <w:pStyle w:val="ParagrapheIndent2"/>
        <w:spacing w:line="270" w:lineRule="exact"/>
        <w:jc w:val="both"/>
        <w:rPr>
          <w:color w:val="000000"/>
          <w:lang w:val="fr-FR"/>
        </w:rPr>
      </w:pPr>
      <w:r>
        <w:rPr>
          <w:color w:val="000000"/>
          <w:lang w:val="fr-FR"/>
        </w:rPr>
        <w:t>Chaque candidat aura à produire un dossier complet comprenant les pièces suivantes :</w:t>
      </w:r>
    </w:p>
    <w:p w14:paraId="7B916A9E" w14:textId="77777777" w:rsidR="0085573A" w:rsidRDefault="0085573A">
      <w:pPr>
        <w:pStyle w:val="ParagrapheIndent2"/>
        <w:spacing w:line="270" w:lineRule="exact"/>
        <w:jc w:val="both"/>
        <w:rPr>
          <w:color w:val="000000"/>
          <w:lang w:val="fr-FR"/>
        </w:rPr>
      </w:pPr>
    </w:p>
    <w:p w14:paraId="7B916A9F" w14:textId="6857D2FD" w:rsidR="0085573A" w:rsidRDefault="00253D60">
      <w:pPr>
        <w:pStyle w:val="ParagrapheIndent2"/>
        <w:spacing w:line="270" w:lineRule="exact"/>
        <w:jc w:val="both"/>
        <w:rPr>
          <w:color w:val="000000"/>
          <w:lang w:val="fr-FR"/>
        </w:rPr>
      </w:pPr>
      <w:r>
        <w:rPr>
          <w:color w:val="000000"/>
          <w:lang w:val="fr-FR"/>
        </w:rPr>
        <w:t xml:space="preserve">Pièces de la candidature telles que prévues aux articles L. 2142-1, R. 2142-3, R. 2142-4, R. 2143-3 et R. 2143-4 du Code de la </w:t>
      </w:r>
      <w:r w:rsidR="00F95E7B">
        <w:rPr>
          <w:color w:val="000000"/>
          <w:lang w:val="fr-FR"/>
        </w:rPr>
        <w:t>C</w:t>
      </w:r>
      <w:r>
        <w:rPr>
          <w:color w:val="000000"/>
          <w:lang w:val="fr-FR"/>
        </w:rPr>
        <w:t xml:space="preserve">ommande </w:t>
      </w:r>
      <w:r w:rsidR="00F95E7B">
        <w:rPr>
          <w:color w:val="000000"/>
          <w:lang w:val="fr-FR"/>
        </w:rPr>
        <w:t>P</w:t>
      </w:r>
      <w:r>
        <w:rPr>
          <w:color w:val="000000"/>
          <w:lang w:val="fr-FR"/>
        </w:rPr>
        <w:t>ublique :</w:t>
      </w:r>
    </w:p>
    <w:p w14:paraId="7B916AA0" w14:textId="77777777" w:rsidR="0085573A" w:rsidRDefault="0085573A">
      <w:pPr>
        <w:pStyle w:val="ParagrapheIndent2"/>
        <w:spacing w:line="270" w:lineRule="exact"/>
        <w:jc w:val="both"/>
        <w:rPr>
          <w:color w:val="000000"/>
          <w:lang w:val="fr-FR"/>
        </w:rPr>
      </w:pPr>
    </w:p>
    <w:p w14:paraId="7B916AA1" w14:textId="1F02A3A3" w:rsidR="0085573A" w:rsidRDefault="00253D60">
      <w:pPr>
        <w:pStyle w:val="ParagrapheIndent2"/>
        <w:spacing w:line="270" w:lineRule="exact"/>
        <w:jc w:val="both"/>
        <w:rPr>
          <w:color w:val="000000"/>
          <w:lang w:val="fr-FR"/>
        </w:rPr>
      </w:pPr>
      <w:r>
        <w:rPr>
          <w:color w:val="000000"/>
          <w:lang w:val="fr-FR"/>
        </w:rPr>
        <w:t>Renseignements concernant la situation juridique de l'entreprise :</w:t>
      </w:r>
    </w:p>
    <w:p w14:paraId="7B916AA2" w14:textId="77777777" w:rsidR="0085573A" w:rsidRDefault="0085573A">
      <w:pPr>
        <w:pStyle w:val="ParagrapheIndent2"/>
        <w:spacing w:line="270"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85573A" w14:paraId="7B916AA5"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916AA3" w14:textId="77777777" w:rsidR="0085573A" w:rsidRDefault="00253D60">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916AA4" w14:textId="77777777" w:rsidR="0085573A" w:rsidRDefault="00253D60">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Signature</w:t>
            </w:r>
          </w:p>
        </w:tc>
      </w:tr>
      <w:tr w:rsidR="0085573A" w14:paraId="7B916AA8" w14:textId="77777777">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A6" w14:textId="77777777" w:rsidR="0085573A" w:rsidRDefault="00253D60">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A7" w14:textId="77777777" w:rsidR="0085573A" w:rsidRDefault="00253D60">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r w:rsidR="0085573A" w14:paraId="7B916AAB" w14:textId="77777777">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A9" w14:textId="77777777" w:rsidR="0085573A" w:rsidRDefault="00253D60">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AA" w14:textId="77777777" w:rsidR="0085573A" w:rsidRDefault="00253D60">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r w:rsidR="0085573A" w14:paraId="7B916AAF" w14:textId="77777777">
        <w:trPr>
          <w:trHeight w:val="119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AC" w14:textId="77777777" w:rsidR="0085573A" w:rsidRDefault="00253D60">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Copie du ou des jugements prononcés, si le candidat est en redressement judiciaire ;</w:t>
            </w:r>
          </w:p>
          <w:p w14:paraId="7B916AAD" w14:textId="77777777" w:rsidR="0085573A" w:rsidRDefault="00253D60">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ATTENTION : dans l’hypothèse où un candidat serait placé en redressement judiciaire après le dépôt de son offre, il doit en informer sans délai le pouvoir adjudicateur.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AE" w14:textId="77777777" w:rsidR="0085573A" w:rsidRDefault="00253D60">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r w:rsidR="0085573A" w14:paraId="7B916AB2" w14:textId="77777777">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B0" w14:textId="77777777" w:rsidR="0085573A" w:rsidRDefault="00253D60">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Attestation sur l'honneur relative à l'interdiction d'attribuer ou d'exécuter des contrats de la commande publique avec la Russie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B1" w14:textId="77777777" w:rsidR="0085573A" w:rsidRDefault="00253D60">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bl>
    <w:p w14:paraId="02487095" w14:textId="77777777" w:rsidR="00F95E7B" w:rsidRDefault="00F95E7B">
      <w:pPr>
        <w:pStyle w:val="ParagrapheIndent2"/>
        <w:spacing w:line="270" w:lineRule="exact"/>
        <w:jc w:val="both"/>
        <w:rPr>
          <w:color w:val="000000"/>
          <w:lang w:val="fr-FR"/>
        </w:rPr>
      </w:pPr>
    </w:p>
    <w:p w14:paraId="7B916AB4" w14:textId="6B4CF463" w:rsidR="0085573A" w:rsidRDefault="00253D60">
      <w:pPr>
        <w:pStyle w:val="ParagrapheIndent2"/>
        <w:spacing w:line="270" w:lineRule="exact"/>
        <w:jc w:val="both"/>
        <w:rPr>
          <w:color w:val="000000"/>
          <w:lang w:val="fr-FR"/>
        </w:rPr>
      </w:pPr>
      <w:r>
        <w:rPr>
          <w:color w:val="000000"/>
          <w:lang w:val="fr-FR"/>
        </w:rPr>
        <w:t>Renseignements concernant la capacité économique et financière de l'entreprise :</w:t>
      </w:r>
    </w:p>
    <w:p w14:paraId="7B916AB5" w14:textId="77777777" w:rsidR="0085573A" w:rsidRDefault="0085573A">
      <w:pPr>
        <w:pStyle w:val="ParagrapheIndent2"/>
        <w:spacing w:line="270"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85573A" w14:paraId="7B916AB8"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916AB6" w14:textId="77777777" w:rsidR="0085573A" w:rsidRDefault="00253D60">
            <w:pPr>
              <w:spacing w:before="120" w:after="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916AB7" w14:textId="77777777" w:rsidR="0085573A" w:rsidRDefault="00253D60">
            <w:pPr>
              <w:spacing w:before="120" w:after="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Signature</w:t>
            </w:r>
          </w:p>
        </w:tc>
      </w:tr>
      <w:tr w:rsidR="0085573A" w14:paraId="7B916ABB" w14:textId="77777777">
        <w:trPr>
          <w:trHeight w:val="77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B9" w14:textId="77777777" w:rsidR="0085573A" w:rsidRDefault="00253D60">
            <w:pPr>
              <w:spacing w:before="20" w:after="20" w:line="270" w:lineRule="exact"/>
              <w:ind w:left="40" w:right="40"/>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BA" w14:textId="77777777" w:rsidR="0085573A" w:rsidRDefault="00253D60">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r w:rsidR="0085573A" w14:paraId="7B916ABE" w14:textId="77777777">
        <w:trPr>
          <w:trHeight w:val="52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BC" w14:textId="77777777" w:rsidR="0085573A" w:rsidRDefault="00253D60">
            <w:pPr>
              <w:spacing w:before="20" w:after="20" w:line="270" w:lineRule="exact"/>
              <w:ind w:left="40" w:right="40"/>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BD" w14:textId="77777777" w:rsidR="0085573A" w:rsidRDefault="00253D60">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bl>
    <w:p w14:paraId="38E53B1C" w14:textId="77777777" w:rsidR="009D268B" w:rsidRDefault="009D268B" w:rsidP="009D268B">
      <w:pPr>
        <w:spacing w:line="240" w:lineRule="exact"/>
      </w:pPr>
    </w:p>
    <w:p w14:paraId="7B916AC1" w14:textId="4AF79CE5" w:rsidR="0085573A" w:rsidRDefault="00253D60" w:rsidP="00152AEE">
      <w:pPr>
        <w:spacing w:line="240" w:lineRule="exact"/>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Renseignements concernant les références professionnelles et la capacité technique de l'entreprise :</w:t>
      </w:r>
    </w:p>
    <w:p w14:paraId="55351CE4" w14:textId="77777777" w:rsidR="00152AEE" w:rsidRDefault="00152AEE" w:rsidP="00152AEE">
      <w:pPr>
        <w:spacing w:line="240" w:lineRule="exact"/>
        <w:rPr>
          <w:rFonts w:ascii="Century Gothic" w:eastAsia="Century Gothic" w:hAnsi="Century Gothic" w:cs="Century Gothic"/>
          <w:color w:val="000000"/>
          <w:sz w:val="22"/>
          <w:lang w:val="fr-FR"/>
        </w:rPr>
      </w:pPr>
    </w:p>
    <w:tbl>
      <w:tblPr>
        <w:tblW w:w="0" w:type="auto"/>
        <w:tblLayout w:type="fixed"/>
        <w:tblLook w:val="04A0" w:firstRow="1" w:lastRow="0" w:firstColumn="1" w:lastColumn="0" w:noHBand="0" w:noVBand="1"/>
      </w:tblPr>
      <w:tblGrid>
        <w:gridCol w:w="8000"/>
        <w:gridCol w:w="1600"/>
      </w:tblGrid>
      <w:tr w:rsidR="0085573A" w14:paraId="7B916AC8"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916AC6" w14:textId="77777777" w:rsidR="0085573A" w:rsidRDefault="00253D60">
            <w:pPr>
              <w:spacing w:before="120" w:after="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916AC7" w14:textId="77777777" w:rsidR="0085573A" w:rsidRDefault="00253D60">
            <w:pPr>
              <w:spacing w:before="120" w:after="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Signature</w:t>
            </w:r>
          </w:p>
        </w:tc>
      </w:tr>
      <w:tr w:rsidR="0085573A" w14:paraId="7B916ACB" w14:textId="77777777">
        <w:trPr>
          <w:trHeight w:val="77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C9" w14:textId="77777777" w:rsidR="0085573A" w:rsidRDefault="00253D60">
            <w:pPr>
              <w:spacing w:before="20" w:after="20" w:line="270" w:lineRule="exact"/>
              <w:ind w:left="40" w:right="40"/>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CA" w14:textId="77777777" w:rsidR="0085573A" w:rsidRDefault="00253D60">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r w:rsidR="0085573A" w14:paraId="7B916ACE" w14:textId="77777777">
        <w:trPr>
          <w:trHeight w:val="101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CC" w14:textId="77777777" w:rsidR="0085573A" w:rsidRDefault="00253D60">
            <w:pPr>
              <w:spacing w:before="20" w:after="20" w:line="270" w:lineRule="exact"/>
              <w:ind w:left="40" w:right="40"/>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CD" w14:textId="77777777" w:rsidR="0085573A" w:rsidRDefault="00253D60">
            <w:pPr>
              <w:spacing w:before="20" w:after="20"/>
              <w:ind w:left="40" w:right="4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bl>
    <w:p w14:paraId="7B916ACF" w14:textId="1F28A461" w:rsidR="0085573A" w:rsidRDefault="0085573A" w:rsidP="00944C68">
      <w:pPr>
        <w:spacing w:line="240" w:lineRule="exact"/>
      </w:pPr>
    </w:p>
    <w:p w14:paraId="7B916AD0" w14:textId="77777777" w:rsidR="0085573A" w:rsidRDefault="00253D60">
      <w:pPr>
        <w:pStyle w:val="ParagrapheIndent2"/>
        <w:spacing w:after="240" w:line="270" w:lineRule="exact"/>
        <w:jc w:val="both"/>
        <w:rPr>
          <w:color w:val="000000"/>
          <w:lang w:val="fr-FR"/>
        </w:rPr>
      </w:pPr>
      <w:r>
        <w:rPr>
          <w:color w:val="000000"/>
          <w:lang w:val="fr-FR"/>
        </w:rPr>
        <w:t>Pour présenter leur candidature, les candidats utilisent soit les formulaires DC1 (lettre de candidature) et DC2 (déclaration du candidat) joints au présent dossier consultation des entreprises (DCE) et disponibles gratuitement sur le site www.economie.gouv.fr, soit le Document Unique de Marché Européen (DUME).</w:t>
      </w:r>
    </w:p>
    <w:p w14:paraId="7B916AD1" w14:textId="77777777" w:rsidR="0085573A" w:rsidRDefault="00253D60">
      <w:pPr>
        <w:pStyle w:val="ParagrapheIndent2"/>
        <w:spacing w:after="240" w:line="270" w:lineRule="exact"/>
        <w:jc w:val="both"/>
        <w:rPr>
          <w:color w:val="000000"/>
          <w:lang w:val="fr-FR"/>
        </w:rPr>
      </w:pPr>
      <w:r>
        <w:rPr>
          <w:color w:val="000000"/>
          <w:lang w:val="fr-FR"/>
        </w:rP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w:t>
      </w:r>
      <w:r>
        <w:rPr>
          <w:color w:val="000000"/>
          <w:lang w:val="fr-FR"/>
        </w:rPr>
        <w:lastRenderedPageBreak/>
        <w:t>cet opérateur économique pour l'exécution des prestations, le candidat produit un engagement écrit de l'opérateur économique.</w:t>
      </w:r>
    </w:p>
    <w:p w14:paraId="7B916AD2" w14:textId="60BC525A" w:rsidR="0085573A" w:rsidRDefault="00253D60">
      <w:pPr>
        <w:pStyle w:val="ParagrapheIndent2"/>
        <w:spacing w:line="270" w:lineRule="exact"/>
        <w:jc w:val="both"/>
        <w:rPr>
          <w:color w:val="000000"/>
          <w:lang w:val="fr-FR"/>
        </w:rPr>
      </w:pPr>
      <w:r>
        <w:rPr>
          <w:color w:val="000000"/>
          <w:lang w:val="fr-FR"/>
        </w:rPr>
        <w:t>Pièces de l'offre :</w:t>
      </w:r>
    </w:p>
    <w:p w14:paraId="7B916AD3" w14:textId="77777777" w:rsidR="0085573A" w:rsidRDefault="0085573A">
      <w:pPr>
        <w:pStyle w:val="ParagrapheIndent2"/>
        <w:spacing w:line="270"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85573A" w14:paraId="7B916AD6"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916AD4" w14:textId="77777777" w:rsidR="0085573A" w:rsidRDefault="00253D60">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916AD5" w14:textId="77777777" w:rsidR="0085573A" w:rsidRDefault="00253D60">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Signature</w:t>
            </w:r>
          </w:p>
        </w:tc>
      </w:tr>
      <w:tr w:rsidR="0085573A" w14:paraId="7B916AD9"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D7" w14:textId="203229BE" w:rsidR="0085573A" w:rsidRDefault="00253D60">
            <w:pPr>
              <w:spacing w:before="4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L'acte d'engagement (AE) et ses annexes</w:t>
            </w:r>
            <w:r w:rsidR="00944C68">
              <w:rPr>
                <w:rFonts w:ascii="Century Gothic" w:eastAsia="Century Gothic" w:hAnsi="Century Gothic" w:cs="Century Gothic"/>
                <w:color w:val="000000"/>
                <w:sz w:val="22"/>
                <w:lang w:val="fr-FR"/>
              </w:rPr>
              <w:t xml:space="preserve"> par lot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D8" w14:textId="77777777" w:rsidR="0085573A" w:rsidRDefault="00253D60">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Oui</w:t>
            </w:r>
          </w:p>
        </w:tc>
      </w:tr>
      <w:tr w:rsidR="0085573A" w14:paraId="7B916ADC"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DA" w14:textId="72831585" w:rsidR="0085573A" w:rsidRDefault="00557879">
            <w:pPr>
              <w:spacing w:before="4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Pour les lots 1 à 6 et 8 : l</w:t>
            </w:r>
            <w:r w:rsidR="00253D60">
              <w:rPr>
                <w:rFonts w:ascii="Century Gothic" w:eastAsia="Century Gothic" w:hAnsi="Century Gothic" w:cs="Century Gothic"/>
                <w:color w:val="000000"/>
                <w:sz w:val="22"/>
                <w:lang w:val="fr-FR"/>
              </w:rPr>
              <w:t xml:space="preserve">e bordereau des prix </w:t>
            </w:r>
            <w:r w:rsidR="00253D60" w:rsidRPr="00F2434B">
              <w:rPr>
                <w:rFonts w:ascii="Century Gothic" w:eastAsia="Century Gothic" w:hAnsi="Century Gothic" w:cs="Century Gothic"/>
                <w:color w:val="000000"/>
                <w:sz w:val="22"/>
                <w:szCs w:val="22"/>
                <w:lang w:val="fr-FR"/>
              </w:rPr>
              <w:t xml:space="preserve">unitaires </w:t>
            </w:r>
            <w:r w:rsidR="00284D8A" w:rsidRPr="00F2434B">
              <w:rPr>
                <w:rFonts w:ascii="Century Gothic" w:hAnsi="Century Gothic"/>
                <w:color w:val="000000"/>
                <w:sz w:val="22"/>
                <w:szCs w:val="22"/>
                <w:lang w:val="fr-FR"/>
              </w:rPr>
              <w:t>valant détail quantitatif estimatif</w:t>
            </w:r>
            <w:r w:rsidR="00284D8A" w:rsidRPr="00F2434B">
              <w:rPr>
                <w:rFonts w:ascii="Century Gothic" w:eastAsia="Century Gothic" w:hAnsi="Century Gothic" w:cs="Century Gothic"/>
                <w:color w:val="000000"/>
                <w:sz w:val="22"/>
                <w:szCs w:val="22"/>
                <w:lang w:val="fr-FR"/>
              </w:rPr>
              <w:t xml:space="preserve"> </w:t>
            </w:r>
            <w:r w:rsidR="00253D60" w:rsidRPr="00F2434B">
              <w:rPr>
                <w:rFonts w:ascii="Century Gothic" w:eastAsia="Century Gothic" w:hAnsi="Century Gothic" w:cs="Century Gothic"/>
                <w:color w:val="000000"/>
                <w:sz w:val="22"/>
                <w:szCs w:val="22"/>
                <w:lang w:val="fr-FR"/>
              </w:rPr>
              <w:t>(BPU</w:t>
            </w:r>
            <w:r w:rsidR="00284D8A" w:rsidRPr="00F2434B">
              <w:rPr>
                <w:rFonts w:ascii="Century Gothic" w:eastAsia="Century Gothic" w:hAnsi="Century Gothic" w:cs="Century Gothic"/>
                <w:color w:val="000000"/>
                <w:sz w:val="22"/>
                <w:szCs w:val="22"/>
                <w:lang w:val="fr-FR"/>
              </w:rPr>
              <w:t>-DQE</w:t>
            </w:r>
            <w:r w:rsidR="00253D60" w:rsidRPr="00F2434B">
              <w:rPr>
                <w:rFonts w:ascii="Century Gothic" w:eastAsia="Century Gothic" w:hAnsi="Century Gothic" w:cs="Century Gothic"/>
                <w:color w:val="000000"/>
                <w:sz w:val="22"/>
                <w:szCs w:val="22"/>
                <w:lang w:val="fr-FR"/>
              </w:rPr>
              <w:t>)</w:t>
            </w:r>
            <w:r w:rsidR="00D108B2" w:rsidRPr="00F2434B">
              <w:rPr>
                <w:rFonts w:ascii="Century Gothic" w:eastAsia="Century Gothic" w:hAnsi="Century Gothic" w:cs="Century Gothic"/>
                <w:color w:val="000000"/>
                <w:sz w:val="22"/>
                <w:szCs w:val="22"/>
                <w:lang w:val="fr-FR"/>
              </w:rPr>
              <w:t xml:space="preserve"> par lot</w:t>
            </w:r>
            <w:r w:rsidR="00D108B2">
              <w:rPr>
                <w:rFonts w:ascii="Century Gothic" w:eastAsia="Century Gothic" w:hAnsi="Century Gothic" w:cs="Century Gothic"/>
                <w:color w:val="000000"/>
                <w:sz w:val="22"/>
                <w:lang w:val="fr-FR"/>
              </w:rPr>
              <w:t xml:space="preserv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DB" w14:textId="77777777" w:rsidR="0085573A" w:rsidRDefault="00253D60">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Oui</w:t>
            </w:r>
          </w:p>
        </w:tc>
      </w:tr>
      <w:tr w:rsidR="00557879" w14:paraId="65B0878B"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890CB4" w14:textId="39AF4984" w:rsidR="00557879" w:rsidRDefault="00557879">
            <w:pPr>
              <w:spacing w:before="40"/>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Pour le lot 7 : le devis détaillé du véhicule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FB9604E" w14:textId="55AB4FE3" w:rsidR="00557879" w:rsidRDefault="00557879">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Oui</w:t>
            </w:r>
          </w:p>
        </w:tc>
      </w:tr>
      <w:tr w:rsidR="0085573A" w14:paraId="7B916AE2" w14:textId="77777777" w:rsidTr="00222E50">
        <w:trPr>
          <w:trHeight w:val="30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E0" w14:textId="6BA7C59C" w:rsidR="0085573A" w:rsidRDefault="00253D60">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Le </w:t>
            </w:r>
            <w:r w:rsidR="00D108B2">
              <w:rPr>
                <w:rFonts w:ascii="Century Gothic" w:eastAsia="Century Gothic" w:hAnsi="Century Gothic" w:cs="Century Gothic"/>
                <w:color w:val="000000"/>
                <w:sz w:val="22"/>
                <w:lang w:val="fr-FR"/>
              </w:rPr>
              <w:t xml:space="preserve">cadre de mémoire par lot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E1" w14:textId="77777777" w:rsidR="0085573A" w:rsidRDefault="00253D60">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r w:rsidR="0085573A" w14:paraId="7B916AE5" w14:textId="77777777">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E3" w14:textId="68646F54" w:rsidR="00AA3D0C" w:rsidRDefault="001279DC" w:rsidP="00F35279">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Pour tous les lots : </w:t>
            </w:r>
            <w:r w:rsidR="00222E50">
              <w:rPr>
                <w:rFonts w:ascii="Century Gothic" w:eastAsia="Century Gothic" w:hAnsi="Century Gothic" w:cs="Century Gothic"/>
                <w:color w:val="000000"/>
                <w:sz w:val="22"/>
                <w:lang w:val="fr-FR"/>
              </w:rPr>
              <w:t>visuels photographiques</w:t>
            </w:r>
            <w:r>
              <w:rPr>
                <w:rFonts w:ascii="Century Gothic" w:eastAsia="Century Gothic" w:hAnsi="Century Gothic" w:cs="Century Gothic"/>
                <w:color w:val="000000"/>
                <w:sz w:val="22"/>
                <w:lang w:val="fr-FR"/>
              </w:rPr>
              <w:t xml:space="preserve"> </w:t>
            </w:r>
            <w:r w:rsidR="00222E50">
              <w:rPr>
                <w:rFonts w:ascii="Century Gothic" w:eastAsia="Century Gothic" w:hAnsi="Century Gothic" w:cs="Century Gothic"/>
                <w:color w:val="000000"/>
                <w:sz w:val="22"/>
                <w:lang w:val="fr-FR"/>
              </w:rPr>
              <w:t>des produits et détails des éléments de sécurité obligatoire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AE4" w14:textId="77777777" w:rsidR="0085573A" w:rsidRDefault="00253D60">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r w:rsidR="00F35279" w14:paraId="2CE518C9" w14:textId="77777777">
        <w:trPr>
          <w:trHeight w:val="45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68F4DF" w14:textId="7FEFA85D" w:rsidR="00F35279" w:rsidRDefault="00F35279" w:rsidP="00F35279">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Pour tous les lots : tout document permettant de justifier de l’utilisation de matières recyclées dans la fabrication des véhicules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86DD51" w14:textId="5B7B8E45" w:rsidR="00F35279" w:rsidRDefault="00D53586">
            <w:pPr>
              <w:spacing w:before="4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Non</w:t>
            </w:r>
          </w:p>
        </w:tc>
      </w:tr>
    </w:tbl>
    <w:p w14:paraId="7005F29B" w14:textId="77777777" w:rsidR="004662F6" w:rsidRDefault="004662F6" w:rsidP="00845D8C">
      <w:pPr>
        <w:pStyle w:val="ParagrapheIndent2"/>
        <w:spacing w:line="270" w:lineRule="exact"/>
        <w:jc w:val="both"/>
        <w:rPr>
          <w:color w:val="000000"/>
          <w:lang w:val="fr-FR"/>
        </w:rPr>
      </w:pPr>
    </w:p>
    <w:p w14:paraId="7B916AE9" w14:textId="525EED32" w:rsidR="0085573A" w:rsidRDefault="008B5A33">
      <w:pPr>
        <w:pStyle w:val="ParagrapheIndent2"/>
        <w:spacing w:after="240" w:line="270" w:lineRule="exact"/>
        <w:jc w:val="both"/>
        <w:rPr>
          <w:color w:val="000000"/>
          <w:lang w:val="fr-FR"/>
        </w:rPr>
      </w:pPr>
      <w:r>
        <w:rPr>
          <w:color w:val="000000"/>
          <w:lang w:val="fr-FR"/>
        </w:rPr>
        <w:t xml:space="preserve">Pour les lots 1 à 6 et </w:t>
      </w:r>
      <w:r w:rsidR="004662F6">
        <w:rPr>
          <w:color w:val="000000"/>
          <w:lang w:val="fr-FR"/>
        </w:rPr>
        <w:t>8</w:t>
      </w:r>
      <w:r>
        <w:rPr>
          <w:color w:val="000000"/>
          <w:lang w:val="fr-FR"/>
        </w:rPr>
        <w:t> : d</w:t>
      </w:r>
      <w:r w:rsidR="00253D60">
        <w:rPr>
          <w:color w:val="000000"/>
          <w:lang w:val="fr-FR"/>
        </w:rPr>
        <w:t xml:space="preserve">ans un souci de simplification de l’analyse des offres, il est demandé aux candidats de remettre le bordereau de prix </w:t>
      </w:r>
      <w:r w:rsidR="00925580">
        <w:rPr>
          <w:color w:val="000000"/>
          <w:lang w:val="fr-FR"/>
        </w:rPr>
        <w:t>valant détail quantitati</w:t>
      </w:r>
      <w:r w:rsidR="00284D8A">
        <w:rPr>
          <w:color w:val="000000"/>
          <w:lang w:val="fr-FR"/>
        </w:rPr>
        <w:t xml:space="preserve">f estimatif </w:t>
      </w:r>
      <w:r w:rsidR="00253D60">
        <w:rPr>
          <w:color w:val="000000"/>
          <w:lang w:val="fr-FR"/>
        </w:rPr>
        <w:t>dans un format Excel. </w:t>
      </w:r>
    </w:p>
    <w:p w14:paraId="7B916AEA" w14:textId="77777777" w:rsidR="0085573A" w:rsidRDefault="00253D60">
      <w:pPr>
        <w:pStyle w:val="Titre1"/>
        <w:shd w:val="clear" w:color="FD2456" w:fill="FD2456"/>
        <w:rPr>
          <w:rFonts w:ascii="Century Gothic" w:eastAsia="Century Gothic" w:hAnsi="Century Gothic" w:cs="Century Gothic"/>
          <w:color w:val="FFFFFF"/>
          <w:sz w:val="28"/>
          <w:lang w:val="fr-FR"/>
        </w:rPr>
      </w:pPr>
      <w:bookmarkStart w:id="43" w:name="ArtL1_RC-2-A8"/>
      <w:bookmarkStart w:id="44" w:name="_Toc243654751"/>
      <w:bookmarkEnd w:id="43"/>
      <w:r>
        <w:rPr>
          <w:rFonts w:ascii="Century Gothic" w:eastAsia="Century Gothic" w:hAnsi="Century Gothic" w:cs="Century Gothic"/>
          <w:color w:val="FFFFFF"/>
          <w:sz w:val="28"/>
          <w:lang w:val="fr-FR"/>
        </w:rPr>
        <w:t>6 - Conditions d'envoi ou de remise des plis</w:t>
      </w:r>
      <w:bookmarkEnd w:id="44"/>
    </w:p>
    <w:p w14:paraId="7B916AEB" w14:textId="77777777" w:rsidR="0085573A" w:rsidRDefault="00253D60">
      <w:pPr>
        <w:spacing w:line="60" w:lineRule="exact"/>
        <w:rPr>
          <w:sz w:val="6"/>
        </w:rPr>
      </w:pPr>
      <w:r>
        <w:t xml:space="preserve"> </w:t>
      </w:r>
    </w:p>
    <w:p w14:paraId="7B916AEC" w14:textId="77777777" w:rsidR="0085573A" w:rsidRDefault="00253D60">
      <w:pPr>
        <w:pStyle w:val="ParagrapheIndent1"/>
        <w:spacing w:after="240" w:line="270"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7B916AED" w14:textId="77777777" w:rsidR="0085573A" w:rsidRDefault="00253D60">
      <w:pPr>
        <w:pStyle w:val="Titre2"/>
        <w:ind w:left="280"/>
        <w:jc w:val="both"/>
        <w:rPr>
          <w:rFonts w:ascii="Century Gothic" w:eastAsia="Century Gothic" w:hAnsi="Century Gothic" w:cs="Century Gothic"/>
          <w:i w:val="0"/>
          <w:color w:val="000000"/>
          <w:sz w:val="24"/>
          <w:lang w:val="fr-FR"/>
        </w:rPr>
      </w:pPr>
      <w:bookmarkStart w:id="45" w:name="ArtL2_RC-2-A8.4"/>
      <w:bookmarkStart w:id="46" w:name="_Toc243654752"/>
      <w:bookmarkEnd w:id="45"/>
      <w:r>
        <w:rPr>
          <w:rFonts w:ascii="Century Gothic" w:eastAsia="Century Gothic" w:hAnsi="Century Gothic" w:cs="Century Gothic"/>
          <w:i w:val="0"/>
          <w:color w:val="000000"/>
          <w:sz w:val="24"/>
          <w:lang w:val="fr-FR"/>
        </w:rPr>
        <w:t>6.1 - Transmission électronique</w:t>
      </w:r>
      <w:bookmarkEnd w:id="46"/>
    </w:p>
    <w:p w14:paraId="7B916AEF" w14:textId="29E00DCE" w:rsidR="0085573A" w:rsidRDefault="00253D60">
      <w:pPr>
        <w:pStyle w:val="ParagrapheIndent2"/>
        <w:spacing w:line="270" w:lineRule="exact"/>
        <w:jc w:val="both"/>
        <w:rPr>
          <w:color w:val="000000"/>
          <w:lang w:val="fr-FR"/>
        </w:rPr>
      </w:pPr>
      <w:r>
        <w:rPr>
          <w:color w:val="000000"/>
          <w:lang w:val="fr-FR"/>
        </w:rPr>
        <w:t xml:space="preserve">La transmission des documents par voie électronique est effectuée sur le profil d'acheteur du pouvoir adjudicateur, à l'adresse URL suivante : </w:t>
      </w:r>
      <w:hyperlink r:id="rId23" w:history="1">
        <w:r w:rsidR="000153FD" w:rsidRPr="009C41C0">
          <w:rPr>
            <w:rStyle w:val="Lienhypertexte"/>
            <w:lang w:val="fr-FR"/>
          </w:rPr>
          <w:t>http://agysoft.marches-publics.info</w:t>
        </w:r>
      </w:hyperlink>
      <w:r>
        <w:rPr>
          <w:color w:val="000000"/>
          <w:lang w:val="fr-FR"/>
        </w:rPr>
        <w:t>.</w:t>
      </w:r>
    </w:p>
    <w:p w14:paraId="07C2860B" w14:textId="77777777" w:rsidR="000153FD" w:rsidRPr="000153FD" w:rsidRDefault="000153FD" w:rsidP="000153FD">
      <w:pPr>
        <w:rPr>
          <w:lang w:val="fr-FR"/>
        </w:rPr>
      </w:pPr>
    </w:p>
    <w:p w14:paraId="7B916AF1" w14:textId="343CC941" w:rsidR="0085573A" w:rsidRDefault="00253D60" w:rsidP="00222E50">
      <w:pPr>
        <w:pStyle w:val="ParagrapheIndent2"/>
        <w:spacing w:after="120" w:line="270" w:lineRule="exact"/>
        <w:jc w:val="both"/>
        <w:rPr>
          <w:color w:val="000000"/>
          <w:lang w:val="fr-FR"/>
        </w:rPr>
      </w:pPr>
      <w:r>
        <w:rPr>
          <w:color w:val="000000"/>
          <w:lang w:val="fr-FR"/>
        </w:rPr>
        <w:t>Les conditions générales d’utilisation (CGU) du profil acheteur ainsi que les coordonnées de l’assistance technique d’AWS sont accessibles ici : https://awsolutions.fr/blog/cgu/. Tout candidat est présumé avoir pris connaissance des CGU.</w:t>
      </w:r>
    </w:p>
    <w:p w14:paraId="7B916AF2" w14:textId="77777777" w:rsidR="0085573A" w:rsidRDefault="0085573A">
      <w:pPr>
        <w:pStyle w:val="ParagrapheIndent2"/>
        <w:spacing w:line="270" w:lineRule="exact"/>
        <w:jc w:val="both"/>
        <w:rPr>
          <w:color w:val="000000"/>
          <w:lang w:val="fr-FR"/>
        </w:rPr>
      </w:pPr>
    </w:p>
    <w:p w14:paraId="7B916AF3" w14:textId="77777777" w:rsidR="0085573A" w:rsidRDefault="00253D60">
      <w:pPr>
        <w:pStyle w:val="ParagrapheIndent2"/>
        <w:spacing w:line="270" w:lineRule="exact"/>
        <w:jc w:val="both"/>
        <w:rPr>
          <w:color w:val="000000"/>
          <w:lang w:val="fr-FR"/>
        </w:rPr>
      </w:pPr>
      <w:r>
        <w:rPr>
          <w:color w:val="000000"/>
          <w:lang w:val="fr-FR"/>
        </w:rPr>
        <w:t>La taille maximale des fichiers est de 3 Go par fichier et de 5 Go pour l’ensemble du pli.</w:t>
      </w:r>
    </w:p>
    <w:p w14:paraId="7B916AF4" w14:textId="77777777" w:rsidR="0085573A" w:rsidRDefault="0085573A">
      <w:pPr>
        <w:pStyle w:val="ParagrapheIndent2"/>
        <w:spacing w:line="270" w:lineRule="exact"/>
        <w:jc w:val="both"/>
        <w:rPr>
          <w:color w:val="000000"/>
          <w:lang w:val="fr-FR"/>
        </w:rPr>
      </w:pPr>
    </w:p>
    <w:p w14:paraId="7B916AF5" w14:textId="77777777" w:rsidR="0085573A" w:rsidRDefault="00253D60">
      <w:pPr>
        <w:pStyle w:val="ParagrapheIndent2"/>
        <w:spacing w:after="240" w:line="270"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7B916AF6" w14:textId="77777777" w:rsidR="0085573A" w:rsidRDefault="00253D60">
      <w:pPr>
        <w:pStyle w:val="ParagrapheIndent2"/>
        <w:spacing w:line="270"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7B916AF7" w14:textId="77777777" w:rsidR="0085573A" w:rsidRDefault="0085573A">
      <w:pPr>
        <w:pStyle w:val="ParagrapheIndent2"/>
        <w:spacing w:line="270" w:lineRule="exact"/>
        <w:jc w:val="both"/>
        <w:rPr>
          <w:color w:val="000000"/>
          <w:lang w:val="fr-FR"/>
        </w:rPr>
      </w:pPr>
    </w:p>
    <w:p w14:paraId="7B916AF8" w14:textId="77777777" w:rsidR="0085573A" w:rsidRDefault="00253D60">
      <w:pPr>
        <w:pStyle w:val="ParagrapheIndent2"/>
        <w:spacing w:line="270"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w:t>
      </w:r>
      <w:proofErr w:type="gramStart"/>
      <w:r>
        <w:rPr>
          <w:color w:val="000000"/>
          <w:lang w:val="fr-FR"/>
        </w:rPr>
        <w:t>01:</w:t>
      </w:r>
      <w:proofErr w:type="gramEnd"/>
      <w:r>
        <w:rPr>
          <w:color w:val="000000"/>
          <w:lang w:val="fr-FR"/>
        </w:rPr>
        <w:t>00) Paris, Bruxelles, Copenhague, Madrid. Le pli sera considéré « hors délai » si le téléchargement se termine après la date et l'heure limites de réception des offres.</w:t>
      </w:r>
    </w:p>
    <w:p w14:paraId="7B916AF9" w14:textId="77777777" w:rsidR="0085573A" w:rsidRDefault="0085573A">
      <w:pPr>
        <w:pStyle w:val="ParagrapheIndent2"/>
        <w:spacing w:line="270" w:lineRule="exact"/>
        <w:jc w:val="both"/>
        <w:rPr>
          <w:color w:val="000000"/>
          <w:lang w:val="fr-FR"/>
        </w:rPr>
      </w:pPr>
    </w:p>
    <w:p w14:paraId="7B916AFA" w14:textId="77777777" w:rsidR="0085573A" w:rsidRDefault="00253D60">
      <w:pPr>
        <w:pStyle w:val="ParagrapheIndent2"/>
        <w:spacing w:after="240" w:line="270"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7B916AFB" w14:textId="77777777" w:rsidR="0085573A" w:rsidRDefault="00253D60">
      <w:pPr>
        <w:pStyle w:val="ParagrapheIndent2"/>
        <w:spacing w:line="270"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xml:space="preserve">) ou sur </w:t>
      </w:r>
      <w:proofErr w:type="gramStart"/>
      <w:r>
        <w:rPr>
          <w:color w:val="000000"/>
          <w:lang w:val="fr-FR"/>
        </w:rPr>
        <w:t>support papier</w:t>
      </w:r>
      <w:proofErr w:type="gramEnd"/>
      <w:r>
        <w:rPr>
          <w:color w:val="000000"/>
          <w:lang w:val="fr-FR"/>
        </w:rPr>
        <w:t xml:space="preserve">. Cette </w:t>
      </w:r>
      <w:r>
        <w:rPr>
          <w:color w:val="000000"/>
          <w:lang w:val="fr-FR"/>
        </w:rPr>
        <w:lastRenderedPageBreak/>
        <w:t>copie doit être placée dans un pli portant la mention « copie de sauvegarde », ainsi que le nom du candidat et l'identification de la procédure concernée. Elle est ouverte dans les cas suivants :</w:t>
      </w:r>
    </w:p>
    <w:p w14:paraId="7B916AFC" w14:textId="77777777" w:rsidR="0085573A" w:rsidRDefault="00253D60">
      <w:pPr>
        <w:pStyle w:val="ParagrapheIndent2"/>
        <w:spacing w:line="270" w:lineRule="exact"/>
        <w:jc w:val="both"/>
        <w:rPr>
          <w:color w:val="000000"/>
          <w:lang w:val="fr-FR"/>
        </w:rPr>
      </w:pPr>
      <w:r>
        <w:rPr>
          <w:color w:val="000000"/>
          <w:lang w:val="fr-FR"/>
        </w:rPr>
        <w:t>- lorsqu'un programme informatique malveillant est détecté dans le pli transmis par voie électronique ;</w:t>
      </w:r>
    </w:p>
    <w:p w14:paraId="7B916AFD" w14:textId="77777777" w:rsidR="0085573A" w:rsidRDefault="00253D60">
      <w:pPr>
        <w:pStyle w:val="ParagrapheIndent2"/>
        <w:spacing w:line="270"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7B916AFE" w14:textId="77777777" w:rsidR="0085573A" w:rsidRDefault="0085573A">
      <w:pPr>
        <w:pStyle w:val="ParagrapheIndent2"/>
        <w:spacing w:line="270" w:lineRule="exact"/>
        <w:jc w:val="both"/>
        <w:rPr>
          <w:color w:val="000000"/>
          <w:lang w:val="fr-FR"/>
        </w:rPr>
      </w:pPr>
    </w:p>
    <w:p w14:paraId="3E04C4C5" w14:textId="77777777" w:rsidR="00FE4708" w:rsidRDefault="00FE4708" w:rsidP="00FE4708">
      <w:pPr>
        <w:pStyle w:val="ParagrapheIndent2"/>
        <w:spacing w:line="270" w:lineRule="exact"/>
        <w:jc w:val="both"/>
        <w:rPr>
          <w:color w:val="000000"/>
          <w:lang w:val="fr-FR"/>
        </w:rPr>
      </w:pPr>
      <w:r>
        <w:rPr>
          <w:color w:val="000000"/>
          <w:lang w:val="fr-FR"/>
        </w:rPr>
        <w:t>La copie de sauvegarde peut être transmise ou déposée à l'adresse suivante :</w:t>
      </w:r>
    </w:p>
    <w:p w14:paraId="57FD87F1" w14:textId="04D778B3" w:rsidR="00FE4708" w:rsidRDefault="00FE4708" w:rsidP="00FE4708">
      <w:pPr>
        <w:pStyle w:val="ParagrapheIndent2"/>
        <w:spacing w:line="270" w:lineRule="exact"/>
        <w:jc w:val="both"/>
        <w:rPr>
          <w:color w:val="000000"/>
          <w:lang w:val="fr-FR"/>
        </w:rPr>
      </w:pPr>
      <w:r>
        <w:rPr>
          <w:color w:val="000000"/>
          <w:lang w:val="fr-FR"/>
        </w:rPr>
        <w:t>Mairie de Perpignan</w:t>
      </w:r>
      <w:r w:rsidR="00BA4226">
        <w:rPr>
          <w:color w:val="000000"/>
          <w:lang w:val="fr-FR"/>
        </w:rPr>
        <w:t xml:space="preserve"> </w:t>
      </w:r>
      <w:r>
        <w:rPr>
          <w:color w:val="000000"/>
          <w:lang w:val="fr-FR"/>
        </w:rPr>
        <w:t xml:space="preserve">- </w:t>
      </w:r>
      <w:r w:rsidR="00BA4226">
        <w:rPr>
          <w:color w:val="000000"/>
          <w:lang w:val="fr-FR"/>
        </w:rPr>
        <w:t>Division</w:t>
      </w:r>
      <w:r>
        <w:rPr>
          <w:color w:val="000000"/>
          <w:lang w:val="fr-FR"/>
        </w:rPr>
        <w:t xml:space="preserve"> des Marchés Publics</w:t>
      </w:r>
    </w:p>
    <w:p w14:paraId="3455023E" w14:textId="77777777" w:rsidR="00FE4708" w:rsidRDefault="00FE4708" w:rsidP="00FE4708">
      <w:pPr>
        <w:pStyle w:val="ParagrapheIndent2"/>
        <w:spacing w:line="270" w:lineRule="exact"/>
        <w:jc w:val="both"/>
        <w:rPr>
          <w:color w:val="000000"/>
          <w:lang w:val="fr-FR"/>
        </w:rPr>
      </w:pPr>
      <w:r>
        <w:rPr>
          <w:color w:val="000000"/>
          <w:lang w:val="fr-FR"/>
        </w:rPr>
        <w:t>CTM - Avenue de Broglie</w:t>
      </w:r>
    </w:p>
    <w:p w14:paraId="3C43C842" w14:textId="77777777" w:rsidR="00FE4708" w:rsidRDefault="00FE4708" w:rsidP="00FE4708">
      <w:pPr>
        <w:pStyle w:val="ParagrapheIndent2"/>
        <w:spacing w:line="270" w:lineRule="exact"/>
        <w:jc w:val="both"/>
        <w:rPr>
          <w:color w:val="000000"/>
          <w:lang w:val="fr-FR"/>
        </w:rPr>
      </w:pPr>
      <w:r>
        <w:rPr>
          <w:color w:val="000000"/>
          <w:lang w:val="fr-FR"/>
        </w:rPr>
        <w:t>BP 20931</w:t>
      </w:r>
    </w:p>
    <w:p w14:paraId="7B916B05" w14:textId="13AD2D73" w:rsidR="0085573A" w:rsidRDefault="00FE4708" w:rsidP="00FE4708">
      <w:pPr>
        <w:pStyle w:val="ParagrapheIndent2"/>
        <w:spacing w:line="270" w:lineRule="exact"/>
        <w:jc w:val="both"/>
        <w:rPr>
          <w:color w:val="000000"/>
          <w:lang w:val="fr-FR"/>
        </w:rPr>
      </w:pPr>
      <w:r>
        <w:rPr>
          <w:color w:val="000000"/>
          <w:lang w:val="fr-FR"/>
        </w:rPr>
        <w:t>66931 PERPIGNAN CEDEX</w:t>
      </w:r>
    </w:p>
    <w:p w14:paraId="46CFB537" w14:textId="77777777" w:rsidR="00FE4708" w:rsidRPr="00FE4708" w:rsidRDefault="00FE4708" w:rsidP="00FE4708">
      <w:pPr>
        <w:rPr>
          <w:lang w:val="fr-FR"/>
        </w:rPr>
      </w:pPr>
    </w:p>
    <w:p w14:paraId="58F15B78" w14:textId="77777777" w:rsidR="00363DDE" w:rsidRDefault="00363DDE" w:rsidP="00363DDE">
      <w:pPr>
        <w:pStyle w:val="ParagrapheIndent2"/>
        <w:spacing w:after="240" w:line="270" w:lineRule="exact"/>
        <w:jc w:val="both"/>
        <w:rPr>
          <w:color w:val="000000"/>
          <w:lang w:val="fr-FR"/>
        </w:rPr>
      </w:pPr>
      <w:r>
        <w:rPr>
          <w:color w:val="000000"/>
          <w:lang w:val="fr-FR"/>
        </w:rPr>
        <w:t>Le format électronique dans lequel les documents peuvent être transmis est le suivant : format PDF.</w:t>
      </w:r>
    </w:p>
    <w:p w14:paraId="3E4EF0B9" w14:textId="77777777" w:rsidR="00363DDE" w:rsidRDefault="00363DDE" w:rsidP="00363DDE">
      <w:pPr>
        <w:pStyle w:val="ParagrapheIndent2"/>
        <w:spacing w:line="270" w:lineRule="exact"/>
        <w:jc w:val="both"/>
        <w:rPr>
          <w:color w:val="000000"/>
          <w:lang w:val="fr-FR"/>
        </w:rPr>
      </w:pPr>
      <w:r>
        <w:rPr>
          <w:color w:val="000000"/>
          <w:lang w:val="fr-FR"/>
        </w:rPr>
        <w:t xml:space="preserve">Chaque document pour lequel une signature est requise doit faire l'objet d'une signature électronique au format </w:t>
      </w:r>
      <w:proofErr w:type="spellStart"/>
      <w:r>
        <w:rPr>
          <w:color w:val="000000"/>
          <w:lang w:val="fr-FR"/>
        </w:rPr>
        <w:t>XAdES</w:t>
      </w:r>
      <w:proofErr w:type="spellEnd"/>
      <w:r>
        <w:rPr>
          <w:color w:val="000000"/>
          <w:lang w:val="fr-FR"/>
        </w:rPr>
        <w:t xml:space="preserve">,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La signature électronique du pli ne vaut pas signature des documents qu'il contient.</w:t>
      </w:r>
    </w:p>
    <w:p w14:paraId="7575B2C9" w14:textId="77777777" w:rsidR="00363DDE" w:rsidRDefault="00363DDE" w:rsidP="00363DDE">
      <w:pPr>
        <w:pStyle w:val="ParagrapheIndent2"/>
        <w:spacing w:line="270" w:lineRule="exact"/>
        <w:jc w:val="both"/>
        <w:rPr>
          <w:color w:val="000000"/>
          <w:lang w:val="fr-FR"/>
        </w:rPr>
      </w:pPr>
    </w:p>
    <w:p w14:paraId="3F58B118" w14:textId="77777777" w:rsidR="00363DDE" w:rsidRDefault="00363DDE" w:rsidP="00363DDE">
      <w:pPr>
        <w:pStyle w:val="ParagrapheIndent2"/>
        <w:spacing w:line="270" w:lineRule="exact"/>
        <w:jc w:val="both"/>
        <w:rPr>
          <w:color w:val="000000"/>
          <w:lang w:val="fr-FR"/>
        </w:rPr>
      </w:pPr>
      <w:r>
        <w:rPr>
          <w:color w:val="000000"/>
          <w:lang w:val="fr-FR"/>
        </w:rPr>
        <w:t>Conformément à l'arrêté du 22 mars 2019 relatif à la signature électronique des contrats de la commande publique, la signature doit être une signature qualifiée, tel que défini par le règlement européen n° 910/2014 du 23 juillet 2014 sur l'identification électronique et les services de confiance pour les transactions électroniques (</w:t>
      </w:r>
      <w:proofErr w:type="spellStart"/>
      <w:r>
        <w:rPr>
          <w:color w:val="000000"/>
          <w:lang w:val="fr-FR"/>
        </w:rPr>
        <w:t>eIDAS</w:t>
      </w:r>
      <w:proofErr w:type="spellEnd"/>
      <w:r>
        <w:rPr>
          <w:color w:val="000000"/>
          <w:lang w:val="fr-FR"/>
        </w:rPr>
        <w:t>). Toutefois, les certificats de signature de type RGS demeurent valables jusqu'à leur expiration.</w:t>
      </w:r>
    </w:p>
    <w:p w14:paraId="488ECB19" w14:textId="77777777" w:rsidR="00363DDE" w:rsidRDefault="00363DDE" w:rsidP="00363DDE">
      <w:pPr>
        <w:pStyle w:val="ParagrapheIndent2"/>
        <w:spacing w:line="270" w:lineRule="exact"/>
        <w:jc w:val="both"/>
        <w:rPr>
          <w:color w:val="000000"/>
          <w:lang w:val="fr-FR"/>
        </w:rPr>
      </w:pPr>
    </w:p>
    <w:p w14:paraId="29124EB5" w14:textId="77777777" w:rsidR="00363DDE" w:rsidRDefault="00363DDE" w:rsidP="00363DDE">
      <w:pPr>
        <w:pStyle w:val="ParagrapheIndent2"/>
        <w:spacing w:line="270" w:lineRule="exact"/>
        <w:jc w:val="both"/>
        <w:rPr>
          <w:color w:val="000000"/>
          <w:lang w:val="fr-FR"/>
        </w:rPr>
      </w:pPr>
      <w:r>
        <w:rPr>
          <w:color w:val="000000"/>
          <w:lang w:val="fr-FR"/>
        </w:rPr>
        <w:t xml:space="preserve">Le certificat de signature qualifié est délivré par un prestataire de service de confiance qualifié répondant aux exigences du règlement </w:t>
      </w:r>
      <w:proofErr w:type="spellStart"/>
      <w:r>
        <w:rPr>
          <w:color w:val="000000"/>
          <w:lang w:val="fr-FR"/>
        </w:rPr>
        <w:t>eIDAS</w:t>
      </w:r>
      <w:proofErr w:type="spellEnd"/>
      <w:r>
        <w:rPr>
          <w:color w:val="000000"/>
          <w:lang w:val="fr-FR"/>
        </w:rPr>
        <w:t>. Une liste de prestataires est disponible sur le site de l'ANSSI (</w:t>
      </w:r>
      <w:hyperlink r:id="rId24" w:history="1">
        <w:r>
          <w:rPr>
            <w:color w:val="000000"/>
            <w:lang w:val="fr-FR"/>
          </w:rPr>
          <w:t>https://cyber.gouv.fr/obtenir-un-certificat-de-signature-electronique</w:t>
        </w:r>
      </w:hyperlink>
      <w:r>
        <w:rPr>
          <w:color w:val="000000"/>
          <w:lang w:val="fr-FR"/>
        </w:rPr>
        <w:t xml:space="preserve">). Il peut aussi être délivré par une autorité de certification, française ou étrangère. Le candidat devra alors démontrer son équivalence au règlement </w:t>
      </w:r>
      <w:proofErr w:type="spellStart"/>
      <w:r>
        <w:rPr>
          <w:color w:val="000000"/>
          <w:lang w:val="fr-FR"/>
        </w:rPr>
        <w:t>eIDAS</w:t>
      </w:r>
      <w:proofErr w:type="spellEnd"/>
      <w:r>
        <w:rPr>
          <w:color w:val="000000"/>
          <w:lang w:val="fr-FR"/>
        </w:rPr>
        <w:t>.</w:t>
      </w:r>
    </w:p>
    <w:p w14:paraId="3E623A50" w14:textId="77777777" w:rsidR="00363DDE" w:rsidRDefault="00363DDE" w:rsidP="00363DDE">
      <w:pPr>
        <w:pStyle w:val="ParagrapheIndent2"/>
        <w:spacing w:after="240" w:line="270" w:lineRule="exact"/>
        <w:jc w:val="both"/>
        <w:rPr>
          <w:color w:val="000000"/>
          <w:lang w:val="fr-FR"/>
        </w:rPr>
      </w:pPr>
      <w:r>
        <w:rPr>
          <w:color w:val="000000"/>
          <w:lang w:val="fr-FR"/>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5963F09E" w14:textId="77777777" w:rsidR="00363DDE" w:rsidRDefault="00363DDE" w:rsidP="00363DDE">
      <w:pPr>
        <w:pStyle w:val="ParagrapheIndent2"/>
        <w:spacing w:line="270" w:lineRule="exact"/>
        <w:jc w:val="both"/>
        <w:rPr>
          <w:color w:val="000000"/>
          <w:lang w:val="fr-FR"/>
        </w:rPr>
      </w:pPr>
      <w:r>
        <w:rPr>
          <w:b/>
          <w:color w:val="000000"/>
          <w:lang w:val="fr-FR"/>
        </w:rPr>
        <w:t>La signature électronique du contrat par l'attributaire est exigée dans le cadre de cette consultation</w:t>
      </w:r>
      <w:r>
        <w:rPr>
          <w:color w:val="000000"/>
          <w:lang w:val="fr-FR"/>
        </w:rPr>
        <w:t>.</w:t>
      </w:r>
    </w:p>
    <w:p w14:paraId="6A12CA44" w14:textId="77777777" w:rsidR="00363DDE" w:rsidRDefault="00363DDE" w:rsidP="00363DDE">
      <w:pPr>
        <w:pStyle w:val="ParagrapheIndent2"/>
        <w:spacing w:after="240" w:line="270" w:lineRule="exact"/>
        <w:jc w:val="both"/>
        <w:rPr>
          <w:color w:val="000000"/>
          <w:lang w:val="fr-FR"/>
        </w:rPr>
      </w:pPr>
      <w:r>
        <w:rPr>
          <w:color w:val="000000"/>
          <w:lang w:val="fr-FR"/>
        </w:rPr>
        <w:t>Le pouvoir adjudicateur n’impose pas la signature électronique au stade du dépôt des plis. Cependant, les candidats qui souhaitent signer les plis dès le dépôt des offres sont invités à suivre le lien https://www.marches-publics.info/pratique-signature.htm.</w:t>
      </w:r>
    </w:p>
    <w:p w14:paraId="6DE68FFB" w14:textId="77777777" w:rsidR="00363DDE" w:rsidRDefault="00363DDE" w:rsidP="00363DDE">
      <w:pPr>
        <w:pStyle w:val="ParagrapheIndent2"/>
        <w:spacing w:after="240" w:line="270" w:lineRule="exact"/>
        <w:jc w:val="both"/>
        <w:rPr>
          <w:color w:val="000000"/>
          <w:lang w:val="fr-FR"/>
        </w:rPr>
      </w:pPr>
      <w:r>
        <w:rPr>
          <w:color w:val="000000"/>
          <w:lang w:val="fr-FR"/>
        </w:rPr>
        <w:t>Pour signer électroniquement, le candidat peut utiliser l'un des trois formats de signature autorisés par la réglementation (</w:t>
      </w:r>
      <w:proofErr w:type="spellStart"/>
      <w:r>
        <w:rPr>
          <w:color w:val="000000"/>
          <w:lang w:val="fr-FR"/>
        </w:rPr>
        <w:t>XAdES</w:t>
      </w:r>
      <w:proofErr w:type="spellEnd"/>
      <w:r>
        <w:rPr>
          <w:color w:val="000000"/>
          <w:lang w:val="fr-FR"/>
        </w:rPr>
        <w:t xml:space="preserve">,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xml:space="preserve">). Le pouvoir adjudicateur préconise toutefois l'utilisation d'une signature électronique au format </w:t>
      </w:r>
      <w:proofErr w:type="spellStart"/>
      <w:r>
        <w:rPr>
          <w:color w:val="000000"/>
          <w:lang w:val="fr-FR"/>
        </w:rPr>
        <w:t>pAdES</w:t>
      </w:r>
      <w:proofErr w:type="spellEnd"/>
      <w:r>
        <w:rPr>
          <w:color w:val="000000"/>
          <w:lang w:val="fr-FR"/>
        </w:rPr>
        <w:t>.</w:t>
      </w:r>
    </w:p>
    <w:p w14:paraId="30B10B5F" w14:textId="523673BB" w:rsidR="00363DDE" w:rsidRPr="00363DDE" w:rsidRDefault="00363DDE" w:rsidP="00363DDE">
      <w:pPr>
        <w:pStyle w:val="ParagrapheIndent2"/>
        <w:spacing w:after="240" w:line="270" w:lineRule="exact"/>
        <w:jc w:val="both"/>
        <w:rPr>
          <w:color w:val="000000"/>
          <w:lang w:val="fr-FR"/>
        </w:rPr>
      </w:pPr>
      <w:r>
        <w:rPr>
          <w:color w:val="000000"/>
          <w:lang w:val="fr-FR"/>
        </w:rPr>
        <w:t>Les frais d'accès au réseau et de recours à la signature électronique sont à la charge des candidats.</w:t>
      </w:r>
    </w:p>
    <w:p w14:paraId="130E0219" w14:textId="77777777" w:rsidR="00363DDE" w:rsidRDefault="00363DDE" w:rsidP="00363DDE">
      <w:pPr>
        <w:pStyle w:val="ParagrapheIndent2"/>
        <w:spacing w:line="270" w:lineRule="exact"/>
        <w:jc w:val="both"/>
        <w:rPr>
          <w:color w:val="000000"/>
          <w:lang w:val="fr-FR"/>
        </w:rPr>
      </w:pPr>
      <w:r>
        <w:rPr>
          <w:color w:val="000000"/>
          <w:lang w:val="fr-FR"/>
        </w:rPr>
        <w:t xml:space="preserve">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w:t>
      </w:r>
      <w:r>
        <w:rPr>
          <w:color w:val="000000"/>
          <w:lang w:val="fr-FR"/>
        </w:rPr>
        <w:lastRenderedPageBreak/>
        <w:t>(Questions/Réponses, Dépôt de candidatures et offres. . .). Elle permet également de bénéficier d'un service d'alertes sur les consultations (précisions, modifications, report de délais...).</w:t>
      </w:r>
    </w:p>
    <w:p w14:paraId="1B73309B" w14:textId="77777777" w:rsidR="00363DDE" w:rsidRDefault="00363DDE" w:rsidP="00363DDE">
      <w:pPr>
        <w:pStyle w:val="ParagrapheIndent2"/>
        <w:spacing w:line="270" w:lineRule="exact"/>
        <w:jc w:val="both"/>
        <w:rPr>
          <w:color w:val="000000"/>
          <w:lang w:val="fr-FR"/>
        </w:rPr>
      </w:pPr>
    </w:p>
    <w:p w14:paraId="2D1C74A4" w14:textId="77777777" w:rsidR="00363DDE" w:rsidRDefault="00363DDE" w:rsidP="00363DDE">
      <w:pPr>
        <w:pStyle w:val="ParagrapheIndent2"/>
        <w:spacing w:line="270" w:lineRule="exact"/>
        <w:jc w:val="both"/>
        <w:rPr>
          <w:color w:val="000000"/>
          <w:lang w:val="fr-FR"/>
        </w:rPr>
      </w:pPr>
      <w:r>
        <w:rPr>
          <w:color w:val="000000"/>
          <w:lang w:val="fr-FR"/>
        </w:rPr>
        <w:t xml:space="preserve">Par conséquent, il est recommandé d'indiquer une adresse </w:t>
      </w:r>
      <w:proofErr w:type="gramStart"/>
      <w:r>
        <w:rPr>
          <w:color w:val="000000"/>
          <w:lang w:val="fr-FR"/>
        </w:rPr>
        <w:t>mail</w:t>
      </w:r>
      <w:proofErr w:type="gramEnd"/>
      <w:r>
        <w:rPr>
          <w:color w:val="000000"/>
          <w:lang w:val="fr-FR"/>
        </w:rPr>
        <w:t xml:space="preserve">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37B3723F" w14:textId="77777777" w:rsidR="00363DDE" w:rsidRDefault="00363DDE" w:rsidP="00363DDE">
      <w:pPr>
        <w:pStyle w:val="ParagrapheIndent2"/>
        <w:spacing w:line="270" w:lineRule="exact"/>
        <w:jc w:val="both"/>
        <w:rPr>
          <w:color w:val="000000"/>
          <w:lang w:val="fr-FR"/>
        </w:rPr>
      </w:pPr>
    </w:p>
    <w:p w14:paraId="7A32BD57" w14:textId="77777777" w:rsidR="00363DDE" w:rsidRDefault="00363DDE" w:rsidP="00363DDE">
      <w:pPr>
        <w:pStyle w:val="ParagrapheIndent2"/>
        <w:spacing w:line="270"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29A5199F" w14:textId="77777777" w:rsidR="00363DDE" w:rsidRDefault="00363DDE" w:rsidP="00363DDE">
      <w:pPr>
        <w:pStyle w:val="ParagrapheIndent2"/>
        <w:spacing w:line="270" w:lineRule="exact"/>
        <w:jc w:val="both"/>
        <w:rPr>
          <w:color w:val="000000"/>
          <w:lang w:val="fr-FR"/>
        </w:rPr>
      </w:pPr>
    </w:p>
    <w:p w14:paraId="0796A660" w14:textId="31872BB9" w:rsidR="00363DDE" w:rsidRDefault="00363DDE" w:rsidP="00363DDE">
      <w:pPr>
        <w:pStyle w:val="ParagrapheIndent2"/>
        <w:spacing w:line="270" w:lineRule="exact"/>
        <w:jc w:val="both"/>
        <w:rPr>
          <w:color w:val="000000"/>
          <w:lang w:val="fr-FR"/>
        </w:rPr>
      </w:pPr>
      <w:r>
        <w:rPr>
          <w:color w:val="000000"/>
          <w:lang w:val="fr-FR"/>
        </w:rPr>
        <w:t>L'ensemble de ces services est fourni gratuitement au candidat.</w:t>
      </w:r>
    </w:p>
    <w:p w14:paraId="7B916B11" w14:textId="77777777" w:rsidR="0085573A" w:rsidRDefault="0085573A">
      <w:pPr>
        <w:pStyle w:val="ParagrapheIndent2"/>
        <w:spacing w:line="270" w:lineRule="exact"/>
        <w:jc w:val="both"/>
        <w:rPr>
          <w:color w:val="000000"/>
          <w:lang w:val="fr-FR"/>
        </w:rPr>
      </w:pPr>
    </w:p>
    <w:p w14:paraId="7B916B12" w14:textId="47E17B12" w:rsidR="0085573A" w:rsidRDefault="00253D60">
      <w:pPr>
        <w:pStyle w:val="ParagrapheIndent2"/>
        <w:spacing w:after="240" w:line="270" w:lineRule="exact"/>
        <w:jc w:val="both"/>
        <w:rPr>
          <w:b/>
          <w:color w:val="000000"/>
          <w:u w:val="single"/>
          <w:lang w:val="fr-FR"/>
        </w:rPr>
      </w:pPr>
      <w:r>
        <w:rPr>
          <w:b/>
          <w:color w:val="000000"/>
          <w:u w:val="single"/>
          <w:lang w:val="fr-FR"/>
        </w:rPr>
        <w:t xml:space="preserve">Attention, la date et l'heure limites de dépôt s'entendent de manière stricte : </w:t>
      </w:r>
      <w:r w:rsidR="00871CC7">
        <w:rPr>
          <w:b/>
          <w:color w:val="000000"/>
          <w:u w:val="single"/>
          <w:lang w:val="fr-FR"/>
        </w:rPr>
        <w:t>04</w:t>
      </w:r>
      <w:r>
        <w:rPr>
          <w:b/>
          <w:color w:val="000000"/>
          <w:u w:val="single"/>
          <w:lang w:val="fr-FR"/>
        </w:rPr>
        <w:t>/</w:t>
      </w:r>
      <w:r w:rsidR="003A71F8">
        <w:rPr>
          <w:b/>
          <w:color w:val="000000"/>
          <w:u w:val="single"/>
          <w:lang w:val="fr-FR"/>
        </w:rPr>
        <w:t>1</w:t>
      </w:r>
      <w:r w:rsidR="00871CC7">
        <w:rPr>
          <w:b/>
          <w:color w:val="000000"/>
          <w:u w:val="single"/>
          <w:lang w:val="fr-FR"/>
        </w:rPr>
        <w:t>2</w:t>
      </w:r>
      <w:r>
        <w:rPr>
          <w:b/>
          <w:color w:val="000000"/>
          <w:u w:val="single"/>
          <w:lang w:val="fr-FR"/>
        </w:rPr>
        <w:t xml:space="preserve">/2026 </w:t>
      </w:r>
      <w:proofErr w:type="gramStart"/>
      <w:r>
        <w:rPr>
          <w:b/>
          <w:color w:val="000000"/>
          <w:u w:val="single"/>
          <w:lang w:val="fr-FR"/>
        </w:rPr>
        <w:t>12:</w:t>
      </w:r>
      <w:proofErr w:type="gramEnd"/>
      <w:r>
        <w:rPr>
          <w:b/>
          <w:color w:val="000000"/>
          <w:u w:val="single"/>
          <w:lang w:val="fr-FR"/>
        </w:rPr>
        <w:t>00</w:t>
      </w:r>
    </w:p>
    <w:tbl>
      <w:tblPr>
        <w:tblW w:w="0" w:type="auto"/>
        <w:tblInd w:w="500" w:type="dxa"/>
        <w:tblLayout w:type="fixed"/>
        <w:tblLook w:val="04A0" w:firstRow="1" w:lastRow="0" w:firstColumn="1" w:lastColumn="0" w:noHBand="0" w:noVBand="1"/>
      </w:tblPr>
      <w:tblGrid>
        <w:gridCol w:w="8600"/>
      </w:tblGrid>
      <w:tr w:rsidR="0085573A" w14:paraId="7B916B20"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85573A" w14:paraId="7B916B16" w14:textId="77777777">
              <w:trPr>
                <w:trHeight w:val="40"/>
              </w:trPr>
              <w:tc>
                <w:tcPr>
                  <w:tcW w:w="400" w:type="dxa"/>
                  <w:tcMar>
                    <w:top w:w="0" w:type="dxa"/>
                    <w:left w:w="0" w:type="dxa"/>
                    <w:bottom w:w="0" w:type="dxa"/>
                    <w:right w:w="0" w:type="dxa"/>
                  </w:tcMar>
                </w:tcPr>
                <w:p w14:paraId="7B916B13" w14:textId="77777777" w:rsidR="0085573A" w:rsidRDefault="0085573A">
                  <w:pPr>
                    <w:rPr>
                      <w:sz w:val="2"/>
                    </w:rPr>
                  </w:pPr>
                </w:p>
              </w:tc>
              <w:tc>
                <w:tcPr>
                  <w:tcW w:w="300" w:type="dxa"/>
                  <w:tcMar>
                    <w:top w:w="0" w:type="dxa"/>
                    <w:left w:w="0" w:type="dxa"/>
                    <w:bottom w:w="0" w:type="dxa"/>
                    <w:right w:w="0" w:type="dxa"/>
                  </w:tcMar>
                </w:tcPr>
                <w:p w14:paraId="7B916B14" w14:textId="77777777" w:rsidR="0085573A" w:rsidRDefault="0085573A">
                  <w:pPr>
                    <w:rPr>
                      <w:sz w:val="2"/>
                    </w:rPr>
                  </w:pPr>
                </w:p>
              </w:tc>
              <w:tc>
                <w:tcPr>
                  <w:tcW w:w="7300" w:type="dxa"/>
                  <w:vMerge w:val="restart"/>
                  <w:tcMar>
                    <w:top w:w="0" w:type="dxa"/>
                    <w:left w:w="0" w:type="dxa"/>
                    <w:bottom w:w="0" w:type="dxa"/>
                    <w:right w:w="0" w:type="dxa"/>
                  </w:tcMar>
                  <w:vAlign w:val="center"/>
                </w:tcPr>
                <w:p w14:paraId="7B916B15" w14:textId="77777777" w:rsidR="0085573A" w:rsidRDefault="00253D60">
                  <w:pPr>
                    <w:jc w:val="both"/>
                    <w:rPr>
                      <w:rFonts w:ascii="Century Gothic" w:eastAsia="Century Gothic" w:hAnsi="Century Gothic" w:cs="Century Gothic"/>
                      <w:b/>
                      <w:color w:val="000000"/>
                      <w:sz w:val="22"/>
                      <w:lang w:val="fr-FR"/>
                    </w:rPr>
                  </w:pPr>
                  <w:r>
                    <w:rPr>
                      <w:rFonts w:ascii="Century Gothic" w:eastAsia="Century Gothic" w:hAnsi="Century Gothic" w:cs="Century Gothic"/>
                      <w:b/>
                      <w:color w:val="000000"/>
                      <w:sz w:val="22"/>
                      <w:lang w:val="fr-FR"/>
                    </w:rPr>
                    <w:t>Pensez à anticiper votre dépôt 48 heures avant l'heure limite</w:t>
                  </w:r>
                </w:p>
              </w:tc>
            </w:tr>
            <w:tr w:rsidR="0085573A" w14:paraId="7B916B1A" w14:textId="77777777">
              <w:trPr>
                <w:trHeight w:val="385"/>
              </w:trPr>
              <w:tc>
                <w:tcPr>
                  <w:tcW w:w="400" w:type="dxa"/>
                  <w:tcMar>
                    <w:top w:w="0" w:type="dxa"/>
                    <w:left w:w="0" w:type="dxa"/>
                    <w:bottom w:w="0" w:type="dxa"/>
                    <w:right w:w="0" w:type="dxa"/>
                  </w:tcMar>
                </w:tcPr>
                <w:p w14:paraId="7B916B17" w14:textId="77777777" w:rsidR="0085573A" w:rsidRDefault="006D3414">
                  <w:pPr>
                    <w:rPr>
                      <w:sz w:val="2"/>
                    </w:rPr>
                  </w:pPr>
                  <w:r>
                    <w:pict w14:anchorId="7B916B81">
                      <v:shape id="_x0000_i1038" type="#_x0000_t75" style="width:20.4pt;height:20.4pt">
                        <v:imagedata r:id="rId25" o:title=""/>
                      </v:shape>
                    </w:pict>
                  </w:r>
                </w:p>
              </w:tc>
              <w:tc>
                <w:tcPr>
                  <w:tcW w:w="300" w:type="dxa"/>
                  <w:tcMar>
                    <w:top w:w="0" w:type="dxa"/>
                    <w:left w:w="0" w:type="dxa"/>
                    <w:bottom w:w="0" w:type="dxa"/>
                    <w:right w:w="0" w:type="dxa"/>
                  </w:tcMar>
                </w:tcPr>
                <w:p w14:paraId="7B916B18" w14:textId="77777777" w:rsidR="0085573A" w:rsidRDefault="0085573A">
                  <w:pPr>
                    <w:rPr>
                      <w:sz w:val="2"/>
                    </w:rPr>
                  </w:pPr>
                </w:p>
              </w:tc>
              <w:tc>
                <w:tcPr>
                  <w:tcW w:w="7300" w:type="dxa"/>
                  <w:vMerge/>
                  <w:tcMar>
                    <w:top w:w="0" w:type="dxa"/>
                    <w:left w:w="0" w:type="dxa"/>
                    <w:bottom w:w="0" w:type="dxa"/>
                    <w:right w:w="0" w:type="dxa"/>
                  </w:tcMar>
                </w:tcPr>
                <w:p w14:paraId="7B916B19" w14:textId="77777777" w:rsidR="0085573A" w:rsidRDefault="0085573A"/>
              </w:tc>
            </w:tr>
            <w:tr w:rsidR="0085573A" w14:paraId="7B916B1E" w14:textId="77777777">
              <w:trPr>
                <w:trHeight w:val="45"/>
              </w:trPr>
              <w:tc>
                <w:tcPr>
                  <w:tcW w:w="400" w:type="dxa"/>
                  <w:tcMar>
                    <w:top w:w="0" w:type="dxa"/>
                    <w:left w:w="0" w:type="dxa"/>
                    <w:bottom w:w="0" w:type="dxa"/>
                    <w:right w:w="0" w:type="dxa"/>
                  </w:tcMar>
                </w:tcPr>
                <w:p w14:paraId="7B916B1B" w14:textId="77777777" w:rsidR="0085573A" w:rsidRDefault="0085573A">
                  <w:pPr>
                    <w:rPr>
                      <w:sz w:val="2"/>
                    </w:rPr>
                  </w:pPr>
                </w:p>
              </w:tc>
              <w:tc>
                <w:tcPr>
                  <w:tcW w:w="300" w:type="dxa"/>
                  <w:tcMar>
                    <w:top w:w="0" w:type="dxa"/>
                    <w:left w:w="0" w:type="dxa"/>
                    <w:bottom w:w="0" w:type="dxa"/>
                    <w:right w:w="0" w:type="dxa"/>
                  </w:tcMar>
                </w:tcPr>
                <w:p w14:paraId="7B916B1C" w14:textId="77777777" w:rsidR="0085573A" w:rsidRDefault="0085573A">
                  <w:pPr>
                    <w:rPr>
                      <w:sz w:val="2"/>
                    </w:rPr>
                  </w:pPr>
                </w:p>
              </w:tc>
              <w:tc>
                <w:tcPr>
                  <w:tcW w:w="7300" w:type="dxa"/>
                  <w:vMerge/>
                  <w:tcMar>
                    <w:top w:w="0" w:type="dxa"/>
                    <w:left w:w="0" w:type="dxa"/>
                    <w:bottom w:w="0" w:type="dxa"/>
                    <w:right w:w="0" w:type="dxa"/>
                  </w:tcMar>
                </w:tcPr>
                <w:p w14:paraId="7B916B1D" w14:textId="77777777" w:rsidR="0085573A" w:rsidRDefault="0085573A"/>
              </w:tc>
            </w:tr>
          </w:tbl>
          <w:p w14:paraId="7B916B1F" w14:textId="77777777" w:rsidR="0085573A" w:rsidRDefault="0085573A">
            <w:pPr>
              <w:rPr>
                <w:sz w:val="2"/>
              </w:rPr>
            </w:pPr>
          </w:p>
        </w:tc>
      </w:tr>
    </w:tbl>
    <w:p w14:paraId="7B916B21" w14:textId="77777777" w:rsidR="0085573A" w:rsidRDefault="00253D60">
      <w:pPr>
        <w:spacing w:line="240" w:lineRule="exact"/>
      </w:pPr>
      <w:r>
        <w:t xml:space="preserve"> </w:t>
      </w:r>
    </w:p>
    <w:p w14:paraId="7B916B22" w14:textId="77777777" w:rsidR="0085573A" w:rsidRDefault="00253D60">
      <w:pPr>
        <w:pStyle w:val="Titre2"/>
        <w:ind w:left="280"/>
        <w:jc w:val="both"/>
        <w:rPr>
          <w:rFonts w:ascii="Century Gothic" w:eastAsia="Century Gothic" w:hAnsi="Century Gothic" w:cs="Century Gothic"/>
          <w:i w:val="0"/>
          <w:color w:val="000000"/>
          <w:sz w:val="24"/>
          <w:lang w:val="fr-FR"/>
        </w:rPr>
      </w:pPr>
      <w:bookmarkStart w:id="47" w:name="ArtL2_RC-2-A8.5"/>
      <w:bookmarkStart w:id="48" w:name="_Toc243654753"/>
      <w:bookmarkEnd w:id="47"/>
      <w:r>
        <w:rPr>
          <w:rFonts w:ascii="Century Gothic" w:eastAsia="Century Gothic" w:hAnsi="Century Gothic" w:cs="Century Gothic"/>
          <w:i w:val="0"/>
          <w:color w:val="000000"/>
          <w:sz w:val="24"/>
          <w:lang w:val="fr-FR"/>
        </w:rPr>
        <w:t>6.2 - Transmission sous support papier</w:t>
      </w:r>
      <w:bookmarkEnd w:id="48"/>
    </w:p>
    <w:p w14:paraId="11882FDC" w14:textId="5B66F49F" w:rsidR="00FE4708" w:rsidRDefault="00253D60" w:rsidP="00130ACF">
      <w:pPr>
        <w:pStyle w:val="ParagrapheIndent2"/>
        <w:spacing w:after="240" w:line="270"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7B916B24" w14:textId="77777777" w:rsidR="0085573A" w:rsidRDefault="00253D60">
      <w:pPr>
        <w:pStyle w:val="Titre1"/>
        <w:shd w:val="clear" w:color="FD2456" w:fill="FD2456"/>
        <w:rPr>
          <w:rFonts w:ascii="Century Gothic" w:eastAsia="Century Gothic" w:hAnsi="Century Gothic" w:cs="Century Gothic"/>
          <w:color w:val="FFFFFF"/>
          <w:sz w:val="28"/>
          <w:lang w:val="fr-FR"/>
        </w:rPr>
      </w:pPr>
      <w:bookmarkStart w:id="49" w:name="ArtL1_RC-2-A10"/>
      <w:bookmarkStart w:id="50" w:name="_Toc243654754"/>
      <w:bookmarkEnd w:id="49"/>
      <w:r>
        <w:rPr>
          <w:rFonts w:ascii="Century Gothic" w:eastAsia="Century Gothic" w:hAnsi="Century Gothic" w:cs="Century Gothic"/>
          <w:color w:val="FFFFFF"/>
          <w:sz w:val="28"/>
          <w:lang w:val="fr-FR"/>
        </w:rPr>
        <w:t>7 - Examen des candidatures et des offres</w:t>
      </w:r>
      <w:bookmarkEnd w:id="50"/>
    </w:p>
    <w:p w14:paraId="7B916B25" w14:textId="77777777" w:rsidR="0085573A" w:rsidRDefault="00253D60">
      <w:pPr>
        <w:spacing w:line="60" w:lineRule="exact"/>
        <w:rPr>
          <w:sz w:val="6"/>
        </w:rPr>
      </w:pPr>
      <w:r>
        <w:t xml:space="preserve"> </w:t>
      </w:r>
    </w:p>
    <w:p w14:paraId="7B916B26" w14:textId="77777777" w:rsidR="0085573A" w:rsidRDefault="00253D60">
      <w:pPr>
        <w:pStyle w:val="Titre2"/>
        <w:ind w:left="280"/>
        <w:jc w:val="both"/>
        <w:rPr>
          <w:rFonts w:ascii="Century Gothic" w:eastAsia="Century Gothic" w:hAnsi="Century Gothic" w:cs="Century Gothic"/>
          <w:i w:val="0"/>
          <w:color w:val="000000"/>
          <w:sz w:val="24"/>
          <w:lang w:val="fr-FR"/>
        </w:rPr>
      </w:pPr>
      <w:bookmarkStart w:id="51" w:name="ArtL2_RC-2-A10.1"/>
      <w:bookmarkStart w:id="52" w:name="_Toc243654755"/>
      <w:bookmarkEnd w:id="51"/>
      <w:r>
        <w:rPr>
          <w:rFonts w:ascii="Century Gothic" w:eastAsia="Century Gothic" w:hAnsi="Century Gothic" w:cs="Century Gothic"/>
          <w:i w:val="0"/>
          <w:color w:val="000000"/>
          <w:sz w:val="24"/>
          <w:lang w:val="fr-FR"/>
        </w:rPr>
        <w:t>7.1 - Sélection des candidatures</w:t>
      </w:r>
      <w:bookmarkEnd w:id="52"/>
    </w:p>
    <w:p w14:paraId="7B916B27" w14:textId="77777777" w:rsidR="0085573A" w:rsidRDefault="00253D60">
      <w:pPr>
        <w:pStyle w:val="ParagrapheIndent2"/>
        <w:spacing w:line="270"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7B916B28" w14:textId="77777777" w:rsidR="0085573A" w:rsidRDefault="0085573A">
      <w:pPr>
        <w:pStyle w:val="ParagrapheIndent2"/>
        <w:spacing w:line="270" w:lineRule="exact"/>
        <w:jc w:val="both"/>
        <w:rPr>
          <w:color w:val="000000"/>
          <w:lang w:val="fr-FR"/>
        </w:rPr>
      </w:pPr>
    </w:p>
    <w:p w14:paraId="7B916B29" w14:textId="77777777" w:rsidR="0085573A" w:rsidRDefault="00253D60">
      <w:pPr>
        <w:pStyle w:val="ParagrapheIndent2"/>
        <w:spacing w:line="270" w:lineRule="exact"/>
        <w:jc w:val="both"/>
        <w:rPr>
          <w:color w:val="000000"/>
          <w:lang w:val="fr-FR"/>
        </w:rPr>
      </w:pPr>
      <w:r>
        <w:rPr>
          <w:color w:val="000000"/>
          <w:lang w:val="fr-FR"/>
        </w:rPr>
        <w:t>Le pouvoir adjudicateur se réserve la possibilité de procéder à une régularisation des candidatures.</w:t>
      </w:r>
    </w:p>
    <w:p w14:paraId="340D67DD" w14:textId="77777777" w:rsidR="00CF361D" w:rsidRDefault="00CF361D" w:rsidP="00CF361D">
      <w:pPr>
        <w:rPr>
          <w:lang w:val="fr-FR"/>
        </w:rPr>
      </w:pPr>
    </w:p>
    <w:p w14:paraId="7B916B2B" w14:textId="77777777" w:rsidR="0085573A" w:rsidRDefault="00253D60">
      <w:pPr>
        <w:pStyle w:val="Titre2"/>
        <w:ind w:left="280"/>
        <w:jc w:val="both"/>
        <w:rPr>
          <w:rFonts w:ascii="Century Gothic" w:eastAsia="Century Gothic" w:hAnsi="Century Gothic" w:cs="Century Gothic"/>
          <w:i w:val="0"/>
          <w:color w:val="000000"/>
          <w:sz w:val="24"/>
          <w:lang w:val="fr-FR"/>
        </w:rPr>
      </w:pPr>
      <w:bookmarkStart w:id="53" w:name="ArtL2_RC-2-A10.3"/>
      <w:bookmarkStart w:id="54" w:name="_Toc243654756"/>
      <w:bookmarkEnd w:id="53"/>
      <w:r>
        <w:rPr>
          <w:rFonts w:ascii="Century Gothic" w:eastAsia="Century Gothic" w:hAnsi="Century Gothic" w:cs="Century Gothic"/>
          <w:i w:val="0"/>
          <w:color w:val="000000"/>
          <w:sz w:val="24"/>
          <w:lang w:val="fr-FR"/>
        </w:rPr>
        <w:t>7.2 - Attribution des accords-cadres</w:t>
      </w:r>
      <w:bookmarkEnd w:id="54"/>
    </w:p>
    <w:p w14:paraId="7B916B2C" w14:textId="3E627E52" w:rsidR="0085573A" w:rsidRDefault="00253D60">
      <w:pPr>
        <w:pStyle w:val="ParagrapheIndent2"/>
        <w:spacing w:line="270" w:lineRule="exact"/>
        <w:jc w:val="both"/>
        <w:rPr>
          <w:color w:val="000000"/>
          <w:lang w:val="fr-FR"/>
        </w:rPr>
      </w:pPr>
      <w:r>
        <w:rPr>
          <w:color w:val="000000"/>
          <w:lang w:val="fr-FR"/>
        </w:rPr>
        <w:t xml:space="preserve">Le jugement des offres sera effectué dans les conditions prévues aux articles L.2152-1 à L.2152-4, R. 2152-1 et R. 2152-2 du Code de la </w:t>
      </w:r>
      <w:r w:rsidR="00FE4708">
        <w:rPr>
          <w:color w:val="000000"/>
          <w:lang w:val="fr-FR"/>
        </w:rPr>
        <w:t>C</w:t>
      </w:r>
      <w:r>
        <w:rPr>
          <w:color w:val="000000"/>
          <w:lang w:val="fr-FR"/>
        </w:rPr>
        <w:t xml:space="preserve">ommande </w:t>
      </w:r>
      <w:r w:rsidR="00FE4708">
        <w:rPr>
          <w:color w:val="000000"/>
          <w:lang w:val="fr-FR"/>
        </w:rPr>
        <w:t>P</w:t>
      </w:r>
      <w:r>
        <w:rPr>
          <w:color w:val="000000"/>
          <w:lang w:val="fr-FR"/>
        </w:rPr>
        <w:t>ublique et donnera lieu à un classement des offres.</w:t>
      </w:r>
    </w:p>
    <w:p w14:paraId="2A5CCA5B" w14:textId="77777777" w:rsidR="005035E3" w:rsidRDefault="005035E3">
      <w:pPr>
        <w:pStyle w:val="ParagrapheIndent2"/>
        <w:spacing w:line="270" w:lineRule="exact"/>
        <w:jc w:val="both"/>
        <w:rPr>
          <w:color w:val="000000"/>
          <w:lang w:val="fr-FR"/>
        </w:rPr>
      </w:pPr>
    </w:p>
    <w:p w14:paraId="7B916B2F" w14:textId="38583101" w:rsidR="0085573A" w:rsidRDefault="00253D60">
      <w:pPr>
        <w:pStyle w:val="ParagrapheIndent2"/>
        <w:spacing w:line="270" w:lineRule="exact"/>
        <w:jc w:val="both"/>
        <w:rPr>
          <w:color w:val="000000"/>
          <w:lang w:val="fr-FR"/>
        </w:rPr>
      </w:pPr>
      <w:r>
        <w:rPr>
          <w:color w:val="000000"/>
          <w:lang w:val="fr-FR"/>
        </w:rPr>
        <w:t>Les critères retenus pour le jugement des offres sont pondérés de la manière suivante :</w:t>
      </w:r>
    </w:p>
    <w:p w14:paraId="7B916B30" w14:textId="77777777" w:rsidR="0085573A" w:rsidRDefault="0085573A">
      <w:pPr>
        <w:pStyle w:val="ParagrapheIndent2"/>
        <w:spacing w:line="270" w:lineRule="exact"/>
        <w:jc w:val="both"/>
        <w:rPr>
          <w:color w:val="000000"/>
          <w:lang w:val="fr-FR"/>
        </w:rPr>
      </w:pPr>
    </w:p>
    <w:p w14:paraId="7B916B31" w14:textId="1FDF2B29" w:rsidR="0085573A" w:rsidRDefault="00253D60">
      <w:pPr>
        <w:spacing w:line="270" w:lineRule="exact"/>
        <w:ind w:right="102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Pour </w:t>
      </w:r>
      <w:r w:rsidR="00242164">
        <w:rPr>
          <w:rFonts w:ascii="Century Gothic" w:eastAsia="Century Gothic" w:hAnsi="Century Gothic" w:cs="Century Gothic"/>
          <w:color w:val="000000"/>
          <w:sz w:val="22"/>
          <w:lang w:val="fr-FR"/>
        </w:rPr>
        <w:t>les lots 1, 2, 6, 7 et 8</w:t>
      </w:r>
      <w:r w:rsidR="00F06942">
        <w:rPr>
          <w:rFonts w:ascii="Century Gothic" w:eastAsia="Century Gothic" w:hAnsi="Century Gothic" w:cs="Century Gothic"/>
          <w:color w:val="000000"/>
          <w:sz w:val="22"/>
          <w:lang w:val="fr-FR"/>
        </w:rPr>
        <w:t xml:space="preserve"> : </w:t>
      </w:r>
    </w:p>
    <w:p w14:paraId="7B916B32" w14:textId="77777777" w:rsidR="0085573A" w:rsidRDefault="0085573A">
      <w:pPr>
        <w:spacing w:line="270" w:lineRule="exact"/>
        <w:ind w:right="1020"/>
        <w:jc w:val="both"/>
        <w:rPr>
          <w:rFonts w:ascii="Century Gothic" w:eastAsia="Century Gothic" w:hAnsi="Century Gothic" w:cs="Century Gothic"/>
          <w:color w:val="000000"/>
          <w:sz w:val="22"/>
          <w:lang w:val="fr-FR"/>
        </w:rPr>
      </w:pPr>
    </w:p>
    <w:tbl>
      <w:tblPr>
        <w:tblW w:w="0" w:type="auto"/>
        <w:tblLayout w:type="fixed"/>
        <w:tblLook w:val="04A0" w:firstRow="1" w:lastRow="0" w:firstColumn="1" w:lastColumn="0" w:noHBand="0" w:noVBand="1"/>
      </w:tblPr>
      <w:tblGrid>
        <w:gridCol w:w="7800"/>
        <w:gridCol w:w="1800"/>
      </w:tblGrid>
      <w:tr w:rsidR="0085573A" w14:paraId="7B916B35"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916B33" w14:textId="77777777" w:rsidR="0085573A" w:rsidRDefault="00253D60">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916B34" w14:textId="55E776DF" w:rsidR="0085573A" w:rsidRDefault="00FE4708">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Base de notation</w:t>
            </w:r>
          </w:p>
        </w:tc>
      </w:tr>
      <w:tr w:rsidR="0085573A" w14:paraId="7B916B38"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B36" w14:textId="531BA046" w:rsidR="0085573A" w:rsidRDefault="00253D60">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1-Prix des prestations</w:t>
            </w:r>
            <w:r w:rsidR="00FE4708">
              <w:rPr>
                <w:rFonts w:ascii="Century Gothic" w:eastAsia="Century Gothic" w:hAnsi="Century Gothic" w:cs="Century Gothic"/>
                <w:color w:val="000000"/>
                <w:sz w:val="22"/>
                <w:lang w:val="fr-FR"/>
              </w:rPr>
              <w:t xml:space="preserve"> </w:t>
            </w:r>
            <w:r>
              <w:rPr>
                <w:rFonts w:ascii="Century Gothic" w:eastAsia="Century Gothic" w:hAnsi="Century Gothic" w:cs="Century Gothic"/>
                <w:color w:val="000000"/>
                <w:sz w:val="22"/>
                <w:lang w:val="fr-FR"/>
              </w:rPr>
              <w:t xml:space="preserve">- Mode de calcul : (montant de l'offre moins-disante /montant de l'offre à noter) x base de notation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B37" w14:textId="3F1D6908" w:rsidR="0085573A" w:rsidRDefault="00253D60" w:rsidP="00215634">
            <w:pPr>
              <w:spacing w:before="60" w:after="2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60</w:t>
            </w:r>
            <w:r w:rsidR="00FE4708">
              <w:rPr>
                <w:rFonts w:ascii="Century Gothic" w:eastAsia="Century Gothic" w:hAnsi="Century Gothic" w:cs="Century Gothic"/>
                <w:color w:val="000000"/>
                <w:sz w:val="22"/>
                <w:lang w:val="fr-FR"/>
              </w:rPr>
              <w:t xml:space="preserve"> points</w:t>
            </w:r>
          </w:p>
        </w:tc>
      </w:tr>
      <w:tr w:rsidR="0085573A" w14:paraId="7B916B3B"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B39" w14:textId="24F11B5F" w:rsidR="0085573A" w:rsidRDefault="00253D60">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lastRenderedPageBreak/>
              <w:t>2-Valeur technique</w:t>
            </w:r>
            <w:r w:rsidR="00FE4708">
              <w:rPr>
                <w:rFonts w:ascii="Century Gothic" w:eastAsia="Century Gothic" w:hAnsi="Century Gothic" w:cs="Century Gothic"/>
                <w:color w:val="000000"/>
                <w:sz w:val="22"/>
                <w:lang w:val="fr-FR"/>
              </w:rPr>
              <w:t xml:space="preserve"> appréciée au regard du cadre de mémoire</w:t>
            </w:r>
            <w:r>
              <w:rPr>
                <w:rFonts w:ascii="Century Gothic" w:eastAsia="Century Gothic" w:hAnsi="Century Gothic" w:cs="Century Gothic"/>
                <w:color w:val="000000"/>
                <w:sz w:val="22"/>
                <w:lang w:val="fr-FR"/>
              </w:rPr>
              <w:t xml:space="preserve"> - 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B3A" w14:textId="6653229C" w:rsidR="0085573A" w:rsidRDefault="00253D60" w:rsidP="00215634">
            <w:pPr>
              <w:spacing w:before="60" w:after="2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30</w:t>
            </w:r>
            <w:r w:rsidR="00FE4708">
              <w:rPr>
                <w:rFonts w:ascii="Century Gothic" w:eastAsia="Century Gothic" w:hAnsi="Century Gothic" w:cs="Century Gothic"/>
                <w:color w:val="000000"/>
                <w:sz w:val="22"/>
                <w:lang w:val="fr-FR"/>
              </w:rPr>
              <w:t xml:space="preserve"> points</w:t>
            </w:r>
          </w:p>
        </w:tc>
      </w:tr>
      <w:tr w:rsidR="0085573A" w14:paraId="7B916B3E" w14:textId="77777777">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B3C" w14:textId="774CA9D1" w:rsidR="0085573A" w:rsidRDefault="00253D60">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3-Valeur environnementale</w:t>
            </w:r>
            <w:r w:rsidR="00FE4708">
              <w:rPr>
                <w:rFonts w:ascii="Century Gothic" w:eastAsia="Century Gothic" w:hAnsi="Century Gothic" w:cs="Century Gothic"/>
                <w:color w:val="000000"/>
                <w:sz w:val="22"/>
                <w:lang w:val="fr-FR"/>
              </w:rPr>
              <w:t xml:space="preserve"> appréciée au regard du cadre de mémoire </w:t>
            </w:r>
            <w:r>
              <w:rPr>
                <w:rFonts w:ascii="Century Gothic" w:eastAsia="Century Gothic" w:hAnsi="Century Gothic" w:cs="Century Gothic"/>
                <w:color w:val="000000"/>
                <w:sz w:val="22"/>
                <w:lang w:val="fr-FR"/>
              </w:rPr>
              <w:t>- 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916B3D" w14:textId="1BF9AA76" w:rsidR="0085573A" w:rsidRDefault="00253D60" w:rsidP="00215634">
            <w:pPr>
              <w:spacing w:before="60" w:after="2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10</w:t>
            </w:r>
            <w:r w:rsidR="00FE4708">
              <w:rPr>
                <w:rFonts w:ascii="Century Gothic" w:eastAsia="Century Gothic" w:hAnsi="Century Gothic" w:cs="Century Gothic"/>
                <w:color w:val="000000"/>
                <w:sz w:val="22"/>
                <w:lang w:val="fr-FR"/>
              </w:rPr>
              <w:t xml:space="preserve"> points</w:t>
            </w:r>
          </w:p>
        </w:tc>
      </w:tr>
    </w:tbl>
    <w:p w14:paraId="1291817C" w14:textId="77777777" w:rsidR="00F06942" w:rsidRDefault="00F06942" w:rsidP="00F06942"/>
    <w:p w14:paraId="504C2C20" w14:textId="77765B17" w:rsidR="00F06942" w:rsidRPr="00A52DC3" w:rsidRDefault="00F06942" w:rsidP="00F06942">
      <w:pPr>
        <w:rPr>
          <w:rFonts w:ascii="Century Gothic" w:hAnsi="Century Gothic"/>
          <w:sz w:val="22"/>
          <w:szCs w:val="22"/>
        </w:rPr>
      </w:pPr>
      <w:r w:rsidRPr="00A52DC3">
        <w:rPr>
          <w:rFonts w:ascii="Century Gothic" w:hAnsi="Century Gothic"/>
          <w:sz w:val="22"/>
          <w:szCs w:val="22"/>
        </w:rPr>
        <w:t xml:space="preserve">Pour les lots 3, 4 et </w:t>
      </w:r>
      <w:proofErr w:type="gramStart"/>
      <w:r w:rsidRPr="00A52DC3">
        <w:rPr>
          <w:rFonts w:ascii="Century Gothic" w:hAnsi="Century Gothic"/>
          <w:sz w:val="22"/>
          <w:szCs w:val="22"/>
        </w:rPr>
        <w:t>5 :</w:t>
      </w:r>
      <w:proofErr w:type="gramEnd"/>
      <w:r w:rsidRPr="00A52DC3">
        <w:rPr>
          <w:rFonts w:ascii="Century Gothic" w:hAnsi="Century Gothic"/>
          <w:sz w:val="22"/>
          <w:szCs w:val="22"/>
        </w:rPr>
        <w:t xml:space="preserve"> </w:t>
      </w:r>
    </w:p>
    <w:p w14:paraId="5D2A2F00" w14:textId="77777777" w:rsidR="00F06942" w:rsidRDefault="00F06942" w:rsidP="00F06942"/>
    <w:tbl>
      <w:tblPr>
        <w:tblW w:w="0" w:type="auto"/>
        <w:tblLayout w:type="fixed"/>
        <w:tblLook w:val="04A0" w:firstRow="1" w:lastRow="0" w:firstColumn="1" w:lastColumn="0" w:noHBand="0" w:noVBand="1"/>
      </w:tblPr>
      <w:tblGrid>
        <w:gridCol w:w="7800"/>
        <w:gridCol w:w="1800"/>
      </w:tblGrid>
      <w:tr w:rsidR="00F06942" w14:paraId="2D92158C" w14:textId="77777777" w:rsidTr="00CF14E8">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4FE8328" w14:textId="77777777" w:rsidR="00F06942" w:rsidRDefault="00F06942" w:rsidP="00CF14E8">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2FA761E" w14:textId="77777777" w:rsidR="00F06942" w:rsidRDefault="00F06942" w:rsidP="00CF14E8">
            <w:pPr>
              <w:spacing w:before="2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Base de notation</w:t>
            </w:r>
          </w:p>
        </w:tc>
      </w:tr>
      <w:tr w:rsidR="00F06942" w14:paraId="39842B77" w14:textId="77777777" w:rsidTr="00CF14E8">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515B9F" w14:textId="77777777" w:rsidR="00F06942" w:rsidRDefault="00F06942" w:rsidP="00CF14E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 xml:space="preserve">1-Prix des prestations - Mode de calcul : (montant de l'offre moins-disante /montant de l'offre à noter) x base de notation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34D2B4" w14:textId="77777777" w:rsidR="00F06942" w:rsidRDefault="00F06942" w:rsidP="00CF14E8">
            <w:pPr>
              <w:spacing w:before="60" w:after="2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60 points</w:t>
            </w:r>
          </w:p>
        </w:tc>
      </w:tr>
      <w:tr w:rsidR="00F06942" w14:paraId="38D66C42" w14:textId="77777777" w:rsidTr="00CF14E8">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81A5978" w14:textId="12EB39A3" w:rsidR="00F06942" w:rsidRPr="00A52DC3" w:rsidRDefault="00F06942" w:rsidP="00CF14E8">
            <w:pPr>
              <w:spacing w:line="270" w:lineRule="exact"/>
              <w:ind w:left="80" w:right="80"/>
              <w:jc w:val="both"/>
              <w:rPr>
                <w:rFonts w:ascii="Century Gothic" w:eastAsia="Century Gothic" w:hAnsi="Century Gothic" w:cs="Century Gothic"/>
                <w:i/>
                <w:iCs/>
                <w:color w:val="000000"/>
                <w:sz w:val="22"/>
                <w:lang w:val="fr-FR"/>
              </w:rPr>
            </w:pPr>
            <w:r w:rsidRPr="00A52DC3">
              <w:rPr>
                <w:rFonts w:ascii="Century Gothic" w:eastAsia="Century Gothic" w:hAnsi="Century Gothic" w:cs="Century Gothic"/>
                <w:i/>
                <w:iCs/>
                <w:color w:val="000000"/>
                <w:sz w:val="22"/>
                <w:lang w:val="fr-FR"/>
              </w:rPr>
              <w:t xml:space="preserve">1.1 </w:t>
            </w:r>
            <w:r w:rsidR="00A52DC3" w:rsidRPr="00A52DC3">
              <w:rPr>
                <w:rFonts w:ascii="Century Gothic" w:eastAsia="Century Gothic" w:hAnsi="Century Gothic" w:cs="Century Gothic"/>
                <w:i/>
                <w:iCs/>
                <w:color w:val="000000"/>
                <w:sz w:val="22"/>
                <w:lang w:val="fr-FR"/>
              </w:rPr>
              <w:t>P</w:t>
            </w:r>
            <w:r w:rsidRPr="00A52DC3">
              <w:rPr>
                <w:rFonts w:ascii="Century Gothic" w:eastAsia="Century Gothic" w:hAnsi="Century Gothic" w:cs="Century Gothic"/>
                <w:i/>
                <w:iCs/>
                <w:color w:val="000000"/>
                <w:sz w:val="22"/>
                <w:lang w:val="fr-FR"/>
              </w:rPr>
              <w:t xml:space="preserve">rix des véhicules </w:t>
            </w:r>
            <w:r w:rsidR="00A52DC3" w:rsidRPr="00A52DC3">
              <w:rPr>
                <w:rFonts w:ascii="Century Gothic" w:eastAsia="Century Gothic" w:hAnsi="Century Gothic" w:cs="Century Gothic"/>
                <w:i/>
                <w:iCs/>
                <w:color w:val="000000"/>
                <w:sz w:val="22"/>
                <w:lang w:val="fr-FR"/>
              </w:rPr>
              <w:t xml:space="preserve">thermiques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E6F874" w14:textId="701FA5DB" w:rsidR="00F06942" w:rsidRPr="00A52DC3" w:rsidRDefault="00A52DC3" w:rsidP="00A52DC3">
            <w:pPr>
              <w:spacing w:before="60" w:after="20"/>
              <w:ind w:left="80" w:right="80"/>
              <w:jc w:val="right"/>
              <w:rPr>
                <w:rFonts w:ascii="Century Gothic" w:eastAsia="Century Gothic" w:hAnsi="Century Gothic" w:cs="Century Gothic"/>
                <w:i/>
                <w:iCs/>
                <w:color w:val="000000"/>
                <w:sz w:val="22"/>
                <w:lang w:val="fr-FR"/>
              </w:rPr>
            </w:pPr>
            <w:r w:rsidRPr="00A52DC3">
              <w:rPr>
                <w:rFonts w:ascii="Century Gothic" w:eastAsia="Century Gothic" w:hAnsi="Century Gothic" w:cs="Century Gothic"/>
                <w:i/>
                <w:iCs/>
                <w:color w:val="000000"/>
                <w:sz w:val="22"/>
                <w:lang w:val="fr-FR"/>
              </w:rPr>
              <w:t>45 points</w:t>
            </w:r>
          </w:p>
        </w:tc>
      </w:tr>
      <w:tr w:rsidR="00F06942" w14:paraId="591B8D6E" w14:textId="77777777" w:rsidTr="00CF14E8">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B5E316" w14:textId="5FDCCB01" w:rsidR="00F06942" w:rsidRPr="00A52DC3" w:rsidRDefault="00F06942" w:rsidP="00CF14E8">
            <w:pPr>
              <w:spacing w:line="270" w:lineRule="exact"/>
              <w:ind w:left="80" w:right="80"/>
              <w:jc w:val="both"/>
              <w:rPr>
                <w:rFonts w:ascii="Century Gothic" w:eastAsia="Century Gothic" w:hAnsi="Century Gothic" w:cs="Century Gothic"/>
                <w:i/>
                <w:iCs/>
                <w:color w:val="000000"/>
                <w:sz w:val="22"/>
                <w:lang w:val="fr-FR"/>
              </w:rPr>
            </w:pPr>
            <w:r w:rsidRPr="00A52DC3">
              <w:rPr>
                <w:rFonts w:ascii="Century Gothic" w:eastAsia="Century Gothic" w:hAnsi="Century Gothic" w:cs="Century Gothic"/>
                <w:i/>
                <w:iCs/>
                <w:color w:val="000000"/>
                <w:sz w:val="22"/>
                <w:lang w:val="fr-FR"/>
              </w:rPr>
              <w:t xml:space="preserve">1.2 </w:t>
            </w:r>
            <w:r w:rsidR="00A52DC3" w:rsidRPr="00A52DC3">
              <w:rPr>
                <w:rFonts w:ascii="Century Gothic" w:eastAsia="Century Gothic" w:hAnsi="Century Gothic" w:cs="Century Gothic"/>
                <w:i/>
                <w:iCs/>
                <w:color w:val="000000"/>
                <w:sz w:val="22"/>
                <w:lang w:val="fr-FR"/>
              </w:rPr>
              <w:t xml:space="preserve">Prix des véhicules électriques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D5BF60" w14:textId="742514E1" w:rsidR="00F06942" w:rsidRPr="00A52DC3" w:rsidRDefault="00A52DC3" w:rsidP="00A52DC3">
            <w:pPr>
              <w:spacing w:before="60" w:after="20"/>
              <w:ind w:left="80" w:right="80"/>
              <w:jc w:val="right"/>
              <w:rPr>
                <w:rFonts w:ascii="Century Gothic" w:eastAsia="Century Gothic" w:hAnsi="Century Gothic" w:cs="Century Gothic"/>
                <w:i/>
                <w:iCs/>
                <w:color w:val="000000"/>
                <w:sz w:val="22"/>
                <w:lang w:val="fr-FR"/>
              </w:rPr>
            </w:pPr>
            <w:r w:rsidRPr="00A52DC3">
              <w:rPr>
                <w:rFonts w:ascii="Century Gothic" w:eastAsia="Century Gothic" w:hAnsi="Century Gothic" w:cs="Century Gothic"/>
                <w:i/>
                <w:iCs/>
                <w:color w:val="000000"/>
                <w:sz w:val="22"/>
                <w:lang w:val="fr-FR"/>
              </w:rPr>
              <w:t xml:space="preserve">15 points </w:t>
            </w:r>
          </w:p>
        </w:tc>
      </w:tr>
      <w:tr w:rsidR="00F06942" w14:paraId="7ADC6C46" w14:textId="77777777" w:rsidTr="00CF14E8">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845989" w14:textId="77777777" w:rsidR="00F06942" w:rsidRDefault="00F06942" w:rsidP="00CF14E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2-Valeur technique appréciée au regard du cadre de mémoire - 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6BA66C" w14:textId="77777777" w:rsidR="00F06942" w:rsidRDefault="00F06942" w:rsidP="00CF14E8">
            <w:pPr>
              <w:spacing w:before="60" w:after="2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30 points</w:t>
            </w:r>
          </w:p>
        </w:tc>
      </w:tr>
      <w:tr w:rsidR="00F06942" w14:paraId="2E8A504D" w14:textId="77777777" w:rsidTr="00CF14E8">
        <w:trPr>
          <w:trHeight w:val="45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32C0F9" w14:textId="77777777" w:rsidR="00F06942" w:rsidRDefault="00F06942" w:rsidP="00CF14E8">
            <w:pPr>
              <w:spacing w:line="270" w:lineRule="exact"/>
              <w:ind w:left="80" w:right="80"/>
              <w:jc w:val="both"/>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3-Valeur environnementale appréciée au regard du cadre de mémoire - Mode de calcul : (note du candidat/note la plus élevée) x base de notation</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2200ED" w14:textId="77777777" w:rsidR="00F06942" w:rsidRDefault="00F06942" w:rsidP="00CF14E8">
            <w:pPr>
              <w:spacing w:before="60" w:after="20"/>
              <w:ind w:left="80" w:right="80"/>
              <w:jc w:val="center"/>
              <w:rPr>
                <w:rFonts w:ascii="Century Gothic" w:eastAsia="Century Gothic" w:hAnsi="Century Gothic" w:cs="Century Gothic"/>
                <w:color w:val="000000"/>
                <w:sz w:val="22"/>
                <w:lang w:val="fr-FR"/>
              </w:rPr>
            </w:pPr>
            <w:r>
              <w:rPr>
                <w:rFonts w:ascii="Century Gothic" w:eastAsia="Century Gothic" w:hAnsi="Century Gothic" w:cs="Century Gothic"/>
                <w:color w:val="000000"/>
                <w:sz w:val="22"/>
                <w:lang w:val="fr-FR"/>
              </w:rPr>
              <w:t>10 points</w:t>
            </w:r>
          </w:p>
        </w:tc>
      </w:tr>
    </w:tbl>
    <w:p w14:paraId="359D2639" w14:textId="77777777" w:rsidR="00F06942" w:rsidRPr="00F06942" w:rsidRDefault="00F06942" w:rsidP="00F06942"/>
    <w:p w14:paraId="7B916B40" w14:textId="3B032A6F" w:rsidR="0085573A" w:rsidRDefault="00253D60">
      <w:pPr>
        <w:pStyle w:val="ParagrapheIndent2"/>
        <w:spacing w:line="270" w:lineRule="exact"/>
        <w:jc w:val="both"/>
        <w:rPr>
          <w:color w:val="000000"/>
          <w:lang w:val="fr-FR"/>
        </w:rPr>
      </w:pPr>
      <w:r>
        <w:rPr>
          <w:color w:val="000000"/>
          <w:lang w:val="fr-FR"/>
        </w:rPr>
        <w:t xml:space="preserve">Dans le cas où des erreurs purement matérielles (de multiplication, d'addition ou de report) seraient constatées </w:t>
      </w:r>
      <w:r w:rsidR="0058010B">
        <w:rPr>
          <w:color w:val="000000"/>
          <w:lang w:val="fr-FR"/>
        </w:rPr>
        <w:t>dans l’offre du candidat,</w:t>
      </w:r>
      <w:r w:rsidR="008842FA">
        <w:rPr>
          <w:color w:val="000000"/>
          <w:lang w:val="fr-FR"/>
        </w:rPr>
        <w:t xml:space="preserve"> celle-ci</w:t>
      </w:r>
      <w:r w:rsidR="0058010B">
        <w:rPr>
          <w:color w:val="000000"/>
          <w:lang w:val="fr-FR"/>
        </w:rPr>
        <w:t xml:space="preserve"> </w:t>
      </w:r>
      <w:r>
        <w:rPr>
          <w:color w:val="000000"/>
          <w:lang w:val="fr-FR"/>
        </w:rPr>
        <w:t xml:space="preserve">sera </w:t>
      </w:r>
      <w:r w:rsidR="007E2D0D">
        <w:rPr>
          <w:color w:val="000000"/>
          <w:lang w:val="fr-FR"/>
        </w:rPr>
        <w:t>rectifiée</w:t>
      </w:r>
      <w:r>
        <w:rPr>
          <w:color w:val="000000"/>
          <w:lang w:val="fr-FR"/>
        </w:rPr>
        <w:t xml:space="preserve"> en conséquence. L'entreprise sera invitée à confirmer l'offre ainsi rectifiée ; en cas de refus ou en l'absence de réponse, son offre sera éliminée comme non cohérente.</w:t>
      </w:r>
    </w:p>
    <w:p w14:paraId="612DA8D9" w14:textId="77777777" w:rsidR="00CF361D" w:rsidRPr="00CF361D" w:rsidRDefault="00CF361D" w:rsidP="00CF361D">
      <w:pPr>
        <w:rPr>
          <w:lang w:val="fr-FR"/>
        </w:rPr>
      </w:pPr>
    </w:p>
    <w:p w14:paraId="7B916B41" w14:textId="718B49DF" w:rsidR="0085573A" w:rsidRDefault="00253D60">
      <w:pPr>
        <w:pStyle w:val="ParagrapheIndent2"/>
        <w:spacing w:line="270" w:lineRule="exact"/>
        <w:jc w:val="both"/>
        <w:rPr>
          <w:color w:val="000000"/>
          <w:lang w:val="fr-FR"/>
        </w:rPr>
      </w:pPr>
      <w:r>
        <w:rPr>
          <w:color w:val="000000"/>
          <w:lang w:val="fr-FR"/>
        </w:rPr>
        <w:t>Conformément à l’article R.2161-5 du Code de la Commande Publique, le pouvoir adjudicateur se réserve la possibilité de demander aux candidats de préciser la teneur de leur offre.</w:t>
      </w:r>
      <w:r w:rsidR="00FE4708">
        <w:rPr>
          <w:color w:val="000000"/>
          <w:lang w:val="fr-FR"/>
        </w:rPr>
        <w:t xml:space="preserve"> </w:t>
      </w:r>
      <w:r>
        <w:rPr>
          <w:color w:val="000000"/>
          <w:lang w:val="fr-FR"/>
        </w:rPr>
        <w:t>Ces demandes de précisions prendront la forme d’échanges écrits via la plateforme de dématérialisation.</w:t>
      </w:r>
      <w:r w:rsidR="00FE4708">
        <w:rPr>
          <w:color w:val="000000"/>
          <w:lang w:val="fr-FR"/>
        </w:rPr>
        <w:t xml:space="preserve"> </w:t>
      </w:r>
      <w:r>
        <w:rPr>
          <w:color w:val="000000"/>
          <w:lang w:val="fr-FR"/>
        </w:rPr>
        <w:t>L’attention des candidats est portée sur le fait que les réponses apportées ne peuvent en aucun cas permettre de modifier l’offre (technique et financière) sous peine d’irrégularité conformément aux articles L2152-1 et L2152-2 du Code de la Commande Publique.</w:t>
      </w:r>
    </w:p>
    <w:p w14:paraId="4E3B2093" w14:textId="77777777" w:rsidR="00FE4708" w:rsidRPr="00FE4708" w:rsidRDefault="00FE4708" w:rsidP="00FE4708">
      <w:pPr>
        <w:rPr>
          <w:lang w:val="fr-FR"/>
        </w:rPr>
      </w:pPr>
    </w:p>
    <w:p w14:paraId="7B916B42" w14:textId="1537A360" w:rsidR="0085573A" w:rsidRDefault="00253D60">
      <w:pPr>
        <w:pStyle w:val="ParagrapheIndent2"/>
        <w:spacing w:line="270" w:lineRule="exact"/>
        <w:jc w:val="both"/>
        <w:rPr>
          <w:color w:val="000000"/>
          <w:lang w:val="fr-FR"/>
        </w:rPr>
      </w:pPr>
      <w:r>
        <w:rPr>
          <w:b/>
          <w:color w:val="000000"/>
          <w:u w:val="single"/>
          <w:lang w:val="fr-FR"/>
        </w:rPr>
        <w:t>Offres anormalement basses :</w:t>
      </w:r>
    </w:p>
    <w:p w14:paraId="7B916B43" w14:textId="77777777" w:rsidR="0085573A" w:rsidRDefault="00253D60">
      <w:pPr>
        <w:pStyle w:val="ParagrapheIndent2"/>
        <w:spacing w:line="270" w:lineRule="exact"/>
        <w:jc w:val="both"/>
        <w:rPr>
          <w:color w:val="000000"/>
          <w:lang w:val="fr-FR"/>
        </w:rPr>
      </w:pPr>
      <w:r>
        <w:rPr>
          <w:color w:val="000000"/>
          <w:lang w:val="fr-FR"/>
        </w:rPr>
        <w:t>Conformément aux articles L. 2152-6 et R. 2152-3 à R. 2152-5 du Code de la Commande Publique, toute offre paraissant anormalement basse fera l’objet d’une vérification de sa viabilité économique.</w:t>
      </w:r>
    </w:p>
    <w:p w14:paraId="7B916B44" w14:textId="4D5D92B3" w:rsidR="0085573A" w:rsidRDefault="00253D60">
      <w:pPr>
        <w:pStyle w:val="ParagrapheIndent2"/>
        <w:spacing w:line="270" w:lineRule="exact"/>
        <w:jc w:val="both"/>
        <w:rPr>
          <w:color w:val="000000"/>
          <w:lang w:val="fr-FR"/>
        </w:rPr>
      </w:pPr>
      <w:r>
        <w:rPr>
          <w:color w:val="000000"/>
          <w:lang w:val="fr-FR"/>
        </w:rPr>
        <w:t>En procédure adaptée où la négociation est possible, la détection est effectuée avant la phase de négociation.</w:t>
      </w:r>
    </w:p>
    <w:p w14:paraId="7B916B45" w14:textId="77777777" w:rsidR="0085573A" w:rsidRDefault="00253D60">
      <w:pPr>
        <w:pStyle w:val="ParagrapheIndent2"/>
        <w:spacing w:line="270" w:lineRule="exact"/>
        <w:jc w:val="both"/>
        <w:rPr>
          <w:color w:val="000000"/>
          <w:lang w:val="fr-FR"/>
        </w:rPr>
      </w:pPr>
      <w:r>
        <w:rPr>
          <w:color w:val="000000"/>
          <w:lang w:val="fr-FR"/>
        </w:rPr>
        <w:t>Les indices susceptibles de conduire le pouvoir adjudicateur à interroger un candidat sont, entre autres (liste non exhaustive</w:t>
      </w:r>
      <w:proofErr w:type="gramStart"/>
      <w:r>
        <w:rPr>
          <w:color w:val="000000"/>
          <w:lang w:val="fr-FR"/>
        </w:rPr>
        <w:t>):</w:t>
      </w:r>
      <w:proofErr w:type="gramEnd"/>
    </w:p>
    <w:p w14:paraId="7B916B46" w14:textId="77777777" w:rsidR="0085573A" w:rsidRDefault="00253D60">
      <w:pPr>
        <w:pStyle w:val="ParagrapheIndent2"/>
        <w:spacing w:line="270" w:lineRule="exact"/>
        <w:jc w:val="both"/>
        <w:rPr>
          <w:color w:val="000000"/>
          <w:lang w:val="fr-FR"/>
        </w:rPr>
      </w:pPr>
      <w:r>
        <w:rPr>
          <w:color w:val="000000"/>
          <w:lang w:val="fr-FR"/>
        </w:rPr>
        <w:t>- la comparaison avec les autres offres : le pouvoir adjudicateur utilisera un système constitué d’une phase d’alerte comportant un seuil en dessous duquel des justifications seront exigées. Ce seuil est fixé à 10% de la moyenne des offres des candidats, après élimination du calcul des offres supérieures de 20% à la première moyenne.</w:t>
      </w:r>
    </w:p>
    <w:p w14:paraId="7B916B47" w14:textId="77777777" w:rsidR="0085573A" w:rsidRDefault="00253D60">
      <w:pPr>
        <w:pStyle w:val="ParagrapheIndent2"/>
        <w:spacing w:line="270" w:lineRule="exact"/>
        <w:jc w:val="both"/>
        <w:rPr>
          <w:color w:val="000000"/>
          <w:lang w:val="fr-FR"/>
        </w:rPr>
      </w:pPr>
      <w:r>
        <w:rPr>
          <w:color w:val="000000"/>
          <w:lang w:val="fr-FR"/>
        </w:rPr>
        <w:t>- la comparaison avec l’estimation du service acheteur : différence de 20% entre l’estimation du service acheteur et le prix de l’offre d’un candidat.</w:t>
      </w:r>
    </w:p>
    <w:p w14:paraId="7B916B48" w14:textId="77777777" w:rsidR="0085573A" w:rsidRDefault="00253D60">
      <w:pPr>
        <w:pStyle w:val="ParagrapheIndent2"/>
        <w:spacing w:line="270" w:lineRule="exact"/>
        <w:jc w:val="both"/>
        <w:rPr>
          <w:color w:val="000000"/>
          <w:lang w:val="fr-FR"/>
        </w:rPr>
      </w:pPr>
      <w:r>
        <w:rPr>
          <w:color w:val="000000"/>
          <w:lang w:val="fr-FR"/>
        </w:rPr>
        <w:t>Le pouvoir adjudicateur se réserve également la possibilité d’interroger un candidat dont l’offre paraitrait anormalement basse au vu des obligations qui s’imposent à lui (en matière sociale, obligations sociales issues du code du Travail et des conventions collectives, en termes de délais, de moyens humains ou matériels affectés aux prestations du marché…).</w:t>
      </w:r>
    </w:p>
    <w:p w14:paraId="31FFE7D8" w14:textId="77777777" w:rsidR="00215634" w:rsidRDefault="00253D60">
      <w:pPr>
        <w:pStyle w:val="ParagrapheIndent2"/>
        <w:spacing w:after="100" w:line="270" w:lineRule="exact"/>
        <w:jc w:val="both"/>
        <w:rPr>
          <w:color w:val="000000"/>
          <w:lang w:val="fr-FR"/>
        </w:rPr>
      </w:pPr>
      <w:r>
        <w:rPr>
          <w:color w:val="000000"/>
          <w:lang w:val="fr-FR"/>
        </w:rPr>
        <w:lastRenderedPageBreak/>
        <w:t>Dans le cas où le service acheteur, en charge de l’analyse des offres, considère le faisceau d’indices insuffisant, il motivera sa décision de ne pas mettre en œuvre la procédure de détection des offres anormalement basses dans le rapport d’analyse.</w:t>
      </w:r>
    </w:p>
    <w:p w14:paraId="3EF550B2" w14:textId="75A9B9F8" w:rsidR="00215634" w:rsidRDefault="00253D60">
      <w:pPr>
        <w:pStyle w:val="ParagrapheIndent2"/>
        <w:spacing w:after="100" w:line="270" w:lineRule="exact"/>
        <w:jc w:val="both"/>
        <w:rPr>
          <w:color w:val="000000"/>
          <w:lang w:val="fr-FR"/>
        </w:rPr>
      </w:pPr>
      <w:r>
        <w:rPr>
          <w:color w:val="000000"/>
          <w:lang w:val="fr-FR"/>
        </w:rPr>
        <w:t>Les offres interrogées qui ne seront pas justifiées ou insuffisamment justifiées seront déclarées anormalement basses et écartées. </w:t>
      </w:r>
    </w:p>
    <w:p w14:paraId="3AB1911F" w14:textId="77777777" w:rsidR="00215634" w:rsidRPr="00215634" w:rsidRDefault="00215634" w:rsidP="00215634">
      <w:pPr>
        <w:rPr>
          <w:lang w:val="fr-FR"/>
        </w:rPr>
      </w:pPr>
    </w:p>
    <w:p w14:paraId="7B916B4B" w14:textId="77777777" w:rsidR="0085573A" w:rsidRDefault="00253D60">
      <w:pPr>
        <w:pStyle w:val="Titre2"/>
        <w:ind w:left="280"/>
        <w:jc w:val="both"/>
        <w:rPr>
          <w:rFonts w:ascii="Century Gothic" w:eastAsia="Century Gothic" w:hAnsi="Century Gothic" w:cs="Century Gothic"/>
          <w:i w:val="0"/>
          <w:color w:val="000000"/>
          <w:sz w:val="24"/>
          <w:lang w:val="fr-FR"/>
        </w:rPr>
      </w:pPr>
      <w:bookmarkStart w:id="55" w:name="ArtL2_RC-2-A10.4"/>
      <w:bookmarkStart w:id="56" w:name="_Toc243654757"/>
      <w:bookmarkEnd w:id="55"/>
      <w:r>
        <w:rPr>
          <w:rFonts w:ascii="Century Gothic" w:eastAsia="Century Gothic" w:hAnsi="Century Gothic" w:cs="Century Gothic"/>
          <w:i w:val="0"/>
          <w:color w:val="000000"/>
          <w:sz w:val="24"/>
          <w:lang w:val="fr-FR"/>
        </w:rPr>
        <w:t xml:space="preserve">7.3 - </w:t>
      </w:r>
      <w:proofErr w:type="gramStart"/>
      <w:r>
        <w:rPr>
          <w:rFonts w:ascii="Century Gothic" w:eastAsia="Century Gothic" w:hAnsi="Century Gothic" w:cs="Century Gothic"/>
          <w:i w:val="0"/>
          <w:color w:val="000000"/>
          <w:sz w:val="24"/>
          <w:lang w:val="fr-FR"/>
        </w:rPr>
        <w:t>Suite à</w:t>
      </w:r>
      <w:proofErr w:type="gramEnd"/>
      <w:r>
        <w:rPr>
          <w:rFonts w:ascii="Century Gothic" w:eastAsia="Century Gothic" w:hAnsi="Century Gothic" w:cs="Century Gothic"/>
          <w:i w:val="0"/>
          <w:color w:val="000000"/>
          <w:sz w:val="24"/>
          <w:lang w:val="fr-FR"/>
        </w:rPr>
        <w:t xml:space="preserve"> donner à la consultation</w:t>
      </w:r>
      <w:bookmarkEnd w:id="56"/>
    </w:p>
    <w:p w14:paraId="7B916B4C" w14:textId="77777777" w:rsidR="0085573A" w:rsidRDefault="00253D60">
      <w:pPr>
        <w:pStyle w:val="ParagrapheIndent2"/>
        <w:spacing w:after="240" w:line="270"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14:paraId="7B916B4D" w14:textId="77777777" w:rsidR="0085573A" w:rsidRDefault="00253D60">
      <w:pPr>
        <w:pStyle w:val="Titre1"/>
        <w:shd w:val="clear" w:color="FD2456" w:fill="FD2456"/>
        <w:rPr>
          <w:rFonts w:ascii="Century Gothic" w:eastAsia="Century Gothic" w:hAnsi="Century Gothic" w:cs="Century Gothic"/>
          <w:color w:val="FFFFFF"/>
          <w:sz w:val="28"/>
          <w:lang w:val="fr-FR"/>
        </w:rPr>
      </w:pPr>
      <w:bookmarkStart w:id="57" w:name="ArtL1_RC-2-A14"/>
      <w:bookmarkStart w:id="58" w:name="_Toc243654758"/>
      <w:bookmarkEnd w:id="57"/>
      <w:r>
        <w:rPr>
          <w:rFonts w:ascii="Century Gothic" w:eastAsia="Century Gothic" w:hAnsi="Century Gothic" w:cs="Century Gothic"/>
          <w:color w:val="FFFFFF"/>
          <w:sz w:val="28"/>
          <w:lang w:val="fr-FR"/>
        </w:rPr>
        <w:t>8 - Renseignements complémentaires</w:t>
      </w:r>
      <w:bookmarkEnd w:id="58"/>
    </w:p>
    <w:p w14:paraId="7B916B4E" w14:textId="77777777" w:rsidR="0085573A" w:rsidRDefault="00253D60">
      <w:pPr>
        <w:spacing w:line="60" w:lineRule="exact"/>
        <w:rPr>
          <w:sz w:val="6"/>
        </w:rPr>
      </w:pPr>
      <w:r>
        <w:t xml:space="preserve"> </w:t>
      </w:r>
    </w:p>
    <w:p w14:paraId="7B916B4F" w14:textId="77777777" w:rsidR="0085573A" w:rsidRDefault="00253D60">
      <w:pPr>
        <w:pStyle w:val="Titre2"/>
        <w:ind w:left="280"/>
        <w:jc w:val="both"/>
        <w:rPr>
          <w:rFonts w:ascii="Century Gothic" w:eastAsia="Century Gothic" w:hAnsi="Century Gothic" w:cs="Century Gothic"/>
          <w:i w:val="0"/>
          <w:color w:val="000000"/>
          <w:sz w:val="24"/>
          <w:lang w:val="fr-FR"/>
        </w:rPr>
      </w:pPr>
      <w:bookmarkStart w:id="59" w:name="ArtL2_RC-2-A14.1"/>
      <w:bookmarkStart w:id="60" w:name="_Toc243654759"/>
      <w:bookmarkEnd w:id="59"/>
      <w:r>
        <w:rPr>
          <w:rFonts w:ascii="Century Gothic" w:eastAsia="Century Gothic" w:hAnsi="Century Gothic" w:cs="Century Gothic"/>
          <w:i w:val="0"/>
          <w:color w:val="000000"/>
          <w:sz w:val="24"/>
          <w:lang w:val="fr-FR"/>
        </w:rPr>
        <w:t>8.1 - Adresses supplémentaires et points de contact</w:t>
      </w:r>
      <w:bookmarkEnd w:id="60"/>
    </w:p>
    <w:p w14:paraId="7B916B50" w14:textId="77777777" w:rsidR="0085573A" w:rsidRDefault="00253D60">
      <w:pPr>
        <w:pStyle w:val="ParagrapheIndent2"/>
        <w:spacing w:line="270"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http://agysoft.marches-publics.info</w:t>
      </w:r>
    </w:p>
    <w:p w14:paraId="7B916B51" w14:textId="77777777" w:rsidR="0085573A" w:rsidRDefault="0085573A">
      <w:pPr>
        <w:pStyle w:val="ParagrapheIndent2"/>
        <w:spacing w:line="270" w:lineRule="exact"/>
        <w:jc w:val="both"/>
        <w:rPr>
          <w:color w:val="000000"/>
          <w:lang w:val="fr-FR"/>
        </w:rPr>
      </w:pPr>
    </w:p>
    <w:p w14:paraId="7B916B52" w14:textId="77777777" w:rsidR="0085573A" w:rsidRDefault="00253D60">
      <w:pPr>
        <w:pStyle w:val="ParagrapheIndent2"/>
        <w:spacing w:after="240" w:line="270" w:lineRule="exact"/>
        <w:jc w:val="both"/>
        <w:rPr>
          <w:color w:val="000000"/>
          <w:lang w:val="fr-FR"/>
        </w:rPr>
      </w:pPr>
      <w:r>
        <w:rPr>
          <w:color w:val="000000"/>
          <w:lang w:val="fr-FR"/>
        </w:rPr>
        <w:t>Cette demande doit intervenir au plus tard 10 jours avant la date limite de remise des plis.</w:t>
      </w:r>
    </w:p>
    <w:p w14:paraId="7B916B53" w14:textId="77777777" w:rsidR="0085573A" w:rsidRDefault="00253D60">
      <w:pPr>
        <w:pStyle w:val="ParagrapheIndent2"/>
        <w:spacing w:after="240" w:line="270"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19C93D01" w14:textId="5A8B4F08" w:rsidR="00E85483" w:rsidRPr="006544DB" w:rsidRDefault="00253D60" w:rsidP="006544DB">
      <w:pPr>
        <w:pStyle w:val="Titre2"/>
        <w:ind w:left="280"/>
        <w:jc w:val="both"/>
        <w:rPr>
          <w:rFonts w:ascii="Century Gothic" w:eastAsia="Century Gothic" w:hAnsi="Century Gothic" w:cs="Century Gothic"/>
          <w:i w:val="0"/>
          <w:color w:val="000000"/>
          <w:sz w:val="24"/>
          <w:lang w:val="fr-FR"/>
        </w:rPr>
      </w:pPr>
      <w:bookmarkStart w:id="61" w:name="ArtL2_RC-2-A14.2"/>
      <w:bookmarkStart w:id="62" w:name="_Toc243654760"/>
      <w:bookmarkEnd w:id="61"/>
      <w:r>
        <w:rPr>
          <w:rFonts w:ascii="Century Gothic" w:eastAsia="Century Gothic" w:hAnsi="Century Gothic" w:cs="Century Gothic"/>
          <w:i w:val="0"/>
          <w:color w:val="000000"/>
          <w:sz w:val="24"/>
          <w:lang w:val="fr-FR"/>
        </w:rPr>
        <w:t>8.2 - Procédures de recours</w:t>
      </w:r>
      <w:bookmarkEnd w:id="62"/>
    </w:p>
    <w:p w14:paraId="7B916B5E" w14:textId="77777777" w:rsidR="0085573A" w:rsidRDefault="00253D60">
      <w:pPr>
        <w:pStyle w:val="ParagrapheIndent2"/>
        <w:spacing w:line="270" w:lineRule="exact"/>
        <w:jc w:val="both"/>
        <w:rPr>
          <w:color w:val="000000"/>
          <w:lang w:val="fr-FR"/>
        </w:rPr>
      </w:pPr>
      <w:r>
        <w:rPr>
          <w:color w:val="000000"/>
          <w:lang w:val="fr-FR"/>
        </w:rPr>
        <w:t>Pour obtenir des renseignements relatifs à l'introduction des recours, les candidats devront s'adresser à :</w:t>
      </w:r>
    </w:p>
    <w:p w14:paraId="7B916B5F" w14:textId="77777777" w:rsidR="0085573A" w:rsidRDefault="00253D60">
      <w:pPr>
        <w:pStyle w:val="ParagrapheIndent2"/>
        <w:spacing w:line="270" w:lineRule="exact"/>
        <w:jc w:val="both"/>
        <w:rPr>
          <w:color w:val="000000"/>
          <w:lang w:val="fr-FR"/>
        </w:rPr>
      </w:pPr>
      <w:r>
        <w:rPr>
          <w:color w:val="000000"/>
          <w:lang w:val="fr-FR"/>
        </w:rPr>
        <w:t>Tribunal Administratif de Montpellier</w:t>
      </w:r>
    </w:p>
    <w:p w14:paraId="7B916B60" w14:textId="77777777" w:rsidR="0085573A" w:rsidRDefault="00253D60">
      <w:pPr>
        <w:pStyle w:val="ParagrapheIndent2"/>
        <w:spacing w:line="270" w:lineRule="exact"/>
        <w:jc w:val="both"/>
        <w:rPr>
          <w:color w:val="000000"/>
          <w:lang w:val="fr-FR"/>
        </w:rPr>
      </w:pPr>
      <w:r>
        <w:rPr>
          <w:color w:val="000000"/>
          <w:lang w:val="fr-FR"/>
        </w:rPr>
        <w:t>6 rue Pitot</w:t>
      </w:r>
    </w:p>
    <w:p w14:paraId="7B916B61" w14:textId="77777777" w:rsidR="0085573A" w:rsidRDefault="00253D60">
      <w:pPr>
        <w:pStyle w:val="ParagrapheIndent2"/>
        <w:spacing w:line="270" w:lineRule="exact"/>
        <w:jc w:val="both"/>
        <w:rPr>
          <w:color w:val="000000"/>
          <w:lang w:val="fr-FR"/>
        </w:rPr>
      </w:pPr>
      <w:r>
        <w:rPr>
          <w:color w:val="000000"/>
          <w:lang w:val="fr-FR"/>
        </w:rPr>
        <w:t>34063 MONTPELLIER CEDEX 2</w:t>
      </w:r>
    </w:p>
    <w:p w14:paraId="7B916B62" w14:textId="77777777" w:rsidR="0085573A" w:rsidRDefault="0085573A">
      <w:pPr>
        <w:pStyle w:val="ParagrapheIndent2"/>
        <w:spacing w:line="270" w:lineRule="exact"/>
        <w:jc w:val="both"/>
        <w:rPr>
          <w:color w:val="000000"/>
          <w:lang w:val="fr-FR"/>
        </w:rPr>
      </w:pPr>
    </w:p>
    <w:p w14:paraId="7B916B63" w14:textId="77777777" w:rsidR="0085573A" w:rsidRDefault="00253D60">
      <w:pPr>
        <w:pStyle w:val="ParagrapheIndent2"/>
        <w:spacing w:line="270" w:lineRule="exact"/>
        <w:jc w:val="both"/>
        <w:rPr>
          <w:color w:val="000000"/>
          <w:lang w:val="fr-FR"/>
        </w:rPr>
      </w:pPr>
      <w:r>
        <w:rPr>
          <w:color w:val="000000"/>
          <w:lang w:val="fr-FR"/>
        </w:rPr>
        <w:t>Tél : 04 67 54 81 00</w:t>
      </w:r>
    </w:p>
    <w:p w14:paraId="7B916B64" w14:textId="77777777" w:rsidR="0085573A" w:rsidRDefault="00253D60">
      <w:pPr>
        <w:pStyle w:val="ParagrapheIndent2"/>
        <w:spacing w:line="270" w:lineRule="exact"/>
        <w:jc w:val="both"/>
        <w:rPr>
          <w:color w:val="000000"/>
          <w:lang w:val="fr-FR"/>
        </w:rPr>
      </w:pPr>
      <w:r>
        <w:rPr>
          <w:color w:val="000000"/>
          <w:lang w:val="fr-FR"/>
        </w:rPr>
        <w:t>Télécopie : 04 67 54 74 10</w:t>
      </w:r>
    </w:p>
    <w:p w14:paraId="7B916B65" w14:textId="77777777" w:rsidR="0085573A" w:rsidRDefault="00253D60">
      <w:pPr>
        <w:pStyle w:val="ParagrapheIndent2"/>
        <w:spacing w:line="270" w:lineRule="exact"/>
        <w:jc w:val="both"/>
        <w:rPr>
          <w:color w:val="000000"/>
          <w:lang w:val="fr-FR"/>
        </w:rPr>
      </w:pPr>
      <w:r>
        <w:rPr>
          <w:color w:val="000000"/>
          <w:lang w:val="fr-FR"/>
        </w:rPr>
        <w:t>Courriel : greffe.ta-montpellier@juradm.fr</w:t>
      </w:r>
    </w:p>
    <w:p w14:paraId="7B916B67" w14:textId="77777777" w:rsidR="0085573A" w:rsidRDefault="0085573A">
      <w:pPr>
        <w:pStyle w:val="ParagrapheIndent2"/>
        <w:spacing w:line="270" w:lineRule="exact"/>
        <w:jc w:val="both"/>
        <w:rPr>
          <w:color w:val="000000"/>
          <w:lang w:val="fr-FR"/>
        </w:rPr>
      </w:pPr>
    </w:p>
    <w:p w14:paraId="7B916B68" w14:textId="77777777" w:rsidR="0085573A" w:rsidRDefault="00253D60">
      <w:pPr>
        <w:pStyle w:val="ParagrapheIndent2"/>
        <w:spacing w:line="270" w:lineRule="exact"/>
        <w:jc w:val="both"/>
        <w:rPr>
          <w:color w:val="000000"/>
          <w:lang w:val="fr-FR"/>
        </w:rPr>
      </w:pPr>
      <w:r>
        <w:rPr>
          <w:color w:val="000000"/>
          <w:lang w:val="fr-FR"/>
        </w:rPr>
        <w:t>Précisions concernant les délais d'introduction des recours :</w:t>
      </w:r>
    </w:p>
    <w:p w14:paraId="7B916B69" w14:textId="77777777" w:rsidR="0085573A" w:rsidRDefault="0085573A">
      <w:pPr>
        <w:pStyle w:val="ParagrapheIndent2"/>
        <w:spacing w:line="270" w:lineRule="exact"/>
        <w:jc w:val="both"/>
        <w:rPr>
          <w:color w:val="000000"/>
          <w:lang w:val="fr-FR"/>
        </w:rPr>
      </w:pPr>
    </w:p>
    <w:p w14:paraId="7B916B6A" w14:textId="77777777" w:rsidR="0085573A" w:rsidRDefault="00253D60">
      <w:pPr>
        <w:pStyle w:val="ParagrapheIndent2"/>
        <w:spacing w:line="270" w:lineRule="exact"/>
        <w:jc w:val="both"/>
        <w:rPr>
          <w:color w:val="000000"/>
          <w:lang w:val="fr-FR"/>
        </w:rPr>
      </w:pPr>
      <w:r>
        <w:rPr>
          <w:color w:val="000000"/>
          <w:lang w:val="fr-FR"/>
        </w:rPr>
        <w:t xml:space="preserve">Référé </w:t>
      </w:r>
      <w:proofErr w:type="spellStart"/>
      <w:r>
        <w:rPr>
          <w:color w:val="000000"/>
          <w:lang w:val="fr-FR"/>
        </w:rPr>
        <w:t>pré-contractuel</w:t>
      </w:r>
      <w:proofErr w:type="spellEnd"/>
      <w:r>
        <w:rPr>
          <w:color w:val="000000"/>
          <w:lang w:val="fr-FR"/>
        </w:rPr>
        <w:t xml:space="preserve"> prévu aux articles L.551-1 à L.551-12 du Code de justice administrative (CJA), et pouvant être exercé avant la signature du contrat.</w:t>
      </w:r>
    </w:p>
    <w:p w14:paraId="7B916B6B" w14:textId="77777777" w:rsidR="0085573A" w:rsidRDefault="0085573A">
      <w:pPr>
        <w:pStyle w:val="ParagrapheIndent2"/>
        <w:spacing w:line="270" w:lineRule="exact"/>
        <w:jc w:val="both"/>
        <w:rPr>
          <w:color w:val="000000"/>
          <w:lang w:val="fr-FR"/>
        </w:rPr>
      </w:pPr>
    </w:p>
    <w:p w14:paraId="7B916B6C" w14:textId="77777777" w:rsidR="0085573A" w:rsidRDefault="00253D60">
      <w:pPr>
        <w:pStyle w:val="ParagrapheIndent2"/>
        <w:spacing w:line="270" w:lineRule="exact"/>
        <w:jc w:val="both"/>
        <w:rPr>
          <w:color w:val="000000"/>
          <w:lang w:val="fr-FR"/>
        </w:rPr>
      </w:pPr>
      <w:r>
        <w:rPr>
          <w:color w:val="000000"/>
          <w:lang w:val="fr-FR"/>
        </w:rPr>
        <w:t>Référé contractuel prévu aux articles L.551-13 à L.551-23 du CJA, et pouvant être exercé dans les délais prévus à l'article R. 551-7 du CJA.</w:t>
      </w:r>
    </w:p>
    <w:p w14:paraId="5259F519" w14:textId="77777777" w:rsidR="00215634" w:rsidRDefault="00215634" w:rsidP="00215634">
      <w:pPr>
        <w:rPr>
          <w:lang w:val="fr-FR"/>
        </w:rPr>
      </w:pPr>
    </w:p>
    <w:p w14:paraId="7B916B6F" w14:textId="77777777" w:rsidR="0085573A" w:rsidRDefault="00253D60">
      <w:pPr>
        <w:pStyle w:val="ParagrapheIndent2"/>
        <w:spacing w:line="270" w:lineRule="exact"/>
        <w:jc w:val="both"/>
        <w:rPr>
          <w:color w:val="000000"/>
          <w:lang w:val="fr-FR"/>
        </w:rPr>
      </w:pPr>
      <w:r>
        <w:rPr>
          <w:color w:val="000000"/>
          <w:lang w:val="fr-FR"/>
        </w:rPr>
        <w:t>Recours de pleine juridiction ouvert aux tiers justifiant d'un intérêt lésé, et pouvant être exercé dans les deux mois suivant la date à laquelle la conclusion du contrat est rendue publique.</w:t>
      </w:r>
    </w:p>
    <w:p w14:paraId="25299021" w14:textId="6A2449CF" w:rsidR="00AD5DF5" w:rsidRPr="00AD5DF5" w:rsidRDefault="00253D60" w:rsidP="00AD5DF5">
      <w:pPr>
        <w:pStyle w:val="ParagrapheIndent2"/>
        <w:spacing w:line="270" w:lineRule="exact"/>
        <w:jc w:val="both"/>
        <w:rPr>
          <w:color w:val="000000"/>
          <w:lang w:val="fr-FR"/>
        </w:rPr>
      </w:pPr>
      <w:r>
        <w:rPr>
          <w:color w:val="000000"/>
          <w:lang w:val="fr-FR"/>
        </w:rPr>
        <w:t>Dans le cas de disposition(s) ayant pour effet l'organisation ou le fonctionnement d'un service public : Recours pour Excès de Pouvoir (REP) contre une décision administrative prévu aux articles R. 421-1 à R. 421-7 du CJA, et pouvant être exercé dans les 2 mois suivant la notification ou publication de la décision de l'organisme. Le recours ne peut plus, toutefois, être exercé après la signature du contrat</w:t>
      </w:r>
      <w:r w:rsidR="00AD5DF5">
        <w:rPr>
          <w:color w:val="000000"/>
          <w:lang w:val="fr-FR"/>
        </w:rPr>
        <w:t>.</w:t>
      </w:r>
    </w:p>
    <w:sectPr w:rsidR="00AD5DF5" w:rsidRPr="00AD5DF5">
      <w:footerReference w:type="default" r:id="rId26"/>
      <w:pgSz w:w="11900" w:h="16840"/>
      <w:pgMar w:top="1140" w:right="1140" w:bottom="580" w:left="1140" w:header="1140" w:footer="58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1450F" w14:textId="77777777" w:rsidR="006D3414" w:rsidRDefault="006D3414">
      <w:r>
        <w:separator/>
      </w:r>
    </w:p>
  </w:endnote>
  <w:endnote w:type="continuationSeparator" w:id="0">
    <w:p w14:paraId="32EC1612" w14:textId="77777777" w:rsidR="006D3414" w:rsidRDefault="006D3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16BAA" w14:textId="77777777" w:rsidR="0085573A" w:rsidRDefault="0085573A">
    <w:pPr>
      <w:spacing w:line="240" w:lineRule="exact"/>
    </w:pPr>
  </w:p>
  <w:tbl>
    <w:tblPr>
      <w:tblW w:w="0" w:type="auto"/>
      <w:tblLayout w:type="fixed"/>
      <w:tblLook w:val="04A0" w:firstRow="1" w:lastRow="0" w:firstColumn="1" w:lastColumn="0" w:noHBand="0" w:noVBand="1"/>
    </w:tblPr>
    <w:tblGrid>
      <w:gridCol w:w="5220"/>
      <w:gridCol w:w="4400"/>
    </w:tblGrid>
    <w:tr w:rsidR="0085573A" w14:paraId="7B916BAD" w14:textId="77777777">
      <w:trPr>
        <w:trHeight w:val="245"/>
      </w:trPr>
      <w:tc>
        <w:tcPr>
          <w:tcW w:w="5220" w:type="dxa"/>
          <w:tcMar>
            <w:top w:w="0" w:type="dxa"/>
            <w:left w:w="0" w:type="dxa"/>
            <w:bottom w:w="0" w:type="dxa"/>
            <w:right w:w="0" w:type="dxa"/>
          </w:tcMar>
          <w:vAlign w:val="center"/>
        </w:tcPr>
        <w:p w14:paraId="7B916BAB" w14:textId="77777777" w:rsidR="0085573A" w:rsidRDefault="00253D60">
          <w:pPr>
            <w:pStyle w:val="PiedDePage"/>
            <w:jc w:val="both"/>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26MDPAUTOAO43</w:t>
          </w:r>
        </w:p>
      </w:tc>
      <w:tc>
        <w:tcPr>
          <w:tcW w:w="4400" w:type="dxa"/>
          <w:tcMar>
            <w:top w:w="0" w:type="dxa"/>
            <w:left w:w="0" w:type="dxa"/>
            <w:bottom w:w="0" w:type="dxa"/>
            <w:right w:w="0" w:type="dxa"/>
          </w:tcMar>
          <w:vAlign w:val="center"/>
        </w:tcPr>
        <w:p w14:paraId="7B916BAC" w14:textId="77777777" w:rsidR="0085573A" w:rsidRDefault="00253D60">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16</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16</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E197D" w14:textId="77777777" w:rsidR="006D3414" w:rsidRDefault="006D3414">
      <w:r>
        <w:separator/>
      </w:r>
    </w:p>
  </w:footnote>
  <w:footnote w:type="continuationSeparator" w:id="0">
    <w:p w14:paraId="1C60EFC8" w14:textId="77777777" w:rsidR="006D3414" w:rsidRDefault="006D34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85573A"/>
    <w:rsid w:val="00011B99"/>
    <w:rsid w:val="00013006"/>
    <w:rsid w:val="000153FD"/>
    <w:rsid w:val="00020017"/>
    <w:rsid w:val="00055E1A"/>
    <w:rsid w:val="00057F89"/>
    <w:rsid w:val="00067675"/>
    <w:rsid w:val="000A7439"/>
    <w:rsid w:val="000B7CFE"/>
    <w:rsid w:val="000D4859"/>
    <w:rsid w:val="000D5004"/>
    <w:rsid w:val="000D651C"/>
    <w:rsid w:val="000E2276"/>
    <w:rsid w:val="00105590"/>
    <w:rsid w:val="001279DC"/>
    <w:rsid w:val="00130ACF"/>
    <w:rsid w:val="00152AEE"/>
    <w:rsid w:val="00157A25"/>
    <w:rsid w:val="0018086D"/>
    <w:rsid w:val="001976B0"/>
    <w:rsid w:val="001D1690"/>
    <w:rsid w:val="001D5EEB"/>
    <w:rsid w:val="00215634"/>
    <w:rsid w:val="00222E50"/>
    <w:rsid w:val="00242164"/>
    <w:rsid w:val="00253D60"/>
    <w:rsid w:val="00284D8A"/>
    <w:rsid w:val="00290AC4"/>
    <w:rsid w:val="00295160"/>
    <w:rsid w:val="002D7B32"/>
    <w:rsid w:val="002E610E"/>
    <w:rsid w:val="00335B37"/>
    <w:rsid w:val="00343E34"/>
    <w:rsid w:val="00363DDE"/>
    <w:rsid w:val="00376D77"/>
    <w:rsid w:val="003A71F8"/>
    <w:rsid w:val="003E4508"/>
    <w:rsid w:val="003E6B76"/>
    <w:rsid w:val="00401272"/>
    <w:rsid w:val="00412933"/>
    <w:rsid w:val="00422E25"/>
    <w:rsid w:val="00455845"/>
    <w:rsid w:val="004662F6"/>
    <w:rsid w:val="004A6335"/>
    <w:rsid w:val="004C38E3"/>
    <w:rsid w:val="004D6DEE"/>
    <w:rsid w:val="005035E3"/>
    <w:rsid w:val="00505F5E"/>
    <w:rsid w:val="0053073B"/>
    <w:rsid w:val="00557879"/>
    <w:rsid w:val="0058010B"/>
    <w:rsid w:val="00590A94"/>
    <w:rsid w:val="005A65AB"/>
    <w:rsid w:val="005F367D"/>
    <w:rsid w:val="00607FF5"/>
    <w:rsid w:val="00623B62"/>
    <w:rsid w:val="006349FC"/>
    <w:rsid w:val="006544DB"/>
    <w:rsid w:val="006716D7"/>
    <w:rsid w:val="00683B30"/>
    <w:rsid w:val="006D3414"/>
    <w:rsid w:val="006D3BB1"/>
    <w:rsid w:val="006E2DE3"/>
    <w:rsid w:val="007055BD"/>
    <w:rsid w:val="007263A7"/>
    <w:rsid w:val="007267D4"/>
    <w:rsid w:val="00781AD7"/>
    <w:rsid w:val="007A4183"/>
    <w:rsid w:val="007A6061"/>
    <w:rsid w:val="007D0E6C"/>
    <w:rsid w:val="007E2D0D"/>
    <w:rsid w:val="00810063"/>
    <w:rsid w:val="00845D8C"/>
    <w:rsid w:val="0085573A"/>
    <w:rsid w:val="008629F1"/>
    <w:rsid w:val="00871CC7"/>
    <w:rsid w:val="008842FA"/>
    <w:rsid w:val="008B5A33"/>
    <w:rsid w:val="008C2F77"/>
    <w:rsid w:val="008C60AC"/>
    <w:rsid w:val="008F4EC2"/>
    <w:rsid w:val="00925580"/>
    <w:rsid w:val="009257A0"/>
    <w:rsid w:val="00944C68"/>
    <w:rsid w:val="009506AC"/>
    <w:rsid w:val="0095572B"/>
    <w:rsid w:val="00957099"/>
    <w:rsid w:val="00993466"/>
    <w:rsid w:val="009B2555"/>
    <w:rsid w:val="009D268B"/>
    <w:rsid w:val="009F1493"/>
    <w:rsid w:val="00A00279"/>
    <w:rsid w:val="00A52DC3"/>
    <w:rsid w:val="00A76BF5"/>
    <w:rsid w:val="00AA3D0C"/>
    <w:rsid w:val="00AD5DF5"/>
    <w:rsid w:val="00AE4ADD"/>
    <w:rsid w:val="00B00F0C"/>
    <w:rsid w:val="00B0671E"/>
    <w:rsid w:val="00BA4226"/>
    <w:rsid w:val="00BA4D5E"/>
    <w:rsid w:val="00BF03F6"/>
    <w:rsid w:val="00C32C17"/>
    <w:rsid w:val="00C5358F"/>
    <w:rsid w:val="00C571D4"/>
    <w:rsid w:val="00C612B4"/>
    <w:rsid w:val="00C842EF"/>
    <w:rsid w:val="00C8558E"/>
    <w:rsid w:val="00CA45F7"/>
    <w:rsid w:val="00CC34E5"/>
    <w:rsid w:val="00CF361D"/>
    <w:rsid w:val="00D108B2"/>
    <w:rsid w:val="00D10C0E"/>
    <w:rsid w:val="00D347DF"/>
    <w:rsid w:val="00D529BB"/>
    <w:rsid w:val="00D53586"/>
    <w:rsid w:val="00D66DA9"/>
    <w:rsid w:val="00D7669C"/>
    <w:rsid w:val="00D766F8"/>
    <w:rsid w:val="00DA163A"/>
    <w:rsid w:val="00DB43BF"/>
    <w:rsid w:val="00DF333C"/>
    <w:rsid w:val="00E14886"/>
    <w:rsid w:val="00E21F23"/>
    <w:rsid w:val="00E23809"/>
    <w:rsid w:val="00E27F86"/>
    <w:rsid w:val="00E85483"/>
    <w:rsid w:val="00E96F1A"/>
    <w:rsid w:val="00EA12D9"/>
    <w:rsid w:val="00EB0590"/>
    <w:rsid w:val="00F06942"/>
    <w:rsid w:val="00F13E64"/>
    <w:rsid w:val="00F14670"/>
    <w:rsid w:val="00F20C57"/>
    <w:rsid w:val="00F2434B"/>
    <w:rsid w:val="00F35279"/>
    <w:rsid w:val="00F64D3D"/>
    <w:rsid w:val="00F9209F"/>
    <w:rsid w:val="00F94549"/>
    <w:rsid w:val="00F95E7B"/>
    <w:rsid w:val="00FE0FB1"/>
    <w:rsid w:val="00FE470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916965"/>
  <w15:docId w15:val="{D37A638E-66A2-44C2-BE22-E571EF15D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link w:val="Titre2Car"/>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Century Gothic" w:eastAsia="Century Gothic" w:hAnsi="Century Gothic" w:cs="Century Gothic"/>
      <w:sz w:val="22"/>
    </w:rPr>
  </w:style>
  <w:style w:type="paragraph" w:customStyle="1" w:styleId="Titletable">
    <w:name w:val="Title table"/>
    <w:basedOn w:val="Normal"/>
    <w:next w:val="Normal"/>
    <w:qFormat/>
    <w:rPr>
      <w:rFonts w:ascii="Century Gothic" w:eastAsia="Century Gothic" w:hAnsi="Century Gothic" w:cs="Century Gothic"/>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Century Gothic" w:eastAsia="Century Gothic" w:hAnsi="Century Gothic" w:cs="Century Gothic"/>
      <w:sz w:val="18"/>
    </w:rPr>
  </w:style>
  <w:style w:type="paragraph" w:customStyle="1" w:styleId="ParagrapheIndent2">
    <w:name w:val="ParagrapheIndent2"/>
    <w:basedOn w:val="Normal"/>
    <w:next w:val="Normal"/>
    <w:qFormat/>
    <w:rPr>
      <w:rFonts w:ascii="Century Gothic" w:eastAsia="Century Gothic" w:hAnsi="Century Gothic" w:cs="Century Gothic"/>
      <w:sz w:val="22"/>
    </w:rPr>
  </w:style>
  <w:style w:type="paragraph" w:customStyle="1" w:styleId="style1">
    <w:name w:val="style1"/>
    <w:basedOn w:val="Normal"/>
    <w:next w:val="Normal"/>
    <w:qFormat/>
    <w:rPr>
      <w:rFonts w:ascii="Century Gothic" w:eastAsia="Century Gothic" w:hAnsi="Century Gothic" w:cs="Century Gothic"/>
      <w:sz w:val="22"/>
    </w:rPr>
  </w:style>
  <w:style w:type="paragraph" w:customStyle="1" w:styleId="Valign">
    <w:name w:val="Valign"/>
    <w:basedOn w:val="Normal"/>
    <w:next w:val="Normal"/>
    <w:qFormat/>
    <w:rPr>
      <w:rFonts w:ascii="Century Gothic" w:eastAsia="Century Gothic" w:hAnsi="Century Gothic" w:cs="Century Gothic"/>
      <w:sz w:val="22"/>
    </w:rPr>
  </w:style>
  <w:style w:type="paragraph" w:customStyle="1" w:styleId="tableCF">
    <w:name w:val="table CF"/>
    <w:basedOn w:val="Normal"/>
    <w:next w:val="Normal"/>
    <w:qFormat/>
    <w:rPr>
      <w:rFonts w:ascii="Century Gothic" w:eastAsia="Century Gothic" w:hAnsi="Century Gothic" w:cs="Century Gothic"/>
      <w:b/>
      <w:sz w:val="22"/>
    </w:rPr>
  </w:style>
  <w:style w:type="paragraph" w:customStyle="1" w:styleId="tableCH">
    <w:name w:val="table CH"/>
    <w:basedOn w:val="Normal"/>
    <w:next w:val="Normal"/>
    <w:qFormat/>
    <w:rPr>
      <w:rFonts w:ascii="Century Gothic" w:eastAsia="Century Gothic" w:hAnsi="Century Gothic" w:cs="Century Gothic"/>
      <w:b/>
      <w:sz w:val="22"/>
    </w:rPr>
  </w:style>
  <w:style w:type="paragraph" w:customStyle="1" w:styleId="ParagrapheIndent1">
    <w:name w:val="ParagrapheIndent1"/>
    <w:basedOn w:val="Normal"/>
    <w:next w:val="Normal"/>
    <w:qFormat/>
    <w:rPr>
      <w:rFonts w:ascii="Century Gothic" w:eastAsia="Century Gothic" w:hAnsi="Century Gothic" w:cs="Century Gothic"/>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customStyle="1" w:styleId="Titre2Car">
    <w:name w:val="Titre 2 Car"/>
    <w:basedOn w:val="Policepardfaut"/>
    <w:link w:val="Titre2"/>
    <w:rsid w:val="00590A94"/>
    <w:rPr>
      <w:rFonts w:ascii="Arial" w:hAnsi="Arial" w:cs="Arial"/>
      <w:b/>
      <w:bCs/>
      <w:i/>
      <w:iCs/>
      <w:sz w:val="28"/>
      <w:szCs w:val="28"/>
    </w:rPr>
  </w:style>
  <w:style w:type="character" w:styleId="Mentionnonrsolue">
    <w:name w:val="Unresolved Mention"/>
    <w:basedOn w:val="Policepardfaut"/>
    <w:uiPriority w:val="99"/>
    <w:semiHidden/>
    <w:unhideWhenUsed/>
    <w:rsid w:val="00E85483"/>
    <w:rPr>
      <w:color w:val="605E5C"/>
      <w:shd w:val="clear" w:color="auto" w:fill="E1DFDD"/>
    </w:rPr>
  </w:style>
  <w:style w:type="paragraph" w:styleId="En-tte">
    <w:name w:val="header"/>
    <w:basedOn w:val="Normal"/>
    <w:link w:val="En-tteCar"/>
    <w:rsid w:val="00AD5DF5"/>
    <w:pPr>
      <w:tabs>
        <w:tab w:val="center" w:pos="4536"/>
        <w:tab w:val="right" w:pos="9072"/>
      </w:tabs>
    </w:pPr>
  </w:style>
  <w:style w:type="character" w:customStyle="1" w:styleId="En-tteCar">
    <w:name w:val="En-tête Car"/>
    <w:basedOn w:val="Policepardfaut"/>
    <w:link w:val="En-tte"/>
    <w:rsid w:val="00AD5DF5"/>
    <w:rPr>
      <w:sz w:val="24"/>
      <w:szCs w:val="24"/>
    </w:rPr>
  </w:style>
  <w:style w:type="paragraph" w:styleId="Pieddepage0">
    <w:name w:val="footer"/>
    <w:basedOn w:val="Normal"/>
    <w:link w:val="PieddepageCar"/>
    <w:rsid w:val="00AD5DF5"/>
    <w:pPr>
      <w:tabs>
        <w:tab w:val="center" w:pos="4536"/>
        <w:tab w:val="right" w:pos="9072"/>
      </w:tabs>
    </w:pPr>
  </w:style>
  <w:style w:type="character" w:customStyle="1" w:styleId="PieddepageCar">
    <w:name w:val="Pied de page Car"/>
    <w:basedOn w:val="Policepardfaut"/>
    <w:link w:val="Pieddepage0"/>
    <w:rsid w:val="00AD5DF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cyber.gouv.fr/obtenir-un-certificat-de-signature-electronique"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agysoft.marches-publics.info"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B7FED2879BF643A71F77543BC03E29" ma:contentTypeVersion="14" ma:contentTypeDescription="Create a new document." ma:contentTypeScope="" ma:versionID="68b6a4d3e474540adf9b3988ae4f993f">
  <xsd:schema xmlns:xsd="http://www.w3.org/2001/XMLSchema" xmlns:xs="http://www.w3.org/2001/XMLSchema" xmlns:p="http://schemas.microsoft.com/office/2006/metadata/properties" xmlns:ns2="af0864c8-c37c-49c8-b3d7-9be69da4c7a9" xmlns:ns3="a35134a4-4619-49ca-a77f-092bc80b6f9d" targetNamespace="http://schemas.microsoft.com/office/2006/metadata/properties" ma:root="true" ma:fieldsID="5c2d2f45f2d86fe02accc62b5dad0dba" ns2:_="" ns3:_="">
    <xsd:import namespace="af0864c8-c37c-49c8-b3d7-9be69da4c7a9"/>
    <xsd:import namespace="a35134a4-4619-49ca-a77f-092bc80b6f9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0864c8-c37c-49c8-b3d7-9be69da4c7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f931b9ca-a247-4414-b479-06ee6a7f14a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5134a4-4619-49ca-a77f-092bc80b6f9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8570b90-8ede-42f7-b19f-763212a0ab20}" ma:internalName="TaxCatchAll" ma:showField="CatchAllData" ma:web="a35134a4-4619-49ca-a77f-092bc80b6f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a35134a4-4619-49ca-a77f-092bc80b6f9d" xsi:nil="true"/>
    <lcf76f155ced4ddcb4097134ff3c332f xmlns="af0864c8-c37c-49c8-b3d7-9be69da4c7a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699EB5-AD20-445E-BC26-C17B00FE88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0864c8-c37c-49c8-b3d7-9be69da4c7a9"/>
    <ds:schemaRef ds:uri="a35134a4-4619-49ca-a77f-092bc80b6f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77CD65-E0E6-4649-9F71-B91831108454}">
  <ds:schemaRefs>
    <ds:schemaRef ds:uri="http://schemas.openxmlformats.org/officeDocument/2006/bibliography"/>
  </ds:schemaRefs>
</ds:datastoreItem>
</file>

<file path=customXml/itemProps3.xml><?xml version="1.0" encoding="utf-8"?>
<ds:datastoreItem xmlns:ds="http://schemas.openxmlformats.org/officeDocument/2006/customXml" ds:itemID="{76DE43F6-043B-4BBD-8019-290E546503BF}">
  <ds:schemaRefs>
    <ds:schemaRef ds:uri="http://schemas.microsoft.com/office/2006/metadata/properties"/>
    <ds:schemaRef ds:uri="http://schemas.microsoft.com/office/infopath/2007/PartnerControls"/>
    <ds:schemaRef ds:uri="a35134a4-4619-49ca-a77f-092bc80b6f9d"/>
    <ds:schemaRef ds:uri="af0864c8-c37c-49c8-b3d7-9be69da4c7a9"/>
  </ds:schemaRefs>
</ds:datastoreItem>
</file>

<file path=customXml/itemProps4.xml><?xml version="1.0" encoding="utf-8"?>
<ds:datastoreItem xmlns:ds="http://schemas.openxmlformats.org/officeDocument/2006/customXml" ds:itemID="{5B50A5A2-73A2-439F-A333-A40D47B6F8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13</Pages>
  <Words>4475</Words>
  <Characters>24617</Characters>
  <Application>Microsoft Office Word</Application>
  <DocSecurity>0</DocSecurity>
  <Lines>205</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GRAU Emilie</cp:lastModifiedBy>
  <cp:revision>116</cp:revision>
  <dcterms:created xsi:type="dcterms:W3CDTF">2026-09-30T13:57:00Z</dcterms:created>
  <dcterms:modified xsi:type="dcterms:W3CDTF">2026-10-29T07:48:00Z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0x010100F5B7FED2879BF643A71F77543BC03E29</vt:lpwstr>
  </property>
  <property fmtid="{D5CDD505-2E9C-101B-9397-08002B2CF9AE}" pid="3" name="MediaServiceImageTags">
    <vt:lpwstr/>
  </property>
</Properties>
</file>