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857" w:rsidRDefault="00C01A04">
      <w:pPr>
        <w:ind w:left="4060" w:right="402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7.25pt">
            <v:imagedata r:id="rId6" o:title=""/>
          </v:shape>
        </w:pict>
      </w:r>
    </w:p>
    <w:p w:rsidR="00A14857" w:rsidRDefault="00A14857">
      <w:pPr>
        <w:spacing w:after="160" w:line="240" w:lineRule="exact"/>
      </w:pPr>
    </w:p>
    <w:tbl>
      <w:tblPr>
        <w:tblW w:w="0" w:type="auto"/>
        <w:tblLayout w:type="fixed"/>
        <w:tblLook w:val="04A0" w:firstRow="1" w:lastRow="0" w:firstColumn="1" w:lastColumn="0" w:noHBand="0" w:noVBand="1"/>
      </w:tblPr>
      <w:tblGrid>
        <w:gridCol w:w="9620"/>
      </w:tblGrid>
      <w:tr w:rsidR="00A14857">
        <w:tc>
          <w:tcPr>
            <w:tcW w:w="9620" w:type="dxa"/>
            <w:shd w:val="clear" w:color="666553" w:fill="666553"/>
            <w:tcMar>
              <w:top w:w="30" w:type="dxa"/>
              <w:left w:w="0" w:type="dxa"/>
              <w:bottom w:w="0" w:type="dxa"/>
              <w:right w:w="0" w:type="dxa"/>
            </w:tcMar>
            <w:vAlign w:val="center"/>
          </w:tcPr>
          <w:p w:rsidR="00A14857" w:rsidRDefault="00262919">
            <w:pPr>
              <w:jc w:val="center"/>
              <w:rPr>
                <w:rFonts w:eastAsia="Arial" w:cs="Arial"/>
                <w:b/>
                <w:color w:val="FFFFFF"/>
                <w:sz w:val="28"/>
                <w:lang w:val="fr-FR"/>
              </w:rPr>
            </w:pPr>
            <w:r>
              <w:rPr>
                <w:rFonts w:eastAsia="Arial" w:cs="Arial"/>
                <w:b/>
                <w:color w:val="FFFFFF"/>
                <w:sz w:val="28"/>
                <w:lang w:val="fr-FR"/>
              </w:rPr>
              <w:t>RÈGLEMENT DE LA CONSULTATION</w:t>
            </w:r>
          </w:p>
        </w:tc>
      </w:tr>
    </w:tbl>
    <w:p w:rsidR="00A14857" w:rsidRDefault="00262919">
      <w:pPr>
        <w:spacing w:line="240" w:lineRule="exact"/>
      </w:pPr>
      <w:r>
        <w:t xml:space="preserve"> </w:t>
      </w:r>
    </w:p>
    <w:p w:rsidR="00A14857" w:rsidRDefault="00A14857">
      <w:pPr>
        <w:spacing w:after="220" w:line="240" w:lineRule="exact"/>
      </w:pPr>
    </w:p>
    <w:p w:rsidR="00A14857" w:rsidRDefault="00262919">
      <w:pPr>
        <w:spacing w:before="20"/>
        <w:jc w:val="center"/>
        <w:rPr>
          <w:rFonts w:eastAsia="Arial" w:cs="Arial"/>
          <w:b/>
          <w:color w:val="000000"/>
          <w:sz w:val="28"/>
          <w:lang w:val="fr-FR"/>
        </w:rPr>
      </w:pPr>
      <w:r>
        <w:rPr>
          <w:rFonts w:eastAsia="Arial" w:cs="Arial"/>
          <w:b/>
          <w:color w:val="000000"/>
          <w:sz w:val="28"/>
          <w:lang w:val="fr-FR"/>
        </w:rPr>
        <w:t>ACCORD-CADRE DE FOURNITURES COURANTES ET DE SERVICES</w:t>
      </w: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A14857">
        <w:trPr>
          <w:trHeight w:val="1075"/>
        </w:trPr>
        <w:tc>
          <w:tcPr>
            <w:tcW w:w="1260" w:type="dxa"/>
            <w:tcMar>
              <w:top w:w="0" w:type="dxa"/>
              <w:left w:w="0" w:type="dxa"/>
              <w:bottom w:w="0" w:type="dxa"/>
              <w:right w:w="0" w:type="dxa"/>
            </w:tcMar>
          </w:tcPr>
          <w:p w:rsidR="00A14857" w:rsidRDefault="00A14857">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A14857" w:rsidRDefault="00262919">
            <w:pPr>
              <w:spacing w:line="322" w:lineRule="exact"/>
              <w:jc w:val="center"/>
              <w:rPr>
                <w:rFonts w:eastAsia="Arial" w:cs="Arial"/>
                <w:b/>
                <w:color w:val="000000"/>
                <w:sz w:val="28"/>
                <w:lang w:val="fr-FR"/>
              </w:rPr>
            </w:pPr>
            <w:r>
              <w:rPr>
                <w:rFonts w:eastAsia="Arial" w:cs="Arial"/>
                <w:b/>
                <w:color w:val="000000"/>
                <w:sz w:val="28"/>
                <w:lang w:val="fr-FR"/>
              </w:rPr>
              <w:t>Développement et accompagnement de la pratique du compostage partagé sur le territoire de Le Mans Métropole - 3 ans</w:t>
            </w:r>
          </w:p>
        </w:tc>
        <w:tc>
          <w:tcPr>
            <w:tcW w:w="1260" w:type="dxa"/>
            <w:tcMar>
              <w:top w:w="0" w:type="dxa"/>
              <w:left w:w="0" w:type="dxa"/>
              <w:bottom w:w="0" w:type="dxa"/>
              <w:right w:w="0" w:type="dxa"/>
            </w:tcMar>
          </w:tcPr>
          <w:p w:rsidR="00A14857" w:rsidRDefault="00A14857">
            <w:pPr>
              <w:rPr>
                <w:sz w:val="2"/>
              </w:rPr>
            </w:pPr>
          </w:p>
        </w:tc>
      </w:tr>
      <w:tr w:rsidR="00A14857">
        <w:trPr>
          <w:trHeight w:val="292"/>
        </w:trPr>
        <w:tc>
          <w:tcPr>
            <w:tcW w:w="9620" w:type="dxa"/>
            <w:gridSpan w:val="3"/>
            <w:vMerge w:val="restart"/>
            <w:tcMar>
              <w:top w:w="0" w:type="dxa"/>
              <w:left w:w="0" w:type="dxa"/>
              <w:bottom w:w="0" w:type="dxa"/>
              <w:right w:w="0" w:type="dxa"/>
            </w:tcMar>
            <w:vAlign w:val="center"/>
          </w:tcPr>
          <w:p w:rsidR="00A14857" w:rsidRDefault="00262919">
            <w:pPr>
              <w:jc w:val="center"/>
              <w:rPr>
                <w:rFonts w:eastAsia="Arial" w:cs="Arial"/>
                <w:color w:val="000000"/>
                <w:lang w:val="fr-FR"/>
              </w:rPr>
            </w:pPr>
            <w:r>
              <w:rPr>
                <w:rFonts w:eastAsia="Arial" w:cs="Arial"/>
                <w:color w:val="000000"/>
                <w:lang w:val="fr-FR"/>
              </w:rPr>
              <w:t>Date et heure limites de réception des offres :</w:t>
            </w:r>
          </w:p>
        </w:tc>
      </w:tr>
      <w:tr w:rsidR="00A14857">
        <w:trPr>
          <w:trHeight w:val="276"/>
        </w:trPr>
        <w:tc>
          <w:tcPr>
            <w:tcW w:w="9620" w:type="dxa"/>
            <w:gridSpan w:val="3"/>
            <w:vMerge/>
            <w:tcMar>
              <w:top w:w="0" w:type="dxa"/>
              <w:left w:w="0" w:type="dxa"/>
              <w:bottom w:w="0" w:type="dxa"/>
              <w:right w:w="0" w:type="dxa"/>
            </w:tcMar>
          </w:tcPr>
          <w:p w:rsidR="00A14857" w:rsidRDefault="00A14857"/>
        </w:tc>
      </w:tr>
    </w:tbl>
    <w:p w:rsidR="00A14857" w:rsidRDefault="00B95A1C">
      <w:pPr>
        <w:spacing w:before="60" w:after="20"/>
        <w:jc w:val="center"/>
        <w:rPr>
          <w:rFonts w:eastAsia="Arial" w:cs="Arial"/>
          <w:color w:val="000000"/>
          <w:lang w:val="fr-FR"/>
        </w:rPr>
      </w:pPr>
      <w:bookmarkStart w:id="0" w:name="_GoBack"/>
      <w:bookmarkEnd w:id="0"/>
      <w:r w:rsidRPr="00C01A04">
        <w:rPr>
          <w:rFonts w:eastAsia="Arial" w:cs="Arial"/>
          <w:color w:val="000000"/>
          <w:lang w:val="fr-FR"/>
        </w:rPr>
        <w:t xml:space="preserve">Le </w:t>
      </w:r>
      <w:r w:rsidR="00C01A04" w:rsidRPr="00C01A04">
        <w:rPr>
          <w:rFonts w:eastAsia="Arial" w:cs="Arial"/>
          <w:color w:val="000000"/>
          <w:lang w:val="fr-FR"/>
        </w:rPr>
        <w:t xml:space="preserve">04 décembre </w:t>
      </w:r>
      <w:r w:rsidR="00262919" w:rsidRPr="00C01A04">
        <w:rPr>
          <w:rFonts w:eastAsia="Arial" w:cs="Arial"/>
          <w:color w:val="000000"/>
          <w:lang w:val="fr-FR"/>
        </w:rPr>
        <w:t xml:space="preserve">2026 à </w:t>
      </w:r>
      <w:proofErr w:type="gramStart"/>
      <w:r w:rsidR="00262919" w:rsidRPr="00C01A04">
        <w:rPr>
          <w:rFonts w:eastAsia="Arial" w:cs="Arial"/>
          <w:color w:val="000000"/>
          <w:lang w:val="fr-FR"/>
        </w:rPr>
        <w:t>17:</w:t>
      </w:r>
      <w:proofErr w:type="gramEnd"/>
      <w:r w:rsidR="00262919" w:rsidRPr="00C01A04">
        <w:rPr>
          <w:rFonts w:eastAsia="Arial" w:cs="Arial"/>
          <w:color w:val="000000"/>
          <w:lang w:val="fr-FR"/>
        </w:rPr>
        <w:t>00</w:t>
      </w: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A14857">
      <w:pPr>
        <w:spacing w:line="240" w:lineRule="exact"/>
      </w:pPr>
    </w:p>
    <w:p w:rsidR="00A14857" w:rsidRDefault="00262919">
      <w:pPr>
        <w:spacing w:line="276" w:lineRule="exact"/>
        <w:jc w:val="center"/>
        <w:rPr>
          <w:rFonts w:eastAsia="Arial" w:cs="Arial"/>
          <w:color w:val="000000"/>
          <w:lang w:val="fr-FR"/>
        </w:rPr>
      </w:pPr>
      <w:r>
        <w:rPr>
          <w:rFonts w:eastAsia="Arial" w:cs="Arial"/>
          <w:b/>
          <w:color w:val="000000"/>
          <w:lang w:val="fr-FR"/>
        </w:rPr>
        <w:t>Le Mans Métropole - Communauté Urbaine</w:t>
      </w:r>
    </w:p>
    <w:p w:rsidR="00A14857" w:rsidRDefault="00262919">
      <w:pPr>
        <w:spacing w:line="276" w:lineRule="exact"/>
        <w:jc w:val="center"/>
        <w:rPr>
          <w:rFonts w:eastAsia="Arial" w:cs="Arial"/>
          <w:color w:val="000000"/>
          <w:lang w:val="fr-FR"/>
        </w:rPr>
      </w:pPr>
      <w:r>
        <w:rPr>
          <w:rFonts w:eastAsia="Arial" w:cs="Arial"/>
          <w:b/>
          <w:color w:val="000000"/>
          <w:lang w:val="fr-FR"/>
        </w:rPr>
        <w:t xml:space="preserve">DGA Gestion Durable, des Services Urbains et du Patrimoine </w:t>
      </w:r>
    </w:p>
    <w:p w:rsidR="00084877" w:rsidRDefault="00084877" w:rsidP="00084877">
      <w:pPr>
        <w:jc w:val="center"/>
        <w:rPr>
          <w:rFonts w:eastAsia="Arial" w:cs="Arial"/>
          <w:lang w:val="fr-FR"/>
        </w:rPr>
      </w:pPr>
      <w:r>
        <w:rPr>
          <w:rFonts w:eastAsia="Arial" w:cs="Arial"/>
          <w:lang w:val="fr-FR"/>
        </w:rPr>
        <w:t>Direction Gestion des Déchets et Propreté Urbaine</w:t>
      </w:r>
    </w:p>
    <w:p w:rsidR="00A14857" w:rsidRDefault="00A14857">
      <w:pPr>
        <w:spacing w:line="276" w:lineRule="exact"/>
        <w:jc w:val="center"/>
        <w:rPr>
          <w:rFonts w:eastAsia="Arial" w:cs="Arial"/>
          <w:color w:val="000000"/>
          <w:lang w:val="fr-FR"/>
        </w:rPr>
        <w:sectPr w:rsidR="00A14857">
          <w:footerReference w:type="default" r:id="rId7"/>
          <w:pgSz w:w="11900" w:h="16840"/>
          <w:pgMar w:top="1400" w:right="1140" w:bottom="1440" w:left="1140" w:header="1400" w:footer="1440" w:gutter="0"/>
          <w:cols w:space="708"/>
        </w:sectPr>
      </w:pPr>
    </w:p>
    <w:p w:rsidR="00A14857" w:rsidRDefault="00262919">
      <w:pPr>
        <w:spacing w:after="80"/>
        <w:jc w:val="center"/>
        <w:rPr>
          <w:rFonts w:eastAsia="Arial" w:cs="Arial"/>
          <w:b/>
          <w:color w:val="000000"/>
          <w:lang w:val="fr-FR"/>
        </w:rPr>
      </w:pPr>
      <w:r>
        <w:rPr>
          <w:rFonts w:eastAsia="Arial" w:cs="Arial"/>
          <w:b/>
          <w:color w:val="000000"/>
          <w:lang w:val="fr-FR"/>
        </w:rPr>
        <w:lastRenderedPageBreak/>
        <w:t>SOMMAIRE</w:t>
      </w:r>
    </w:p>
    <w:p w:rsidR="00A14857" w:rsidRDefault="00A14857">
      <w:pPr>
        <w:spacing w:after="80" w:line="240" w:lineRule="exact"/>
      </w:pPr>
    </w:p>
    <w:p w:rsidR="00593D12" w:rsidRDefault="00262919">
      <w:pPr>
        <w:pStyle w:val="TM1"/>
        <w:tabs>
          <w:tab w:val="right" w:leader="dot" w:pos="9610"/>
        </w:tabs>
        <w:rPr>
          <w:rFonts w:asciiTheme="minorHAnsi" w:eastAsiaTheme="minorEastAsia" w:hAnsiTheme="minorHAnsi" w:cstheme="minorBidi"/>
          <w:noProof/>
          <w:sz w:val="22"/>
          <w:szCs w:val="22"/>
          <w:lang w:val="fr-FR" w:eastAsia="fr-FR"/>
        </w:rPr>
      </w:pPr>
      <w:r>
        <w:rPr>
          <w:rFonts w:eastAsia="Arial" w:cs="Arial"/>
          <w:color w:val="000000"/>
          <w:sz w:val="22"/>
          <w:lang w:val="fr-FR"/>
        </w:rPr>
        <w:fldChar w:fldCharType="begin"/>
      </w:r>
      <w:r>
        <w:rPr>
          <w:rFonts w:eastAsia="Arial" w:cs="Arial"/>
          <w:color w:val="000000"/>
          <w:sz w:val="22"/>
          <w:lang w:val="fr-FR"/>
        </w:rPr>
        <w:instrText xml:space="preserve"> TOC \h </w:instrText>
      </w:r>
      <w:r>
        <w:rPr>
          <w:rFonts w:eastAsia="Arial" w:cs="Arial"/>
          <w:color w:val="000000"/>
          <w:sz w:val="22"/>
          <w:lang w:val="fr-FR"/>
        </w:rPr>
        <w:fldChar w:fldCharType="separate"/>
      </w:r>
      <w:hyperlink w:anchor="_Toc244264773" w:history="1">
        <w:r w:rsidR="00593D12" w:rsidRPr="00BA0091">
          <w:rPr>
            <w:rStyle w:val="Lienhypertexte"/>
            <w:rFonts w:eastAsia="Arial"/>
            <w:noProof/>
            <w:lang w:val="fr-FR"/>
          </w:rPr>
          <w:t>1 - Objet et étendue de la consultation</w:t>
        </w:r>
        <w:r w:rsidR="00593D12">
          <w:rPr>
            <w:noProof/>
          </w:rPr>
          <w:tab/>
        </w:r>
        <w:r w:rsidR="00593D12">
          <w:rPr>
            <w:noProof/>
          </w:rPr>
          <w:fldChar w:fldCharType="begin"/>
        </w:r>
        <w:r w:rsidR="00593D12">
          <w:rPr>
            <w:noProof/>
          </w:rPr>
          <w:instrText xml:space="preserve"> PAGEREF _Toc244264773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74" w:history="1">
        <w:r w:rsidR="00593D12" w:rsidRPr="00BA0091">
          <w:rPr>
            <w:rStyle w:val="Lienhypertexte"/>
            <w:rFonts w:eastAsia="Arial"/>
            <w:noProof/>
            <w:lang w:val="fr-FR"/>
          </w:rPr>
          <w:t>1.1 - Objet</w:t>
        </w:r>
        <w:r w:rsidR="00593D12">
          <w:rPr>
            <w:noProof/>
          </w:rPr>
          <w:tab/>
        </w:r>
        <w:r w:rsidR="00593D12">
          <w:rPr>
            <w:noProof/>
          </w:rPr>
          <w:fldChar w:fldCharType="begin"/>
        </w:r>
        <w:r w:rsidR="00593D12">
          <w:rPr>
            <w:noProof/>
          </w:rPr>
          <w:instrText xml:space="preserve"> PAGEREF _Toc244264774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75" w:history="1">
        <w:r w:rsidR="00593D12" w:rsidRPr="00BA0091">
          <w:rPr>
            <w:rStyle w:val="Lienhypertexte"/>
            <w:rFonts w:eastAsia="Arial"/>
            <w:noProof/>
            <w:lang w:val="fr-FR"/>
          </w:rPr>
          <w:t>1.2 - Mode de passation</w:t>
        </w:r>
        <w:r w:rsidR="00593D12">
          <w:rPr>
            <w:noProof/>
          </w:rPr>
          <w:tab/>
        </w:r>
        <w:r w:rsidR="00593D12">
          <w:rPr>
            <w:noProof/>
          </w:rPr>
          <w:fldChar w:fldCharType="begin"/>
        </w:r>
        <w:r w:rsidR="00593D12">
          <w:rPr>
            <w:noProof/>
          </w:rPr>
          <w:instrText xml:space="preserve"> PAGEREF _Toc244264775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76" w:history="1">
        <w:r w:rsidR="00593D12" w:rsidRPr="00BA0091">
          <w:rPr>
            <w:rStyle w:val="Lienhypertexte"/>
            <w:rFonts w:eastAsia="Arial"/>
            <w:noProof/>
            <w:lang w:val="fr-FR"/>
          </w:rPr>
          <w:t>1.3 - Type et forme de contrat</w:t>
        </w:r>
        <w:r w:rsidR="00593D12">
          <w:rPr>
            <w:noProof/>
          </w:rPr>
          <w:tab/>
        </w:r>
        <w:r w:rsidR="00593D12">
          <w:rPr>
            <w:noProof/>
          </w:rPr>
          <w:fldChar w:fldCharType="begin"/>
        </w:r>
        <w:r w:rsidR="00593D12">
          <w:rPr>
            <w:noProof/>
          </w:rPr>
          <w:instrText xml:space="preserve"> PAGEREF _Toc244264776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77" w:history="1">
        <w:r w:rsidR="00593D12" w:rsidRPr="00BA0091">
          <w:rPr>
            <w:rStyle w:val="Lienhypertexte"/>
            <w:rFonts w:eastAsia="Arial"/>
            <w:noProof/>
            <w:lang w:val="fr-FR"/>
          </w:rPr>
          <w:t>1.4 - Décomposition de la consultation</w:t>
        </w:r>
        <w:r w:rsidR="00593D12">
          <w:rPr>
            <w:noProof/>
          </w:rPr>
          <w:tab/>
        </w:r>
        <w:r w:rsidR="00593D12">
          <w:rPr>
            <w:noProof/>
          </w:rPr>
          <w:fldChar w:fldCharType="begin"/>
        </w:r>
        <w:r w:rsidR="00593D12">
          <w:rPr>
            <w:noProof/>
          </w:rPr>
          <w:instrText xml:space="preserve"> PAGEREF _Toc244264777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78" w:history="1">
        <w:r w:rsidR="00593D12" w:rsidRPr="00BA0091">
          <w:rPr>
            <w:rStyle w:val="Lienhypertexte"/>
            <w:rFonts w:eastAsia="Arial"/>
            <w:noProof/>
            <w:lang w:val="fr-FR"/>
          </w:rPr>
          <w:t>1.5 - Nomenclature</w:t>
        </w:r>
        <w:r w:rsidR="00593D12">
          <w:rPr>
            <w:noProof/>
          </w:rPr>
          <w:tab/>
        </w:r>
        <w:r w:rsidR="00593D12">
          <w:rPr>
            <w:noProof/>
          </w:rPr>
          <w:fldChar w:fldCharType="begin"/>
        </w:r>
        <w:r w:rsidR="00593D12">
          <w:rPr>
            <w:noProof/>
          </w:rPr>
          <w:instrText xml:space="preserve"> PAGEREF _Toc244264778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79" w:history="1">
        <w:r w:rsidR="00593D12" w:rsidRPr="00BA0091">
          <w:rPr>
            <w:rStyle w:val="Lienhypertexte"/>
            <w:rFonts w:eastAsia="Arial"/>
            <w:noProof/>
            <w:lang w:val="fr-FR"/>
          </w:rPr>
          <w:t>1.6 - Réalisation de prestations similaires</w:t>
        </w:r>
        <w:r w:rsidR="00593D12">
          <w:rPr>
            <w:noProof/>
          </w:rPr>
          <w:tab/>
        </w:r>
        <w:r w:rsidR="00593D12">
          <w:rPr>
            <w:noProof/>
          </w:rPr>
          <w:fldChar w:fldCharType="begin"/>
        </w:r>
        <w:r w:rsidR="00593D12">
          <w:rPr>
            <w:noProof/>
          </w:rPr>
          <w:instrText xml:space="preserve"> PAGEREF _Toc244264779 \h </w:instrText>
        </w:r>
        <w:r w:rsidR="00593D12">
          <w:rPr>
            <w:noProof/>
          </w:rPr>
        </w:r>
        <w:r w:rsidR="00593D12">
          <w:rPr>
            <w:noProof/>
          </w:rPr>
          <w:fldChar w:fldCharType="separate"/>
        </w:r>
        <w:r w:rsidR="00593D12">
          <w:rPr>
            <w:noProof/>
          </w:rPr>
          <w:t>3</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0" w:history="1">
        <w:r w:rsidR="00593D12" w:rsidRPr="00BA0091">
          <w:rPr>
            <w:rStyle w:val="Lienhypertexte"/>
            <w:rFonts w:eastAsia="Arial"/>
            <w:noProof/>
            <w:lang w:val="fr-FR"/>
          </w:rPr>
          <w:t>1.7 - Renouvellement</w:t>
        </w:r>
        <w:r w:rsidR="00593D12">
          <w:rPr>
            <w:noProof/>
          </w:rPr>
          <w:tab/>
        </w:r>
        <w:r w:rsidR="00593D12">
          <w:rPr>
            <w:noProof/>
          </w:rPr>
          <w:fldChar w:fldCharType="begin"/>
        </w:r>
        <w:r w:rsidR="00593D12">
          <w:rPr>
            <w:noProof/>
          </w:rPr>
          <w:instrText xml:space="preserve"> PAGEREF _Toc244264780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C01A04">
      <w:pPr>
        <w:pStyle w:val="TM1"/>
        <w:tabs>
          <w:tab w:val="right" w:leader="dot" w:pos="9610"/>
        </w:tabs>
        <w:rPr>
          <w:rFonts w:asciiTheme="minorHAnsi" w:eastAsiaTheme="minorEastAsia" w:hAnsiTheme="minorHAnsi" w:cstheme="minorBidi"/>
          <w:noProof/>
          <w:sz w:val="22"/>
          <w:szCs w:val="22"/>
          <w:lang w:val="fr-FR" w:eastAsia="fr-FR"/>
        </w:rPr>
      </w:pPr>
      <w:hyperlink w:anchor="_Toc244264781" w:history="1">
        <w:r w:rsidR="00593D12" w:rsidRPr="00BA0091">
          <w:rPr>
            <w:rStyle w:val="Lienhypertexte"/>
            <w:rFonts w:eastAsia="Arial"/>
            <w:noProof/>
            <w:lang w:val="fr-FR"/>
          </w:rPr>
          <w:t>2 - Conditions de la consultation</w:t>
        </w:r>
        <w:r w:rsidR="00593D12">
          <w:rPr>
            <w:noProof/>
          </w:rPr>
          <w:tab/>
        </w:r>
        <w:r w:rsidR="00593D12">
          <w:rPr>
            <w:noProof/>
          </w:rPr>
          <w:fldChar w:fldCharType="begin"/>
        </w:r>
        <w:r w:rsidR="00593D12">
          <w:rPr>
            <w:noProof/>
          </w:rPr>
          <w:instrText xml:space="preserve"> PAGEREF _Toc244264781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2" w:history="1">
        <w:r w:rsidR="00593D12" w:rsidRPr="00BA0091">
          <w:rPr>
            <w:rStyle w:val="Lienhypertexte"/>
            <w:rFonts w:eastAsia="Arial"/>
            <w:noProof/>
            <w:lang w:val="fr-FR"/>
          </w:rPr>
          <w:t>2.1 - Délai de validité des offres</w:t>
        </w:r>
        <w:r w:rsidR="00593D12">
          <w:rPr>
            <w:noProof/>
          </w:rPr>
          <w:tab/>
        </w:r>
        <w:r w:rsidR="00593D12">
          <w:rPr>
            <w:noProof/>
          </w:rPr>
          <w:fldChar w:fldCharType="begin"/>
        </w:r>
        <w:r w:rsidR="00593D12">
          <w:rPr>
            <w:noProof/>
          </w:rPr>
          <w:instrText xml:space="preserve"> PAGEREF _Toc244264782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3" w:history="1">
        <w:r w:rsidR="00593D12" w:rsidRPr="00BA0091">
          <w:rPr>
            <w:rStyle w:val="Lienhypertexte"/>
            <w:rFonts w:eastAsia="Arial"/>
            <w:noProof/>
            <w:lang w:val="fr-FR"/>
          </w:rPr>
          <w:t>2.2 - Forme juridique du groupement</w:t>
        </w:r>
        <w:r w:rsidR="00593D12">
          <w:rPr>
            <w:noProof/>
          </w:rPr>
          <w:tab/>
        </w:r>
        <w:r w:rsidR="00593D12">
          <w:rPr>
            <w:noProof/>
          </w:rPr>
          <w:fldChar w:fldCharType="begin"/>
        </w:r>
        <w:r w:rsidR="00593D12">
          <w:rPr>
            <w:noProof/>
          </w:rPr>
          <w:instrText xml:space="preserve"> PAGEREF _Toc244264783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4" w:history="1">
        <w:r w:rsidR="00593D12" w:rsidRPr="00BA0091">
          <w:rPr>
            <w:rStyle w:val="Lienhypertexte"/>
            <w:rFonts w:eastAsia="Arial"/>
            <w:noProof/>
            <w:lang w:val="fr-FR"/>
          </w:rPr>
          <w:t>2.3 - Variantes</w:t>
        </w:r>
        <w:r w:rsidR="00593D12">
          <w:rPr>
            <w:noProof/>
          </w:rPr>
          <w:tab/>
        </w:r>
        <w:r w:rsidR="00593D12">
          <w:rPr>
            <w:noProof/>
          </w:rPr>
          <w:fldChar w:fldCharType="begin"/>
        </w:r>
        <w:r w:rsidR="00593D12">
          <w:rPr>
            <w:noProof/>
          </w:rPr>
          <w:instrText xml:space="preserve"> PAGEREF _Toc244264784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5" w:history="1">
        <w:r w:rsidR="00593D12" w:rsidRPr="00BA0091">
          <w:rPr>
            <w:rStyle w:val="Lienhypertexte"/>
            <w:rFonts w:eastAsia="Arial"/>
            <w:noProof/>
            <w:lang w:val="fr-FR"/>
          </w:rPr>
          <w:t>2.4 - Développement durable</w:t>
        </w:r>
        <w:r w:rsidR="00593D12">
          <w:rPr>
            <w:noProof/>
          </w:rPr>
          <w:tab/>
        </w:r>
        <w:r w:rsidR="00593D12">
          <w:rPr>
            <w:noProof/>
          </w:rPr>
          <w:fldChar w:fldCharType="begin"/>
        </w:r>
        <w:r w:rsidR="00593D12">
          <w:rPr>
            <w:noProof/>
          </w:rPr>
          <w:instrText xml:space="preserve"> PAGEREF _Toc244264785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6" w:history="1">
        <w:r w:rsidR="00593D12" w:rsidRPr="00BA0091">
          <w:rPr>
            <w:rStyle w:val="Lienhypertexte"/>
            <w:rFonts w:eastAsia="Arial"/>
            <w:noProof/>
            <w:lang w:val="fr-FR"/>
          </w:rPr>
          <w:t>2.5 - Insertion par l'activité économique</w:t>
        </w:r>
        <w:r w:rsidR="00593D12">
          <w:rPr>
            <w:noProof/>
          </w:rPr>
          <w:tab/>
        </w:r>
        <w:r w:rsidR="00593D12">
          <w:rPr>
            <w:noProof/>
          </w:rPr>
          <w:fldChar w:fldCharType="begin"/>
        </w:r>
        <w:r w:rsidR="00593D12">
          <w:rPr>
            <w:noProof/>
          </w:rPr>
          <w:instrText xml:space="preserve"> PAGEREF _Toc244264786 \h </w:instrText>
        </w:r>
        <w:r w:rsidR="00593D12">
          <w:rPr>
            <w:noProof/>
          </w:rPr>
        </w:r>
        <w:r w:rsidR="00593D12">
          <w:rPr>
            <w:noProof/>
          </w:rPr>
          <w:fldChar w:fldCharType="separate"/>
        </w:r>
        <w:r w:rsidR="00593D12">
          <w:rPr>
            <w:noProof/>
          </w:rPr>
          <w:t>4</w:t>
        </w:r>
        <w:r w:rsidR="00593D12">
          <w:rPr>
            <w:noProof/>
          </w:rPr>
          <w:fldChar w:fldCharType="end"/>
        </w:r>
      </w:hyperlink>
    </w:p>
    <w:p w:rsidR="00593D12" w:rsidRDefault="00593D12">
      <w:pPr>
        <w:pStyle w:val="TM1"/>
        <w:tabs>
          <w:tab w:val="right" w:leader="dot" w:pos="9610"/>
        </w:tabs>
        <w:rPr>
          <w:rFonts w:asciiTheme="minorHAnsi" w:eastAsiaTheme="minorEastAsia" w:hAnsiTheme="minorHAnsi" w:cstheme="minorBidi"/>
          <w:noProof/>
          <w:sz w:val="22"/>
          <w:szCs w:val="22"/>
          <w:lang w:val="fr-FR" w:eastAsia="fr-FR"/>
        </w:rPr>
      </w:pPr>
      <w:hyperlink w:anchor="_Toc244264788" w:history="1">
        <w:r w:rsidRPr="00BA0091">
          <w:rPr>
            <w:rStyle w:val="Lienhypertexte"/>
            <w:rFonts w:eastAsia="Arial"/>
            <w:noProof/>
            <w:lang w:val="fr-FR"/>
          </w:rPr>
          <w:t>3 - Conditions relatives au contrat</w:t>
        </w:r>
        <w:r>
          <w:rPr>
            <w:noProof/>
          </w:rPr>
          <w:tab/>
        </w:r>
        <w:r>
          <w:rPr>
            <w:noProof/>
          </w:rPr>
          <w:fldChar w:fldCharType="begin"/>
        </w:r>
        <w:r>
          <w:rPr>
            <w:noProof/>
          </w:rPr>
          <w:instrText xml:space="preserve"> PAGEREF _Toc244264788 \h </w:instrText>
        </w:r>
        <w:r>
          <w:rPr>
            <w:noProof/>
          </w:rPr>
        </w:r>
        <w:r>
          <w:rPr>
            <w:noProof/>
          </w:rPr>
          <w:fldChar w:fldCharType="separate"/>
        </w:r>
        <w:r>
          <w:rPr>
            <w:noProof/>
          </w:rPr>
          <w:t>5</w:t>
        </w:r>
        <w:r>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89" w:history="1">
        <w:r w:rsidR="00593D12" w:rsidRPr="00BA0091">
          <w:rPr>
            <w:rStyle w:val="Lienhypertexte"/>
            <w:rFonts w:eastAsia="Arial"/>
            <w:noProof/>
            <w:lang w:val="fr-FR"/>
          </w:rPr>
          <w:t>3.1 - Durée du contrat ou délai d'exécution</w:t>
        </w:r>
        <w:r w:rsidR="00593D12">
          <w:rPr>
            <w:noProof/>
          </w:rPr>
          <w:tab/>
        </w:r>
        <w:r w:rsidR="00593D12">
          <w:rPr>
            <w:noProof/>
          </w:rPr>
          <w:fldChar w:fldCharType="begin"/>
        </w:r>
        <w:r w:rsidR="00593D12">
          <w:rPr>
            <w:noProof/>
          </w:rPr>
          <w:instrText xml:space="preserve"> PAGEREF _Toc244264789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90" w:history="1">
        <w:r w:rsidR="00593D12" w:rsidRPr="00BA0091">
          <w:rPr>
            <w:rStyle w:val="Lienhypertexte"/>
            <w:rFonts w:eastAsia="Arial"/>
            <w:noProof/>
            <w:lang w:val="fr-FR"/>
          </w:rPr>
          <w:t>3.2 - Modalités essentielles de financement et de paiement</w:t>
        </w:r>
        <w:r w:rsidR="00593D12">
          <w:rPr>
            <w:noProof/>
          </w:rPr>
          <w:tab/>
        </w:r>
        <w:r w:rsidR="00593D12">
          <w:rPr>
            <w:noProof/>
          </w:rPr>
          <w:fldChar w:fldCharType="begin"/>
        </w:r>
        <w:r w:rsidR="00593D12">
          <w:rPr>
            <w:noProof/>
          </w:rPr>
          <w:instrText xml:space="preserve"> PAGEREF _Toc244264790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3"/>
        <w:tabs>
          <w:tab w:val="right" w:leader="dot" w:pos="9610"/>
        </w:tabs>
        <w:rPr>
          <w:rFonts w:asciiTheme="minorHAnsi" w:eastAsiaTheme="minorEastAsia" w:hAnsiTheme="minorHAnsi" w:cstheme="minorBidi"/>
          <w:noProof/>
          <w:sz w:val="22"/>
          <w:szCs w:val="22"/>
          <w:lang w:val="fr-FR" w:eastAsia="fr-FR"/>
        </w:rPr>
      </w:pPr>
      <w:hyperlink w:anchor="_Toc244264791" w:history="1">
        <w:r w:rsidR="00593D12" w:rsidRPr="00BA0091">
          <w:rPr>
            <w:rStyle w:val="Lienhypertexte"/>
            <w:rFonts w:eastAsia="Arial"/>
            <w:noProof/>
            <w:lang w:val="fr-FR"/>
          </w:rPr>
          <w:t>3.2.1 - Modalités essentielles de financement et de paiement</w:t>
        </w:r>
        <w:r w:rsidR="00593D12">
          <w:rPr>
            <w:noProof/>
          </w:rPr>
          <w:tab/>
        </w:r>
        <w:r w:rsidR="00593D12">
          <w:rPr>
            <w:noProof/>
          </w:rPr>
          <w:fldChar w:fldCharType="begin"/>
        </w:r>
        <w:r w:rsidR="00593D12">
          <w:rPr>
            <w:noProof/>
          </w:rPr>
          <w:instrText xml:space="preserve"> PAGEREF _Toc244264791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92" w:history="1">
        <w:r w:rsidR="00593D12" w:rsidRPr="00BA0091">
          <w:rPr>
            <w:rStyle w:val="Lienhypertexte"/>
            <w:rFonts w:eastAsia="Arial"/>
            <w:noProof/>
            <w:lang w:val="fr-FR"/>
          </w:rPr>
          <w:t>3.3 - Respect des principes d'égalité, de laïcité et de neutralité</w:t>
        </w:r>
        <w:r w:rsidR="00593D12">
          <w:rPr>
            <w:noProof/>
          </w:rPr>
          <w:tab/>
        </w:r>
        <w:r w:rsidR="00593D12">
          <w:rPr>
            <w:noProof/>
          </w:rPr>
          <w:fldChar w:fldCharType="begin"/>
        </w:r>
        <w:r w:rsidR="00593D12">
          <w:rPr>
            <w:noProof/>
          </w:rPr>
          <w:instrText xml:space="preserve"> PAGEREF _Toc244264792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93" w:history="1">
        <w:r w:rsidR="00593D12" w:rsidRPr="00BA0091">
          <w:rPr>
            <w:rStyle w:val="Lienhypertexte"/>
            <w:rFonts w:eastAsia="Arial"/>
            <w:noProof/>
            <w:lang w:val="fr-FR"/>
          </w:rPr>
          <w:t>3.4 - Confidentialité et mesures de sécurité</w:t>
        </w:r>
        <w:r w:rsidR="00593D12">
          <w:rPr>
            <w:noProof/>
          </w:rPr>
          <w:tab/>
        </w:r>
        <w:r w:rsidR="00593D12">
          <w:rPr>
            <w:noProof/>
          </w:rPr>
          <w:fldChar w:fldCharType="begin"/>
        </w:r>
        <w:r w:rsidR="00593D12">
          <w:rPr>
            <w:noProof/>
          </w:rPr>
          <w:instrText xml:space="preserve"> PAGEREF _Toc244264793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3"/>
        <w:tabs>
          <w:tab w:val="right" w:leader="dot" w:pos="9610"/>
        </w:tabs>
        <w:rPr>
          <w:rFonts w:asciiTheme="minorHAnsi" w:eastAsiaTheme="minorEastAsia" w:hAnsiTheme="minorHAnsi" w:cstheme="minorBidi"/>
          <w:noProof/>
          <w:sz w:val="22"/>
          <w:szCs w:val="22"/>
          <w:lang w:val="fr-FR" w:eastAsia="fr-FR"/>
        </w:rPr>
      </w:pPr>
      <w:hyperlink w:anchor="_Toc244264794" w:history="1">
        <w:r w:rsidR="00593D12" w:rsidRPr="00BA0091">
          <w:rPr>
            <w:rStyle w:val="Lienhypertexte"/>
            <w:rFonts w:eastAsia="Arial"/>
            <w:noProof/>
            <w:lang w:val="fr-FR"/>
          </w:rPr>
          <w:t>3.4.1 - Confidentialité et mesures de sécurité</w:t>
        </w:r>
        <w:r w:rsidR="00593D12">
          <w:rPr>
            <w:noProof/>
          </w:rPr>
          <w:tab/>
        </w:r>
        <w:r w:rsidR="00593D12">
          <w:rPr>
            <w:noProof/>
          </w:rPr>
          <w:fldChar w:fldCharType="begin"/>
        </w:r>
        <w:r w:rsidR="00593D12">
          <w:rPr>
            <w:noProof/>
          </w:rPr>
          <w:instrText xml:space="preserve"> PAGEREF _Toc244264794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1"/>
        <w:tabs>
          <w:tab w:val="right" w:leader="dot" w:pos="9610"/>
        </w:tabs>
        <w:rPr>
          <w:rFonts w:asciiTheme="minorHAnsi" w:eastAsiaTheme="minorEastAsia" w:hAnsiTheme="minorHAnsi" w:cstheme="minorBidi"/>
          <w:noProof/>
          <w:sz w:val="22"/>
          <w:szCs w:val="22"/>
          <w:lang w:val="fr-FR" w:eastAsia="fr-FR"/>
        </w:rPr>
      </w:pPr>
      <w:hyperlink w:anchor="_Toc244264795" w:history="1">
        <w:r w:rsidR="00593D12" w:rsidRPr="00BA0091">
          <w:rPr>
            <w:rStyle w:val="Lienhypertexte"/>
            <w:rFonts w:eastAsia="Arial"/>
            <w:noProof/>
            <w:lang w:val="fr-FR"/>
          </w:rPr>
          <w:t>4 - Contenu du dossier de consultation</w:t>
        </w:r>
        <w:r w:rsidR="00593D12">
          <w:rPr>
            <w:noProof/>
          </w:rPr>
          <w:tab/>
        </w:r>
        <w:r w:rsidR="00593D12">
          <w:rPr>
            <w:noProof/>
          </w:rPr>
          <w:fldChar w:fldCharType="begin"/>
        </w:r>
        <w:r w:rsidR="00593D12">
          <w:rPr>
            <w:noProof/>
          </w:rPr>
          <w:instrText xml:space="preserve"> PAGEREF _Toc244264795 \h </w:instrText>
        </w:r>
        <w:r w:rsidR="00593D12">
          <w:rPr>
            <w:noProof/>
          </w:rPr>
        </w:r>
        <w:r w:rsidR="00593D12">
          <w:rPr>
            <w:noProof/>
          </w:rPr>
          <w:fldChar w:fldCharType="separate"/>
        </w:r>
        <w:r w:rsidR="00593D12">
          <w:rPr>
            <w:noProof/>
          </w:rPr>
          <w:t>5</w:t>
        </w:r>
        <w:r w:rsidR="00593D12">
          <w:rPr>
            <w:noProof/>
          </w:rPr>
          <w:fldChar w:fldCharType="end"/>
        </w:r>
      </w:hyperlink>
    </w:p>
    <w:p w:rsidR="00593D12" w:rsidRDefault="00C01A04">
      <w:pPr>
        <w:pStyle w:val="TM1"/>
        <w:tabs>
          <w:tab w:val="right" w:leader="dot" w:pos="9610"/>
        </w:tabs>
        <w:rPr>
          <w:rFonts w:asciiTheme="minorHAnsi" w:eastAsiaTheme="minorEastAsia" w:hAnsiTheme="minorHAnsi" w:cstheme="minorBidi"/>
          <w:noProof/>
          <w:sz w:val="22"/>
          <w:szCs w:val="22"/>
          <w:lang w:val="fr-FR" w:eastAsia="fr-FR"/>
        </w:rPr>
      </w:pPr>
      <w:hyperlink w:anchor="_Toc244264796" w:history="1">
        <w:r w:rsidR="00593D12" w:rsidRPr="00BA0091">
          <w:rPr>
            <w:rStyle w:val="Lienhypertexte"/>
            <w:rFonts w:eastAsia="Arial"/>
            <w:noProof/>
            <w:lang w:val="fr-FR"/>
          </w:rPr>
          <w:t>5 - Présentation des candidatures et des offres</w:t>
        </w:r>
        <w:r w:rsidR="00593D12">
          <w:rPr>
            <w:noProof/>
          </w:rPr>
          <w:tab/>
        </w:r>
        <w:r w:rsidR="00593D12">
          <w:rPr>
            <w:noProof/>
          </w:rPr>
          <w:fldChar w:fldCharType="begin"/>
        </w:r>
        <w:r w:rsidR="00593D12">
          <w:rPr>
            <w:noProof/>
          </w:rPr>
          <w:instrText xml:space="preserve"> PAGEREF _Toc244264796 \h </w:instrText>
        </w:r>
        <w:r w:rsidR="00593D12">
          <w:rPr>
            <w:noProof/>
          </w:rPr>
        </w:r>
        <w:r w:rsidR="00593D12">
          <w:rPr>
            <w:noProof/>
          </w:rPr>
          <w:fldChar w:fldCharType="separate"/>
        </w:r>
        <w:r w:rsidR="00593D12">
          <w:rPr>
            <w:noProof/>
          </w:rPr>
          <w:t>6</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97" w:history="1">
        <w:r w:rsidR="00593D12" w:rsidRPr="00BA0091">
          <w:rPr>
            <w:rStyle w:val="Lienhypertexte"/>
            <w:rFonts w:eastAsia="Arial"/>
            <w:noProof/>
            <w:lang w:val="fr-FR"/>
          </w:rPr>
          <w:t>5.1 - Documents à produire</w:t>
        </w:r>
        <w:r w:rsidR="00593D12">
          <w:rPr>
            <w:noProof/>
          </w:rPr>
          <w:tab/>
        </w:r>
        <w:r w:rsidR="00593D12">
          <w:rPr>
            <w:noProof/>
          </w:rPr>
          <w:fldChar w:fldCharType="begin"/>
        </w:r>
        <w:r w:rsidR="00593D12">
          <w:rPr>
            <w:noProof/>
          </w:rPr>
          <w:instrText xml:space="preserve"> PAGEREF _Toc244264797 \h </w:instrText>
        </w:r>
        <w:r w:rsidR="00593D12">
          <w:rPr>
            <w:noProof/>
          </w:rPr>
        </w:r>
        <w:r w:rsidR="00593D12">
          <w:rPr>
            <w:noProof/>
          </w:rPr>
          <w:fldChar w:fldCharType="separate"/>
        </w:r>
        <w:r w:rsidR="00593D12">
          <w:rPr>
            <w:noProof/>
          </w:rPr>
          <w:t>6</w:t>
        </w:r>
        <w:r w:rsidR="00593D12">
          <w:rPr>
            <w:noProof/>
          </w:rPr>
          <w:fldChar w:fldCharType="end"/>
        </w:r>
      </w:hyperlink>
    </w:p>
    <w:p w:rsidR="00593D12" w:rsidRDefault="00C01A04">
      <w:pPr>
        <w:pStyle w:val="TM1"/>
        <w:tabs>
          <w:tab w:val="right" w:leader="dot" w:pos="9610"/>
        </w:tabs>
        <w:rPr>
          <w:rFonts w:asciiTheme="minorHAnsi" w:eastAsiaTheme="minorEastAsia" w:hAnsiTheme="minorHAnsi" w:cstheme="minorBidi"/>
          <w:noProof/>
          <w:sz w:val="22"/>
          <w:szCs w:val="22"/>
          <w:lang w:val="fr-FR" w:eastAsia="fr-FR"/>
        </w:rPr>
      </w:pPr>
      <w:hyperlink w:anchor="_Toc244264798" w:history="1">
        <w:r w:rsidR="00593D12" w:rsidRPr="00BA0091">
          <w:rPr>
            <w:rStyle w:val="Lienhypertexte"/>
            <w:rFonts w:eastAsia="Arial"/>
            <w:noProof/>
            <w:lang w:val="fr-FR"/>
          </w:rPr>
          <w:t>6 - Conditions d'envoi ou de remise des plis</w:t>
        </w:r>
        <w:r w:rsidR="00593D12">
          <w:rPr>
            <w:noProof/>
          </w:rPr>
          <w:tab/>
        </w:r>
        <w:r w:rsidR="00593D12">
          <w:rPr>
            <w:noProof/>
          </w:rPr>
          <w:fldChar w:fldCharType="begin"/>
        </w:r>
        <w:r w:rsidR="00593D12">
          <w:rPr>
            <w:noProof/>
          </w:rPr>
          <w:instrText xml:space="preserve"> PAGEREF _Toc244264798 \h </w:instrText>
        </w:r>
        <w:r w:rsidR="00593D12">
          <w:rPr>
            <w:noProof/>
          </w:rPr>
        </w:r>
        <w:r w:rsidR="00593D12">
          <w:rPr>
            <w:noProof/>
          </w:rPr>
          <w:fldChar w:fldCharType="separate"/>
        </w:r>
        <w:r w:rsidR="00593D12">
          <w:rPr>
            <w:noProof/>
          </w:rPr>
          <w:t>7</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799" w:history="1">
        <w:r w:rsidR="00593D12" w:rsidRPr="00BA0091">
          <w:rPr>
            <w:rStyle w:val="Lienhypertexte"/>
            <w:rFonts w:eastAsia="Arial"/>
            <w:noProof/>
            <w:lang w:val="fr-FR"/>
          </w:rPr>
          <w:t>6.1 - Transmission électronique</w:t>
        </w:r>
        <w:r w:rsidR="00593D12">
          <w:rPr>
            <w:noProof/>
          </w:rPr>
          <w:tab/>
        </w:r>
        <w:r w:rsidR="00593D12">
          <w:rPr>
            <w:noProof/>
          </w:rPr>
          <w:fldChar w:fldCharType="begin"/>
        </w:r>
        <w:r w:rsidR="00593D12">
          <w:rPr>
            <w:noProof/>
          </w:rPr>
          <w:instrText xml:space="preserve"> PAGEREF _Toc244264799 \h </w:instrText>
        </w:r>
        <w:r w:rsidR="00593D12">
          <w:rPr>
            <w:noProof/>
          </w:rPr>
        </w:r>
        <w:r w:rsidR="00593D12">
          <w:rPr>
            <w:noProof/>
          </w:rPr>
          <w:fldChar w:fldCharType="separate"/>
        </w:r>
        <w:r w:rsidR="00593D12">
          <w:rPr>
            <w:noProof/>
          </w:rPr>
          <w:t>7</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0" w:history="1">
        <w:r w:rsidR="00593D12" w:rsidRPr="00BA0091">
          <w:rPr>
            <w:rStyle w:val="Lienhypertexte"/>
            <w:rFonts w:eastAsia="Arial"/>
            <w:noProof/>
            <w:lang w:val="fr-FR"/>
          </w:rPr>
          <w:t>6.2 - Transmission sous support papier</w:t>
        </w:r>
        <w:r w:rsidR="00593D12">
          <w:rPr>
            <w:noProof/>
          </w:rPr>
          <w:tab/>
        </w:r>
        <w:r w:rsidR="00593D12">
          <w:rPr>
            <w:noProof/>
          </w:rPr>
          <w:fldChar w:fldCharType="begin"/>
        </w:r>
        <w:r w:rsidR="00593D12">
          <w:rPr>
            <w:noProof/>
          </w:rPr>
          <w:instrText xml:space="preserve"> PAGEREF _Toc244264800 \h </w:instrText>
        </w:r>
        <w:r w:rsidR="00593D12">
          <w:rPr>
            <w:noProof/>
          </w:rPr>
        </w:r>
        <w:r w:rsidR="00593D12">
          <w:rPr>
            <w:noProof/>
          </w:rPr>
          <w:fldChar w:fldCharType="separate"/>
        </w:r>
        <w:r w:rsidR="00593D12">
          <w:rPr>
            <w:noProof/>
          </w:rPr>
          <w:t>8</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1" w:history="1">
        <w:r w:rsidR="00593D12" w:rsidRPr="00BA0091">
          <w:rPr>
            <w:rStyle w:val="Lienhypertexte"/>
            <w:rFonts w:eastAsia="Arial"/>
            <w:noProof/>
            <w:lang w:val="fr-FR"/>
          </w:rPr>
          <w:t>6.3 – Transmission électronique avec le formulaire e-DUME électronique</w:t>
        </w:r>
        <w:r w:rsidR="00593D12">
          <w:rPr>
            <w:noProof/>
          </w:rPr>
          <w:tab/>
        </w:r>
        <w:r w:rsidR="00593D12">
          <w:rPr>
            <w:noProof/>
          </w:rPr>
          <w:fldChar w:fldCharType="begin"/>
        </w:r>
        <w:r w:rsidR="00593D12">
          <w:rPr>
            <w:noProof/>
          </w:rPr>
          <w:instrText xml:space="preserve"> PAGEREF _Toc244264801 \h </w:instrText>
        </w:r>
        <w:r w:rsidR="00593D12">
          <w:rPr>
            <w:noProof/>
          </w:rPr>
        </w:r>
        <w:r w:rsidR="00593D12">
          <w:rPr>
            <w:noProof/>
          </w:rPr>
          <w:fldChar w:fldCharType="separate"/>
        </w:r>
        <w:r w:rsidR="00593D12">
          <w:rPr>
            <w:noProof/>
          </w:rPr>
          <w:t>8</w:t>
        </w:r>
        <w:r w:rsidR="00593D12">
          <w:rPr>
            <w:noProof/>
          </w:rPr>
          <w:fldChar w:fldCharType="end"/>
        </w:r>
      </w:hyperlink>
    </w:p>
    <w:p w:rsidR="00593D12" w:rsidRDefault="00C01A04">
      <w:pPr>
        <w:pStyle w:val="TM1"/>
        <w:tabs>
          <w:tab w:val="right" w:leader="dot" w:pos="9610"/>
        </w:tabs>
        <w:rPr>
          <w:rFonts w:asciiTheme="minorHAnsi" w:eastAsiaTheme="minorEastAsia" w:hAnsiTheme="minorHAnsi" w:cstheme="minorBidi"/>
          <w:noProof/>
          <w:sz w:val="22"/>
          <w:szCs w:val="22"/>
          <w:lang w:val="fr-FR" w:eastAsia="fr-FR"/>
        </w:rPr>
      </w:pPr>
      <w:hyperlink w:anchor="_Toc244264802" w:history="1">
        <w:r w:rsidR="00593D12" w:rsidRPr="00BA0091">
          <w:rPr>
            <w:rStyle w:val="Lienhypertexte"/>
            <w:rFonts w:eastAsia="Arial"/>
            <w:noProof/>
            <w:lang w:val="fr-FR"/>
          </w:rPr>
          <w:t>7 - Examen des candidatures et des offres</w:t>
        </w:r>
        <w:r w:rsidR="00593D12">
          <w:rPr>
            <w:noProof/>
          </w:rPr>
          <w:tab/>
        </w:r>
        <w:r w:rsidR="00593D12">
          <w:rPr>
            <w:noProof/>
          </w:rPr>
          <w:fldChar w:fldCharType="begin"/>
        </w:r>
        <w:r w:rsidR="00593D12">
          <w:rPr>
            <w:noProof/>
          </w:rPr>
          <w:instrText xml:space="preserve"> PAGEREF _Toc244264802 \h </w:instrText>
        </w:r>
        <w:r w:rsidR="00593D12">
          <w:rPr>
            <w:noProof/>
          </w:rPr>
        </w:r>
        <w:r w:rsidR="00593D12">
          <w:rPr>
            <w:noProof/>
          </w:rPr>
          <w:fldChar w:fldCharType="separate"/>
        </w:r>
        <w:r w:rsidR="00593D12">
          <w:rPr>
            <w:noProof/>
          </w:rPr>
          <w:t>9</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3" w:history="1">
        <w:r w:rsidR="00593D12" w:rsidRPr="00BA0091">
          <w:rPr>
            <w:rStyle w:val="Lienhypertexte"/>
            <w:rFonts w:eastAsia="Arial"/>
            <w:noProof/>
            <w:lang w:val="fr-FR"/>
          </w:rPr>
          <w:t>7.1 - Sélection des candidatures effectuée avant l’analyse des offres</w:t>
        </w:r>
        <w:r w:rsidR="00593D12">
          <w:rPr>
            <w:noProof/>
          </w:rPr>
          <w:tab/>
        </w:r>
        <w:r w:rsidR="00593D12">
          <w:rPr>
            <w:noProof/>
          </w:rPr>
          <w:fldChar w:fldCharType="begin"/>
        </w:r>
        <w:r w:rsidR="00593D12">
          <w:rPr>
            <w:noProof/>
          </w:rPr>
          <w:instrText xml:space="preserve"> PAGEREF _Toc244264803 \h </w:instrText>
        </w:r>
        <w:r w:rsidR="00593D12">
          <w:rPr>
            <w:noProof/>
          </w:rPr>
        </w:r>
        <w:r w:rsidR="00593D12">
          <w:rPr>
            <w:noProof/>
          </w:rPr>
          <w:fldChar w:fldCharType="separate"/>
        </w:r>
        <w:r w:rsidR="00593D12">
          <w:rPr>
            <w:noProof/>
          </w:rPr>
          <w:t>9</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4" w:history="1">
        <w:r w:rsidR="00593D12" w:rsidRPr="00BA0091">
          <w:rPr>
            <w:rStyle w:val="Lienhypertexte"/>
            <w:rFonts w:eastAsia="Arial"/>
            <w:noProof/>
            <w:lang w:val="fr-FR"/>
          </w:rPr>
          <w:t>7.2 - Attribution des accords-cadres</w:t>
        </w:r>
        <w:r w:rsidR="00593D12">
          <w:rPr>
            <w:noProof/>
          </w:rPr>
          <w:tab/>
        </w:r>
        <w:r w:rsidR="00593D12">
          <w:rPr>
            <w:noProof/>
          </w:rPr>
          <w:fldChar w:fldCharType="begin"/>
        </w:r>
        <w:r w:rsidR="00593D12">
          <w:rPr>
            <w:noProof/>
          </w:rPr>
          <w:instrText xml:space="preserve"> PAGEREF _Toc244264804 \h </w:instrText>
        </w:r>
        <w:r w:rsidR="00593D12">
          <w:rPr>
            <w:noProof/>
          </w:rPr>
        </w:r>
        <w:r w:rsidR="00593D12">
          <w:rPr>
            <w:noProof/>
          </w:rPr>
          <w:fldChar w:fldCharType="separate"/>
        </w:r>
        <w:r w:rsidR="00593D12">
          <w:rPr>
            <w:noProof/>
          </w:rPr>
          <w:t>10</w:t>
        </w:r>
        <w:r w:rsidR="00593D12">
          <w:rPr>
            <w:noProof/>
          </w:rPr>
          <w:fldChar w:fldCharType="end"/>
        </w:r>
      </w:hyperlink>
    </w:p>
    <w:p w:rsidR="00593D12" w:rsidRDefault="00C01A04">
      <w:pPr>
        <w:pStyle w:val="TM3"/>
        <w:tabs>
          <w:tab w:val="right" w:leader="dot" w:pos="9610"/>
        </w:tabs>
        <w:rPr>
          <w:rFonts w:asciiTheme="minorHAnsi" w:eastAsiaTheme="minorEastAsia" w:hAnsiTheme="minorHAnsi" w:cstheme="minorBidi"/>
          <w:noProof/>
          <w:sz w:val="22"/>
          <w:szCs w:val="22"/>
          <w:lang w:val="fr-FR" w:eastAsia="fr-FR"/>
        </w:rPr>
      </w:pPr>
      <w:hyperlink w:anchor="_Toc244264805" w:history="1">
        <w:r w:rsidR="00593D12" w:rsidRPr="00BA0091">
          <w:rPr>
            <w:rStyle w:val="Lienhypertexte"/>
            <w:rFonts w:eastAsia="Arial"/>
            <w:noProof/>
            <w:lang w:val="fr-FR"/>
          </w:rPr>
          <w:t>7.2.1 - Analyse des offres</w:t>
        </w:r>
        <w:r w:rsidR="00593D12">
          <w:rPr>
            <w:noProof/>
          </w:rPr>
          <w:tab/>
        </w:r>
        <w:r w:rsidR="00593D12">
          <w:rPr>
            <w:noProof/>
          </w:rPr>
          <w:fldChar w:fldCharType="begin"/>
        </w:r>
        <w:r w:rsidR="00593D12">
          <w:rPr>
            <w:noProof/>
          </w:rPr>
          <w:instrText xml:space="preserve"> PAGEREF _Toc244264805 \h </w:instrText>
        </w:r>
        <w:r w:rsidR="00593D12">
          <w:rPr>
            <w:noProof/>
          </w:rPr>
        </w:r>
        <w:r w:rsidR="00593D12">
          <w:rPr>
            <w:noProof/>
          </w:rPr>
          <w:fldChar w:fldCharType="separate"/>
        </w:r>
        <w:r w:rsidR="00593D12">
          <w:rPr>
            <w:noProof/>
          </w:rPr>
          <w:t>10</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6" w:history="1">
        <w:r w:rsidR="00593D12" w:rsidRPr="00BA0091">
          <w:rPr>
            <w:rStyle w:val="Lienhypertexte"/>
            <w:rFonts w:eastAsia="Arial"/>
            <w:noProof/>
            <w:lang w:val="fr-FR"/>
          </w:rPr>
          <w:t>7.3 Analyse inversée de la candidature après classement des offres</w:t>
        </w:r>
        <w:r w:rsidR="00593D12">
          <w:rPr>
            <w:noProof/>
          </w:rPr>
          <w:tab/>
        </w:r>
        <w:r w:rsidR="00593D12">
          <w:rPr>
            <w:noProof/>
          </w:rPr>
          <w:fldChar w:fldCharType="begin"/>
        </w:r>
        <w:r w:rsidR="00593D12">
          <w:rPr>
            <w:noProof/>
          </w:rPr>
          <w:instrText xml:space="preserve"> PAGEREF _Toc244264806 \h </w:instrText>
        </w:r>
        <w:r w:rsidR="00593D12">
          <w:rPr>
            <w:noProof/>
          </w:rPr>
        </w:r>
        <w:r w:rsidR="00593D12">
          <w:rPr>
            <w:noProof/>
          </w:rPr>
          <w:fldChar w:fldCharType="separate"/>
        </w:r>
        <w:r w:rsidR="00593D12">
          <w:rPr>
            <w:noProof/>
          </w:rPr>
          <w:t>11</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7" w:history="1">
        <w:r w:rsidR="00593D12" w:rsidRPr="00BA0091">
          <w:rPr>
            <w:rStyle w:val="Lienhypertexte"/>
            <w:rFonts w:eastAsia="Arial"/>
            <w:noProof/>
            <w:lang w:val="fr-FR"/>
          </w:rPr>
          <w:t>7.4 - Suite à donner à la consultation</w:t>
        </w:r>
        <w:r w:rsidR="00593D12">
          <w:rPr>
            <w:noProof/>
          </w:rPr>
          <w:tab/>
        </w:r>
        <w:r w:rsidR="00593D12">
          <w:rPr>
            <w:noProof/>
          </w:rPr>
          <w:fldChar w:fldCharType="begin"/>
        </w:r>
        <w:r w:rsidR="00593D12">
          <w:rPr>
            <w:noProof/>
          </w:rPr>
          <w:instrText xml:space="preserve"> PAGEREF _Toc244264807 \h </w:instrText>
        </w:r>
        <w:r w:rsidR="00593D12">
          <w:rPr>
            <w:noProof/>
          </w:rPr>
        </w:r>
        <w:r w:rsidR="00593D12">
          <w:rPr>
            <w:noProof/>
          </w:rPr>
          <w:fldChar w:fldCharType="separate"/>
        </w:r>
        <w:r w:rsidR="00593D12">
          <w:rPr>
            <w:noProof/>
          </w:rPr>
          <w:t>11</w:t>
        </w:r>
        <w:r w:rsidR="00593D12">
          <w:rPr>
            <w:noProof/>
          </w:rPr>
          <w:fldChar w:fldCharType="end"/>
        </w:r>
      </w:hyperlink>
    </w:p>
    <w:p w:rsidR="00593D12" w:rsidRDefault="00C01A04">
      <w:pPr>
        <w:pStyle w:val="TM1"/>
        <w:tabs>
          <w:tab w:val="right" w:leader="dot" w:pos="9610"/>
        </w:tabs>
        <w:rPr>
          <w:rFonts w:asciiTheme="minorHAnsi" w:eastAsiaTheme="minorEastAsia" w:hAnsiTheme="minorHAnsi" w:cstheme="minorBidi"/>
          <w:noProof/>
          <w:sz w:val="22"/>
          <w:szCs w:val="22"/>
          <w:lang w:val="fr-FR" w:eastAsia="fr-FR"/>
        </w:rPr>
      </w:pPr>
      <w:hyperlink w:anchor="_Toc244264808" w:history="1">
        <w:r w:rsidR="00593D12" w:rsidRPr="00BA0091">
          <w:rPr>
            <w:rStyle w:val="Lienhypertexte"/>
            <w:rFonts w:eastAsia="Arial"/>
            <w:noProof/>
            <w:lang w:val="fr-FR"/>
          </w:rPr>
          <w:t>8 - Renseignements complémentaires</w:t>
        </w:r>
        <w:r w:rsidR="00593D12">
          <w:rPr>
            <w:noProof/>
          </w:rPr>
          <w:tab/>
        </w:r>
        <w:r w:rsidR="00593D12">
          <w:rPr>
            <w:noProof/>
          </w:rPr>
          <w:fldChar w:fldCharType="begin"/>
        </w:r>
        <w:r w:rsidR="00593D12">
          <w:rPr>
            <w:noProof/>
          </w:rPr>
          <w:instrText xml:space="preserve"> PAGEREF _Toc244264808 \h </w:instrText>
        </w:r>
        <w:r w:rsidR="00593D12">
          <w:rPr>
            <w:noProof/>
          </w:rPr>
        </w:r>
        <w:r w:rsidR="00593D12">
          <w:rPr>
            <w:noProof/>
          </w:rPr>
          <w:fldChar w:fldCharType="separate"/>
        </w:r>
        <w:r w:rsidR="00593D12">
          <w:rPr>
            <w:noProof/>
          </w:rPr>
          <w:t>11</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09" w:history="1">
        <w:r w:rsidR="00593D12" w:rsidRPr="00BA0091">
          <w:rPr>
            <w:rStyle w:val="Lienhypertexte"/>
            <w:rFonts w:eastAsia="Arial"/>
            <w:noProof/>
            <w:lang w:val="fr-FR"/>
          </w:rPr>
          <w:t>8.1 - Adresses supplémentaires et points de contact</w:t>
        </w:r>
        <w:r w:rsidR="00593D12">
          <w:rPr>
            <w:noProof/>
          </w:rPr>
          <w:tab/>
        </w:r>
        <w:r w:rsidR="00593D12">
          <w:rPr>
            <w:noProof/>
          </w:rPr>
          <w:fldChar w:fldCharType="begin"/>
        </w:r>
        <w:r w:rsidR="00593D12">
          <w:rPr>
            <w:noProof/>
          </w:rPr>
          <w:instrText xml:space="preserve"> PAGEREF _Toc244264809 \h </w:instrText>
        </w:r>
        <w:r w:rsidR="00593D12">
          <w:rPr>
            <w:noProof/>
          </w:rPr>
        </w:r>
        <w:r w:rsidR="00593D12">
          <w:rPr>
            <w:noProof/>
          </w:rPr>
          <w:fldChar w:fldCharType="separate"/>
        </w:r>
        <w:r w:rsidR="00593D12">
          <w:rPr>
            <w:noProof/>
          </w:rPr>
          <w:t>11</w:t>
        </w:r>
        <w:r w:rsidR="00593D12">
          <w:rPr>
            <w:noProof/>
          </w:rPr>
          <w:fldChar w:fldCharType="end"/>
        </w:r>
      </w:hyperlink>
    </w:p>
    <w:p w:rsidR="00593D12" w:rsidRDefault="00C01A04">
      <w:pPr>
        <w:pStyle w:val="TM2"/>
        <w:tabs>
          <w:tab w:val="right" w:leader="dot" w:pos="9610"/>
        </w:tabs>
        <w:rPr>
          <w:rFonts w:asciiTheme="minorHAnsi" w:eastAsiaTheme="minorEastAsia" w:hAnsiTheme="minorHAnsi" w:cstheme="minorBidi"/>
          <w:noProof/>
          <w:sz w:val="22"/>
          <w:szCs w:val="22"/>
          <w:lang w:val="fr-FR" w:eastAsia="fr-FR"/>
        </w:rPr>
      </w:pPr>
      <w:hyperlink w:anchor="_Toc244264810" w:history="1">
        <w:r w:rsidR="00593D12" w:rsidRPr="00BA0091">
          <w:rPr>
            <w:rStyle w:val="Lienhypertexte"/>
            <w:rFonts w:eastAsia="Arial"/>
            <w:noProof/>
            <w:lang w:val="fr-FR"/>
          </w:rPr>
          <w:t>8.2 - Procédures de recours</w:t>
        </w:r>
        <w:r w:rsidR="00593D12">
          <w:rPr>
            <w:noProof/>
          </w:rPr>
          <w:tab/>
        </w:r>
        <w:r w:rsidR="00593D12">
          <w:rPr>
            <w:noProof/>
          </w:rPr>
          <w:fldChar w:fldCharType="begin"/>
        </w:r>
        <w:r w:rsidR="00593D12">
          <w:rPr>
            <w:noProof/>
          </w:rPr>
          <w:instrText xml:space="preserve"> PAGEREF _Toc244264810 \h </w:instrText>
        </w:r>
        <w:r w:rsidR="00593D12">
          <w:rPr>
            <w:noProof/>
          </w:rPr>
        </w:r>
        <w:r w:rsidR="00593D12">
          <w:rPr>
            <w:noProof/>
          </w:rPr>
          <w:fldChar w:fldCharType="separate"/>
        </w:r>
        <w:r w:rsidR="00593D12">
          <w:rPr>
            <w:noProof/>
          </w:rPr>
          <w:t>12</w:t>
        </w:r>
        <w:r w:rsidR="00593D12">
          <w:rPr>
            <w:noProof/>
          </w:rPr>
          <w:fldChar w:fldCharType="end"/>
        </w:r>
      </w:hyperlink>
    </w:p>
    <w:p w:rsidR="00A14857" w:rsidRDefault="00262919">
      <w:pPr>
        <w:spacing w:after="100"/>
        <w:jc w:val="both"/>
        <w:rPr>
          <w:rFonts w:eastAsia="Arial" w:cs="Arial"/>
          <w:color w:val="000000"/>
          <w:sz w:val="22"/>
          <w:lang w:val="fr-FR"/>
        </w:rPr>
        <w:sectPr w:rsidR="00A14857">
          <w:pgSz w:w="11900" w:h="16840"/>
          <w:pgMar w:top="1140" w:right="1140" w:bottom="1440" w:left="1140" w:header="1140" w:footer="1440" w:gutter="0"/>
          <w:cols w:space="708"/>
        </w:sectPr>
      </w:pPr>
      <w:r>
        <w:rPr>
          <w:rFonts w:eastAsia="Arial" w:cs="Arial"/>
          <w:color w:val="000000"/>
          <w:sz w:val="22"/>
          <w:lang w:val="fr-FR"/>
        </w:rPr>
        <w:fldChar w:fldCharType="end"/>
      </w:r>
    </w:p>
    <w:p w:rsidR="00A14857" w:rsidRDefault="00262919">
      <w:pPr>
        <w:pStyle w:val="Titre1"/>
        <w:rPr>
          <w:rFonts w:eastAsia="Arial"/>
          <w:color w:val="000000"/>
          <w:sz w:val="28"/>
          <w:lang w:val="fr-FR"/>
        </w:rPr>
      </w:pPr>
      <w:bookmarkStart w:id="1" w:name="ArtL1_RC-2-A2"/>
      <w:bookmarkStart w:id="2" w:name="_Toc244264773"/>
      <w:bookmarkEnd w:id="1"/>
      <w:r>
        <w:rPr>
          <w:rFonts w:eastAsia="Arial"/>
          <w:color w:val="000000"/>
          <w:sz w:val="28"/>
          <w:lang w:val="fr-FR"/>
        </w:rPr>
        <w:lastRenderedPageBreak/>
        <w:t>1 - Objet et étendue de la consultation</w:t>
      </w:r>
      <w:bookmarkEnd w:id="2"/>
    </w:p>
    <w:p w:rsidR="00A14857" w:rsidRDefault="00262919">
      <w:pPr>
        <w:pStyle w:val="Titre2"/>
        <w:ind w:left="280"/>
        <w:jc w:val="both"/>
        <w:rPr>
          <w:rFonts w:eastAsia="Arial"/>
          <w:i w:val="0"/>
          <w:color w:val="000000"/>
          <w:sz w:val="24"/>
          <w:lang w:val="fr-FR"/>
        </w:rPr>
      </w:pPr>
      <w:bookmarkStart w:id="3" w:name="ArtL2_RC-2-A2.1"/>
      <w:bookmarkStart w:id="4" w:name="_Toc244264774"/>
      <w:bookmarkEnd w:id="3"/>
      <w:r>
        <w:rPr>
          <w:rFonts w:eastAsia="Arial"/>
          <w:i w:val="0"/>
          <w:color w:val="000000"/>
          <w:sz w:val="24"/>
          <w:lang w:val="fr-FR"/>
        </w:rPr>
        <w:t>1.1 - Objet</w:t>
      </w:r>
      <w:bookmarkEnd w:id="4"/>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La présente consultation concerne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Développement et accompagnement de la pratique du compostage partagé sur le territoire de Le Mans Métropole - 3 ans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Afin de répondre aux enjeux de la Loi de Transition Energétique pour la Croissance Verte - LTECV (proposer une solution de tri à la source de biodéchets pour tous), Le Mans Métropole (LMM) souhaite intensifier sa démarche de gestion de proximité des biodéchets en déployant de nouvelles actions.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Lieu(x) d'exécution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Mans Métropole</w:t>
      </w: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72000 Le mans</w:t>
      </w:r>
    </w:p>
    <w:p w:rsidR="00A14857" w:rsidRDefault="00262919">
      <w:pPr>
        <w:pStyle w:val="Titre2"/>
        <w:ind w:left="280"/>
        <w:jc w:val="both"/>
        <w:rPr>
          <w:rFonts w:eastAsia="Arial"/>
          <w:i w:val="0"/>
          <w:color w:val="000000"/>
          <w:sz w:val="24"/>
          <w:lang w:val="fr-FR"/>
        </w:rPr>
      </w:pPr>
      <w:bookmarkStart w:id="5" w:name="ArtL2_RC-2-A2.3"/>
      <w:bookmarkStart w:id="6" w:name="_Toc244264775"/>
      <w:bookmarkEnd w:id="5"/>
      <w:r>
        <w:rPr>
          <w:rFonts w:eastAsia="Arial"/>
          <w:i w:val="0"/>
          <w:color w:val="000000"/>
          <w:sz w:val="24"/>
          <w:lang w:val="fr-FR"/>
        </w:rPr>
        <w:t>1.2 - Mode de passation</w:t>
      </w:r>
      <w:bookmarkEnd w:id="6"/>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La procédure de passation utilisée est : l'appel d'offres ouvert. Elle est soumise aux dispositions des articles L. 2124-2, R. 2124-2 1° et R. 2161-2 à R. 2161-5 du Code de la commande publique.</w:t>
      </w:r>
    </w:p>
    <w:p w:rsidR="00A14857" w:rsidRDefault="00262919">
      <w:pPr>
        <w:pStyle w:val="Titre2"/>
        <w:ind w:left="280"/>
        <w:jc w:val="both"/>
        <w:rPr>
          <w:rFonts w:eastAsia="Arial"/>
          <w:i w:val="0"/>
          <w:color w:val="000000"/>
          <w:sz w:val="24"/>
          <w:lang w:val="fr-FR"/>
        </w:rPr>
      </w:pPr>
      <w:bookmarkStart w:id="7" w:name="ArtL2_RC-2-A2.4"/>
      <w:bookmarkStart w:id="8" w:name="_Toc244264776"/>
      <w:bookmarkEnd w:id="7"/>
      <w:r>
        <w:rPr>
          <w:rFonts w:eastAsia="Arial"/>
          <w:i w:val="0"/>
          <w:color w:val="000000"/>
          <w:sz w:val="24"/>
          <w:lang w:val="fr-FR"/>
        </w:rPr>
        <w:t>1.3 - Type et forme de contrat</w:t>
      </w:r>
      <w:bookmarkEnd w:id="8"/>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L'accord-cadre avec minimum et maximum est passé en application des articles L2125-1 1°, R. 2162-1 à R. 2162-6, R. 2162-13 et R. 2162-14 du Code de la commande publique. Il donnera lieu à l'émission de bons de commande.</w:t>
      </w:r>
    </w:p>
    <w:p w:rsidR="00A14857" w:rsidRDefault="00262919">
      <w:pPr>
        <w:pStyle w:val="ParagrapheIndent2"/>
        <w:spacing w:after="240"/>
        <w:jc w:val="both"/>
        <w:rPr>
          <w:rFonts w:eastAsia="Arial" w:cs="Arial"/>
          <w:color w:val="000000"/>
          <w:lang w:val="fr-FR"/>
        </w:rPr>
      </w:pPr>
      <w:r>
        <w:rPr>
          <w:rFonts w:eastAsia="Arial" w:cs="Arial"/>
          <w:color w:val="000000"/>
          <w:lang w:val="fr-FR"/>
        </w:rPr>
        <w:t>Chaque accord-cadre sera attribué à un seul opérateur économique.</w:t>
      </w:r>
    </w:p>
    <w:p w:rsidR="00A14857" w:rsidRDefault="00262919">
      <w:pPr>
        <w:pStyle w:val="Titre2"/>
        <w:ind w:left="280"/>
        <w:jc w:val="both"/>
        <w:rPr>
          <w:rFonts w:eastAsia="Arial"/>
          <w:i w:val="0"/>
          <w:color w:val="000000"/>
          <w:sz w:val="24"/>
          <w:lang w:val="fr-FR"/>
        </w:rPr>
      </w:pPr>
      <w:bookmarkStart w:id="9" w:name="ArtL2_RC-2-A2.5"/>
      <w:bookmarkStart w:id="10" w:name="_Toc244264777"/>
      <w:bookmarkEnd w:id="9"/>
      <w:r>
        <w:rPr>
          <w:rFonts w:eastAsia="Arial"/>
          <w:i w:val="0"/>
          <w:color w:val="000000"/>
          <w:sz w:val="24"/>
          <w:lang w:val="fr-FR"/>
        </w:rPr>
        <w:t>1.4 - Décomposition de la consultation</w:t>
      </w:r>
      <w:bookmarkEnd w:id="10"/>
    </w:p>
    <w:p w:rsidR="00A14857" w:rsidRDefault="00262919">
      <w:pPr>
        <w:pStyle w:val="ParagrapheIndent2"/>
        <w:jc w:val="both"/>
        <w:rPr>
          <w:rFonts w:eastAsia="Arial" w:cs="Arial"/>
          <w:color w:val="000000"/>
          <w:lang w:val="fr-FR"/>
        </w:rPr>
      </w:pPr>
      <w:r>
        <w:rPr>
          <w:rFonts w:eastAsia="Arial" w:cs="Arial"/>
          <w:color w:val="000000"/>
          <w:lang w:val="fr-FR"/>
        </w:rPr>
        <w:t>Les prestations sont réparties en 2 Lot(s) :</w:t>
      </w:r>
    </w:p>
    <w:tbl>
      <w:tblPr>
        <w:tblW w:w="0" w:type="auto"/>
        <w:tblInd w:w="500" w:type="dxa"/>
        <w:tblLayout w:type="fixed"/>
        <w:tblLook w:val="04A0" w:firstRow="1" w:lastRow="0" w:firstColumn="1" w:lastColumn="0" w:noHBand="0" w:noVBand="1"/>
      </w:tblPr>
      <w:tblGrid>
        <w:gridCol w:w="1800"/>
        <w:gridCol w:w="6800"/>
      </w:tblGrid>
      <w:tr w:rsidR="00A1485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Désignation</w:t>
            </w:r>
          </w:p>
        </w:tc>
      </w:tr>
      <w:tr w:rsidR="00A14857">
        <w:trPr>
          <w:trHeight w:val="67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40" w:right="40"/>
              <w:jc w:val="center"/>
              <w:rPr>
                <w:rFonts w:eastAsia="Arial" w:cs="Arial"/>
                <w:color w:val="000000"/>
                <w:sz w:val="22"/>
                <w:lang w:val="fr-FR"/>
              </w:rPr>
            </w:pPr>
            <w:r>
              <w:rPr>
                <w:rFonts w:eastAsia="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line="253" w:lineRule="exact"/>
              <w:ind w:left="80" w:right="80"/>
              <w:jc w:val="both"/>
              <w:rPr>
                <w:rFonts w:eastAsia="Arial" w:cs="Arial"/>
                <w:color w:val="000000"/>
                <w:sz w:val="22"/>
                <w:lang w:val="fr-FR"/>
              </w:rPr>
            </w:pPr>
            <w:r>
              <w:rPr>
                <w:rFonts w:eastAsia="Arial" w:cs="Arial"/>
                <w:color w:val="000000"/>
                <w:sz w:val="22"/>
                <w:lang w:val="fr-FR"/>
              </w:rPr>
              <w:t>Mise en place de nouveaux sites, suivi des sites nouveaux et existants, accompagnement vers l'autonomie, formation des référents de site et animation d'un réseau de référents</w:t>
            </w:r>
          </w:p>
        </w:tc>
      </w:tr>
      <w:tr w:rsidR="00A1485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40" w:right="40"/>
              <w:jc w:val="center"/>
              <w:rPr>
                <w:rFonts w:eastAsia="Arial" w:cs="Arial"/>
                <w:color w:val="000000"/>
                <w:sz w:val="22"/>
                <w:lang w:val="fr-FR"/>
              </w:rPr>
            </w:pPr>
            <w:r>
              <w:rPr>
                <w:rFonts w:eastAsia="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Accompagnement des composteurs "gros producteurs"</w:t>
            </w:r>
          </w:p>
        </w:tc>
      </w:tr>
    </w:tbl>
    <w:p w:rsidR="00A14857" w:rsidRDefault="00262919">
      <w:pPr>
        <w:spacing w:after="160" w:line="240" w:lineRule="exact"/>
      </w:pPr>
      <w:r>
        <w:t xml:space="preserve"> </w:t>
      </w:r>
    </w:p>
    <w:p w:rsidR="00A14857" w:rsidRDefault="00262919">
      <w:pPr>
        <w:pStyle w:val="ParagrapheIndent2"/>
        <w:spacing w:after="240"/>
        <w:jc w:val="both"/>
        <w:rPr>
          <w:rFonts w:eastAsia="Arial" w:cs="Arial"/>
          <w:color w:val="000000"/>
          <w:lang w:val="fr-FR"/>
        </w:rPr>
      </w:pPr>
      <w:r>
        <w:rPr>
          <w:rFonts w:eastAsia="Arial" w:cs="Arial"/>
          <w:color w:val="000000"/>
          <w:lang w:val="fr-FR"/>
        </w:rPr>
        <w:t>Chaque lot fera l'objet d'un accord-cadre.</w:t>
      </w:r>
    </w:p>
    <w:p w:rsidR="00A14857" w:rsidRDefault="00262919">
      <w:pPr>
        <w:pStyle w:val="ParagrapheIndent2"/>
        <w:spacing w:after="240"/>
        <w:jc w:val="both"/>
        <w:rPr>
          <w:rFonts w:eastAsia="Arial" w:cs="Arial"/>
          <w:color w:val="000000"/>
          <w:lang w:val="fr-FR"/>
        </w:rPr>
      </w:pPr>
      <w:r>
        <w:rPr>
          <w:rFonts w:eastAsia="Arial" w:cs="Arial"/>
          <w:color w:val="000000"/>
          <w:lang w:val="fr-FR"/>
        </w:rPr>
        <w:t>Les candidats ont la possibilité de soumettre des offres pour tous les lots.</w:t>
      </w:r>
    </w:p>
    <w:p w:rsidR="00A14857" w:rsidRDefault="00262919">
      <w:pPr>
        <w:pStyle w:val="Titre2"/>
        <w:ind w:left="280"/>
        <w:jc w:val="both"/>
        <w:rPr>
          <w:rFonts w:eastAsia="Arial"/>
          <w:i w:val="0"/>
          <w:color w:val="000000"/>
          <w:sz w:val="24"/>
          <w:lang w:val="fr-FR"/>
        </w:rPr>
      </w:pPr>
      <w:bookmarkStart w:id="11" w:name="ArtL2_RC-2-A2.7"/>
      <w:bookmarkStart w:id="12" w:name="_Toc244264778"/>
      <w:bookmarkEnd w:id="11"/>
      <w:r>
        <w:rPr>
          <w:rFonts w:eastAsia="Arial"/>
          <w:i w:val="0"/>
          <w:color w:val="000000"/>
          <w:sz w:val="24"/>
          <w:lang w:val="fr-FR"/>
        </w:rPr>
        <w:t>1.5 - Nomenclature</w:t>
      </w:r>
      <w:bookmarkEnd w:id="12"/>
    </w:p>
    <w:p w:rsidR="00A14857" w:rsidRDefault="00262919">
      <w:pPr>
        <w:pStyle w:val="ParagrapheIndent2"/>
        <w:jc w:val="both"/>
        <w:rPr>
          <w:rFonts w:eastAsia="Arial" w:cs="Arial"/>
          <w:color w:val="000000"/>
          <w:lang w:val="fr-FR"/>
        </w:rPr>
      </w:pPr>
      <w:r>
        <w:rPr>
          <w:rFonts w:eastAsia="Arial" w:cs="Arial"/>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A1485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140" w:after="40"/>
              <w:jc w:val="center"/>
              <w:rPr>
                <w:rFonts w:eastAsia="Arial" w:cs="Arial"/>
                <w:color w:val="000000"/>
                <w:sz w:val="22"/>
                <w:lang w:val="fr-FR"/>
              </w:rPr>
            </w:pPr>
            <w:r>
              <w:rPr>
                <w:rFonts w:eastAsia="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140" w:after="40"/>
              <w:jc w:val="center"/>
              <w:rPr>
                <w:rFonts w:eastAsia="Arial" w:cs="Arial"/>
                <w:color w:val="000000"/>
                <w:sz w:val="22"/>
                <w:lang w:val="fr-FR"/>
              </w:rPr>
            </w:pPr>
            <w:r>
              <w:rPr>
                <w:rFonts w:eastAsia="Arial" w:cs="Arial"/>
                <w:color w:val="000000"/>
                <w:sz w:val="22"/>
                <w:lang w:val="fr-FR"/>
              </w:rPr>
              <w:t>Description</w:t>
            </w:r>
          </w:p>
        </w:tc>
      </w:tr>
      <w:tr w:rsidR="00A1485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40" w:after="20"/>
              <w:ind w:left="40" w:right="40"/>
              <w:jc w:val="center"/>
              <w:rPr>
                <w:rFonts w:eastAsia="Arial" w:cs="Arial"/>
                <w:color w:val="000000"/>
                <w:sz w:val="22"/>
                <w:lang w:val="fr-FR"/>
              </w:rPr>
            </w:pPr>
            <w:r>
              <w:rPr>
                <w:rFonts w:eastAsia="Arial" w:cs="Arial"/>
                <w:color w:val="000000"/>
                <w:sz w:val="22"/>
                <w:lang w:val="fr-FR"/>
              </w:rPr>
              <w:t>77120000-7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40" w:after="20"/>
              <w:ind w:left="40" w:right="40"/>
              <w:jc w:val="both"/>
              <w:rPr>
                <w:rFonts w:eastAsia="Arial" w:cs="Arial"/>
                <w:color w:val="000000"/>
                <w:sz w:val="22"/>
                <w:lang w:val="fr-FR"/>
              </w:rPr>
            </w:pPr>
            <w:r>
              <w:rPr>
                <w:rFonts w:eastAsia="Arial" w:cs="Arial"/>
                <w:color w:val="000000"/>
                <w:sz w:val="22"/>
                <w:lang w:val="fr-FR"/>
              </w:rPr>
              <w:t>Services de compostage</w:t>
            </w:r>
          </w:p>
        </w:tc>
      </w:tr>
      <w:tr w:rsidR="00A1485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40" w:after="20"/>
              <w:ind w:left="40" w:right="40"/>
              <w:jc w:val="center"/>
              <w:rPr>
                <w:rFonts w:eastAsia="Arial" w:cs="Arial"/>
                <w:color w:val="000000"/>
                <w:sz w:val="22"/>
                <w:lang w:val="fr-FR"/>
              </w:rPr>
            </w:pPr>
            <w:r>
              <w:rPr>
                <w:rFonts w:eastAsia="Arial" w:cs="Arial"/>
                <w:color w:val="000000"/>
                <w:sz w:val="22"/>
                <w:lang w:val="fr-FR"/>
              </w:rPr>
              <w:t>45213280-9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40" w:after="20"/>
              <w:ind w:left="40" w:right="40"/>
              <w:jc w:val="both"/>
              <w:rPr>
                <w:rFonts w:eastAsia="Arial" w:cs="Arial"/>
                <w:color w:val="000000"/>
                <w:sz w:val="22"/>
                <w:lang w:val="fr-FR"/>
              </w:rPr>
            </w:pPr>
            <w:r>
              <w:rPr>
                <w:rFonts w:eastAsia="Arial" w:cs="Arial"/>
                <w:color w:val="000000"/>
                <w:sz w:val="22"/>
                <w:lang w:val="fr-FR"/>
              </w:rPr>
              <w:t>Travaux de construction d'installations de compostage</w:t>
            </w:r>
          </w:p>
        </w:tc>
      </w:tr>
    </w:tbl>
    <w:p w:rsidR="00A14857" w:rsidRDefault="00262919">
      <w:pPr>
        <w:spacing w:after="160" w:line="240" w:lineRule="exact"/>
      </w:pPr>
      <w:r>
        <w:t xml:space="preserve"> </w:t>
      </w:r>
    </w:p>
    <w:p w:rsidR="00A14857" w:rsidRDefault="00262919">
      <w:pPr>
        <w:spacing w:line="220" w:lineRule="exact"/>
      </w:pPr>
      <w:r>
        <w:t xml:space="preserve"> </w:t>
      </w:r>
    </w:p>
    <w:p w:rsidR="00A14857" w:rsidRDefault="00262919">
      <w:pPr>
        <w:pStyle w:val="Titre2"/>
        <w:ind w:left="280"/>
        <w:jc w:val="both"/>
        <w:rPr>
          <w:rFonts w:eastAsia="Arial"/>
          <w:i w:val="0"/>
          <w:color w:val="000000"/>
          <w:sz w:val="24"/>
          <w:lang w:val="fr-FR"/>
        </w:rPr>
      </w:pPr>
      <w:bookmarkStart w:id="13" w:name="ArtL2_RC-2-A2.8"/>
      <w:bookmarkStart w:id="14" w:name="_Toc244264779"/>
      <w:bookmarkEnd w:id="13"/>
      <w:r>
        <w:rPr>
          <w:rFonts w:eastAsia="Arial"/>
          <w:i w:val="0"/>
          <w:color w:val="000000"/>
          <w:sz w:val="24"/>
          <w:lang w:val="fr-FR"/>
        </w:rPr>
        <w:t>1.6 - Réalisation de prestations similaires</w:t>
      </w:r>
      <w:bookmarkEnd w:id="14"/>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rsidR="00A14857" w:rsidRDefault="00262919">
      <w:pPr>
        <w:pStyle w:val="Titre2"/>
        <w:ind w:left="280"/>
        <w:jc w:val="both"/>
        <w:rPr>
          <w:rFonts w:eastAsia="Arial"/>
          <w:i w:val="0"/>
          <w:color w:val="000000"/>
          <w:sz w:val="24"/>
          <w:lang w:val="fr-FR"/>
        </w:rPr>
      </w:pPr>
      <w:bookmarkStart w:id="15" w:name="ArtL2_RC-2-A2.9"/>
      <w:bookmarkStart w:id="16" w:name="_Toc244264780"/>
      <w:bookmarkEnd w:id="15"/>
      <w:r>
        <w:rPr>
          <w:rFonts w:eastAsia="Arial"/>
          <w:i w:val="0"/>
          <w:color w:val="000000"/>
          <w:sz w:val="24"/>
          <w:lang w:val="fr-FR"/>
        </w:rPr>
        <w:lastRenderedPageBreak/>
        <w:t>1.7 - Renouvellement</w:t>
      </w:r>
      <w:bookmarkEnd w:id="16"/>
    </w:p>
    <w:p w:rsidR="00A14857" w:rsidRDefault="00262919" w:rsidP="00B21CF4">
      <w:pPr>
        <w:pStyle w:val="ParagrapheIndent2"/>
        <w:spacing w:line="253" w:lineRule="exact"/>
        <w:jc w:val="both"/>
        <w:rPr>
          <w:rFonts w:eastAsia="Arial" w:cs="Arial"/>
          <w:color w:val="000000"/>
          <w:lang w:val="fr-FR"/>
        </w:rPr>
      </w:pPr>
      <w:r>
        <w:rPr>
          <w:rFonts w:eastAsia="Arial" w:cs="Arial"/>
          <w:color w:val="000000"/>
          <w:lang w:val="fr-FR"/>
        </w:rPr>
        <w:t>Il s'agit d'un accord-cadre renouvelable en raison du caractère récurrent des prestations.</w:t>
      </w:r>
      <w:r w:rsidR="00B21CF4">
        <w:rPr>
          <w:rFonts w:eastAsia="Arial" w:cs="Arial"/>
          <w:color w:val="000000"/>
          <w:lang w:val="fr-FR"/>
        </w:rPr>
        <w:t xml:space="preserve"> A</w:t>
      </w:r>
      <w:r>
        <w:rPr>
          <w:rFonts w:eastAsia="Arial" w:cs="Arial"/>
          <w:color w:val="000000"/>
          <w:lang w:val="fr-FR"/>
        </w:rPr>
        <w:t xml:space="preserve"> renouveler en 2 semestre 20</w:t>
      </w:r>
      <w:r w:rsidR="004B3DD7">
        <w:rPr>
          <w:rFonts w:eastAsia="Arial" w:cs="Arial"/>
          <w:color w:val="000000"/>
          <w:lang w:val="fr-FR"/>
        </w:rPr>
        <w:t>29.</w:t>
      </w:r>
    </w:p>
    <w:p w:rsidR="00B21CF4" w:rsidRPr="00B21CF4" w:rsidRDefault="00B21CF4" w:rsidP="00B21CF4">
      <w:pPr>
        <w:rPr>
          <w:rFonts w:eastAsia="Arial"/>
          <w:lang w:val="fr-FR"/>
        </w:rPr>
      </w:pPr>
    </w:p>
    <w:p w:rsidR="00A14857" w:rsidRDefault="00262919">
      <w:pPr>
        <w:pStyle w:val="Titre1"/>
        <w:rPr>
          <w:rFonts w:eastAsia="Arial"/>
          <w:color w:val="000000"/>
          <w:sz w:val="28"/>
          <w:lang w:val="fr-FR"/>
        </w:rPr>
      </w:pPr>
      <w:bookmarkStart w:id="17" w:name="ArtL1_RC-2-A3"/>
      <w:bookmarkStart w:id="18" w:name="_Toc244264781"/>
      <w:bookmarkEnd w:id="17"/>
      <w:r>
        <w:rPr>
          <w:rFonts w:eastAsia="Arial"/>
          <w:color w:val="000000"/>
          <w:sz w:val="28"/>
          <w:lang w:val="fr-FR"/>
        </w:rPr>
        <w:t>2 - Conditions de la consultation</w:t>
      </w:r>
      <w:bookmarkEnd w:id="18"/>
    </w:p>
    <w:p w:rsidR="00A14857" w:rsidRDefault="00262919">
      <w:pPr>
        <w:pStyle w:val="Titre2"/>
        <w:ind w:left="280"/>
        <w:jc w:val="both"/>
        <w:rPr>
          <w:rFonts w:eastAsia="Arial"/>
          <w:i w:val="0"/>
          <w:color w:val="000000"/>
          <w:sz w:val="24"/>
          <w:lang w:val="fr-FR"/>
        </w:rPr>
      </w:pPr>
      <w:bookmarkStart w:id="19" w:name="ArtL2_RC-2-A3.2"/>
      <w:bookmarkStart w:id="20" w:name="_Toc244264782"/>
      <w:bookmarkEnd w:id="19"/>
      <w:r>
        <w:rPr>
          <w:rFonts w:eastAsia="Arial"/>
          <w:i w:val="0"/>
          <w:color w:val="000000"/>
          <w:sz w:val="24"/>
          <w:lang w:val="fr-FR"/>
        </w:rPr>
        <w:t>2.1 - Délai de validité des offres</w:t>
      </w:r>
      <w:bookmarkEnd w:id="20"/>
    </w:p>
    <w:p w:rsidR="00A14857" w:rsidRDefault="00262919">
      <w:pPr>
        <w:pStyle w:val="ParagrapheIndent2"/>
        <w:spacing w:after="240"/>
        <w:jc w:val="both"/>
        <w:rPr>
          <w:rFonts w:eastAsia="Arial" w:cs="Arial"/>
          <w:color w:val="000000"/>
          <w:lang w:val="fr-FR"/>
        </w:rPr>
      </w:pPr>
      <w:r>
        <w:rPr>
          <w:rFonts w:eastAsia="Arial" w:cs="Arial"/>
          <w:color w:val="000000"/>
          <w:lang w:val="fr-FR"/>
        </w:rPr>
        <w:t>Le délai de validité des offres est fixé à 4 mois à compter de la date limite de réception des offres.</w:t>
      </w:r>
    </w:p>
    <w:p w:rsidR="00A14857" w:rsidRDefault="00262919">
      <w:pPr>
        <w:pStyle w:val="Titre2"/>
        <w:ind w:left="280"/>
        <w:jc w:val="both"/>
        <w:rPr>
          <w:rFonts w:eastAsia="Arial"/>
          <w:i w:val="0"/>
          <w:color w:val="000000"/>
          <w:sz w:val="24"/>
          <w:lang w:val="fr-FR"/>
        </w:rPr>
      </w:pPr>
      <w:bookmarkStart w:id="21" w:name="ArtL2_RC-2-A3.3"/>
      <w:bookmarkStart w:id="22" w:name="_Toc244264783"/>
      <w:bookmarkEnd w:id="21"/>
      <w:r>
        <w:rPr>
          <w:rFonts w:eastAsia="Arial"/>
          <w:i w:val="0"/>
          <w:color w:val="000000"/>
          <w:sz w:val="24"/>
          <w:lang w:val="fr-FR"/>
        </w:rPr>
        <w:t>2.2 - Forme juridique du groupement</w:t>
      </w:r>
      <w:bookmarkEnd w:id="22"/>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pouvoir adjudicateur ne souhaite imposer aucune forme de groupement à l'attributaire de l'accord-cadre. Toutefois le mandataire sera solidaire.</w:t>
      </w: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Il est interdit aux candidats de présenter plusieurs offres en agissant à la fois en qualité de candidats individuels et de membres d'un ou plusieurs groupements ou en qualité de membres de plusieurs groupements.</w:t>
      </w:r>
    </w:p>
    <w:p w:rsidR="00A14857" w:rsidRDefault="00262919">
      <w:pPr>
        <w:pStyle w:val="Titre2"/>
        <w:ind w:left="280"/>
        <w:jc w:val="both"/>
        <w:rPr>
          <w:rFonts w:eastAsia="Arial"/>
          <w:i w:val="0"/>
          <w:color w:val="000000"/>
          <w:sz w:val="24"/>
          <w:lang w:val="fr-FR"/>
        </w:rPr>
      </w:pPr>
      <w:bookmarkStart w:id="23" w:name="ArtL3_NA3.3.1"/>
      <w:bookmarkStart w:id="24" w:name="ArtL2_RC-2-A3.5"/>
      <w:bookmarkStart w:id="25" w:name="_Toc244264784"/>
      <w:bookmarkEnd w:id="23"/>
      <w:bookmarkEnd w:id="24"/>
      <w:r>
        <w:rPr>
          <w:rFonts w:eastAsia="Arial"/>
          <w:i w:val="0"/>
          <w:color w:val="000000"/>
          <w:sz w:val="24"/>
          <w:lang w:val="fr-FR"/>
        </w:rPr>
        <w:t>2.3 - Variantes</w:t>
      </w:r>
      <w:bookmarkEnd w:id="25"/>
    </w:p>
    <w:p w:rsidR="00A14857" w:rsidRDefault="00262919">
      <w:pPr>
        <w:pStyle w:val="ParagrapheIndent2"/>
        <w:spacing w:after="240"/>
        <w:jc w:val="both"/>
        <w:rPr>
          <w:rFonts w:eastAsia="Arial" w:cs="Arial"/>
          <w:color w:val="000000"/>
          <w:lang w:val="fr-FR"/>
        </w:rPr>
      </w:pPr>
      <w:r>
        <w:rPr>
          <w:rFonts w:eastAsia="Arial" w:cs="Arial"/>
          <w:color w:val="000000"/>
          <w:lang w:val="fr-FR"/>
        </w:rPr>
        <w:t>Aucune variante n'est autorisée.</w:t>
      </w:r>
    </w:p>
    <w:p w:rsidR="00A14857" w:rsidRDefault="00262919">
      <w:pPr>
        <w:pStyle w:val="Titre2"/>
        <w:ind w:left="280"/>
        <w:jc w:val="both"/>
        <w:rPr>
          <w:rFonts w:eastAsia="Arial"/>
          <w:i w:val="0"/>
          <w:color w:val="000000"/>
          <w:sz w:val="24"/>
          <w:lang w:val="fr-FR"/>
        </w:rPr>
      </w:pPr>
      <w:bookmarkStart w:id="26" w:name="ArtL2_RC-2-A3.9"/>
      <w:bookmarkStart w:id="27" w:name="_Toc244264785"/>
      <w:bookmarkEnd w:id="26"/>
      <w:r>
        <w:rPr>
          <w:rFonts w:eastAsia="Arial"/>
          <w:i w:val="0"/>
          <w:color w:val="000000"/>
          <w:sz w:val="24"/>
          <w:lang w:val="fr-FR"/>
        </w:rPr>
        <w:t>2.4 - Développement durable</w:t>
      </w:r>
      <w:bookmarkEnd w:id="27"/>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Chaque titulaire concerné devra mettre en œuvre tous les moyens dont il dispose pour respecter ces objectifs de développement durable dans le cadre de l'exécution des prestations.</w:t>
      </w:r>
    </w:p>
    <w:p w:rsidR="00A14857" w:rsidRDefault="00262919">
      <w:pPr>
        <w:pStyle w:val="Titre2"/>
        <w:ind w:left="280"/>
        <w:jc w:val="both"/>
        <w:rPr>
          <w:rFonts w:eastAsia="Arial"/>
          <w:i w:val="0"/>
          <w:color w:val="000000"/>
          <w:sz w:val="24"/>
          <w:lang w:val="fr-FR"/>
        </w:rPr>
      </w:pPr>
      <w:bookmarkStart w:id="28" w:name="ArtL2_RC-2-A3.10"/>
      <w:bookmarkStart w:id="29" w:name="_Toc244264786"/>
      <w:bookmarkEnd w:id="28"/>
      <w:r>
        <w:rPr>
          <w:rFonts w:eastAsia="Arial"/>
          <w:i w:val="0"/>
          <w:color w:val="000000"/>
          <w:sz w:val="24"/>
          <w:lang w:val="fr-FR"/>
        </w:rPr>
        <w:t>2.5 - Insertion par l'activité économique</w:t>
      </w:r>
      <w:bookmarkEnd w:id="29"/>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ou le retour à l'emploi de personnes rencontrant des difficultés sociales et/ou professionnelles particulières.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dispositif consiste à réserver, dans le cadre de l'exécution des prestations, une partie du temps de travail nécessaire à leur réalisation au bénéfice des publics prioritaires mentionnés dans le CCAP.</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Le volume horaire d'insertion à la charge du titulaire est indiqué dans le CCAP.</w:t>
      </w:r>
    </w:p>
    <w:p w:rsidR="00A14857" w:rsidRDefault="00262919">
      <w:pPr>
        <w:pStyle w:val="ParagrapheIndent2"/>
        <w:jc w:val="both"/>
        <w:rPr>
          <w:rFonts w:eastAsia="Arial" w:cs="Arial"/>
          <w:color w:val="000000"/>
          <w:lang w:val="fr-FR"/>
        </w:rPr>
      </w:pPr>
      <w:r>
        <w:rPr>
          <w:rFonts w:eastAsia="Arial" w:cs="Arial"/>
          <w:color w:val="000000"/>
          <w:lang w:val="fr-FR"/>
        </w:rPr>
        <w:t>Cette action d'insertion sociale concerne le(s) lot(s) suivant(s) :</w:t>
      </w:r>
    </w:p>
    <w:tbl>
      <w:tblPr>
        <w:tblW w:w="0" w:type="auto"/>
        <w:tblInd w:w="500" w:type="dxa"/>
        <w:tblLayout w:type="fixed"/>
        <w:tblLook w:val="04A0" w:firstRow="1" w:lastRow="0" w:firstColumn="1" w:lastColumn="0" w:noHBand="0" w:noVBand="1"/>
      </w:tblPr>
      <w:tblGrid>
        <w:gridCol w:w="1800"/>
        <w:gridCol w:w="6800"/>
      </w:tblGrid>
      <w:tr w:rsidR="00A1485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Désignation</w:t>
            </w:r>
          </w:p>
        </w:tc>
      </w:tr>
      <w:tr w:rsidR="00A14857">
        <w:trPr>
          <w:trHeight w:val="67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40" w:right="40"/>
              <w:jc w:val="center"/>
              <w:rPr>
                <w:rFonts w:eastAsia="Arial" w:cs="Arial"/>
                <w:color w:val="000000"/>
                <w:sz w:val="22"/>
                <w:lang w:val="fr-FR"/>
              </w:rPr>
            </w:pPr>
            <w:r>
              <w:rPr>
                <w:rFonts w:eastAsia="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line="253" w:lineRule="exact"/>
              <w:ind w:left="80" w:right="80"/>
              <w:jc w:val="both"/>
              <w:rPr>
                <w:rFonts w:eastAsia="Arial" w:cs="Arial"/>
                <w:color w:val="000000"/>
                <w:sz w:val="22"/>
                <w:lang w:val="fr-FR"/>
              </w:rPr>
            </w:pPr>
            <w:r>
              <w:rPr>
                <w:rFonts w:eastAsia="Arial" w:cs="Arial"/>
                <w:color w:val="000000"/>
                <w:sz w:val="22"/>
                <w:lang w:val="fr-FR"/>
              </w:rPr>
              <w:t>Mise en place de nouveaux sites, suivi des sites nouveaux et existants, accompagnement vers l'autonomie, formation des référents de site et animation d'un réseau de référents</w:t>
            </w:r>
          </w:p>
        </w:tc>
      </w:tr>
    </w:tbl>
    <w:p w:rsidR="00A14857" w:rsidRDefault="00262919">
      <w:pPr>
        <w:spacing w:after="160" w:line="240" w:lineRule="exact"/>
      </w:pPr>
      <w:r>
        <w:t xml:space="preserve"> </w:t>
      </w:r>
    </w:p>
    <w:p w:rsidR="00A14857" w:rsidRDefault="00262919">
      <w:pPr>
        <w:pStyle w:val="Titre3"/>
        <w:ind w:left="560"/>
        <w:jc w:val="both"/>
        <w:rPr>
          <w:rFonts w:eastAsia="Arial"/>
          <w:color w:val="000000"/>
          <w:sz w:val="22"/>
          <w:lang w:val="fr-FR"/>
        </w:rPr>
      </w:pPr>
      <w:bookmarkStart w:id="30" w:name="ArtL3_NA3.10.1"/>
      <w:bookmarkStart w:id="31" w:name="_Toc244264787"/>
      <w:bookmarkEnd w:id="30"/>
      <w:r>
        <w:rPr>
          <w:rFonts w:eastAsia="Arial"/>
          <w:color w:val="000000"/>
          <w:sz w:val="22"/>
          <w:lang w:val="fr-FR"/>
        </w:rPr>
        <w:t>2.5.1 - ATTENTION</w:t>
      </w:r>
      <w:bookmarkEnd w:id="31"/>
    </w:p>
    <w:p w:rsidR="00A14857" w:rsidRDefault="00262919" w:rsidP="00B21CF4">
      <w:pPr>
        <w:pStyle w:val="ParagrapheIndent3"/>
        <w:spacing w:line="253" w:lineRule="exact"/>
        <w:jc w:val="center"/>
        <w:rPr>
          <w:rFonts w:eastAsia="Arial" w:cs="Arial"/>
          <w:color w:val="000000"/>
          <w:lang w:val="fr-FR"/>
        </w:rPr>
      </w:pPr>
      <w:r>
        <w:rPr>
          <w:rFonts w:eastAsia="Arial" w:cs="Arial"/>
          <w:color w:val="000000"/>
          <w:u w:val="single"/>
          <w:lang w:val="fr-FR"/>
        </w:rPr>
        <w:t>ATTENTION :</w:t>
      </w:r>
    </w:p>
    <w:p w:rsidR="00A14857" w:rsidRDefault="00A14857" w:rsidP="00B21CF4">
      <w:pPr>
        <w:pStyle w:val="ParagrapheIndent3"/>
        <w:spacing w:line="253" w:lineRule="exact"/>
        <w:jc w:val="center"/>
        <w:rPr>
          <w:rFonts w:eastAsia="Arial" w:cs="Arial"/>
          <w:color w:val="000000"/>
          <w:lang w:val="fr-FR"/>
        </w:rPr>
      </w:pPr>
    </w:p>
    <w:p w:rsidR="00A14857" w:rsidRDefault="00262919" w:rsidP="00B21CF4">
      <w:pPr>
        <w:pStyle w:val="ParagrapheIndent3"/>
        <w:spacing w:line="253" w:lineRule="exact"/>
        <w:jc w:val="center"/>
        <w:rPr>
          <w:rFonts w:eastAsia="Arial" w:cs="Arial"/>
          <w:color w:val="000000"/>
          <w:lang w:val="fr-FR"/>
        </w:rPr>
      </w:pPr>
      <w:r>
        <w:rPr>
          <w:rFonts w:eastAsia="Arial" w:cs="Arial"/>
          <w:color w:val="000000"/>
          <w:lang w:val="fr-FR"/>
        </w:rPr>
        <w:t>LES CANDIDATS NE SONT PAS AUTORISÉS À FORMULER DANS LEUR OFFRE DES RÉSERVES SUR LA CLAUSE OBLIGATOIRE D’INSERTION PAR L’ACTIVITÉ ÉCONOMIQUE.</w:t>
      </w:r>
    </w:p>
    <w:p w:rsidR="00A14857" w:rsidRDefault="00A14857" w:rsidP="00B21CF4">
      <w:pPr>
        <w:pStyle w:val="ParagrapheIndent3"/>
        <w:spacing w:line="253" w:lineRule="exact"/>
        <w:jc w:val="center"/>
        <w:rPr>
          <w:rFonts w:eastAsia="Arial" w:cs="Arial"/>
          <w:color w:val="000000"/>
          <w:lang w:val="fr-FR"/>
        </w:rPr>
      </w:pPr>
    </w:p>
    <w:p w:rsidR="00A14857" w:rsidRDefault="00262919" w:rsidP="00B21CF4">
      <w:pPr>
        <w:pStyle w:val="ParagrapheIndent3"/>
        <w:spacing w:line="253" w:lineRule="exact"/>
        <w:jc w:val="center"/>
        <w:rPr>
          <w:rFonts w:eastAsia="Arial" w:cs="Arial"/>
          <w:color w:val="000000"/>
          <w:lang w:val="fr-FR"/>
        </w:rPr>
      </w:pPr>
      <w:r>
        <w:rPr>
          <w:rFonts w:eastAsia="Arial" w:cs="Arial"/>
          <w:color w:val="000000"/>
          <w:lang w:val="fr-FR"/>
        </w:rPr>
        <w:t>UNE OFFRE QUI NE SATISFERAIT PAS À CETTE CONDITION D’EXÉCUTION SERA DÉCLARÉE IRRÉGULIÈRE</w:t>
      </w:r>
      <w:r w:rsidR="00B21CF4">
        <w:rPr>
          <w:rFonts w:eastAsia="Arial" w:cs="Arial"/>
          <w:color w:val="000000"/>
          <w:lang w:val="fr-FR"/>
        </w:rPr>
        <w:t xml:space="preserve"> </w:t>
      </w:r>
      <w:r>
        <w:rPr>
          <w:rFonts w:eastAsia="Arial" w:cs="Arial"/>
          <w:color w:val="000000"/>
          <w:lang w:val="fr-FR"/>
        </w:rPr>
        <w:t>POUR NON-RESPECT DES RÈGLES DE LA CONSULTATION.</w:t>
      </w:r>
    </w:p>
    <w:p w:rsidR="00A14857" w:rsidRDefault="00262919">
      <w:pPr>
        <w:pStyle w:val="Titre1"/>
        <w:rPr>
          <w:rFonts w:eastAsia="Arial"/>
          <w:color w:val="000000"/>
          <w:sz w:val="28"/>
          <w:lang w:val="fr-FR"/>
        </w:rPr>
      </w:pPr>
      <w:bookmarkStart w:id="32" w:name="ArtL1_RC-2-A5"/>
      <w:bookmarkStart w:id="33" w:name="_Toc244264788"/>
      <w:bookmarkEnd w:id="32"/>
      <w:r>
        <w:rPr>
          <w:rFonts w:eastAsia="Arial"/>
          <w:color w:val="000000"/>
          <w:sz w:val="28"/>
          <w:lang w:val="fr-FR"/>
        </w:rPr>
        <w:lastRenderedPageBreak/>
        <w:t>3 - Conditions relatives au contrat</w:t>
      </w:r>
      <w:bookmarkEnd w:id="33"/>
    </w:p>
    <w:p w:rsidR="00A14857" w:rsidRDefault="00262919">
      <w:pPr>
        <w:pStyle w:val="Titre2"/>
        <w:ind w:left="280"/>
        <w:jc w:val="both"/>
        <w:rPr>
          <w:rFonts w:eastAsia="Arial"/>
          <w:i w:val="0"/>
          <w:color w:val="000000"/>
          <w:sz w:val="24"/>
          <w:lang w:val="fr-FR"/>
        </w:rPr>
      </w:pPr>
      <w:bookmarkStart w:id="34" w:name="ArtL2_RC-2-A5.1"/>
      <w:bookmarkStart w:id="35" w:name="_Toc244264789"/>
      <w:bookmarkEnd w:id="34"/>
      <w:r>
        <w:rPr>
          <w:rFonts w:eastAsia="Arial"/>
          <w:i w:val="0"/>
          <w:color w:val="000000"/>
          <w:sz w:val="24"/>
          <w:lang w:val="fr-FR"/>
        </w:rPr>
        <w:t>3.1 - Durée du contrat ou délai d'exécution</w:t>
      </w:r>
      <w:bookmarkEnd w:id="35"/>
    </w:p>
    <w:p w:rsidR="00A14857" w:rsidRDefault="00262919">
      <w:pPr>
        <w:pStyle w:val="ParagrapheIndent2"/>
        <w:jc w:val="both"/>
        <w:rPr>
          <w:rFonts w:eastAsia="Arial" w:cs="Arial"/>
          <w:color w:val="000000"/>
          <w:lang w:val="fr-FR"/>
        </w:rPr>
      </w:pPr>
      <w:r>
        <w:rPr>
          <w:rFonts w:eastAsia="Arial" w:cs="Arial"/>
          <w:color w:val="000000"/>
          <w:lang w:val="fr-FR"/>
        </w:rPr>
        <w:t>La durée du contrat est fixée au CCAP</w:t>
      </w:r>
      <w:r w:rsidR="00B21CF4">
        <w:rPr>
          <w:rFonts w:eastAsia="Arial" w:cs="Arial"/>
          <w:color w:val="000000"/>
          <w:lang w:val="fr-FR"/>
        </w:rPr>
        <w:t xml:space="preserve"> et ne peut en aucun cas être modifié</w:t>
      </w:r>
      <w:r>
        <w:rPr>
          <w:rFonts w:eastAsia="Arial" w:cs="Arial"/>
          <w:color w:val="000000"/>
          <w:lang w:val="fr-FR"/>
        </w:rPr>
        <w:t>.</w:t>
      </w:r>
      <w:r>
        <w:rPr>
          <w:rFonts w:eastAsia="Arial" w:cs="Arial"/>
          <w:color w:val="000000"/>
          <w:lang w:val="fr-FR"/>
        </w:rPr>
        <w:cr/>
      </w:r>
    </w:p>
    <w:p w:rsidR="00A14857" w:rsidRDefault="00262919">
      <w:pPr>
        <w:pStyle w:val="Titre2"/>
        <w:ind w:left="280"/>
        <w:jc w:val="both"/>
        <w:rPr>
          <w:rFonts w:eastAsia="Arial"/>
          <w:i w:val="0"/>
          <w:color w:val="000000"/>
          <w:sz w:val="24"/>
          <w:lang w:val="fr-FR"/>
        </w:rPr>
      </w:pPr>
      <w:bookmarkStart w:id="36" w:name="ArtL2_RC-2-A5.2"/>
      <w:bookmarkStart w:id="37" w:name="_Toc244264790"/>
      <w:bookmarkEnd w:id="36"/>
      <w:r>
        <w:rPr>
          <w:rFonts w:eastAsia="Arial"/>
          <w:i w:val="0"/>
          <w:color w:val="000000"/>
          <w:sz w:val="24"/>
          <w:lang w:val="fr-FR"/>
        </w:rPr>
        <w:t>3.2 - Modalités essentielles de financement et de paiement</w:t>
      </w:r>
      <w:bookmarkEnd w:id="37"/>
    </w:p>
    <w:p w:rsidR="00A14857" w:rsidRDefault="00A14857">
      <w:pPr>
        <w:spacing w:line="240" w:lineRule="exact"/>
      </w:pPr>
    </w:p>
    <w:p w:rsidR="00A14857" w:rsidRDefault="00262919">
      <w:pPr>
        <w:pStyle w:val="Titre3"/>
        <w:ind w:left="560"/>
        <w:jc w:val="both"/>
        <w:rPr>
          <w:rFonts w:eastAsia="Arial"/>
          <w:color w:val="000000"/>
          <w:sz w:val="22"/>
          <w:lang w:val="fr-FR"/>
        </w:rPr>
      </w:pPr>
      <w:bookmarkStart w:id="38" w:name="ArtL3_NA5.2.1"/>
      <w:bookmarkStart w:id="39" w:name="_Toc244264791"/>
      <w:bookmarkEnd w:id="38"/>
      <w:r>
        <w:rPr>
          <w:rFonts w:eastAsia="Arial"/>
          <w:color w:val="000000"/>
          <w:sz w:val="22"/>
          <w:lang w:val="fr-FR"/>
        </w:rPr>
        <w:t>3.2.1 - Modalités essentielles de financement et de paiement</w:t>
      </w:r>
      <w:bookmarkEnd w:id="39"/>
      <w:r>
        <w:rPr>
          <w:rFonts w:eastAsia="Arial"/>
          <w:color w:val="000000"/>
          <w:sz w:val="22"/>
          <w:lang w:val="fr-FR"/>
        </w:rPr>
        <w:t xml:space="preserve"> </w:t>
      </w:r>
    </w:p>
    <w:p w:rsidR="00A14857" w:rsidRDefault="00262919">
      <w:pPr>
        <w:pStyle w:val="ParagrapheIndent3"/>
        <w:spacing w:line="253" w:lineRule="exact"/>
        <w:jc w:val="both"/>
        <w:rPr>
          <w:rFonts w:eastAsia="Arial" w:cs="Arial"/>
          <w:color w:val="000000"/>
          <w:highlight w:val="yellow"/>
          <w:lang w:val="fr-FR"/>
        </w:rPr>
      </w:pPr>
      <w:r>
        <w:rPr>
          <w:rFonts w:eastAsia="Arial" w:cs="Arial"/>
          <w:color w:val="000000"/>
          <w:lang w:val="fr-FR"/>
        </w:rPr>
        <w:t xml:space="preserve">Les prestations seront financées selon les modalités suivantes : le financement du marché est assuré sur fonds propres </w:t>
      </w:r>
      <w:r w:rsidRPr="00557CE9">
        <w:rPr>
          <w:rFonts w:eastAsia="Arial" w:cs="Arial"/>
          <w:color w:val="000000"/>
          <w:lang w:val="fr-FR"/>
        </w:rPr>
        <w:t xml:space="preserve">du budget principal </w:t>
      </w:r>
      <w:r w:rsidR="00B21CF4" w:rsidRPr="00557CE9">
        <w:rPr>
          <w:rFonts w:eastAsia="Arial" w:cs="Arial"/>
          <w:color w:val="000000"/>
          <w:lang w:val="fr-FR"/>
        </w:rPr>
        <w:t>de Le Mans Métropole.</w:t>
      </w:r>
    </w:p>
    <w:p w:rsidR="00A14857" w:rsidRDefault="00A14857">
      <w:pPr>
        <w:pStyle w:val="ParagrapheIndent3"/>
        <w:spacing w:line="253" w:lineRule="exact"/>
        <w:jc w:val="both"/>
        <w:rPr>
          <w:rFonts w:eastAsia="Arial" w:cs="Arial"/>
          <w:color w:val="000000"/>
          <w:highlight w:val="yellow"/>
          <w:lang w:val="fr-FR"/>
        </w:rPr>
      </w:pPr>
    </w:p>
    <w:p w:rsidR="00A14857" w:rsidRPr="00B21CF4" w:rsidRDefault="00262919">
      <w:pPr>
        <w:pStyle w:val="ParagrapheIndent3"/>
        <w:spacing w:after="240" w:line="253" w:lineRule="exact"/>
        <w:jc w:val="both"/>
        <w:rPr>
          <w:rFonts w:eastAsia="Arial" w:cs="Arial"/>
          <w:color w:val="000000"/>
          <w:lang w:val="fr-FR"/>
        </w:rPr>
      </w:pPr>
      <w:r w:rsidRPr="00B21CF4">
        <w:rPr>
          <w:rFonts w:eastAsia="Arial" w:cs="Arial"/>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A14857" w:rsidRDefault="00262919">
      <w:pPr>
        <w:pStyle w:val="Titre2"/>
        <w:ind w:left="280"/>
        <w:jc w:val="both"/>
        <w:rPr>
          <w:rFonts w:eastAsia="Arial"/>
          <w:i w:val="0"/>
          <w:color w:val="000000"/>
          <w:sz w:val="24"/>
          <w:lang w:val="fr-FR"/>
        </w:rPr>
      </w:pPr>
      <w:bookmarkStart w:id="40" w:name="ArtL2_RC-2-A5.3"/>
      <w:bookmarkStart w:id="41" w:name="_Toc244264792"/>
      <w:bookmarkEnd w:id="40"/>
      <w:r>
        <w:rPr>
          <w:rFonts w:eastAsia="Arial"/>
          <w:i w:val="0"/>
          <w:color w:val="000000"/>
          <w:sz w:val="24"/>
          <w:lang w:val="fr-FR"/>
        </w:rPr>
        <w:t>3.3 - Respect des principes d'égalité, de laïcité et de neutralité</w:t>
      </w:r>
      <w:bookmarkEnd w:id="41"/>
      <w:r>
        <w:rPr>
          <w:rFonts w:eastAsia="Arial"/>
          <w:i w:val="0"/>
          <w:color w:val="000000"/>
          <w:sz w:val="24"/>
          <w:lang w:val="fr-FR"/>
        </w:rPr>
        <w:t xml:space="preserve">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Les prestations ayant pour objet l'exécution d'un service public, les candidats sont informés que le titulaire devra respecter les principes de la République que sont l'égalité des usagers, la laïcité et la neutralité.</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L'attention des candidats est attirée sur les dispositions du CCAP qui rappellent ces obligations et précisent les modalités de contrôle et de sanction du titulaire lorsque celui-ci n'a pas pris les mesures adaptées pour mettre en œuvre ces obligations et faire cesser les manquements constatés.</w:t>
      </w:r>
    </w:p>
    <w:p w:rsidR="00A14857" w:rsidRDefault="00262919">
      <w:pPr>
        <w:pStyle w:val="Titre2"/>
        <w:ind w:left="280"/>
        <w:jc w:val="both"/>
        <w:rPr>
          <w:rFonts w:eastAsia="Arial"/>
          <w:i w:val="0"/>
          <w:color w:val="000000"/>
          <w:sz w:val="24"/>
          <w:lang w:val="fr-FR"/>
        </w:rPr>
      </w:pPr>
      <w:bookmarkStart w:id="42" w:name="ArtL2_RC-2-A5.4"/>
      <w:bookmarkStart w:id="43" w:name="_Toc244264793"/>
      <w:bookmarkEnd w:id="42"/>
      <w:r>
        <w:rPr>
          <w:rFonts w:eastAsia="Arial"/>
          <w:i w:val="0"/>
          <w:color w:val="000000"/>
          <w:sz w:val="24"/>
          <w:lang w:val="fr-FR"/>
        </w:rPr>
        <w:t>3.4 - Confidentialité et mesures de sécurité</w:t>
      </w:r>
      <w:bookmarkEnd w:id="43"/>
    </w:p>
    <w:p w:rsidR="00A14857" w:rsidRDefault="00A14857">
      <w:pPr>
        <w:spacing w:line="240" w:lineRule="exact"/>
      </w:pPr>
    </w:p>
    <w:p w:rsidR="00A14857" w:rsidRDefault="00262919">
      <w:pPr>
        <w:pStyle w:val="Titre3"/>
        <w:ind w:left="560"/>
        <w:jc w:val="both"/>
        <w:rPr>
          <w:rFonts w:eastAsia="Arial"/>
          <w:color w:val="000000"/>
          <w:sz w:val="22"/>
          <w:lang w:val="fr-FR"/>
        </w:rPr>
      </w:pPr>
      <w:bookmarkStart w:id="44" w:name="ArtL3_NA5.4.1"/>
      <w:bookmarkStart w:id="45" w:name="_Toc244264794"/>
      <w:bookmarkEnd w:id="44"/>
      <w:r>
        <w:rPr>
          <w:rFonts w:eastAsia="Arial"/>
          <w:color w:val="000000"/>
          <w:sz w:val="22"/>
          <w:lang w:val="fr-FR"/>
        </w:rPr>
        <w:t>3.4.1 - Confidentialité et mesures de sécurité</w:t>
      </w:r>
      <w:bookmarkEnd w:id="45"/>
      <w:r>
        <w:rPr>
          <w:rFonts w:eastAsia="Arial"/>
          <w:color w:val="000000"/>
          <w:sz w:val="22"/>
          <w:lang w:val="fr-FR"/>
        </w:rPr>
        <w:t xml:space="preserve"> </w:t>
      </w:r>
    </w:p>
    <w:p w:rsidR="00A14857" w:rsidRDefault="00262919">
      <w:pPr>
        <w:pStyle w:val="ParagrapheIndent3"/>
        <w:spacing w:line="253" w:lineRule="exact"/>
        <w:jc w:val="both"/>
        <w:rPr>
          <w:rFonts w:eastAsia="Arial" w:cs="Arial"/>
          <w:color w:val="000000"/>
          <w:lang w:val="fr-FR"/>
        </w:rPr>
      </w:pPr>
      <w:r>
        <w:rPr>
          <w:rFonts w:eastAsia="Arial" w:cs="Arial"/>
          <w:color w:val="000000"/>
          <w:lang w:val="fr-FR"/>
        </w:rPr>
        <w:t>Les candidats doivent respecter l'obligation de confidentialité et les mesures particulières de sécurité prévues pour l'exécution des prestations.</w:t>
      </w:r>
    </w:p>
    <w:p w:rsidR="00A14857" w:rsidRDefault="00A14857">
      <w:pPr>
        <w:pStyle w:val="ParagrapheIndent3"/>
        <w:spacing w:line="253" w:lineRule="exact"/>
        <w:jc w:val="both"/>
        <w:rPr>
          <w:rFonts w:eastAsia="Arial" w:cs="Arial"/>
          <w:color w:val="000000"/>
          <w:lang w:val="fr-FR"/>
        </w:rPr>
      </w:pPr>
    </w:p>
    <w:p w:rsidR="00A14857" w:rsidRDefault="00262919">
      <w:pPr>
        <w:pStyle w:val="ParagrapheIndent3"/>
        <w:spacing w:line="253" w:lineRule="exact"/>
        <w:jc w:val="both"/>
        <w:rPr>
          <w:rFonts w:eastAsia="Arial" w:cs="Arial"/>
          <w:color w:val="000000"/>
          <w:lang w:val="fr-FR"/>
        </w:rPr>
      </w:pPr>
      <w:r>
        <w:rPr>
          <w:rFonts w:eastAsia="Arial" w:cs="Arial"/>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B21CF4" w:rsidRPr="00B21CF4" w:rsidRDefault="00B21CF4">
      <w:pPr>
        <w:pStyle w:val="ParagrapheIndent3"/>
        <w:spacing w:line="253" w:lineRule="exact"/>
        <w:jc w:val="both"/>
        <w:rPr>
          <w:rFonts w:eastAsia="Arial" w:cs="Arial"/>
          <w:color w:val="000000"/>
          <w:lang w:val="fr-FR"/>
        </w:rPr>
      </w:pPr>
    </w:p>
    <w:p w:rsidR="00A14857" w:rsidRPr="00B21CF4" w:rsidRDefault="00262919">
      <w:pPr>
        <w:pStyle w:val="ParagrapheIndent3"/>
        <w:spacing w:line="253" w:lineRule="exact"/>
        <w:jc w:val="both"/>
        <w:rPr>
          <w:rFonts w:eastAsia="Arial" w:cs="Arial"/>
          <w:color w:val="000000"/>
          <w:lang w:val="fr-FR"/>
        </w:rPr>
      </w:pPr>
      <w:r w:rsidRPr="00B21CF4">
        <w:rPr>
          <w:rFonts w:eastAsia="Arial" w:cs="Arial"/>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A14857" w:rsidRPr="00B21CF4" w:rsidRDefault="00262919">
      <w:pPr>
        <w:pStyle w:val="ParagrapheIndent3"/>
        <w:spacing w:line="253" w:lineRule="exact"/>
        <w:jc w:val="both"/>
        <w:rPr>
          <w:rFonts w:eastAsia="Arial" w:cs="Arial"/>
          <w:color w:val="000000"/>
          <w:lang w:val="fr-FR"/>
        </w:rPr>
      </w:pPr>
      <w:r w:rsidRPr="00B21CF4">
        <w:rPr>
          <w:rFonts w:eastAsia="Arial" w:cs="Arial"/>
          <w:color w:val="000000"/>
          <w:lang w:val="fr-FR"/>
        </w:rPr>
        <w:t> </w:t>
      </w:r>
    </w:p>
    <w:p w:rsidR="00A14857" w:rsidRDefault="00262919">
      <w:pPr>
        <w:pStyle w:val="Titre1"/>
        <w:rPr>
          <w:rFonts w:eastAsia="Arial"/>
          <w:color w:val="000000"/>
          <w:sz w:val="28"/>
          <w:lang w:val="fr-FR"/>
        </w:rPr>
      </w:pPr>
      <w:bookmarkStart w:id="46" w:name="ArtL1_RC-2-A6"/>
      <w:bookmarkStart w:id="47" w:name="_Toc244264795"/>
      <w:bookmarkEnd w:id="46"/>
      <w:r>
        <w:rPr>
          <w:rFonts w:eastAsia="Arial"/>
          <w:color w:val="000000"/>
          <w:sz w:val="28"/>
          <w:lang w:val="fr-FR"/>
        </w:rPr>
        <w:t>4 - Contenu du dossier de consultation</w:t>
      </w:r>
      <w:bookmarkEnd w:id="47"/>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Le dossier de consultation des entreprises (DCE) contient les pièces suivantes :</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Le règlement de la consultation (RC)</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Le projet d'acte d'engagement (AE) et ses annexes éventuelles</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Le cahier des clauses administratives particulières (CCAP)</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Le cahier des clauses techniques particulières (CCTP) et ses annexes</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Le cadre du mémoire technique à remplir obligatoirement</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xml:space="preserve">- </w:t>
      </w:r>
      <w:r w:rsidR="00B21CF4">
        <w:rPr>
          <w:rFonts w:eastAsia="Arial" w:cs="Arial"/>
          <w:color w:val="000000"/>
          <w:lang w:val="fr-FR"/>
        </w:rPr>
        <w:t>Le b</w:t>
      </w:r>
      <w:r>
        <w:rPr>
          <w:rFonts w:eastAsia="Arial" w:cs="Arial"/>
          <w:color w:val="000000"/>
          <w:lang w:val="fr-FR"/>
        </w:rPr>
        <w:t>ordereau des prix unitaires</w:t>
      </w:r>
      <w:r w:rsidR="00B21CF4">
        <w:rPr>
          <w:rFonts w:eastAsia="Arial" w:cs="Arial"/>
          <w:color w:val="000000"/>
          <w:lang w:val="fr-FR"/>
        </w:rPr>
        <w:t xml:space="preserve"> (BPU)</w:t>
      </w:r>
    </w:p>
    <w:p w:rsidR="00A14857" w:rsidRDefault="00262919">
      <w:pPr>
        <w:pStyle w:val="ParagrapheIndent1"/>
        <w:spacing w:after="240" w:line="253" w:lineRule="exact"/>
        <w:jc w:val="both"/>
        <w:rPr>
          <w:rFonts w:eastAsia="Arial" w:cs="Arial"/>
          <w:color w:val="000000"/>
          <w:lang w:val="fr-FR"/>
        </w:rPr>
      </w:pPr>
      <w:r>
        <w:rPr>
          <w:rFonts w:eastAsia="Arial" w:cs="Arial"/>
          <w:color w:val="000000"/>
          <w:lang w:val="fr-FR"/>
        </w:rPr>
        <w:t xml:space="preserve">- </w:t>
      </w:r>
      <w:r w:rsidR="00B21CF4">
        <w:rPr>
          <w:rFonts w:eastAsia="Arial" w:cs="Arial"/>
          <w:color w:val="000000"/>
          <w:lang w:val="fr-FR"/>
        </w:rPr>
        <w:t>Le D</w:t>
      </w:r>
      <w:r>
        <w:rPr>
          <w:rFonts w:eastAsia="Arial" w:cs="Arial"/>
          <w:color w:val="000000"/>
          <w:lang w:val="fr-FR"/>
        </w:rPr>
        <w:t>étail Quantitatif Estimatif</w:t>
      </w:r>
      <w:r w:rsidR="00B21CF4">
        <w:rPr>
          <w:rFonts w:eastAsia="Arial" w:cs="Arial"/>
          <w:color w:val="000000"/>
          <w:lang w:val="fr-FR"/>
        </w:rPr>
        <w:t xml:space="preserve"> (DQE)</w:t>
      </w:r>
    </w:p>
    <w:p w:rsidR="00A14857" w:rsidRDefault="00262919">
      <w:pPr>
        <w:pStyle w:val="ParagrapheIndent1"/>
        <w:spacing w:after="240"/>
        <w:jc w:val="both"/>
        <w:rPr>
          <w:rFonts w:eastAsia="Arial" w:cs="Arial"/>
          <w:color w:val="000000"/>
          <w:lang w:val="fr-FR"/>
        </w:rPr>
      </w:pPr>
      <w:r>
        <w:rPr>
          <w:rFonts w:eastAsia="Arial" w:cs="Arial"/>
          <w:color w:val="000000"/>
          <w:lang w:val="fr-FR"/>
        </w:rPr>
        <w:t>Il est disponible gratuitement à l'adresse électronique suivante : http://www.sarthe-marchespublics.fr</w:t>
      </w:r>
    </w:p>
    <w:p w:rsidR="00A14857" w:rsidRDefault="00262919">
      <w:pPr>
        <w:pStyle w:val="ParagrapheIndent1"/>
        <w:spacing w:after="240"/>
        <w:jc w:val="both"/>
        <w:rPr>
          <w:rFonts w:eastAsia="Arial" w:cs="Arial"/>
          <w:color w:val="000000"/>
          <w:lang w:val="fr-FR"/>
        </w:rPr>
      </w:pPr>
      <w:r>
        <w:rPr>
          <w:rFonts w:eastAsia="Arial" w:cs="Arial"/>
          <w:color w:val="000000"/>
          <w:lang w:val="fr-FR"/>
        </w:rPr>
        <w:t>Aucune demande d'envoi du DCE sur support physique électronique n'est autorisée.</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xml:space="preserve">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w:t>
      </w:r>
      <w:r>
        <w:rPr>
          <w:rFonts w:eastAsia="Arial" w:cs="Arial"/>
          <w:color w:val="000000"/>
          <w:lang w:val="fr-FR"/>
        </w:rPr>
        <w:lastRenderedPageBreak/>
        <w:t>dossier initial. Les candidats devront alors répondre sur la base du dossier modifié sans pouvoir n'élever aucune réclamation à ce sujet.</w:t>
      </w:r>
    </w:p>
    <w:p w:rsidR="00A14857" w:rsidRDefault="00A14857">
      <w:pPr>
        <w:pStyle w:val="ParagrapheIndent1"/>
        <w:spacing w:line="253" w:lineRule="exact"/>
        <w:jc w:val="both"/>
        <w:rPr>
          <w:rFonts w:eastAsia="Arial" w:cs="Arial"/>
          <w:color w:val="000000"/>
          <w:lang w:val="fr-FR"/>
        </w:rPr>
      </w:pPr>
    </w:p>
    <w:p w:rsidR="00A14857" w:rsidRDefault="00262919">
      <w:pPr>
        <w:pStyle w:val="ParagrapheIndent1"/>
        <w:spacing w:after="240" w:line="253" w:lineRule="exact"/>
        <w:jc w:val="both"/>
        <w:rPr>
          <w:rFonts w:eastAsia="Arial" w:cs="Arial"/>
          <w:color w:val="000000"/>
          <w:lang w:val="fr-FR"/>
        </w:rPr>
      </w:pPr>
      <w:r>
        <w:rPr>
          <w:rFonts w:eastAsia="Arial" w:cs="Arial"/>
          <w:color w:val="000000"/>
          <w:lang w:val="fr-FR"/>
        </w:rPr>
        <w:t>Si, pendant l'étude du dossier par les candidats, la date limite de réception des offres est reportée, la disposition précédente est applicable en fonction de cette nouvelle date.</w:t>
      </w:r>
    </w:p>
    <w:p w:rsidR="00A14857" w:rsidRDefault="00262919">
      <w:pPr>
        <w:pStyle w:val="Titre1"/>
        <w:rPr>
          <w:rFonts w:eastAsia="Arial"/>
          <w:color w:val="000000"/>
          <w:sz w:val="28"/>
          <w:lang w:val="fr-FR"/>
        </w:rPr>
      </w:pPr>
      <w:bookmarkStart w:id="48" w:name="ArtL1_RC-2-A7"/>
      <w:bookmarkStart w:id="49" w:name="_Toc244264796"/>
      <w:bookmarkEnd w:id="48"/>
      <w:r>
        <w:rPr>
          <w:rFonts w:eastAsia="Arial"/>
          <w:color w:val="000000"/>
          <w:sz w:val="28"/>
          <w:lang w:val="fr-FR"/>
        </w:rPr>
        <w:t>5 - Présentation des candidatures et des offres</w:t>
      </w:r>
      <w:bookmarkEnd w:id="49"/>
    </w:p>
    <w:p w:rsidR="00A14857" w:rsidRDefault="00262919">
      <w:pPr>
        <w:pStyle w:val="ParagrapheIndent1"/>
        <w:spacing w:after="240" w:line="253" w:lineRule="exact"/>
        <w:jc w:val="both"/>
        <w:rPr>
          <w:rFonts w:eastAsia="Arial" w:cs="Arial"/>
          <w:color w:val="000000"/>
          <w:lang w:val="fr-FR"/>
        </w:rPr>
      </w:pPr>
      <w:r>
        <w:rPr>
          <w:rFonts w:eastAsia="Arial" w:cs="Arial"/>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Les offres des candidats seront entièrement rédigées en langue française et exprimées en EURO.</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Si les offres des candidats sont rédigées dans une autre langue, elles doivent être accompagnées d'une traduction en français, cette traduction doit concerner l'ensemble des documents remis dans l'offre.</w:t>
      </w:r>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 xml:space="preserve">Seul l’attributaire sera invité à signer son offre en apposant une signature électronique reposant sur un certificat qualifié </w:t>
      </w:r>
      <w:proofErr w:type="spellStart"/>
      <w:r>
        <w:rPr>
          <w:rFonts w:eastAsia="Arial" w:cs="Arial"/>
          <w:color w:val="000000"/>
          <w:lang w:val="fr-FR"/>
        </w:rPr>
        <w:t>eIDAS</w:t>
      </w:r>
      <w:proofErr w:type="spellEnd"/>
      <w:r>
        <w:rPr>
          <w:rFonts w:eastAsia="Arial" w:cs="Arial"/>
          <w:color w:val="000000"/>
          <w:lang w:val="fr-FR"/>
        </w:rPr>
        <w:t xml:space="preserve"> (ou ancien RGS **).</w:t>
      </w:r>
      <w:r>
        <w:rPr>
          <w:rFonts w:eastAsia="Arial" w:cs="Arial"/>
          <w:b/>
          <w:color w:val="000000"/>
          <w:lang w:val="fr-FR"/>
        </w:rPr>
        <w:t xml:space="preserve"> Pour ce faire, un acte d'engagement définitif sera renvoyé à l'attributaire pour être éventuellement complété, transformé en PDF et signé électroniquement en mode PADES.</w:t>
      </w:r>
    </w:p>
    <w:p w:rsidR="00B21CF4" w:rsidRDefault="00B21CF4">
      <w:pPr>
        <w:pStyle w:val="Titre2"/>
        <w:ind w:left="280"/>
        <w:jc w:val="both"/>
        <w:rPr>
          <w:rFonts w:eastAsia="Arial"/>
          <w:i w:val="0"/>
          <w:color w:val="000000"/>
          <w:sz w:val="24"/>
          <w:lang w:val="fr-FR"/>
        </w:rPr>
      </w:pPr>
      <w:bookmarkStart w:id="50" w:name="ArtL2_RC-2-A7.5"/>
      <w:bookmarkEnd w:id="50"/>
    </w:p>
    <w:p w:rsidR="00A14857" w:rsidRDefault="00262919">
      <w:pPr>
        <w:pStyle w:val="Titre2"/>
        <w:ind w:left="280"/>
        <w:jc w:val="both"/>
        <w:rPr>
          <w:rFonts w:eastAsia="Arial"/>
          <w:i w:val="0"/>
          <w:color w:val="000000"/>
          <w:sz w:val="24"/>
          <w:lang w:val="fr-FR"/>
        </w:rPr>
      </w:pPr>
      <w:bookmarkStart w:id="51" w:name="_Toc244264797"/>
      <w:r>
        <w:rPr>
          <w:rFonts w:eastAsia="Arial"/>
          <w:i w:val="0"/>
          <w:color w:val="000000"/>
          <w:sz w:val="24"/>
          <w:lang w:val="fr-FR"/>
        </w:rPr>
        <w:t>5.1 - Documents à produire</w:t>
      </w:r>
      <w:bookmarkEnd w:id="51"/>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Chaque candidat aura à produire un dossier complet comprenant les pièces suivantes :</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5.1</w:t>
      </w:r>
      <w:r w:rsidR="00B21CF4">
        <w:rPr>
          <w:rFonts w:eastAsia="Arial" w:cs="Arial"/>
          <w:color w:val="000000"/>
          <w:lang w:val="fr-FR"/>
        </w:rPr>
        <w:t>.1</w:t>
      </w:r>
      <w:r>
        <w:rPr>
          <w:rFonts w:eastAsia="Arial" w:cs="Arial"/>
          <w:color w:val="000000"/>
          <w:lang w:val="fr-FR"/>
        </w:rPr>
        <w:t xml:space="preserve"> </w:t>
      </w:r>
      <w:r>
        <w:rPr>
          <w:rFonts w:eastAsia="Arial" w:cs="Arial"/>
          <w:color w:val="000000"/>
          <w:u w:val="single"/>
          <w:lang w:val="fr-FR"/>
        </w:rPr>
        <w:t>Pièces de la candidature</w:t>
      </w:r>
      <w:r>
        <w:rPr>
          <w:rFonts w:eastAsia="Arial" w:cs="Arial"/>
          <w:color w:val="000000"/>
          <w:lang w:val="fr-FR"/>
        </w:rPr>
        <w:t xml:space="preserve"> telles que prévues aux articles L. 2142-1, R. 2142-3, R. 2142-4, R. 2143-3 et R. 2143-4 du Code de la commande publique :</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A1485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Signature</w:t>
            </w:r>
          </w:p>
        </w:tc>
      </w:tr>
      <w:tr w:rsidR="00A1485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line="253" w:lineRule="exact"/>
              <w:ind w:left="80" w:right="80"/>
              <w:jc w:val="both"/>
              <w:rPr>
                <w:rFonts w:eastAsia="Arial" w:cs="Arial"/>
                <w:color w:val="000000"/>
                <w:sz w:val="22"/>
                <w:lang w:val="fr-FR"/>
              </w:rPr>
            </w:pPr>
            <w:r>
              <w:rPr>
                <w:rFonts w:eastAsia="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A14857" w:rsidRDefault="00262919">
      <w:pPr>
        <w:spacing w:after="160" w:line="240" w:lineRule="exact"/>
      </w:pPr>
      <w:r>
        <w:t xml:space="preserve"> </w:t>
      </w:r>
    </w:p>
    <w:p w:rsidR="00A14857" w:rsidRDefault="00262919">
      <w:pPr>
        <w:pStyle w:val="ParagrapheIndent2"/>
        <w:jc w:val="both"/>
        <w:rPr>
          <w:rFonts w:eastAsia="Arial" w:cs="Arial"/>
          <w:color w:val="000000"/>
          <w:lang w:val="fr-FR"/>
        </w:rPr>
      </w:pPr>
      <w:r>
        <w:rPr>
          <w:rFonts w:eastAsia="Arial" w:cs="Arial"/>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A1485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140" w:after="40"/>
              <w:jc w:val="center"/>
              <w:rPr>
                <w:rFonts w:eastAsia="Arial" w:cs="Arial"/>
                <w:color w:val="000000"/>
                <w:sz w:val="22"/>
                <w:lang w:val="fr-FR"/>
              </w:rPr>
            </w:pPr>
            <w:r>
              <w:rPr>
                <w:rFonts w:eastAsia="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140" w:after="40"/>
              <w:jc w:val="center"/>
              <w:rPr>
                <w:rFonts w:eastAsia="Arial" w:cs="Arial"/>
                <w:color w:val="000000"/>
                <w:sz w:val="22"/>
                <w:lang w:val="fr-FR"/>
              </w:rPr>
            </w:pPr>
            <w:r>
              <w:rPr>
                <w:rFonts w:eastAsia="Arial" w:cs="Arial"/>
                <w:color w:val="000000"/>
                <w:sz w:val="22"/>
                <w:lang w:val="fr-FR"/>
              </w:rPr>
              <w:t>Signature</w:t>
            </w:r>
          </w:p>
        </w:tc>
      </w:tr>
      <w:tr w:rsidR="00A14857">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Pr="00B21CF4" w:rsidRDefault="00B21CF4">
            <w:pPr>
              <w:spacing w:before="20" w:after="20" w:line="253" w:lineRule="exact"/>
              <w:ind w:left="40" w:right="40"/>
              <w:rPr>
                <w:rFonts w:eastAsia="Arial" w:cs="Arial"/>
                <w:sz w:val="22"/>
                <w:lang w:val="fr-FR"/>
              </w:rPr>
            </w:pPr>
            <w:r w:rsidRPr="00B21CF4">
              <w:rPr>
                <w:rFonts w:eastAsia="Arial" w:cs="Arial"/>
                <w:sz w:val="22"/>
                <w:lang w:val="fr-FR"/>
              </w:rPr>
              <w:t>Déclaration concernant le chiffre d'affaires disponible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A14857" w:rsidRDefault="00262919">
      <w:pPr>
        <w:spacing w:after="400" w:line="240" w:lineRule="exact"/>
      </w:pPr>
      <w:r>
        <w:t xml:space="preserve"> </w:t>
      </w:r>
    </w:p>
    <w:p w:rsidR="00A14857" w:rsidRDefault="00B21CF4">
      <w:pPr>
        <w:pStyle w:val="ParagrapheIndent2"/>
        <w:jc w:val="both"/>
        <w:rPr>
          <w:rFonts w:eastAsia="Arial" w:cs="Arial"/>
          <w:color w:val="000000"/>
          <w:lang w:val="fr-FR"/>
        </w:rPr>
      </w:pPr>
      <w:r>
        <w:rPr>
          <w:rFonts w:eastAsia="Arial" w:cs="Arial"/>
          <w:color w:val="000000"/>
          <w:lang w:val="fr-FR"/>
        </w:rPr>
        <w:t>R</w:t>
      </w:r>
      <w:r w:rsidR="00262919">
        <w:rPr>
          <w:rFonts w:eastAsia="Arial" w:cs="Arial"/>
          <w:color w:val="000000"/>
          <w:lang w:val="fr-FR"/>
        </w:rPr>
        <w:t>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A1485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140" w:after="40"/>
              <w:jc w:val="center"/>
              <w:rPr>
                <w:rFonts w:eastAsia="Arial" w:cs="Arial"/>
                <w:color w:val="000000"/>
                <w:sz w:val="22"/>
                <w:lang w:val="fr-FR"/>
              </w:rPr>
            </w:pPr>
            <w:r>
              <w:rPr>
                <w:rFonts w:eastAsia="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140" w:after="40"/>
              <w:jc w:val="center"/>
              <w:rPr>
                <w:rFonts w:eastAsia="Arial" w:cs="Arial"/>
                <w:color w:val="000000"/>
                <w:sz w:val="22"/>
                <w:lang w:val="fr-FR"/>
              </w:rPr>
            </w:pPr>
            <w:r>
              <w:rPr>
                <w:rFonts w:eastAsia="Arial" w:cs="Arial"/>
                <w:color w:val="000000"/>
                <w:sz w:val="22"/>
                <w:lang w:val="fr-FR"/>
              </w:rPr>
              <w:t>Signature</w:t>
            </w:r>
          </w:p>
        </w:tc>
      </w:tr>
      <w:tr w:rsidR="00A14857">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B21CF4" w:rsidP="00B21CF4">
            <w:pPr>
              <w:spacing w:before="20" w:after="20" w:line="253" w:lineRule="exact"/>
              <w:ind w:left="40" w:right="40"/>
              <w:jc w:val="both"/>
              <w:rPr>
                <w:rFonts w:eastAsia="Arial" w:cs="Arial"/>
                <w:color w:val="000000"/>
                <w:sz w:val="22"/>
                <w:lang w:val="fr-FR"/>
              </w:rPr>
            </w:pPr>
            <w:r w:rsidRPr="00B21CF4">
              <w:rPr>
                <w:rFonts w:eastAsia="Arial" w:cs="Arial"/>
                <w:color w:val="000000"/>
                <w:sz w:val="22"/>
                <w:lang w:val="fr-FR"/>
              </w:rPr>
              <w:t>Une liste des principales livraisons effectuées ou des principaux services fournis au cours des trois dernières années, indiquant le montant, la date et le destinataire public ou privé.</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A14857" w:rsidRDefault="00262919">
      <w:pPr>
        <w:spacing w:after="400" w:line="240" w:lineRule="exact"/>
      </w:pPr>
      <w:r>
        <w:t xml:space="preserve">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Pour présenter leur candidature, les candidats peuvent utiliser les formulaires DC1 (lettre de candidature) et DC2 (déclaration du candidat). Ces documents sont disponibles gratuitement sur le site www.economie.gouv.fr.</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Ils peuvent aussi utiliser le Document Unique de Marché Européen (DUME).</w:t>
      </w: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lastRenderedPageBreak/>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A14857" w:rsidRDefault="00B21CF4">
      <w:pPr>
        <w:pStyle w:val="ParagrapheIndent2"/>
        <w:jc w:val="both"/>
        <w:rPr>
          <w:rFonts w:eastAsia="Arial" w:cs="Arial"/>
          <w:color w:val="000000"/>
          <w:lang w:val="fr-FR"/>
        </w:rPr>
      </w:pPr>
      <w:r>
        <w:rPr>
          <w:rFonts w:eastAsia="Arial" w:cs="Arial"/>
          <w:color w:val="000000"/>
          <w:lang w:val="fr-FR"/>
        </w:rPr>
        <w:t xml:space="preserve">5.1.2 </w:t>
      </w:r>
      <w:r w:rsidR="00262919">
        <w:rPr>
          <w:rFonts w:eastAsia="Arial" w:cs="Arial"/>
          <w:color w:val="000000"/>
          <w:lang w:val="fr-FR"/>
        </w:rPr>
        <w:t>Pièces de l'offre :</w:t>
      </w:r>
    </w:p>
    <w:tbl>
      <w:tblPr>
        <w:tblW w:w="0" w:type="auto"/>
        <w:tblLayout w:type="fixed"/>
        <w:tblLook w:val="04A0" w:firstRow="1" w:lastRow="0" w:firstColumn="1" w:lastColumn="0" w:noHBand="0" w:noVBand="1"/>
      </w:tblPr>
      <w:tblGrid>
        <w:gridCol w:w="8400"/>
        <w:gridCol w:w="1384"/>
      </w:tblGrid>
      <w:tr w:rsidR="00A14857" w:rsidTr="00B21CF4">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Libellés</w:t>
            </w:r>
          </w:p>
        </w:tc>
        <w:tc>
          <w:tcPr>
            <w:tcW w:w="138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Signature</w:t>
            </w:r>
          </w:p>
        </w:tc>
      </w:tr>
      <w:tr w:rsidR="00A14857" w:rsidTr="00B21CF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both"/>
              <w:rPr>
                <w:rFonts w:eastAsia="Arial" w:cs="Arial"/>
                <w:color w:val="000000"/>
                <w:sz w:val="22"/>
                <w:lang w:val="fr-FR"/>
              </w:rPr>
            </w:pPr>
            <w:r>
              <w:rPr>
                <w:rFonts w:eastAsia="Arial" w:cs="Arial"/>
                <w:color w:val="000000"/>
                <w:sz w:val="22"/>
                <w:lang w:val="fr-FR"/>
              </w:rPr>
              <w:t>Le projet d'acte d'engagement (AE) et ses annexes éventuelles (facultatif)</w:t>
            </w:r>
          </w:p>
        </w:tc>
        <w:tc>
          <w:tcPr>
            <w:tcW w:w="13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center"/>
              <w:rPr>
                <w:rFonts w:eastAsia="Arial" w:cs="Arial"/>
                <w:color w:val="000000"/>
                <w:sz w:val="22"/>
                <w:lang w:val="fr-FR"/>
              </w:rPr>
            </w:pPr>
            <w:r>
              <w:rPr>
                <w:rFonts w:eastAsia="Arial" w:cs="Arial"/>
                <w:color w:val="000000"/>
                <w:sz w:val="22"/>
                <w:lang w:val="fr-FR"/>
              </w:rPr>
              <w:t>Oui</w:t>
            </w:r>
            <w:r w:rsidR="00B21CF4">
              <w:rPr>
                <w:rFonts w:eastAsia="Arial" w:cs="Arial"/>
                <w:color w:val="000000"/>
                <w:sz w:val="22"/>
                <w:lang w:val="fr-FR"/>
              </w:rPr>
              <w:t xml:space="preserve"> (après attribution)</w:t>
            </w:r>
          </w:p>
        </w:tc>
      </w:tr>
      <w:tr w:rsidR="00A14857" w:rsidTr="00B21CF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both"/>
              <w:rPr>
                <w:rFonts w:eastAsia="Arial" w:cs="Arial"/>
                <w:color w:val="000000"/>
                <w:sz w:val="22"/>
                <w:lang w:val="fr-FR"/>
              </w:rPr>
            </w:pPr>
            <w:r>
              <w:rPr>
                <w:rFonts w:eastAsia="Arial" w:cs="Arial"/>
                <w:color w:val="000000"/>
                <w:sz w:val="22"/>
                <w:lang w:val="fr-FR"/>
              </w:rPr>
              <w:t xml:space="preserve">Le </w:t>
            </w:r>
            <w:r w:rsidR="00B21CF4">
              <w:rPr>
                <w:rFonts w:eastAsia="Arial" w:cs="Arial"/>
                <w:color w:val="000000"/>
                <w:sz w:val="22"/>
                <w:lang w:val="fr-FR"/>
              </w:rPr>
              <w:t xml:space="preserve">cadre de </w:t>
            </w:r>
            <w:r>
              <w:rPr>
                <w:rFonts w:eastAsia="Arial" w:cs="Arial"/>
                <w:color w:val="000000"/>
                <w:sz w:val="22"/>
                <w:lang w:val="fr-FR"/>
              </w:rPr>
              <w:t>mémoire technique et ses annexes éventuelles</w:t>
            </w:r>
          </w:p>
        </w:tc>
        <w:tc>
          <w:tcPr>
            <w:tcW w:w="13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A14857" w:rsidTr="00B21CF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B21CF4">
            <w:pPr>
              <w:spacing w:before="60" w:after="20"/>
              <w:ind w:left="80" w:right="80"/>
              <w:jc w:val="both"/>
              <w:rPr>
                <w:rFonts w:eastAsia="Arial" w:cs="Arial"/>
                <w:color w:val="000000"/>
                <w:sz w:val="22"/>
                <w:lang w:val="fr-FR"/>
              </w:rPr>
            </w:pPr>
            <w:r>
              <w:rPr>
                <w:rFonts w:eastAsia="Arial" w:cs="Arial"/>
                <w:color w:val="000000"/>
                <w:sz w:val="22"/>
                <w:lang w:val="fr-FR"/>
              </w:rPr>
              <w:t xml:space="preserve">Le </w:t>
            </w:r>
            <w:r w:rsidR="00262919">
              <w:rPr>
                <w:rFonts w:eastAsia="Arial" w:cs="Arial"/>
                <w:color w:val="000000"/>
                <w:sz w:val="22"/>
                <w:lang w:val="fr-FR"/>
              </w:rPr>
              <w:t>Bordereau des Prix Unitaires</w:t>
            </w:r>
          </w:p>
        </w:tc>
        <w:tc>
          <w:tcPr>
            <w:tcW w:w="13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A14857" w:rsidTr="00B21CF4">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B21CF4">
            <w:pPr>
              <w:spacing w:before="60" w:after="20"/>
              <w:ind w:left="80" w:right="80"/>
              <w:jc w:val="both"/>
              <w:rPr>
                <w:rFonts w:eastAsia="Arial" w:cs="Arial"/>
                <w:color w:val="000000"/>
                <w:sz w:val="22"/>
                <w:lang w:val="fr-FR"/>
              </w:rPr>
            </w:pPr>
            <w:r>
              <w:rPr>
                <w:rFonts w:eastAsia="Arial" w:cs="Arial"/>
                <w:color w:val="000000"/>
                <w:sz w:val="22"/>
                <w:lang w:val="fr-FR"/>
              </w:rPr>
              <w:t xml:space="preserve">Le </w:t>
            </w:r>
            <w:r w:rsidR="00262919">
              <w:rPr>
                <w:rFonts w:eastAsia="Arial" w:cs="Arial"/>
                <w:color w:val="000000"/>
                <w:sz w:val="22"/>
                <w:lang w:val="fr-FR"/>
              </w:rPr>
              <w:t>Détail Quantitatif Estimatif</w:t>
            </w:r>
          </w:p>
        </w:tc>
        <w:tc>
          <w:tcPr>
            <w:tcW w:w="13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A14857" w:rsidRDefault="00262919">
      <w:pPr>
        <w:spacing w:after="400" w:line="240" w:lineRule="exact"/>
      </w:pPr>
      <w:r>
        <w:t xml:space="preserve"> </w:t>
      </w: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A14857" w:rsidRDefault="00262919">
      <w:pPr>
        <w:pStyle w:val="Titre1"/>
        <w:rPr>
          <w:rFonts w:eastAsia="Arial"/>
          <w:color w:val="000000"/>
          <w:sz w:val="28"/>
          <w:lang w:val="fr-FR"/>
        </w:rPr>
      </w:pPr>
      <w:bookmarkStart w:id="52" w:name="ArtL1_RC-2-A8"/>
      <w:bookmarkStart w:id="53" w:name="_Toc244264798"/>
      <w:bookmarkEnd w:id="52"/>
      <w:r>
        <w:rPr>
          <w:rFonts w:eastAsia="Arial"/>
          <w:color w:val="000000"/>
          <w:sz w:val="28"/>
          <w:lang w:val="fr-FR"/>
        </w:rPr>
        <w:t>6 - Conditions d'envoi ou de remise des plis</w:t>
      </w:r>
      <w:bookmarkEnd w:id="53"/>
    </w:p>
    <w:p w:rsidR="00A14857" w:rsidRDefault="00262919">
      <w:pPr>
        <w:pStyle w:val="ParagrapheIndent1"/>
        <w:spacing w:line="253" w:lineRule="exact"/>
        <w:jc w:val="both"/>
        <w:rPr>
          <w:rFonts w:eastAsia="Arial" w:cs="Arial"/>
          <w:color w:val="000000"/>
          <w:lang w:val="fr-FR"/>
        </w:rPr>
      </w:pPr>
      <w:r>
        <w:rPr>
          <w:rFonts w:eastAsia="Arial" w:cs="Arial"/>
          <w:color w:val="000000"/>
          <w:lang w:val="fr-FR"/>
        </w:rPr>
        <w:t>Les plis devront parvenir à destination avant la date et l'heure limites de réception des offres indiquées sur la page de garde du présent document.</w:t>
      </w:r>
      <w:r>
        <w:rPr>
          <w:rFonts w:eastAsia="Arial" w:cs="Arial"/>
          <w:color w:val="000000"/>
          <w:lang w:val="fr-FR"/>
        </w:rPr>
        <w:cr/>
      </w:r>
    </w:p>
    <w:p w:rsidR="00A14857" w:rsidRDefault="00262919">
      <w:pPr>
        <w:pStyle w:val="Titre2"/>
        <w:ind w:left="280"/>
        <w:jc w:val="both"/>
        <w:rPr>
          <w:rFonts w:eastAsia="Arial"/>
          <w:i w:val="0"/>
          <w:color w:val="000000"/>
          <w:sz w:val="24"/>
          <w:lang w:val="fr-FR"/>
        </w:rPr>
      </w:pPr>
      <w:bookmarkStart w:id="54" w:name="ArtL2_RC-2-A8.4"/>
      <w:bookmarkStart w:id="55" w:name="_Toc244264799"/>
      <w:bookmarkEnd w:id="54"/>
      <w:r>
        <w:rPr>
          <w:rFonts w:eastAsia="Arial"/>
          <w:i w:val="0"/>
          <w:color w:val="000000"/>
          <w:sz w:val="24"/>
          <w:lang w:val="fr-FR"/>
        </w:rPr>
        <w:t>6.1 - Transmission électronique</w:t>
      </w:r>
      <w:bookmarkEnd w:id="55"/>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La transmission des documents par voie électronique est effectuée sur le profil d'acheteur du pouvoir adjudicateur, à l'adresse URL suivante : http://www.sarthe-marchespublics.fr.</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Le choix du mode de transmission est global et irréversible. Les candidats doivent appliquer le même mode de transmission à l'ensemble des documents transmis au pouvoir adjudicateur.</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pli doit contenir deux dossiers distincts comportant respectivement les pièces de la candidature et les pièces de l'offre définies au présent règlement de la consultation.</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b/>
          <w:color w:val="000000"/>
          <w:u w:val="single"/>
          <w:lang w:val="fr-FR"/>
        </w:rPr>
        <w:t>Lorsqu’un cadre de mémoire technique est fourni et exigé, seul ce mémoire doit être rempli sans renvoi exclusif à des pièces annexes</w:t>
      </w:r>
      <w:r>
        <w:rPr>
          <w:rFonts w:eastAsia="Arial" w:cs="Arial"/>
          <w:color w:val="000000"/>
          <w:lang w:val="fr-FR"/>
        </w:rPr>
        <w:t>. Des pièces annexes peuvent être admises pour expliquer la réponse rédigée dans le cadre du mémoire si ce dernier le permet (voir conditions d’utilisation dans le mémoire technique fourni).</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Les accès, modalités et fonctionnalités du profil d'acheteur sont dans le Dossier de consultation des entreprises mais également disponibles par le lien suivant : http://www.marches-publics.info/kiosque/conditions-generales.pdf</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Ne seront pas prises en considération, les offres transmises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soit après les dates et heures limites,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soit contenant des fichiers dans un format autre que ceux précisés dans les conditions générales,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soit contenant des virus,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soit par un autre canal que la plate-forme.</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lastRenderedPageBreak/>
        <w:t>En cas de cotraitance, le mandataire devra fournir une lettre de candidature. Si le groupement est attributaire, le mandataire devra faire parvenir les originaux des habilitations à la demande du pouvoir adjudicateur.</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b/>
          <w:color w:val="000000"/>
          <w:u w:val="single"/>
          <w:lang w:val="fr-FR"/>
        </w:rPr>
        <w:t>Si un nouveau pli est envoyé par voie électronique par le même candidat, ce nouveau dépôt est considéré comme une nouvelle offre et  annule et remplace l'offre précédente</w:t>
      </w:r>
      <w:r>
        <w:rPr>
          <w:rFonts w:eastAsia="Arial" w:cs="Arial"/>
          <w:color w:val="000000"/>
          <w:lang w:val="fr-FR"/>
        </w:rPr>
        <w:t>. Pensez à redéposer tous les documents une nouvelle fois.</w:t>
      </w:r>
    </w:p>
    <w:p w:rsidR="00B21CF4" w:rsidRDefault="00B21CF4">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Le pli peut être doublé d'une copie de sauvegarde transmise dans les délais impartis, sur support physique électronique (CD-ROM, DVD-ROM, clé </w:t>
      </w:r>
      <w:proofErr w:type="spellStart"/>
      <w:r>
        <w:rPr>
          <w:rFonts w:eastAsia="Arial" w:cs="Arial"/>
          <w:color w:val="000000"/>
          <w:lang w:val="fr-FR"/>
        </w:rPr>
        <w:t>usb</w:t>
      </w:r>
      <w:proofErr w:type="spellEnd"/>
      <w:r>
        <w:rPr>
          <w:rFonts w:eastAsia="Arial" w:cs="Arial"/>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lorsqu'un programme informatique malveillant est détecté dans le pli transmis par voie électronique ;</w:t>
      </w:r>
    </w:p>
    <w:p w:rsidR="00A14857" w:rsidRDefault="00262919" w:rsidP="00B21CF4">
      <w:pPr>
        <w:pStyle w:val="ParagrapheIndent2"/>
        <w:spacing w:after="120" w:line="253" w:lineRule="exact"/>
        <w:jc w:val="both"/>
        <w:rPr>
          <w:rFonts w:eastAsia="Arial" w:cs="Arial"/>
          <w:color w:val="000000"/>
          <w:lang w:val="fr-FR"/>
        </w:rPr>
      </w:pPr>
      <w:r>
        <w:rPr>
          <w:rFonts w:eastAsia="Arial" w:cs="Arial"/>
          <w:color w:val="000000"/>
          <w:lang w:val="fr-FR"/>
        </w:rPr>
        <w:t>- lorsque le pli électronique est reçu de façon incomplète, hors délai ou n'a pu être ouvert, à condition que sa transmission ait commencé avant la clôture de la remise des plis.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La copie de sauvegarde peut être transmise ou déposée à l'adresse suivante :</w:t>
      </w:r>
    </w:p>
    <w:p w:rsidR="00A14857" w:rsidRPr="00B21CF4" w:rsidRDefault="00262919">
      <w:pPr>
        <w:pStyle w:val="ParagrapheIndent2"/>
        <w:spacing w:line="253" w:lineRule="exact"/>
        <w:jc w:val="both"/>
        <w:rPr>
          <w:rFonts w:eastAsia="Arial" w:cs="Arial"/>
          <w:color w:val="000000"/>
          <w:lang w:val="fr-FR"/>
        </w:rPr>
      </w:pPr>
      <w:r w:rsidRPr="00B21CF4">
        <w:rPr>
          <w:rFonts w:eastAsia="Arial" w:cs="Arial"/>
          <w:color w:val="000000"/>
          <w:lang w:val="fr-FR"/>
        </w:rPr>
        <w:t xml:space="preserve">Le Mans Métropole </w:t>
      </w:r>
    </w:p>
    <w:p w:rsidR="00A14857" w:rsidRPr="00B21CF4" w:rsidRDefault="00262919">
      <w:pPr>
        <w:pStyle w:val="ParagrapheIndent2"/>
        <w:spacing w:line="253" w:lineRule="exact"/>
        <w:jc w:val="both"/>
        <w:rPr>
          <w:rFonts w:eastAsia="Arial" w:cs="Arial"/>
          <w:color w:val="000000"/>
          <w:lang w:val="fr-FR"/>
        </w:rPr>
      </w:pPr>
      <w:r w:rsidRPr="00B21CF4">
        <w:rPr>
          <w:rFonts w:eastAsia="Arial" w:cs="Arial"/>
          <w:color w:val="000000"/>
          <w:lang w:val="fr-FR"/>
        </w:rPr>
        <w:t>Service Commande Publique et Achats</w:t>
      </w:r>
    </w:p>
    <w:p w:rsidR="00A14857" w:rsidRPr="00B21CF4" w:rsidRDefault="00262919">
      <w:pPr>
        <w:pStyle w:val="ParagrapheIndent2"/>
        <w:spacing w:line="253" w:lineRule="exact"/>
        <w:jc w:val="both"/>
        <w:rPr>
          <w:rFonts w:eastAsia="Arial" w:cs="Arial"/>
          <w:color w:val="000000"/>
          <w:lang w:val="fr-FR"/>
        </w:rPr>
      </w:pPr>
      <w:r w:rsidRPr="00B21CF4">
        <w:rPr>
          <w:rFonts w:eastAsia="Arial" w:cs="Arial"/>
          <w:color w:val="000000"/>
          <w:lang w:val="fr-FR"/>
        </w:rPr>
        <w:t>CS40010</w:t>
      </w:r>
    </w:p>
    <w:p w:rsidR="00A14857" w:rsidRPr="00B21CF4" w:rsidRDefault="00262919" w:rsidP="00B21CF4">
      <w:pPr>
        <w:pStyle w:val="ParagrapheIndent2"/>
        <w:spacing w:line="253" w:lineRule="exact"/>
        <w:jc w:val="both"/>
        <w:rPr>
          <w:rFonts w:eastAsia="Arial" w:cs="Arial"/>
          <w:color w:val="000000"/>
          <w:lang w:val="fr-FR"/>
        </w:rPr>
      </w:pPr>
      <w:r w:rsidRPr="00B21CF4">
        <w:rPr>
          <w:rFonts w:eastAsia="Arial" w:cs="Arial"/>
          <w:color w:val="000000"/>
          <w:lang w:val="fr-FR"/>
        </w:rPr>
        <w:t>72039 Le Mans cedex 9</w:t>
      </w:r>
    </w:p>
    <w:p w:rsidR="00B21CF4" w:rsidRPr="00B21CF4" w:rsidRDefault="00B21CF4" w:rsidP="00B21CF4">
      <w:pPr>
        <w:rPr>
          <w:rFonts w:eastAsia="Arial"/>
          <w:highlight w:val="yellow"/>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La signature électronique du contrat par l'attributaire est privilégiée par l'acheteur dans le cadre de cette consultation.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b/>
          <w:color w:val="000000"/>
          <w:u w:val="single"/>
          <w:lang w:val="fr-FR"/>
        </w:rPr>
      </w:pPr>
      <w:r>
        <w:rPr>
          <w:rFonts w:eastAsia="Arial" w:cs="Arial"/>
          <w:b/>
          <w:color w:val="000000"/>
          <w:u w:val="single"/>
          <w:lang w:val="fr-FR"/>
        </w:rPr>
        <w:t xml:space="preserve">Attention, la date et l'heure limites de dépôt s'entendent de manière stricte : </w:t>
      </w:r>
      <w:proofErr w:type="gramStart"/>
      <w:r>
        <w:rPr>
          <w:rFonts w:eastAsia="Arial" w:cs="Arial"/>
          <w:b/>
          <w:color w:val="000000"/>
          <w:u w:val="single"/>
          <w:lang w:val="fr-FR"/>
        </w:rPr>
        <w:t>17:</w:t>
      </w:r>
      <w:proofErr w:type="gramEnd"/>
      <w:r>
        <w:rPr>
          <w:rFonts w:eastAsia="Arial" w:cs="Arial"/>
          <w:b/>
          <w:color w:val="000000"/>
          <w:u w:val="single"/>
          <w:lang w:val="fr-FR"/>
        </w:rPr>
        <w:t>00:00</w:t>
      </w:r>
    </w:p>
    <w:p w:rsidR="00A14857" w:rsidRDefault="00262919">
      <w:pPr>
        <w:pStyle w:val="Titre2"/>
        <w:ind w:left="280"/>
        <w:jc w:val="both"/>
        <w:rPr>
          <w:rFonts w:eastAsia="Arial"/>
          <w:i w:val="0"/>
          <w:color w:val="000000"/>
          <w:sz w:val="24"/>
          <w:lang w:val="fr-FR"/>
        </w:rPr>
      </w:pPr>
      <w:bookmarkStart w:id="56" w:name="ArtL2_RC-2-A8.5"/>
      <w:bookmarkStart w:id="57" w:name="_Toc244264800"/>
      <w:bookmarkEnd w:id="56"/>
      <w:r>
        <w:rPr>
          <w:rFonts w:eastAsia="Arial"/>
          <w:i w:val="0"/>
          <w:color w:val="000000"/>
          <w:sz w:val="24"/>
          <w:lang w:val="fr-FR"/>
        </w:rPr>
        <w:t>6.2 - Transmission sous support papier</w:t>
      </w:r>
      <w:bookmarkEnd w:id="57"/>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 xml:space="preserve"> La transmission des plis par voie électronique est imposée pour cette consultation. Par conséquent, la transmission par voie papier n'est pas autorisée.</w:t>
      </w:r>
    </w:p>
    <w:p w:rsidR="00A14857" w:rsidRDefault="00262919">
      <w:pPr>
        <w:pStyle w:val="Titre2"/>
        <w:ind w:left="280"/>
        <w:jc w:val="both"/>
        <w:rPr>
          <w:rFonts w:eastAsia="Arial"/>
          <w:i w:val="0"/>
          <w:color w:val="000000"/>
          <w:sz w:val="24"/>
          <w:lang w:val="fr-FR"/>
        </w:rPr>
      </w:pPr>
      <w:bookmarkStart w:id="58" w:name="ArtL2_NA7.7"/>
      <w:bookmarkStart w:id="59" w:name="_Toc244264801"/>
      <w:bookmarkEnd w:id="58"/>
      <w:r>
        <w:rPr>
          <w:rFonts w:eastAsia="Arial"/>
          <w:i w:val="0"/>
          <w:color w:val="000000"/>
          <w:sz w:val="24"/>
          <w:lang w:val="fr-FR"/>
        </w:rPr>
        <w:t xml:space="preserve">6.3 </w:t>
      </w:r>
      <w:r w:rsidR="00B21CF4">
        <w:rPr>
          <w:rFonts w:eastAsia="Arial"/>
          <w:i w:val="0"/>
          <w:color w:val="000000"/>
          <w:sz w:val="24"/>
          <w:lang w:val="fr-FR"/>
        </w:rPr>
        <w:t>–</w:t>
      </w:r>
      <w:r>
        <w:rPr>
          <w:rFonts w:eastAsia="Arial"/>
          <w:i w:val="0"/>
          <w:color w:val="000000"/>
          <w:sz w:val="24"/>
          <w:lang w:val="fr-FR"/>
        </w:rPr>
        <w:t xml:space="preserve"> </w:t>
      </w:r>
      <w:r w:rsidR="00B21CF4">
        <w:rPr>
          <w:rFonts w:eastAsia="Arial"/>
          <w:i w:val="0"/>
          <w:color w:val="000000"/>
          <w:sz w:val="24"/>
          <w:lang w:val="fr-FR"/>
        </w:rPr>
        <w:t>Transmission électronique avec le formulaire e-</w:t>
      </w:r>
      <w:r>
        <w:rPr>
          <w:rFonts w:eastAsia="Arial"/>
          <w:i w:val="0"/>
          <w:color w:val="000000"/>
          <w:sz w:val="24"/>
          <w:lang w:val="fr-FR"/>
        </w:rPr>
        <w:t>DUME</w:t>
      </w:r>
      <w:r w:rsidR="00B21CF4">
        <w:rPr>
          <w:rFonts w:eastAsia="Arial"/>
          <w:i w:val="0"/>
          <w:color w:val="000000"/>
          <w:sz w:val="24"/>
          <w:lang w:val="fr-FR"/>
        </w:rPr>
        <w:t xml:space="preserve"> électronique</w:t>
      </w:r>
      <w:bookmarkEnd w:id="59"/>
    </w:p>
    <w:p w:rsidR="00B21CF4" w:rsidRDefault="00B21CF4">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En se connectant à l'adresse </w:t>
      </w:r>
      <w:hyperlink r:id="rId8" w:history="1">
        <w:r>
          <w:rPr>
            <w:rFonts w:eastAsia="Arial" w:cs="Arial"/>
            <w:color w:val="000000"/>
            <w:lang w:val="fr-FR"/>
          </w:rPr>
          <w:t>http://www.sarthe-marchespublics.fr</w:t>
        </w:r>
      </w:hyperlink>
      <w:r>
        <w:rPr>
          <w:rFonts w:eastAsia="Arial" w:cs="Arial"/>
          <w:color w:val="000000"/>
          <w:lang w:val="fr-FR"/>
        </w:rPr>
        <w:t xml:space="preserve">, onglet DUME, les candidats peuvent préparer à l'avance des DUME types et les utiliser ensuite pour transmettre certains éléments standards de leur candidature. Le formulaire </w:t>
      </w:r>
      <w:proofErr w:type="spellStart"/>
      <w:r>
        <w:rPr>
          <w:rFonts w:eastAsia="Arial" w:cs="Arial"/>
          <w:color w:val="000000"/>
          <w:lang w:val="fr-FR"/>
        </w:rPr>
        <w:t>pré-rempli</w:t>
      </w:r>
      <w:proofErr w:type="spellEnd"/>
      <w:r>
        <w:rPr>
          <w:rFonts w:eastAsia="Arial" w:cs="Arial"/>
          <w:color w:val="000000"/>
          <w:lang w:val="fr-FR"/>
        </w:rPr>
        <w:t xml:space="preserve"> grâce au numéro SIRET permet de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lastRenderedPageBreak/>
        <w:t>- Bénéficier d'une reprise des données d'identité de l'entreprise (raison sociale, forme juridique, dirigeant principal, numéro tva intracommunautaire, adresse)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 D'attester du respect des obligations sociales et fiscales. Une requête automatisée auprès des différentes administrations (INSEE, DRFIP, ACOSS, </w:t>
      </w:r>
      <w:proofErr w:type="spellStart"/>
      <w:r>
        <w:rPr>
          <w:rFonts w:eastAsia="Arial" w:cs="Arial"/>
          <w:color w:val="000000"/>
          <w:lang w:val="fr-FR"/>
        </w:rPr>
        <w:t>infogreffe</w:t>
      </w:r>
      <w:proofErr w:type="spellEnd"/>
      <w:r>
        <w:rPr>
          <w:rFonts w:eastAsia="Arial" w:cs="Arial"/>
          <w:color w:val="000000"/>
          <w:lang w:val="fr-FR"/>
        </w:rPr>
        <w:t>, etc.) lancée en mode sécurisé par le Profil d'Acheteur permettra de récapituler l'ensemble des attestations requises que l'entreprise pourra corriger le cas échéant en cas d'obsolescence notamment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D'attester de la souscription des assurances appropriées, de ne pas être dans l'un des cas interdisant de soumissionner aux marchés publics, du pouvoir d'engager la société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Ce document est ensuite extrait en fichier au format xml à joindre à l'offre électronique déposée sur le profil d'acheteur.</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Les renseignements concernant la capacité à exercer l'activité professionnelle (notamment situation juridique) et la capacité économique et financière figurent dans l'utilisation du formulaire pré rempli DUME.</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L'utilisation du formulaire DUME est fortement préconisée, mais le candidat peut néanmoins répondre par tout autre moyen.</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Les candidats étrangers à l'union Européenne ne peuvent utiliser la formule DUME.</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formulaire est utilisable également en cas de groupement et de sous-traitance dès le début du marché.</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formulaire DUME doit être rempli une fois même en cas de réponse à plusieurs lots.</w:t>
      </w:r>
    </w:p>
    <w:p w:rsidR="00A14857" w:rsidRDefault="00A14857">
      <w:pPr>
        <w:pStyle w:val="ParagrapheIndent2"/>
        <w:spacing w:after="240" w:line="253" w:lineRule="exact"/>
        <w:jc w:val="both"/>
        <w:rPr>
          <w:rFonts w:eastAsia="Arial" w:cs="Arial"/>
          <w:color w:val="000000"/>
          <w:lang w:val="fr-FR"/>
        </w:rPr>
      </w:pPr>
    </w:p>
    <w:p w:rsidR="00A14857" w:rsidRDefault="00262919">
      <w:pPr>
        <w:pStyle w:val="Titre1"/>
        <w:rPr>
          <w:rFonts w:eastAsia="Arial"/>
          <w:color w:val="000000"/>
          <w:sz w:val="28"/>
          <w:lang w:val="fr-FR"/>
        </w:rPr>
      </w:pPr>
      <w:bookmarkStart w:id="60" w:name="ArtL1_RC-2-A10"/>
      <w:bookmarkStart w:id="61" w:name="_Toc244264802"/>
      <w:bookmarkEnd w:id="60"/>
      <w:r>
        <w:rPr>
          <w:rFonts w:eastAsia="Arial"/>
          <w:color w:val="000000"/>
          <w:sz w:val="28"/>
          <w:lang w:val="fr-FR"/>
        </w:rPr>
        <w:t>7 - Examen des candidatures et des offres</w:t>
      </w:r>
      <w:bookmarkEnd w:id="61"/>
    </w:p>
    <w:p w:rsidR="00A14857" w:rsidRDefault="00262919">
      <w:pPr>
        <w:pStyle w:val="Titre2"/>
        <w:ind w:left="280"/>
        <w:jc w:val="both"/>
        <w:rPr>
          <w:rFonts w:eastAsia="Arial"/>
          <w:i w:val="0"/>
          <w:color w:val="000000"/>
          <w:sz w:val="24"/>
          <w:lang w:val="fr-FR"/>
        </w:rPr>
      </w:pPr>
      <w:bookmarkStart w:id="62" w:name="ArtL2_RC-2-A10.1"/>
      <w:bookmarkStart w:id="63" w:name="_Toc244264803"/>
      <w:bookmarkEnd w:id="62"/>
      <w:r>
        <w:rPr>
          <w:rFonts w:eastAsia="Arial"/>
          <w:i w:val="0"/>
          <w:color w:val="000000"/>
          <w:sz w:val="24"/>
          <w:lang w:val="fr-FR"/>
        </w:rPr>
        <w:t>7.1 - Sélection des candidatures</w:t>
      </w:r>
      <w:r w:rsidR="00A077B9">
        <w:rPr>
          <w:rFonts w:eastAsia="Arial"/>
          <w:i w:val="0"/>
          <w:color w:val="000000"/>
          <w:sz w:val="24"/>
          <w:lang w:val="fr-FR"/>
        </w:rPr>
        <w:t xml:space="preserve"> effectuée avant l’analyse des offres</w:t>
      </w:r>
      <w:bookmarkEnd w:id="63"/>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A077B9"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rsidR="00A077B9" w:rsidRDefault="00A077B9">
      <w:pPr>
        <w:pStyle w:val="ParagrapheIndent2"/>
        <w:spacing w:line="253" w:lineRule="exact"/>
        <w:jc w:val="both"/>
        <w:rPr>
          <w:rFonts w:eastAsia="Arial" w:cs="Arial"/>
          <w:color w:val="000000"/>
          <w:lang w:val="fr-FR"/>
        </w:rPr>
      </w:pPr>
    </w:p>
    <w:p w:rsidR="00A077B9"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Les critères intervenant pour la sélection des candidatures sont : </w:t>
      </w:r>
    </w:p>
    <w:p w:rsidR="00A077B9"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1 Aptitude à exercer l’activité professionnelle </w:t>
      </w:r>
    </w:p>
    <w:p w:rsidR="00A077B9" w:rsidRDefault="00262919">
      <w:pPr>
        <w:pStyle w:val="ParagrapheIndent2"/>
        <w:spacing w:line="253" w:lineRule="exact"/>
        <w:jc w:val="both"/>
        <w:rPr>
          <w:rFonts w:eastAsia="Arial" w:cs="Arial"/>
          <w:color w:val="000000"/>
          <w:lang w:val="fr-FR"/>
        </w:rPr>
      </w:pPr>
      <w:r>
        <w:rPr>
          <w:rFonts w:eastAsia="Arial" w:cs="Arial"/>
          <w:color w:val="000000"/>
          <w:lang w:val="fr-FR"/>
        </w:rPr>
        <w:t xml:space="preserve">2 Capacités techniques et professionnelles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3 Capacité économique et financière</w:t>
      </w:r>
    </w:p>
    <w:p w:rsidR="00A077B9" w:rsidRDefault="00A077B9">
      <w:pPr>
        <w:pStyle w:val="ParagrapheIndent2"/>
        <w:spacing w:after="240"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A14857" w:rsidRDefault="00262919">
      <w:pPr>
        <w:pStyle w:val="Titre2"/>
        <w:ind w:left="280"/>
        <w:jc w:val="both"/>
        <w:rPr>
          <w:rFonts w:eastAsia="Arial"/>
          <w:i w:val="0"/>
          <w:color w:val="000000"/>
          <w:sz w:val="24"/>
          <w:lang w:val="fr-FR"/>
        </w:rPr>
      </w:pPr>
      <w:bookmarkStart w:id="64" w:name="ArtL2_RC-2-A10.3"/>
      <w:bookmarkStart w:id="65" w:name="_Toc244264804"/>
      <w:bookmarkEnd w:id="64"/>
      <w:r>
        <w:rPr>
          <w:rFonts w:eastAsia="Arial"/>
          <w:i w:val="0"/>
          <w:color w:val="000000"/>
          <w:sz w:val="24"/>
          <w:lang w:val="fr-FR"/>
        </w:rPr>
        <w:lastRenderedPageBreak/>
        <w:t>7.2 - Attribution des accords-cadres</w:t>
      </w:r>
      <w:bookmarkEnd w:id="65"/>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jugement des offres sera effectué dans les conditions prévues aux articles L.2152-1 à L.2152-4, R. 2152-1 et R. 2152-2 du Code de la commande publique et donnera lieu à un classement des offres.</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A14857" w:rsidRDefault="00262919">
      <w:pPr>
        <w:pStyle w:val="ParagrapheIndent2"/>
        <w:jc w:val="both"/>
        <w:rPr>
          <w:rFonts w:eastAsia="Arial" w:cs="Arial"/>
          <w:color w:val="000000"/>
          <w:lang w:val="fr-FR"/>
        </w:rPr>
      </w:pPr>
      <w:r>
        <w:rPr>
          <w:rFonts w:eastAsia="Arial" w:cs="Arial"/>
          <w:color w:val="000000"/>
          <w:lang w:val="fr-FR"/>
        </w:rPr>
        <w:t>Les critères retenus pour le jugement des offres sont pondérés de la manière suivante :</w:t>
      </w:r>
      <w:r>
        <w:rPr>
          <w:rFonts w:eastAsia="Arial" w:cs="Arial"/>
          <w:color w:val="000000"/>
          <w:lang w:val="fr-FR"/>
        </w:rPr>
        <w:cr/>
      </w:r>
    </w:p>
    <w:p w:rsidR="00A14857" w:rsidRDefault="00262919">
      <w:pPr>
        <w:spacing w:before="80" w:after="20"/>
        <w:ind w:right="1580"/>
        <w:jc w:val="both"/>
        <w:rPr>
          <w:rFonts w:eastAsia="Arial" w:cs="Arial"/>
          <w:color w:val="000000"/>
          <w:sz w:val="22"/>
          <w:lang w:val="fr-FR"/>
        </w:rPr>
      </w:pPr>
      <w:r>
        <w:rPr>
          <w:rFonts w:eastAsia="Arial" w:cs="Arial"/>
          <w:color w:val="000000"/>
          <w:sz w:val="22"/>
          <w:lang w:val="fr-FR"/>
        </w:rPr>
        <w:t>Pour le lot n°01</w:t>
      </w:r>
    </w:p>
    <w:tbl>
      <w:tblPr>
        <w:tblW w:w="0" w:type="auto"/>
        <w:tblLayout w:type="fixed"/>
        <w:tblLook w:val="04A0" w:firstRow="1" w:lastRow="0" w:firstColumn="1" w:lastColumn="0" w:noHBand="0" w:noVBand="1"/>
      </w:tblPr>
      <w:tblGrid>
        <w:gridCol w:w="7800"/>
        <w:gridCol w:w="1800"/>
      </w:tblGrid>
      <w:tr w:rsidR="00A1485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Pondération</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55.0 %</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 xml:space="preserve">2-Pertinence de l'organisation mise en </w:t>
            </w:r>
            <w:proofErr w:type="spellStart"/>
            <w:r>
              <w:rPr>
                <w:rFonts w:eastAsia="Arial" w:cs="Arial"/>
                <w:color w:val="000000"/>
                <w:sz w:val="22"/>
                <w:lang w:val="fr-FR"/>
              </w:rPr>
              <w:t>oeuvre</w:t>
            </w:r>
            <w:proofErr w:type="spellEnd"/>
            <w:r>
              <w:rPr>
                <w:rFonts w:eastAsia="Arial" w:cs="Arial"/>
                <w:color w:val="000000"/>
                <w:sz w:val="22"/>
                <w:lang w:val="fr-FR"/>
              </w:rPr>
              <w:t xml:space="preserve"> et des modalités d'exécution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20.0 %</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 xml:space="preserve">3-Adéquation des moyens mis en </w:t>
            </w:r>
            <w:proofErr w:type="spellStart"/>
            <w:r>
              <w:rPr>
                <w:rFonts w:eastAsia="Arial" w:cs="Arial"/>
                <w:color w:val="000000"/>
                <w:sz w:val="22"/>
                <w:lang w:val="fr-FR"/>
              </w:rPr>
              <w:t>oeuvre</w:t>
            </w:r>
            <w:proofErr w:type="spellEnd"/>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15.0 %</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4-Pertinence de la communication et qualité de l'information transmise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5.0 %</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5-Pertinence de la démarche environnementale liée à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5.0 %</w:t>
            </w:r>
          </w:p>
        </w:tc>
      </w:tr>
    </w:tbl>
    <w:p w:rsidR="00A14857" w:rsidRDefault="00262919">
      <w:pPr>
        <w:spacing w:before="80" w:after="20"/>
        <w:ind w:right="1580"/>
        <w:jc w:val="both"/>
        <w:rPr>
          <w:rFonts w:eastAsia="Arial" w:cs="Arial"/>
          <w:color w:val="000000"/>
          <w:sz w:val="22"/>
          <w:lang w:val="fr-FR"/>
        </w:rPr>
      </w:pPr>
      <w:r>
        <w:rPr>
          <w:rFonts w:eastAsia="Arial" w:cs="Arial"/>
          <w:color w:val="000000"/>
          <w:sz w:val="22"/>
          <w:lang w:val="fr-FR"/>
        </w:rPr>
        <w:t>Pour le lot n°02</w:t>
      </w:r>
    </w:p>
    <w:tbl>
      <w:tblPr>
        <w:tblW w:w="0" w:type="auto"/>
        <w:tblLayout w:type="fixed"/>
        <w:tblLook w:val="04A0" w:firstRow="1" w:lastRow="0" w:firstColumn="1" w:lastColumn="0" w:noHBand="0" w:noVBand="1"/>
      </w:tblPr>
      <w:tblGrid>
        <w:gridCol w:w="7800"/>
        <w:gridCol w:w="1800"/>
      </w:tblGrid>
      <w:tr w:rsidR="00A1485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A14857" w:rsidRDefault="00262919">
            <w:pPr>
              <w:spacing w:before="20"/>
              <w:jc w:val="center"/>
              <w:rPr>
                <w:rFonts w:eastAsia="Arial" w:cs="Arial"/>
                <w:color w:val="000000"/>
                <w:sz w:val="22"/>
                <w:lang w:val="fr-FR"/>
              </w:rPr>
            </w:pPr>
            <w:r>
              <w:rPr>
                <w:rFonts w:eastAsia="Arial" w:cs="Arial"/>
                <w:color w:val="000000"/>
                <w:sz w:val="22"/>
                <w:lang w:val="fr-FR"/>
              </w:rPr>
              <w:t>Pondération</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55.0 %</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 xml:space="preserve">2-Adéquation des moyens mis en </w:t>
            </w:r>
            <w:proofErr w:type="spellStart"/>
            <w:r>
              <w:rPr>
                <w:rFonts w:eastAsia="Arial" w:cs="Arial"/>
                <w:color w:val="000000"/>
                <w:sz w:val="22"/>
                <w:lang w:val="fr-FR"/>
              </w:rPr>
              <w:t>oeuvre</w:t>
            </w:r>
            <w:proofErr w:type="spellEnd"/>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40.0 %</w:t>
            </w:r>
          </w:p>
        </w:tc>
      </w:tr>
      <w:tr w:rsidR="00A1485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3-Pertinence de le démarche environnementale liée à l'exécution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4857" w:rsidRDefault="00262919">
            <w:pPr>
              <w:spacing w:before="80" w:after="20"/>
              <w:ind w:left="80" w:right="80"/>
              <w:jc w:val="both"/>
              <w:rPr>
                <w:rFonts w:eastAsia="Arial" w:cs="Arial"/>
                <w:color w:val="000000"/>
                <w:sz w:val="22"/>
                <w:lang w:val="fr-FR"/>
              </w:rPr>
            </w:pPr>
            <w:r>
              <w:rPr>
                <w:rFonts w:eastAsia="Arial" w:cs="Arial"/>
                <w:color w:val="000000"/>
                <w:sz w:val="22"/>
                <w:lang w:val="fr-FR"/>
              </w:rPr>
              <w:t>5.0 %</w:t>
            </w:r>
          </w:p>
        </w:tc>
      </w:tr>
    </w:tbl>
    <w:p w:rsidR="00A14857" w:rsidRPr="00A077B9" w:rsidRDefault="00262919">
      <w:pPr>
        <w:spacing w:after="240" w:line="100" w:lineRule="exact"/>
      </w:pPr>
      <w:r>
        <w:t xml:space="preserve"> </w:t>
      </w:r>
    </w:p>
    <w:p w:rsidR="00A077B9" w:rsidRPr="00A077B9" w:rsidRDefault="00A077B9" w:rsidP="00A077B9">
      <w:pPr>
        <w:rPr>
          <w:rFonts w:cs="Arial"/>
          <w:sz w:val="22"/>
          <w:szCs w:val="22"/>
          <w:lang w:val="fr-FR"/>
        </w:rPr>
      </w:pPr>
      <w:r w:rsidRPr="00A077B9">
        <w:rPr>
          <w:rFonts w:cs="Arial"/>
          <w:sz w:val="22"/>
          <w:szCs w:val="22"/>
          <w:lang w:val="fr-FR"/>
        </w:rPr>
        <w:t>Les critères font l'objet de sous-critères définis dans le cadre de mémoire</w:t>
      </w:r>
    </w:p>
    <w:p w:rsidR="00A077B9" w:rsidRDefault="00A077B9">
      <w:pPr>
        <w:pStyle w:val="Titre3"/>
        <w:ind w:left="560"/>
        <w:jc w:val="both"/>
        <w:rPr>
          <w:rFonts w:eastAsia="Arial"/>
          <w:color w:val="000000"/>
          <w:sz w:val="22"/>
          <w:lang w:val="fr-FR"/>
        </w:rPr>
      </w:pPr>
      <w:bookmarkStart w:id="66" w:name="ArtL3_NA9.3.1"/>
      <w:bookmarkEnd w:id="66"/>
    </w:p>
    <w:p w:rsidR="00A14857" w:rsidRDefault="00262919">
      <w:pPr>
        <w:pStyle w:val="Titre3"/>
        <w:ind w:left="560"/>
        <w:jc w:val="both"/>
        <w:rPr>
          <w:rFonts w:eastAsia="Arial"/>
          <w:color w:val="000000"/>
          <w:sz w:val="22"/>
          <w:lang w:val="fr-FR"/>
        </w:rPr>
      </w:pPr>
      <w:bookmarkStart w:id="67" w:name="_Toc244264805"/>
      <w:r>
        <w:rPr>
          <w:rFonts w:eastAsia="Arial"/>
          <w:color w:val="000000"/>
          <w:sz w:val="22"/>
          <w:lang w:val="fr-FR"/>
        </w:rPr>
        <w:t>7.2.1 - Analyse des offres</w:t>
      </w:r>
      <w:bookmarkEnd w:id="67"/>
    </w:p>
    <w:p w:rsidR="00A14857" w:rsidRDefault="00262919">
      <w:pPr>
        <w:pStyle w:val="ParagrapheIndent3"/>
        <w:spacing w:line="253" w:lineRule="exact"/>
        <w:jc w:val="both"/>
        <w:rPr>
          <w:rFonts w:eastAsia="Arial" w:cs="Arial"/>
          <w:color w:val="000000"/>
          <w:lang w:val="fr-FR"/>
        </w:rPr>
      </w:pPr>
      <w:r>
        <w:rPr>
          <w:rFonts w:eastAsia="Arial" w:cs="Arial"/>
          <w:color w:val="000000"/>
          <w:lang w:val="fr-FR"/>
        </w:rPr>
        <w:t>Les critères sont notés au regard de la note de référence suivante : 100</w:t>
      </w:r>
    </w:p>
    <w:p w:rsidR="00A14857" w:rsidRDefault="00A14857">
      <w:pPr>
        <w:pStyle w:val="ParagrapheIndent3"/>
        <w:spacing w:line="253" w:lineRule="exact"/>
        <w:jc w:val="both"/>
        <w:rPr>
          <w:rFonts w:eastAsia="Arial" w:cs="Arial"/>
          <w:color w:val="000000"/>
          <w:lang w:val="fr-FR"/>
        </w:rPr>
      </w:pPr>
    </w:p>
    <w:p w:rsidR="00A14857" w:rsidRPr="00A077B9" w:rsidRDefault="00262919">
      <w:pPr>
        <w:pStyle w:val="ParagrapheIndent3"/>
        <w:spacing w:line="253" w:lineRule="exact"/>
        <w:jc w:val="both"/>
        <w:rPr>
          <w:rFonts w:eastAsia="Arial" w:cs="Arial"/>
          <w:lang w:val="fr-FR"/>
        </w:rPr>
      </w:pPr>
      <w:r>
        <w:rPr>
          <w:rFonts w:eastAsia="Arial" w:cs="Arial"/>
          <w:color w:val="000000"/>
          <w:lang w:val="fr-FR"/>
        </w:rPr>
        <w:t xml:space="preserve">Chaque critère est noté sur la base de la note de référence, la pondération est ensuite appliquée à la note. L'offre retenue est celle qui obtiendra le score le plus élevé. En cas d'égalité de classement, c'est le score obtenu sur le critère PRIX qui </w:t>
      </w:r>
      <w:r w:rsidRPr="00A077B9">
        <w:rPr>
          <w:rFonts w:eastAsia="Arial" w:cs="Arial"/>
          <w:lang w:val="fr-FR"/>
        </w:rPr>
        <w:t>départagera les offres.</w:t>
      </w:r>
    </w:p>
    <w:p w:rsidR="00A14857" w:rsidRPr="00A077B9" w:rsidRDefault="00A077B9" w:rsidP="00A077B9">
      <w:pPr>
        <w:pStyle w:val="ParagrapheIndent3"/>
        <w:spacing w:line="253" w:lineRule="exact"/>
        <w:jc w:val="center"/>
        <w:rPr>
          <w:rFonts w:eastAsia="Arial" w:cs="Arial"/>
          <w:lang w:val="fr-FR"/>
        </w:rPr>
      </w:pPr>
      <w:r w:rsidRPr="00A077B9">
        <w:rPr>
          <w:rFonts w:eastAsia="Arial" w:cs="Arial"/>
          <w:b/>
          <w:lang w:val="fr-FR"/>
        </w:rPr>
        <w:t>*****</w:t>
      </w:r>
    </w:p>
    <w:p w:rsidR="00A14857" w:rsidRPr="00A077B9" w:rsidRDefault="00262919">
      <w:pPr>
        <w:pStyle w:val="ParagrapheIndent3"/>
        <w:spacing w:line="253" w:lineRule="exact"/>
        <w:jc w:val="both"/>
        <w:rPr>
          <w:rFonts w:eastAsia="Arial" w:cs="Arial"/>
          <w:lang w:val="fr-FR"/>
        </w:rPr>
      </w:pPr>
      <w:r w:rsidRPr="00A077B9">
        <w:rPr>
          <w:rFonts w:eastAsia="Arial" w:cs="Arial"/>
          <w:lang w:val="fr-FR"/>
        </w:rPr>
        <w:t>Le critère du PRIX sera analysé sur la base du montant hors taxes :</w:t>
      </w:r>
    </w:p>
    <w:p w:rsidR="00A14857" w:rsidRPr="00A077B9" w:rsidRDefault="00262919">
      <w:pPr>
        <w:pStyle w:val="ParagrapheIndent3"/>
        <w:spacing w:line="253" w:lineRule="exact"/>
        <w:jc w:val="both"/>
        <w:rPr>
          <w:rFonts w:eastAsia="Arial" w:cs="Arial"/>
          <w:lang w:val="fr-FR"/>
        </w:rPr>
      </w:pPr>
      <w:r w:rsidRPr="00A077B9">
        <w:rPr>
          <w:rFonts w:eastAsia="Arial" w:cs="Arial"/>
          <w:lang w:val="fr-FR"/>
        </w:rPr>
        <w:t>- du détail quantitatif estimatif</w:t>
      </w:r>
    </w:p>
    <w:p w:rsidR="00A14857" w:rsidRPr="00A077B9" w:rsidRDefault="00A14857">
      <w:pPr>
        <w:pStyle w:val="ParagrapheIndent3"/>
        <w:spacing w:line="253" w:lineRule="exact"/>
        <w:jc w:val="both"/>
        <w:rPr>
          <w:rFonts w:eastAsia="Arial" w:cs="Arial"/>
          <w:lang w:val="fr-FR"/>
        </w:rPr>
      </w:pPr>
    </w:p>
    <w:p w:rsidR="00A14857" w:rsidRPr="00A077B9" w:rsidRDefault="00262919">
      <w:pPr>
        <w:pStyle w:val="ParagrapheIndent3"/>
        <w:spacing w:line="253" w:lineRule="exact"/>
        <w:jc w:val="both"/>
        <w:rPr>
          <w:rFonts w:eastAsia="Arial" w:cs="Arial"/>
          <w:lang w:val="fr-FR"/>
        </w:rPr>
      </w:pPr>
      <w:r w:rsidRPr="00A077B9">
        <w:rPr>
          <w:rFonts w:eastAsia="Arial" w:cs="Arial"/>
          <w:lang w:val="fr-FR"/>
        </w:rPr>
        <w:t xml:space="preserve">L'offre la moins </w:t>
      </w:r>
      <w:proofErr w:type="spellStart"/>
      <w:r w:rsidRPr="00A077B9">
        <w:rPr>
          <w:rFonts w:eastAsia="Arial" w:cs="Arial"/>
          <w:lang w:val="fr-FR"/>
        </w:rPr>
        <w:t>disante</w:t>
      </w:r>
      <w:proofErr w:type="spellEnd"/>
      <w:r w:rsidRPr="00A077B9">
        <w:rPr>
          <w:rFonts w:eastAsia="Arial" w:cs="Arial"/>
          <w:lang w:val="fr-FR"/>
        </w:rPr>
        <w:t xml:space="preserve"> (hors offre anormalement basse) se verra attribuer la note de référence maximum. Les autres offres seront notées de façon inversement proportionnelle.</w:t>
      </w:r>
    </w:p>
    <w:p w:rsidR="00A14857" w:rsidRPr="00A077B9" w:rsidRDefault="00A14857">
      <w:pPr>
        <w:pStyle w:val="ParagrapheIndent3"/>
        <w:spacing w:line="253" w:lineRule="exact"/>
        <w:jc w:val="both"/>
        <w:rPr>
          <w:rFonts w:eastAsia="Arial" w:cs="Arial"/>
          <w:lang w:val="fr-FR"/>
        </w:rPr>
      </w:pPr>
    </w:p>
    <w:p w:rsidR="00A14857" w:rsidRPr="00A077B9" w:rsidRDefault="00262919">
      <w:pPr>
        <w:pStyle w:val="ParagrapheIndent3"/>
        <w:spacing w:line="253" w:lineRule="exact"/>
        <w:jc w:val="both"/>
        <w:rPr>
          <w:rFonts w:eastAsia="Arial" w:cs="Arial"/>
          <w:lang w:val="fr-FR"/>
        </w:rPr>
      </w:pPr>
      <w:r w:rsidRPr="00A077B9">
        <w:rPr>
          <w:rFonts w:eastAsia="Arial" w:cs="Arial"/>
          <w:lang w:val="fr-FR"/>
        </w:rPr>
        <w:t>En ce qui concerne le critère "prix", les précisions suivantes sont apportées :</w:t>
      </w:r>
    </w:p>
    <w:p w:rsidR="00A14857" w:rsidRPr="00A077B9" w:rsidRDefault="00262919">
      <w:pPr>
        <w:pStyle w:val="ParagrapheIndent3"/>
        <w:spacing w:line="253" w:lineRule="exact"/>
        <w:jc w:val="both"/>
        <w:rPr>
          <w:rFonts w:eastAsia="Arial" w:cs="Arial"/>
          <w:lang w:val="fr-FR"/>
        </w:rPr>
      </w:pPr>
      <w:r w:rsidRPr="00A077B9">
        <w:rPr>
          <w:rFonts w:eastAsia="Arial" w:cs="Arial"/>
          <w:lang w:val="fr-FR"/>
        </w:rPr>
        <w:t>Les prix de référence seront les prix unitaires hors taxes figurant dans le bordereau de prix unitaires.</w:t>
      </w:r>
    </w:p>
    <w:p w:rsidR="00A14857" w:rsidRDefault="00A14857">
      <w:pPr>
        <w:pStyle w:val="ParagrapheIndent3"/>
        <w:spacing w:line="253" w:lineRule="exact"/>
        <w:jc w:val="both"/>
        <w:rPr>
          <w:rFonts w:eastAsia="Arial" w:cs="Arial"/>
          <w:color w:val="000000"/>
          <w:lang w:val="fr-FR"/>
        </w:rPr>
      </w:pPr>
    </w:p>
    <w:p w:rsidR="00A077B9" w:rsidRDefault="00A077B9" w:rsidP="00A077B9">
      <w:pPr>
        <w:pStyle w:val="ParagrapheIndent2"/>
        <w:spacing w:after="240" w:line="253" w:lineRule="exact"/>
        <w:jc w:val="both"/>
        <w:rPr>
          <w:rFonts w:eastAsia="Arial" w:cs="Arial"/>
          <w:color w:val="000000"/>
          <w:lang w:val="fr-FR"/>
        </w:rPr>
      </w:pPr>
      <w:r>
        <w:rPr>
          <w:rFonts w:eastAsia="Arial" w:cs="Arial"/>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pour l'analyse. Sauf en cas d'accord cadre à bons de commande, l'entreprise sera invitée à rectifier son offre ; en cas de refus, son offre sera éliminée comme non cohérente et irrégulière.</w:t>
      </w:r>
    </w:p>
    <w:p w:rsidR="00A077B9" w:rsidRDefault="00A077B9" w:rsidP="00A077B9">
      <w:pPr>
        <w:rPr>
          <w:rFonts w:eastAsia="Arial"/>
          <w:lang w:val="fr-FR"/>
        </w:rPr>
      </w:pPr>
    </w:p>
    <w:p w:rsidR="00A077B9" w:rsidRDefault="00A077B9" w:rsidP="00A077B9">
      <w:pPr>
        <w:jc w:val="center"/>
        <w:rPr>
          <w:rFonts w:eastAsia="Arial"/>
          <w:lang w:val="fr-FR"/>
        </w:rPr>
      </w:pPr>
      <w:r>
        <w:rPr>
          <w:rFonts w:eastAsia="Arial"/>
          <w:lang w:val="fr-FR"/>
        </w:rPr>
        <w:t>*****</w:t>
      </w:r>
    </w:p>
    <w:p w:rsidR="00A14857" w:rsidRDefault="00262919">
      <w:pPr>
        <w:pStyle w:val="ParagrapheIndent3"/>
        <w:spacing w:line="253" w:lineRule="exact"/>
        <w:jc w:val="both"/>
        <w:rPr>
          <w:rFonts w:eastAsia="Arial" w:cs="Arial"/>
          <w:color w:val="000000"/>
          <w:lang w:val="fr-FR"/>
        </w:rPr>
      </w:pPr>
      <w:r>
        <w:rPr>
          <w:rFonts w:eastAsia="Arial" w:cs="Arial"/>
          <w:color w:val="000000"/>
          <w:lang w:val="fr-FR"/>
        </w:rPr>
        <w:t>Concernant tous les critères autres que le prix, les candidats devront impérativement renseigner le cadre de mémoire technique fourni au DCE et joindre des annexes à ce cadre en cas de besoin.</w:t>
      </w:r>
    </w:p>
    <w:p w:rsidR="00A14857" w:rsidRDefault="00A14857">
      <w:pPr>
        <w:pStyle w:val="ParagrapheIndent3"/>
        <w:spacing w:line="253" w:lineRule="exact"/>
        <w:jc w:val="both"/>
        <w:rPr>
          <w:rFonts w:eastAsia="Arial" w:cs="Arial"/>
          <w:color w:val="000000"/>
          <w:lang w:val="fr-FR"/>
        </w:rPr>
      </w:pPr>
    </w:p>
    <w:p w:rsidR="00A14857" w:rsidRDefault="00262919">
      <w:pPr>
        <w:pStyle w:val="ParagrapheIndent3"/>
        <w:spacing w:line="253" w:lineRule="exact"/>
        <w:jc w:val="both"/>
        <w:rPr>
          <w:rFonts w:eastAsia="Arial" w:cs="Arial"/>
          <w:color w:val="000000"/>
          <w:lang w:val="fr-FR"/>
        </w:rPr>
      </w:pPr>
      <w:r>
        <w:rPr>
          <w:rFonts w:eastAsia="Arial" w:cs="Arial"/>
          <w:i/>
          <w:color w:val="000000"/>
          <w:lang w:val="fr-FR"/>
        </w:rPr>
        <w:lastRenderedPageBreak/>
        <w:t>L’acheteur doit, à la seule lecture des cadres de mémoires techniques et sans aucune recherche</w:t>
      </w:r>
      <w:r w:rsidR="00A077B9">
        <w:rPr>
          <w:rFonts w:eastAsia="Arial" w:cs="Arial"/>
          <w:i/>
          <w:color w:val="000000"/>
          <w:lang w:val="fr-FR"/>
        </w:rPr>
        <w:t xml:space="preserve"> </w:t>
      </w:r>
      <w:r>
        <w:rPr>
          <w:rFonts w:eastAsia="Arial" w:cs="Arial"/>
          <w:i/>
          <w:color w:val="000000"/>
          <w:lang w:val="fr-FR"/>
        </w:rPr>
        <w:t>e</w:t>
      </w:r>
      <w:r w:rsidR="00A077B9">
        <w:rPr>
          <w:rFonts w:eastAsia="Arial" w:cs="Arial"/>
          <w:i/>
          <w:color w:val="000000"/>
          <w:lang w:val="fr-FR"/>
        </w:rPr>
        <w:t xml:space="preserve">t </w:t>
      </w:r>
      <w:r>
        <w:rPr>
          <w:rFonts w:eastAsia="Arial" w:cs="Arial"/>
          <w:i/>
          <w:color w:val="000000"/>
          <w:lang w:val="fr-FR"/>
        </w:rPr>
        <w:t xml:space="preserve">trouver les renseignements exigés. En cas d’impossibilité de juger au vu de la présentation du dossier ne respectant pas le formalisme demandé et ne permettant pas de trouver facilement les informations demandées, l’offre sera </w:t>
      </w:r>
      <w:r w:rsidR="00A077B9">
        <w:rPr>
          <w:rFonts w:eastAsia="Arial" w:cs="Arial"/>
          <w:i/>
          <w:color w:val="000000"/>
          <w:lang w:val="fr-FR"/>
        </w:rPr>
        <w:t>éliminée</w:t>
      </w:r>
      <w:r>
        <w:rPr>
          <w:rFonts w:eastAsia="Arial" w:cs="Arial"/>
          <w:i/>
          <w:color w:val="000000"/>
          <w:lang w:val="fr-FR"/>
        </w:rPr>
        <w:t xml:space="preserve"> et qualifiée d’irrégulière.</w:t>
      </w:r>
    </w:p>
    <w:p w:rsidR="00A14857" w:rsidRDefault="00A14857">
      <w:pPr>
        <w:pStyle w:val="ParagrapheIndent3"/>
        <w:spacing w:line="253" w:lineRule="exact"/>
        <w:jc w:val="both"/>
        <w:rPr>
          <w:rFonts w:eastAsia="Arial" w:cs="Arial"/>
          <w:color w:val="000000"/>
          <w:lang w:val="fr-FR"/>
        </w:rPr>
      </w:pPr>
    </w:p>
    <w:p w:rsidR="00A14857" w:rsidRDefault="00262919">
      <w:pPr>
        <w:pStyle w:val="ParagrapheIndent3"/>
        <w:spacing w:line="253" w:lineRule="exact"/>
        <w:jc w:val="both"/>
        <w:rPr>
          <w:rFonts w:eastAsia="Arial" w:cs="Arial"/>
          <w:color w:val="000000"/>
          <w:lang w:val="fr-FR"/>
        </w:rPr>
      </w:pPr>
      <w:r>
        <w:rPr>
          <w:rFonts w:eastAsia="Arial" w:cs="Arial"/>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A077B9" w:rsidRDefault="00A077B9">
      <w:pPr>
        <w:pStyle w:val="Titre2"/>
        <w:ind w:left="280"/>
        <w:jc w:val="both"/>
        <w:rPr>
          <w:rFonts w:eastAsia="Arial"/>
          <w:i w:val="0"/>
          <w:color w:val="000000"/>
          <w:sz w:val="24"/>
          <w:lang w:val="fr-FR"/>
        </w:rPr>
      </w:pPr>
      <w:bookmarkStart w:id="68" w:name="ArtL2_RC-2-A10.4"/>
      <w:bookmarkEnd w:id="68"/>
    </w:p>
    <w:p w:rsidR="00A077B9" w:rsidRPr="00A077B9" w:rsidRDefault="00A077B9" w:rsidP="00A077B9">
      <w:pPr>
        <w:pStyle w:val="Titre2"/>
        <w:ind w:left="280"/>
        <w:jc w:val="both"/>
        <w:rPr>
          <w:rFonts w:eastAsia="Arial"/>
          <w:i w:val="0"/>
          <w:color w:val="000000"/>
          <w:sz w:val="24"/>
          <w:lang w:val="fr-FR"/>
        </w:rPr>
      </w:pPr>
      <w:bookmarkStart w:id="69" w:name="_Toc244264806"/>
      <w:r>
        <w:rPr>
          <w:rFonts w:eastAsia="Arial"/>
          <w:i w:val="0"/>
          <w:color w:val="000000"/>
          <w:sz w:val="24"/>
          <w:lang w:val="fr-FR"/>
        </w:rPr>
        <w:t>7</w:t>
      </w:r>
      <w:r w:rsidRPr="00A077B9">
        <w:rPr>
          <w:rFonts w:eastAsia="Arial"/>
          <w:i w:val="0"/>
          <w:color w:val="000000"/>
          <w:sz w:val="24"/>
          <w:lang w:val="fr-FR"/>
        </w:rPr>
        <w:t>.3 Analyse inversée de la candidature après classement des offres</w:t>
      </w:r>
      <w:bookmarkEnd w:id="69"/>
    </w:p>
    <w:p w:rsidR="00A077B9" w:rsidRDefault="00A077B9" w:rsidP="00A077B9">
      <w:pPr>
        <w:shd w:val="clear" w:color="auto" w:fill="FFFFFF"/>
        <w:textAlignment w:val="baseline"/>
        <w:rPr>
          <w:rFonts w:cs="Arial"/>
          <w:color w:val="FF0000"/>
          <w:sz w:val="22"/>
          <w:szCs w:val="22"/>
        </w:rPr>
      </w:pPr>
    </w:p>
    <w:p w:rsidR="00A077B9" w:rsidRPr="00A077B9" w:rsidRDefault="00A077B9" w:rsidP="00A077B9">
      <w:pPr>
        <w:jc w:val="both"/>
        <w:rPr>
          <w:sz w:val="22"/>
          <w:szCs w:val="22"/>
          <w:lang w:val="fr-FR"/>
        </w:rPr>
      </w:pPr>
      <w:bookmarkStart w:id="70" w:name="_Hlk216166344"/>
      <w:r w:rsidRPr="00A077B9">
        <w:rPr>
          <w:sz w:val="22"/>
          <w:szCs w:val="22"/>
          <w:lang w:val="fr-FR"/>
        </w:rPr>
        <w:t>Le pouvoir adjudicateur peut décider d'inverser les phases d'analyse.</w:t>
      </w:r>
    </w:p>
    <w:p w:rsidR="00A077B9" w:rsidRPr="00A077B9" w:rsidRDefault="00A077B9" w:rsidP="00A077B9">
      <w:pPr>
        <w:jc w:val="both"/>
        <w:rPr>
          <w:sz w:val="22"/>
          <w:szCs w:val="22"/>
          <w:lang w:val="fr-FR"/>
        </w:rPr>
      </w:pPr>
    </w:p>
    <w:p w:rsidR="00A077B9" w:rsidRPr="00A077B9" w:rsidRDefault="00A077B9" w:rsidP="00A077B9">
      <w:pPr>
        <w:jc w:val="both"/>
        <w:rPr>
          <w:sz w:val="22"/>
          <w:szCs w:val="22"/>
          <w:lang w:val="fr-FR"/>
        </w:rPr>
      </w:pPr>
      <w:r w:rsidRPr="00A077B9">
        <w:rPr>
          <w:sz w:val="22"/>
          <w:szCs w:val="22"/>
          <w:lang w:val="fr-FR"/>
        </w:rPr>
        <w:t>Par conséquent, les offres seront analysées selon les critères de choix définis dans le présent règlement, </w:t>
      </w:r>
      <w:r w:rsidRPr="00A077B9">
        <w:rPr>
          <w:sz w:val="22"/>
          <w:szCs w:val="22"/>
          <w:bdr w:val="none" w:sz="0" w:space="0" w:color="auto" w:frame="1"/>
          <w:lang w:val="fr-FR"/>
        </w:rPr>
        <w:t>complétés le cas échéant,</w:t>
      </w:r>
      <w:r w:rsidRPr="00A077B9">
        <w:rPr>
          <w:sz w:val="22"/>
          <w:szCs w:val="22"/>
          <w:lang w:val="fr-FR"/>
        </w:rPr>
        <w:t> </w:t>
      </w:r>
      <w:r w:rsidRPr="00A077B9">
        <w:rPr>
          <w:sz w:val="22"/>
          <w:szCs w:val="22"/>
          <w:bdr w:val="none" w:sz="0" w:space="0" w:color="auto" w:frame="1"/>
          <w:lang w:val="fr-FR"/>
        </w:rPr>
        <w:t>par des sous-critères</w:t>
      </w:r>
      <w:r w:rsidRPr="00A077B9">
        <w:rPr>
          <w:sz w:val="22"/>
          <w:szCs w:val="22"/>
          <w:lang w:val="fr-FR"/>
        </w:rPr>
        <w:t> dans le cadre de mémoire technique.</w:t>
      </w:r>
    </w:p>
    <w:p w:rsidR="00A077B9" w:rsidRPr="00A077B9" w:rsidRDefault="00A077B9" w:rsidP="00A077B9">
      <w:pPr>
        <w:jc w:val="both"/>
        <w:rPr>
          <w:sz w:val="22"/>
          <w:szCs w:val="22"/>
          <w:bdr w:val="none" w:sz="0" w:space="0" w:color="auto" w:frame="1"/>
          <w:lang w:val="fr-FR"/>
        </w:rPr>
      </w:pPr>
      <w:r w:rsidRPr="00A077B9">
        <w:rPr>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A077B9">
        <w:rPr>
          <w:b/>
          <w:bCs/>
          <w:sz w:val="22"/>
          <w:szCs w:val="22"/>
          <w:u w:val="single"/>
          <w:bdr w:val="none" w:sz="0" w:space="0" w:color="auto" w:frame="1"/>
          <w:lang w:val="fr-FR"/>
        </w:rPr>
        <w:t>candidature</w:t>
      </w:r>
      <w:r w:rsidRPr="00A077B9">
        <w:rPr>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A077B9" w:rsidRPr="00A077B9" w:rsidRDefault="00A077B9" w:rsidP="00A077B9">
      <w:pPr>
        <w:jc w:val="both"/>
        <w:rPr>
          <w:sz w:val="22"/>
          <w:szCs w:val="22"/>
          <w:lang w:val="fr-FR"/>
        </w:rPr>
      </w:pPr>
    </w:p>
    <w:p w:rsidR="00A077B9" w:rsidRPr="00A077B9" w:rsidRDefault="00A077B9" w:rsidP="00A077B9">
      <w:pPr>
        <w:jc w:val="both"/>
        <w:rPr>
          <w:sz w:val="22"/>
          <w:szCs w:val="22"/>
          <w:lang w:val="fr-FR"/>
        </w:rPr>
      </w:pPr>
      <w:r w:rsidRPr="00A077B9">
        <w:rPr>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bookmarkEnd w:id="70"/>
    </w:p>
    <w:p w:rsidR="00A077B9" w:rsidRDefault="00A077B9">
      <w:pPr>
        <w:pStyle w:val="Titre2"/>
        <w:ind w:left="280"/>
        <w:jc w:val="both"/>
        <w:rPr>
          <w:rFonts w:eastAsia="Arial"/>
          <w:i w:val="0"/>
          <w:color w:val="000000"/>
          <w:sz w:val="24"/>
          <w:lang w:val="fr-FR"/>
        </w:rPr>
      </w:pPr>
    </w:p>
    <w:p w:rsidR="00A14857" w:rsidRDefault="00262919">
      <w:pPr>
        <w:pStyle w:val="Titre2"/>
        <w:ind w:left="280"/>
        <w:jc w:val="both"/>
        <w:rPr>
          <w:rFonts w:eastAsia="Arial"/>
          <w:i w:val="0"/>
          <w:color w:val="000000"/>
          <w:sz w:val="24"/>
          <w:lang w:val="fr-FR"/>
        </w:rPr>
      </w:pPr>
      <w:bookmarkStart w:id="71" w:name="_Toc244264807"/>
      <w:r>
        <w:rPr>
          <w:rFonts w:eastAsia="Arial"/>
          <w:i w:val="0"/>
          <w:color w:val="000000"/>
          <w:sz w:val="24"/>
          <w:lang w:val="fr-FR"/>
        </w:rPr>
        <w:t>7.</w:t>
      </w:r>
      <w:r w:rsidR="00A077B9">
        <w:rPr>
          <w:rFonts w:eastAsia="Arial"/>
          <w:i w:val="0"/>
          <w:color w:val="000000"/>
          <w:sz w:val="24"/>
          <w:lang w:val="fr-FR"/>
        </w:rPr>
        <w:t>4</w:t>
      </w:r>
      <w:r>
        <w:rPr>
          <w:rFonts w:eastAsia="Arial"/>
          <w:i w:val="0"/>
          <w:color w:val="000000"/>
          <w:sz w:val="24"/>
          <w:lang w:val="fr-FR"/>
        </w:rPr>
        <w:t xml:space="preserve"> - Suite à donner à la consultation</w:t>
      </w:r>
      <w:bookmarkEnd w:id="71"/>
    </w:p>
    <w:p w:rsidR="00A14857" w:rsidRDefault="00A077B9">
      <w:pPr>
        <w:pStyle w:val="ParagrapheIndent2"/>
        <w:spacing w:line="253" w:lineRule="exact"/>
        <w:jc w:val="both"/>
        <w:rPr>
          <w:rFonts w:eastAsia="Arial" w:cs="Arial"/>
          <w:color w:val="000000"/>
          <w:lang w:val="fr-FR"/>
        </w:rPr>
      </w:pPr>
      <w:r>
        <w:rPr>
          <w:rFonts w:eastAsia="Arial" w:cs="Arial"/>
          <w:color w:val="000000"/>
          <w:lang w:val="fr-FR"/>
        </w:rPr>
        <w:t>Sauf en cas d’analyse inversée, l</w:t>
      </w:r>
      <w:r w:rsidR="00262919">
        <w:rPr>
          <w:rFonts w:eastAsia="Arial" w:cs="Arial"/>
          <w:color w:val="000000"/>
          <w:lang w:val="fr-FR"/>
        </w:rPr>
        <w:t>'offre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A077B9" w:rsidRDefault="00A077B9" w:rsidP="00A077B9">
      <w:pPr>
        <w:rPr>
          <w:rFonts w:eastAsia="Arial"/>
          <w:lang w:val="fr-FR"/>
        </w:rPr>
      </w:pPr>
    </w:p>
    <w:p w:rsidR="00A077B9" w:rsidRPr="00A077B9" w:rsidRDefault="00A077B9" w:rsidP="00A077B9">
      <w:pPr>
        <w:jc w:val="both"/>
        <w:rPr>
          <w:rFonts w:eastAsia="Arial"/>
          <w:lang w:val="fr-FR"/>
        </w:rPr>
      </w:pPr>
      <w:r w:rsidRPr="00A077B9">
        <w:rPr>
          <w:rFonts w:eastAsia="Arial"/>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rsidR="00A14857" w:rsidRDefault="00A14857">
      <w:pPr>
        <w:pStyle w:val="ParagrapheIndent2"/>
        <w:spacing w:line="253" w:lineRule="exact"/>
        <w:jc w:val="both"/>
        <w:rPr>
          <w:rFonts w:eastAsia="Arial" w:cs="Arial"/>
          <w:color w:val="000000"/>
          <w:lang w:val="fr-FR"/>
        </w:rPr>
      </w:pPr>
    </w:p>
    <w:p w:rsidR="00A14857" w:rsidRDefault="00262919">
      <w:pPr>
        <w:pStyle w:val="Titre1"/>
        <w:rPr>
          <w:rFonts w:eastAsia="Arial"/>
          <w:color w:val="000000"/>
          <w:sz w:val="28"/>
          <w:lang w:val="fr-FR"/>
        </w:rPr>
      </w:pPr>
      <w:bookmarkStart w:id="72" w:name="ArtL1_RC-2-A14"/>
      <w:bookmarkStart w:id="73" w:name="_Toc244264808"/>
      <w:bookmarkEnd w:id="72"/>
      <w:r>
        <w:rPr>
          <w:rFonts w:eastAsia="Arial"/>
          <w:color w:val="000000"/>
          <w:sz w:val="28"/>
          <w:lang w:val="fr-FR"/>
        </w:rPr>
        <w:t>8 - Renseignements complémentaires</w:t>
      </w:r>
      <w:bookmarkEnd w:id="73"/>
    </w:p>
    <w:p w:rsidR="00A14857" w:rsidRDefault="00262919">
      <w:pPr>
        <w:pStyle w:val="Titre2"/>
        <w:ind w:left="280"/>
        <w:jc w:val="both"/>
        <w:rPr>
          <w:rFonts w:eastAsia="Arial"/>
          <w:i w:val="0"/>
          <w:color w:val="000000"/>
          <w:sz w:val="24"/>
          <w:lang w:val="fr-FR"/>
        </w:rPr>
      </w:pPr>
      <w:bookmarkStart w:id="74" w:name="ArtL2_RC-2-A14.1"/>
      <w:bookmarkStart w:id="75" w:name="_Toc244264809"/>
      <w:bookmarkEnd w:id="74"/>
      <w:r>
        <w:rPr>
          <w:rFonts w:eastAsia="Arial"/>
          <w:i w:val="0"/>
          <w:color w:val="000000"/>
          <w:sz w:val="24"/>
          <w:lang w:val="fr-FR"/>
        </w:rPr>
        <w:t>8.1 - Adresses supplémentaires et points de contact</w:t>
      </w:r>
      <w:bookmarkEnd w:id="75"/>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Cette demande doit intervenir au plus tard 10 jours francs avant la date limite de remise des plis.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Il ne sera pas apporté de réponse à toute question posée moins de 10 jours francs avant la date limite de remise des offres.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Toutefois, dans ce dernier cas, si la question devait être utile ou pertinente, le cahier des charges ferait l’objet d’une modification et la consultation bénéficierait d’un report de date limite.</w:t>
      </w:r>
    </w:p>
    <w:p w:rsidR="00A14857" w:rsidRDefault="00A14857">
      <w:pPr>
        <w:pStyle w:val="ParagrapheIndent2"/>
        <w:spacing w:line="253" w:lineRule="exact"/>
        <w:jc w:val="both"/>
        <w:rPr>
          <w:rFonts w:eastAsia="Arial" w:cs="Arial"/>
          <w:color w:val="000000"/>
          <w:lang w:val="fr-FR"/>
        </w:rPr>
      </w:pPr>
    </w:p>
    <w:p w:rsidR="00A14857" w:rsidRDefault="00262919">
      <w:pPr>
        <w:pStyle w:val="Titre2"/>
        <w:ind w:left="280"/>
        <w:jc w:val="both"/>
        <w:rPr>
          <w:rFonts w:eastAsia="Arial"/>
          <w:i w:val="0"/>
          <w:color w:val="000000"/>
          <w:sz w:val="24"/>
          <w:lang w:val="fr-FR"/>
        </w:rPr>
      </w:pPr>
      <w:bookmarkStart w:id="76" w:name="ArtL2_RC-2-A14.2"/>
      <w:bookmarkStart w:id="77" w:name="_Toc244264810"/>
      <w:bookmarkEnd w:id="76"/>
      <w:r>
        <w:rPr>
          <w:rFonts w:eastAsia="Arial"/>
          <w:i w:val="0"/>
          <w:color w:val="000000"/>
          <w:sz w:val="24"/>
          <w:lang w:val="fr-FR"/>
        </w:rPr>
        <w:lastRenderedPageBreak/>
        <w:t>8.2 - Procédures de recours</w:t>
      </w:r>
      <w:bookmarkEnd w:id="77"/>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Le tribunal territorialement compétent est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Tribunal Administratif de Nantes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6 allée de l'Ile Gloriette</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BP 24111</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44041 NANTES CEDEX 1</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Tél : 02 55 10 10 02</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Télécopie : 02 55 10 10 03</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Courriel : greffe.ta-nantes@juradm.fr</w:t>
      </w: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Adresse internet(U.R.L) : http://www.nantes.tribunal-administratif.fr/</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Pour obtenir des renseignements relatifs à l'introduction des recours, les candidats devront s'adresser à :</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Tribunal Administratif de Nantes</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6 allée de l'Ile Gloriette</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BP 24111</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44041 NANTES CEDEX 1</w:t>
      </w:r>
    </w:p>
    <w:p w:rsidR="00A14857" w:rsidRDefault="00A14857">
      <w:pPr>
        <w:pStyle w:val="ParagrapheIndent2"/>
        <w:spacing w:line="253" w:lineRule="exact"/>
        <w:jc w:val="both"/>
        <w:rPr>
          <w:rFonts w:eastAsia="Arial" w:cs="Arial"/>
          <w:color w:val="000000"/>
          <w:lang w:val="fr-FR"/>
        </w:rPr>
      </w:pP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Tél : 02 55 10 10 02</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Télécopie : 02 55 10 10 03</w:t>
      </w:r>
    </w:p>
    <w:p w:rsidR="00A14857" w:rsidRDefault="00262919">
      <w:pPr>
        <w:pStyle w:val="ParagrapheIndent2"/>
        <w:spacing w:line="253" w:lineRule="exact"/>
        <w:jc w:val="both"/>
        <w:rPr>
          <w:rFonts w:eastAsia="Arial" w:cs="Arial"/>
          <w:color w:val="000000"/>
          <w:lang w:val="fr-FR"/>
        </w:rPr>
      </w:pPr>
      <w:r>
        <w:rPr>
          <w:rFonts w:eastAsia="Arial" w:cs="Arial"/>
          <w:color w:val="000000"/>
          <w:lang w:val="fr-FR"/>
        </w:rPr>
        <w:t>Courriel : greffe.ta-nantes@juradm.fr</w:t>
      </w:r>
    </w:p>
    <w:p w:rsidR="00A14857" w:rsidRDefault="00262919">
      <w:pPr>
        <w:pStyle w:val="ParagrapheIndent2"/>
        <w:spacing w:after="240" w:line="253" w:lineRule="exact"/>
        <w:jc w:val="both"/>
        <w:rPr>
          <w:rFonts w:eastAsia="Arial" w:cs="Arial"/>
          <w:color w:val="000000"/>
          <w:lang w:val="fr-FR"/>
        </w:rPr>
      </w:pPr>
      <w:r>
        <w:rPr>
          <w:rFonts w:eastAsia="Arial" w:cs="Arial"/>
          <w:color w:val="000000"/>
          <w:lang w:val="fr-FR"/>
        </w:rPr>
        <w:t>Adresse internet(U.R.L) : http://www.nantes.tribunal-administratif.fr/</w:t>
      </w:r>
    </w:p>
    <w:sectPr w:rsidR="00A14857">
      <w:footerReference w:type="default" r:id="rId9"/>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919" w:rsidRDefault="00262919">
      <w:r>
        <w:separator/>
      </w:r>
    </w:p>
  </w:endnote>
  <w:endnote w:type="continuationSeparator" w:id="0">
    <w:p w:rsidR="00262919" w:rsidRDefault="00262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262919" w:rsidTr="00262919">
      <w:trPr>
        <w:trHeight w:val="245"/>
      </w:trPr>
      <w:tc>
        <w:tcPr>
          <w:tcW w:w="5520" w:type="dxa"/>
          <w:tcMar>
            <w:top w:w="0" w:type="dxa"/>
            <w:left w:w="0" w:type="dxa"/>
            <w:bottom w:w="0" w:type="dxa"/>
            <w:right w:w="0" w:type="dxa"/>
          </w:tcMar>
          <w:vAlign w:val="center"/>
        </w:tcPr>
        <w:p w:rsidR="00262919" w:rsidRDefault="00262919" w:rsidP="00262919">
          <w:pPr>
            <w:pStyle w:val="PiedDePage"/>
            <w:jc w:val="center"/>
            <w:rPr>
              <w:rFonts w:eastAsia="Arial" w:cs="Arial"/>
              <w:color w:val="000000"/>
              <w:lang w:val="fr-FR"/>
            </w:rPr>
          </w:pPr>
          <w:r>
            <w:rPr>
              <w:rFonts w:eastAsia="Arial" w:cs="Arial"/>
              <w:color w:val="000000"/>
              <w:lang w:val="fr-FR"/>
            </w:rPr>
            <w:t>Consultation n</w:t>
          </w:r>
          <w:proofErr w:type="gramStart"/>
          <w:r>
            <w:rPr>
              <w:rFonts w:eastAsia="Arial" w:cs="Arial"/>
              <w:color w:val="000000"/>
              <w:lang w:val="fr-FR"/>
            </w:rPr>
            <w:t>°:</w:t>
          </w:r>
          <w:proofErr w:type="gramEnd"/>
          <w:r>
            <w:rPr>
              <w:rFonts w:eastAsia="Arial" w:cs="Arial"/>
              <w:color w:val="000000"/>
              <w:lang w:val="fr-FR"/>
            </w:rPr>
            <w:t xml:space="preserve"> 26127_FCS_NL_DR</w:t>
          </w:r>
        </w:p>
      </w:tc>
      <w:tc>
        <w:tcPr>
          <w:tcW w:w="4640" w:type="dxa"/>
          <w:tcMar>
            <w:top w:w="0" w:type="dxa"/>
            <w:left w:w="0" w:type="dxa"/>
            <w:bottom w:w="0" w:type="dxa"/>
            <w:right w:w="0" w:type="dxa"/>
          </w:tcMar>
          <w:vAlign w:val="center"/>
        </w:tcPr>
        <w:p w:rsidR="00262919" w:rsidRDefault="00262919" w:rsidP="00262919">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5</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23</w:t>
          </w:r>
          <w:r>
            <w:rPr>
              <w:rFonts w:eastAsia="Arial" w:cs="Arial"/>
              <w:color w:val="000000"/>
              <w:lang w:val="fr-FR"/>
            </w:rPr>
            <w:fldChar w:fldCharType="end"/>
          </w:r>
        </w:p>
      </w:tc>
    </w:tr>
  </w:tbl>
  <w:p w:rsidR="00262919" w:rsidRDefault="00262919">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919" w:rsidRDefault="00262919">
    <w:pPr>
      <w:spacing w:line="240" w:lineRule="exact"/>
    </w:pPr>
  </w:p>
  <w:tbl>
    <w:tblPr>
      <w:tblW w:w="0" w:type="auto"/>
      <w:tblLayout w:type="fixed"/>
      <w:tblLook w:val="04A0" w:firstRow="1" w:lastRow="0" w:firstColumn="1" w:lastColumn="0" w:noHBand="0" w:noVBand="1"/>
    </w:tblPr>
    <w:tblGrid>
      <w:gridCol w:w="5520"/>
      <w:gridCol w:w="4640"/>
    </w:tblGrid>
    <w:tr w:rsidR="00262919">
      <w:trPr>
        <w:trHeight w:val="245"/>
      </w:trPr>
      <w:tc>
        <w:tcPr>
          <w:tcW w:w="5520" w:type="dxa"/>
          <w:tcMar>
            <w:top w:w="0" w:type="dxa"/>
            <w:left w:w="0" w:type="dxa"/>
            <w:bottom w:w="0" w:type="dxa"/>
            <w:right w:w="0" w:type="dxa"/>
          </w:tcMar>
          <w:vAlign w:val="center"/>
        </w:tcPr>
        <w:p w:rsidR="00262919" w:rsidRDefault="00262919">
          <w:pPr>
            <w:pStyle w:val="PiedDePage"/>
            <w:jc w:val="center"/>
            <w:rPr>
              <w:rFonts w:eastAsia="Arial" w:cs="Arial"/>
              <w:color w:val="000000"/>
              <w:lang w:val="fr-FR"/>
            </w:rPr>
          </w:pPr>
          <w:r>
            <w:rPr>
              <w:rFonts w:eastAsia="Arial" w:cs="Arial"/>
              <w:color w:val="000000"/>
              <w:lang w:val="fr-FR"/>
            </w:rPr>
            <w:t>Consultation n°: 26127_FCS_NL_DR</w:t>
          </w:r>
        </w:p>
      </w:tc>
      <w:tc>
        <w:tcPr>
          <w:tcW w:w="4640" w:type="dxa"/>
          <w:tcMar>
            <w:top w:w="0" w:type="dxa"/>
            <w:left w:w="0" w:type="dxa"/>
            <w:bottom w:w="0" w:type="dxa"/>
            <w:right w:w="0" w:type="dxa"/>
          </w:tcMar>
          <w:vAlign w:val="center"/>
        </w:tcPr>
        <w:p w:rsidR="00262919" w:rsidRDefault="00262919">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23</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23</w:t>
          </w:r>
          <w:r>
            <w:rPr>
              <w:rFonts w:eastAsia="Arial" w:cs="Arial"/>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919" w:rsidRDefault="00262919">
      <w:r>
        <w:separator/>
      </w:r>
    </w:p>
  </w:footnote>
  <w:footnote w:type="continuationSeparator" w:id="0">
    <w:p w:rsidR="00262919" w:rsidRDefault="002629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14857"/>
    <w:rsid w:val="00084877"/>
    <w:rsid w:val="00262919"/>
    <w:rsid w:val="004B3DD7"/>
    <w:rsid w:val="00557CE9"/>
    <w:rsid w:val="00593D12"/>
    <w:rsid w:val="008B5D58"/>
    <w:rsid w:val="00A077B9"/>
    <w:rsid w:val="00A14857"/>
    <w:rsid w:val="00B21CF4"/>
    <w:rsid w:val="00B95A1C"/>
    <w:rsid w:val="00C01A04"/>
    <w:rsid w:val="00D137C8"/>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D0DB570"/>
  <w15:docId w15:val="{638B28F9-D854-4884-BE81-5510E6851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paragraph" w:styleId="Titre3">
    <w:name w:val="heading 3"/>
    <w:basedOn w:val="Normal"/>
    <w:next w:val="Normal"/>
    <w:qFormat/>
    <w:rsid w:val="00EF7B96"/>
    <w:pPr>
      <w:keepNext/>
      <w:spacing w:after="60"/>
      <w:outlineLvl w:val="2"/>
    </w:pPr>
    <w:rPr>
      <w:rFonts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i/>
      <w:sz w:val="16"/>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b/>
      <w:sz w:val="22"/>
    </w:rPr>
  </w:style>
  <w:style w:type="paragraph" w:customStyle="1" w:styleId="tableTD">
    <w:name w:val="table TD"/>
    <w:basedOn w:val="Normal"/>
    <w:next w:val="Normal"/>
    <w:qFormat/>
    <w:rsid w:val="006A5467"/>
    <w:rPr>
      <w:sz w:val="22"/>
    </w:rPr>
  </w:style>
  <w:style w:type="paragraph" w:customStyle="1" w:styleId="ParagrapheIndent3">
    <w:name w:val="ParagrapheIndent3"/>
    <w:basedOn w:val="Normal"/>
    <w:next w:val="Normal"/>
    <w:qFormat/>
    <w:rsid w:val="006A5467"/>
    <w:rPr>
      <w:sz w:val="22"/>
    </w:rPr>
  </w:style>
  <w:style w:type="paragraph" w:customStyle="1" w:styleId="ParagrapheIndent1">
    <w:name w:val="ParagrapheIndent1"/>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rsid w:val="00262919"/>
    <w:pPr>
      <w:tabs>
        <w:tab w:val="center" w:pos="4536"/>
        <w:tab w:val="right" w:pos="9072"/>
      </w:tabs>
    </w:pPr>
  </w:style>
  <w:style w:type="character" w:customStyle="1" w:styleId="En-tteCar">
    <w:name w:val="En-tête Car"/>
    <w:basedOn w:val="Policepardfaut"/>
    <w:link w:val="En-tte"/>
    <w:rsid w:val="00262919"/>
    <w:rPr>
      <w:rFonts w:ascii="Arial" w:hAnsi="Arial"/>
      <w:sz w:val="24"/>
      <w:szCs w:val="24"/>
    </w:rPr>
  </w:style>
  <w:style w:type="paragraph" w:styleId="Pieddepage0">
    <w:name w:val="footer"/>
    <w:basedOn w:val="Normal"/>
    <w:link w:val="PieddepageCar"/>
    <w:rsid w:val="00262919"/>
    <w:pPr>
      <w:tabs>
        <w:tab w:val="center" w:pos="4536"/>
        <w:tab w:val="right" w:pos="9072"/>
      </w:tabs>
    </w:pPr>
  </w:style>
  <w:style w:type="character" w:customStyle="1" w:styleId="PieddepageCar">
    <w:name w:val="Pied de page Car"/>
    <w:basedOn w:val="Policepardfaut"/>
    <w:link w:val="Pieddepage0"/>
    <w:rsid w:val="0026291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77719">
      <w:bodyDiv w:val="1"/>
      <w:marLeft w:val="0"/>
      <w:marRight w:val="0"/>
      <w:marTop w:val="0"/>
      <w:marBottom w:val="0"/>
      <w:divBdr>
        <w:top w:val="none" w:sz="0" w:space="0" w:color="auto"/>
        <w:left w:val="none" w:sz="0" w:space="0" w:color="auto"/>
        <w:bottom w:val="none" w:sz="0" w:space="0" w:color="auto"/>
        <w:right w:val="none" w:sz="0" w:space="0" w:color="auto"/>
      </w:divBdr>
    </w:div>
    <w:div w:id="886920019">
      <w:bodyDiv w:val="1"/>
      <w:marLeft w:val="0"/>
      <w:marRight w:val="0"/>
      <w:marTop w:val="0"/>
      <w:marBottom w:val="0"/>
      <w:divBdr>
        <w:top w:val="none" w:sz="0" w:space="0" w:color="auto"/>
        <w:left w:val="none" w:sz="0" w:space="0" w:color="auto"/>
        <w:bottom w:val="none" w:sz="0" w:space="0" w:color="auto"/>
        <w:right w:val="none" w:sz="0" w:space="0" w:color="auto"/>
      </w:divBdr>
    </w:div>
    <w:div w:id="1052539106">
      <w:bodyDiv w:val="1"/>
      <w:marLeft w:val="0"/>
      <w:marRight w:val="0"/>
      <w:marTop w:val="0"/>
      <w:marBottom w:val="0"/>
      <w:divBdr>
        <w:top w:val="none" w:sz="0" w:space="0" w:color="auto"/>
        <w:left w:val="none" w:sz="0" w:space="0" w:color="auto"/>
        <w:bottom w:val="none" w:sz="0" w:space="0" w:color="auto"/>
        <w:right w:val="none" w:sz="0" w:space="0" w:color="auto"/>
      </w:divBdr>
    </w:div>
    <w:div w:id="15070196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rthe-marchespublics.fr" TargetMode="Externa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12</Pages>
  <Words>4849</Words>
  <Characters>26671</Characters>
  <Application>Microsoft Office Word</Application>
  <DocSecurity>0</DocSecurity>
  <Lines>222</Lines>
  <Paragraphs>62</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LAMOTTE Nathalie</cp:lastModifiedBy>
  <cp:revision>9</cp:revision>
  <dcterms:created xsi:type="dcterms:W3CDTF">2026-10-19T06:42:00Z</dcterms:created>
  <dcterms:modified xsi:type="dcterms:W3CDTF">2026-11-02T07:27:00Z</dcterms:modified>
</cp:coreProperties>
</file>