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04A3" w:rsidRDefault="007E207F">
      <w:pPr>
        <w:ind w:left="4060" w:right="4020"/>
        <w:rPr>
          <w:sz w:val="2"/>
        </w:rPr>
      </w:pPr>
      <w:r>
        <w:rPr>
          <w:noProof/>
        </w:rPr>
        <w:drawing>
          <wp:inline distT="0" distB="0" distL="0" distR="0">
            <wp:extent cx="975995" cy="97599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5995" cy="975995"/>
                    </a:xfrm>
                    <a:prstGeom prst="rect">
                      <a:avLst/>
                    </a:prstGeom>
                    <a:noFill/>
                    <a:ln>
                      <a:noFill/>
                    </a:ln>
                  </pic:spPr>
                </pic:pic>
              </a:graphicData>
            </a:graphic>
          </wp:inline>
        </w:drawing>
      </w:r>
    </w:p>
    <w:p w:rsidR="00CD04A3" w:rsidRDefault="00CD04A3">
      <w:pPr>
        <w:spacing w:after="160" w:line="240" w:lineRule="exact"/>
      </w:pPr>
    </w:p>
    <w:tbl>
      <w:tblPr>
        <w:tblW w:w="0" w:type="auto"/>
        <w:tblLayout w:type="fixed"/>
        <w:tblLook w:val="04A0" w:firstRow="1" w:lastRow="0" w:firstColumn="1" w:lastColumn="0" w:noHBand="0" w:noVBand="1"/>
      </w:tblPr>
      <w:tblGrid>
        <w:gridCol w:w="9620"/>
      </w:tblGrid>
      <w:tr w:rsidR="00CD04A3">
        <w:tc>
          <w:tcPr>
            <w:tcW w:w="9620" w:type="dxa"/>
            <w:shd w:val="clear" w:color="666553" w:fill="666553"/>
            <w:tcMar>
              <w:top w:w="30" w:type="dxa"/>
              <w:left w:w="0" w:type="dxa"/>
              <w:bottom w:w="0" w:type="dxa"/>
              <w:right w:w="0" w:type="dxa"/>
            </w:tcMar>
            <w:vAlign w:val="center"/>
          </w:tcPr>
          <w:p w:rsidR="00CD04A3" w:rsidRDefault="00471DEB">
            <w:pPr>
              <w:jc w:val="center"/>
              <w:rPr>
                <w:rFonts w:eastAsia="Arial" w:cs="Arial"/>
                <w:b/>
                <w:color w:val="FFFFFF"/>
                <w:sz w:val="28"/>
                <w:lang w:val="fr-FR"/>
              </w:rPr>
            </w:pPr>
            <w:r>
              <w:rPr>
                <w:rFonts w:eastAsia="Arial" w:cs="Arial"/>
                <w:b/>
                <w:color w:val="FFFFFF"/>
                <w:sz w:val="28"/>
                <w:lang w:val="fr-FR"/>
              </w:rPr>
              <w:t>RÈGLEMENT DE LA CONSULTATION</w:t>
            </w:r>
          </w:p>
        </w:tc>
      </w:tr>
    </w:tbl>
    <w:p w:rsidR="00CD04A3" w:rsidRDefault="00471DEB">
      <w:pPr>
        <w:spacing w:line="240" w:lineRule="exact"/>
      </w:pPr>
      <w:r>
        <w:t xml:space="preserve"> </w:t>
      </w:r>
    </w:p>
    <w:p w:rsidR="00CD04A3" w:rsidRDefault="00CD04A3">
      <w:pPr>
        <w:spacing w:after="220" w:line="240" w:lineRule="exact"/>
      </w:pPr>
    </w:p>
    <w:p w:rsidR="00CD04A3" w:rsidRDefault="00471DEB">
      <w:pPr>
        <w:spacing w:before="20"/>
        <w:jc w:val="center"/>
        <w:rPr>
          <w:rFonts w:eastAsia="Arial" w:cs="Arial"/>
          <w:b/>
          <w:color w:val="000000"/>
          <w:sz w:val="28"/>
          <w:lang w:val="fr-FR"/>
        </w:rPr>
      </w:pPr>
      <w:r>
        <w:rPr>
          <w:rFonts w:eastAsia="Arial" w:cs="Arial"/>
          <w:b/>
          <w:color w:val="000000"/>
          <w:sz w:val="28"/>
          <w:lang w:val="fr-FR"/>
        </w:rPr>
        <w:t>ACCORD-CADRE DE FOURNITURES COURANTES ET DE SERVICES</w:t>
      </w:r>
    </w:p>
    <w:p w:rsidR="00CD04A3" w:rsidRDefault="00CD04A3">
      <w:pPr>
        <w:spacing w:line="240" w:lineRule="exact"/>
      </w:pPr>
    </w:p>
    <w:p w:rsidR="00CD04A3" w:rsidRDefault="00CD04A3">
      <w:pPr>
        <w:spacing w:line="240" w:lineRule="exact"/>
      </w:pPr>
    </w:p>
    <w:p w:rsidR="00CD04A3" w:rsidRDefault="00CD04A3">
      <w:pPr>
        <w:spacing w:line="240" w:lineRule="exact"/>
      </w:pPr>
    </w:p>
    <w:p w:rsidR="00CD04A3" w:rsidRDefault="00CD04A3">
      <w:pPr>
        <w:spacing w:line="240" w:lineRule="exact"/>
      </w:pPr>
    </w:p>
    <w:p w:rsidR="00CD04A3" w:rsidRDefault="00CD04A3">
      <w:pPr>
        <w:spacing w:line="240" w:lineRule="exact"/>
      </w:pPr>
    </w:p>
    <w:p w:rsidR="00CD04A3" w:rsidRDefault="00CD04A3">
      <w:pPr>
        <w:spacing w:line="240" w:lineRule="exact"/>
      </w:pPr>
    </w:p>
    <w:p w:rsidR="00CD04A3" w:rsidRDefault="00CD04A3">
      <w:pPr>
        <w:spacing w:line="240" w:lineRule="exact"/>
      </w:pPr>
    </w:p>
    <w:p w:rsidR="00CD04A3" w:rsidRDefault="00CD04A3">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CD04A3">
        <w:trPr>
          <w:trHeight w:val="1075"/>
        </w:trPr>
        <w:tc>
          <w:tcPr>
            <w:tcW w:w="1260" w:type="dxa"/>
            <w:tcMar>
              <w:top w:w="0" w:type="dxa"/>
              <w:left w:w="0" w:type="dxa"/>
              <w:bottom w:w="0" w:type="dxa"/>
              <w:right w:w="0" w:type="dxa"/>
            </w:tcMar>
          </w:tcPr>
          <w:p w:rsidR="00CD04A3" w:rsidRDefault="00CD04A3">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CD04A3" w:rsidRDefault="00471DEB">
            <w:pPr>
              <w:spacing w:line="322" w:lineRule="exact"/>
              <w:jc w:val="center"/>
              <w:rPr>
                <w:rFonts w:eastAsia="Arial" w:cs="Arial"/>
                <w:b/>
                <w:color w:val="000000"/>
                <w:sz w:val="28"/>
                <w:lang w:val="fr-FR"/>
              </w:rPr>
            </w:pPr>
            <w:r>
              <w:rPr>
                <w:rFonts w:eastAsia="Arial" w:cs="Arial"/>
                <w:b/>
                <w:color w:val="000000"/>
                <w:sz w:val="28"/>
                <w:lang w:val="fr-FR"/>
              </w:rPr>
              <w:t>Fourniture de carburants et fioul nécessaire</w:t>
            </w:r>
            <w:r w:rsidR="00AE2685">
              <w:rPr>
                <w:rFonts w:eastAsia="Arial" w:cs="Arial"/>
                <w:b/>
                <w:color w:val="000000"/>
                <w:sz w:val="28"/>
                <w:lang w:val="fr-FR"/>
              </w:rPr>
              <w:t>s</w:t>
            </w:r>
            <w:r>
              <w:rPr>
                <w:rFonts w:eastAsia="Arial" w:cs="Arial"/>
                <w:b/>
                <w:color w:val="000000"/>
                <w:sz w:val="28"/>
                <w:lang w:val="fr-FR"/>
              </w:rPr>
              <w:t xml:space="preserve"> au fonctionnement des services de Le Mans Métropole et de la Ville du Mans - Du 1er janvier 2027 au 31 décembre 2030.</w:t>
            </w:r>
          </w:p>
        </w:tc>
        <w:tc>
          <w:tcPr>
            <w:tcW w:w="1260" w:type="dxa"/>
            <w:tcMar>
              <w:top w:w="0" w:type="dxa"/>
              <w:left w:w="0" w:type="dxa"/>
              <w:bottom w:w="0" w:type="dxa"/>
              <w:right w:w="0" w:type="dxa"/>
            </w:tcMar>
          </w:tcPr>
          <w:p w:rsidR="00CD04A3" w:rsidRDefault="00CD04A3">
            <w:pPr>
              <w:rPr>
                <w:sz w:val="2"/>
              </w:rPr>
            </w:pPr>
          </w:p>
        </w:tc>
      </w:tr>
    </w:tbl>
    <w:p w:rsidR="00CD04A3" w:rsidRDefault="00471DEB">
      <w:pPr>
        <w:spacing w:line="60" w:lineRule="exact"/>
        <w:rPr>
          <w:sz w:val="6"/>
        </w:rPr>
      </w:pPr>
      <w:r>
        <w:t xml:space="preserve"> </w:t>
      </w:r>
    </w:p>
    <w:tbl>
      <w:tblPr>
        <w:tblW w:w="0" w:type="auto"/>
        <w:tblLayout w:type="fixed"/>
        <w:tblLook w:val="04A0" w:firstRow="1" w:lastRow="0" w:firstColumn="1" w:lastColumn="0" w:noHBand="0" w:noVBand="1"/>
      </w:tblPr>
      <w:tblGrid>
        <w:gridCol w:w="9620"/>
      </w:tblGrid>
      <w:tr w:rsidR="00471DEB" w:rsidTr="00471DEB">
        <w:trPr>
          <w:trHeight w:val="292"/>
        </w:trPr>
        <w:tc>
          <w:tcPr>
            <w:tcW w:w="9620" w:type="dxa"/>
            <w:vMerge w:val="restart"/>
            <w:tcMar>
              <w:top w:w="0" w:type="dxa"/>
              <w:left w:w="0" w:type="dxa"/>
              <w:bottom w:w="0" w:type="dxa"/>
              <w:right w:w="0" w:type="dxa"/>
            </w:tcMar>
            <w:vAlign w:val="center"/>
          </w:tcPr>
          <w:p w:rsidR="00471DEB" w:rsidRDefault="00471DEB" w:rsidP="00471DEB">
            <w:pPr>
              <w:jc w:val="center"/>
              <w:rPr>
                <w:rFonts w:eastAsia="Arial" w:cs="Arial"/>
                <w:color w:val="000000"/>
                <w:lang w:val="fr-FR"/>
              </w:rPr>
            </w:pPr>
            <w:r>
              <w:rPr>
                <w:rFonts w:eastAsia="Arial" w:cs="Arial"/>
                <w:color w:val="000000"/>
                <w:lang w:val="fr-FR"/>
              </w:rPr>
              <w:t>Date et heure limites de réception des offres :</w:t>
            </w:r>
          </w:p>
        </w:tc>
      </w:tr>
      <w:tr w:rsidR="00471DEB" w:rsidTr="00471DEB">
        <w:trPr>
          <w:trHeight w:val="276"/>
        </w:trPr>
        <w:tc>
          <w:tcPr>
            <w:tcW w:w="9620" w:type="dxa"/>
            <w:vMerge/>
            <w:tcMar>
              <w:top w:w="0" w:type="dxa"/>
              <w:left w:w="0" w:type="dxa"/>
              <w:bottom w:w="0" w:type="dxa"/>
              <w:right w:w="0" w:type="dxa"/>
            </w:tcMar>
          </w:tcPr>
          <w:p w:rsidR="00471DEB" w:rsidRDefault="00471DEB" w:rsidP="00471DEB"/>
        </w:tc>
      </w:tr>
    </w:tbl>
    <w:p w:rsidR="00471DEB" w:rsidRDefault="00471DEB" w:rsidP="00471DEB">
      <w:pPr>
        <w:spacing w:before="60" w:after="20"/>
        <w:jc w:val="center"/>
        <w:rPr>
          <w:rFonts w:eastAsia="Arial" w:cs="Arial"/>
          <w:color w:val="000000"/>
          <w:lang w:val="fr-FR"/>
        </w:rPr>
      </w:pPr>
      <w:r w:rsidRPr="0069448A">
        <w:rPr>
          <w:rFonts w:eastAsia="Arial" w:cs="Arial"/>
          <w:color w:val="000000"/>
          <w:lang w:val="fr-FR"/>
        </w:rPr>
        <w:t xml:space="preserve">Le </w:t>
      </w:r>
      <w:r w:rsidR="00687813" w:rsidRPr="0069448A">
        <w:rPr>
          <w:rFonts w:eastAsia="Arial" w:cs="Arial"/>
          <w:color w:val="000000"/>
          <w:lang w:val="fr-FR"/>
        </w:rPr>
        <w:t>1</w:t>
      </w:r>
      <w:r w:rsidR="009435B7">
        <w:rPr>
          <w:rFonts w:eastAsia="Arial" w:cs="Arial"/>
          <w:color w:val="000000"/>
          <w:lang w:val="fr-FR"/>
        </w:rPr>
        <w:t>6</w:t>
      </w:r>
      <w:bookmarkStart w:id="0" w:name="_GoBack"/>
      <w:bookmarkEnd w:id="0"/>
      <w:r w:rsidRPr="0069448A">
        <w:rPr>
          <w:rFonts w:eastAsia="Arial" w:cs="Arial"/>
          <w:color w:val="000000"/>
          <w:lang w:val="fr-FR"/>
        </w:rPr>
        <w:t xml:space="preserve"> novembre 2026 à 17:00</w:t>
      </w:r>
    </w:p>
    <w:p w:rsidR="00471DEB" w:rsidRDefault="00471DEB" w:rsidP="00471DEB">
      <w:pPr>
        <w:spacing w:line="240" w:lineRule="exact"/>
      </w:pPr>
    </w:p>
    <w:p w:rsidR="00471DEB" w:rsidRDefault="00471DEB" w:rsidP="00471DEB">
      <w:pPr>
        <w:spacing w:line="240" w:lineRule="exact"/>
      </w:pPr>
    </w:p>
    <w:p w:rsidR="00471DEB" w:rsidRDefault="00471DEB" w:rsidP="00471DEB">
      <w:pPr>
        <w:spacing w:line="240" w:lineRule="exact"/>
      </w:pPr>
    </w:p>
    <w:p w:rsidR="00471DEB" w:rsidRDefault="00471DEB" w:rsidP="00471DEB">
      <w:pPr>
        <w:spacing w:line="240" w:lineRule="exact"/>
      </w:pPr>
    </w:p>
    <w:p w:rsidR="00471DEB" w:rsidRDefault="00471DEB" w:rsidP="00471DEB">
      <w:pPr>
        <w:spacing w:line="240" w:lineRule="exact"/>
      </w:pPr>
    </w:p>
    <w:p w:rsidR="00471DEB" w:rsidRDefault="00471DEB" w:rsidP="00471DEB">
      <w:pPr>
        <w:spacing w:line="276" w:lineRule="exact"/>
        <w:jc w:val="center"/>
        <w:rPr>
          <w:rFonts w:eastAsia="Arial" w:cs="Arial"/>
          <w:color w:val="000000"/>
          <w:lang w:val="fr-FR"/>
        </w:rPr>
      </w:pPr>
      <w:r>
        <w:rPr>
          <w:rFonts w:eastAsia="Arial" w:cs="Arial"/>
          <w:b/>
          <w:color w:val="000000"/>
          <w:lang w:val="fr-FR"/>
        </w:rPr>
        <w:t xml:space="preserve">Le Mans Métropole - Communauté Urbaine </w:t>
      </w:r>
    </w:p>
    <w:p w:rsidR="00471DEB" w:rsidRDefault="00471DEB" w:rsidP="00471DEB">
      <w:pPr>
        <w:spacing w:line="276" w:lineRule="exact"/>
        <w:jc w:val="center"/>
        <w:rPr>
          <w:rFonts w:cs="Arial"/>
          <w:color w:val="000000"/>
          <w:lang w:val="fr-FR"/>
        </w:rPr>
      </w:pPr>
      <w:r>
        <w:rPr>
          <w:rFonts w:cs="Arial"/>
          <w:b/>
          <w:color w:val="000000"/>
          <w:lang w:val="fr-FR"/>
        </w:rPr>
        <w:t xml:space="preserve">Direction de la Gestion Durable, des Services Urbains et du Patrimoine </w:t>
      </w:r>
    </w:p>
    <w:p w:rsidR="00471DEB" w:rsidRDefault="00471DEB" w:rsidP="00471DEB">
      <w:pPr>
        <w:spacing w:after="80"/>
        <w:jc w:val="center"/>
        <w:rPr>
          <w:rFonts w:eastAsia="Arial" w:cs="Arial"/>
          <w:b/>
          <w:color w:val="000000"/>
          <w:lang w:val="fr-FR"/>
        </w:rPr>
      </w:pPr>
      <w:r>
        <w:rPr>
          <w:rFonts w:cs="Arial"/>
          <w:color w:val="000000"/>
          <w:lang w:val="fr-FR"/>
        </w:rPr>
        <w:t>Architecture Régies Techniques REV</w:t>
      </w:r>
      <w:r>
        <w:rPr>
          <w:rFonts w:eastAsia="Arial" w:cs="Arial"/>
          <w:b/>
          <w:color w:val="000000"/>
          <w:lang w:val="fr-FR"/>
        </w:rPr>
        <w:t xml:space="preserve"> </w:t>
      </w:r>
    </w:p>
    <w:p w:rsidR="008F4960" w:rsidRDefault="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 w:rsidR="008F4960" w:rsidRPr="008F4960" w:rsidRDefault="008F4960" w:rsidP="008F4960">
      <w:pPr>
        <w:ind w:firstLine="720"/>
      </w:pPr>
    </w:p>
    <w:p w:rsidR="00CD04A3" w:rsidRPr="008F4960" w:rsidRDefault="00CD04A3" w:rsidP="008F4960">
      <w:pPr>
        <w:sectPr w:rsidR="00CD04A3" w:rsidRPr="008F4960">
          <w:footerReference w:type="default" r:id="rId8"/>
          <w:pgSz w:w="11900" w:h="16840"/>
          <w:pgMar w:top="1360" w:right="1440" w:bottom="1440" w:left="860" w:header="1360" w:footer="1440" w:gutter="0"/>
          <w:cols w:space="708"/>
        </w:sectPr>
      </w:pPr>
    </w:p>
    <w:p w:rsidR="00CD04A3" w:rsidRDefault="00471DEB">
      <w:pPr>
        <w:spacing w:after="80"/>
        <w:jc w:val="center"/>
        <w:rPr>
          <w:rFonts w:eastAsia="Arial" w:cs="Arial"/>
          <w:b/>
          <w:color w:val="000000"/>
          <w:lang w:val="fr-FR"/>
        </w:rPr>
      </w:pPr>
      <w:r>
        <w:rPr>
          <w:rFonts w:eastAsia="Arial" w:cs="Arial"/>
          <w:b/>
          <w:color w:val="000000"/>
          <w:lang w:val="fr-FR"/>
        </w:rPr>
        <w:lastRenderedPageBreak/>
        <w:t>SOMMAIRE</w:t>
      </w:r>
    </w:p>
    <w:p w:rsidR="00CD04A3" w:rsidRDefault="00CD04A3">
      <w:pPr>
        <w:spacing w:after="80" w:line="240" w:lineRule="exact"/>
      </w:pPr>
    </w:p>
    <w:p w:rsidR="0069448A" w:rsidRPr="0069448A" w:rsidRDefault="00471DEB">
      <w:pPr>
        <w:pStyle w:val="TM1"/>
        <w:tabs>
          <w:tab w:val="right" w:leader="dot" w:pos="9610"/>
        </w:tabs>
        <w:rPr>
          <w:rFonts w:asciiTheme="minorHAnsi" w:eastAsiaTheme="minorEastAsia" w:hAnsiTheme="minorHAnsi" w:cstheme="minorBidi"/>
          <w:noProof/>
          <w:lang w:val="fr-FR" w:eastAsia="fr-FR"/>
        </w:rPr>
      </w:pPr>
      <w:r w:rsidRPr="00360DF3">
        <w:rPr>
          <w:rFonts w:eastAsia="Arial" w:cs="Arial"/>
          <w:color w:val="000000"/>
          <w:lang w:val="fr-FR"/>
        </w:rPr>
        <w:fldChar w:fldCharType="begin"/>
      </w:r>
      <w:r w:rsidRPr="00360DF3">
        <w:rPr>
          <w:rFonts w:eastAsia="Arial" w:cs="Arial"/>
          <w:color w:val="000000"/>
          <w:lang w:val="fr-FR"/>
        </w:rPr>
        <w:instrText xml:space="preserve"> TOC \h </w:instrText>
      </w:r>
      <w:r w:rsidRPr="00360DF3">
        <w:rPr>
          <w:rFonts w:eastAsia="Arial" w:cs="Arial"/>
          <w:color w:val="000000"/>
          <w:lang w:val="fr-FR"/>
        </w:rPr>
        <w:fldChar w:fldCharType="separate"/>
      </w:r>
      <w:hyperlink w:anchor="_Toc243039463" w:history="1">
        <w:r w:rsidR="0069448A" w:rsidRPr="0069448A">
          <w:rPr>
            <w:rStyle w:val="Lienhypertexte"/>
            <w:rFonts w:eastAsia="Arial"/>
            <w:noProof/>
            <w:lang w:val="fr-FR"/>
          </w:rPr>
          <w:t>1 - Objet et étendue de la consultation</w:t>
        </w:r>
        <w:r w:rsidR="0069448A" w:rsidRPr="0069448A">
          <w:rPr>
            <w:noProof/>
          </w:rPr>
          <w:tab/>
        </w:r>
        <w:r w:rsidR="0069448A" w:rsidRPr="0069448A">
          <w:rPr>
            <w:noProof/>
          </w:rPr>
          <w:fldChar w:fldCharType="begin"/>
        </w:r>
        <w:r w:rsidR="0069448A" w:rsidRPr="0069448A">
          <w:rPr>
            <w:noProof/>
          </w:rPr>
          <w:instrText xml:space="preserve"> PAGEREF _Toc243039463 \h </w:instrText>
        </w:r>
        <w:r w:rsidR="0069448A" w:rsidRPr="0069448A">
          <w:rPr>
            <w:noProof/>
          </w:rPr>
        </w:r>
        <w:r w:rsidR="0069448A" w:rsidRPr="0069448A">
          <w:rPr>
            <w:noProof/>
          </w:rPr>
          <w:fldChar w:fldCharType="separate"/>
        </w:r>
        <w:r w:rsidR="0069448A" w:rsidRPr="0069448A">
          <w:rPr>
            <w:noProof/>
          </w:rPr>
          <w:t>3</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64" w:history="1">
        <w:r w:rsidR="0069448A" w:rsidRPr="0069448A">
          <w:rPr>
            <w:rStyle w:val="Lienhypertexte"/>
            <w:rFonts w:eastAsia="Arial"/>
            <w:noProof/>
            <w:lang w:val="fr-FR"/>
          </w:rPr>
          <w:t>1.1 - Objet</w:t>
        </w:r>
        <w:r w:rsidR="0069448A" w:rsidRPr="0069448A">
          <w:rPr>
            <w:noProof/>
          </w:rPr>
          <w:tab/>
        </w:r>
        <w:r w:rsidR="0069448A" w:rsidRPr="0069448A">
          <w:rPr>
            <w:noProof/>
          </w:rPr>
          <w:fldChar w:fldCharType="begin"/>
        </w:r>
        <w:r w:rsidR="0069448A" w:rsidRPr="0069448A">
          <w:rPr>
            <w:noProof/>
          </w:rPr>
          <w:instrText xml:space="preserve"> PAGEREF _Toc243039464 \h </w:instrText>
        </w:r>
        <w:r w:rsidR="0069448A" w:rsidRPr="0069448A">
          <w:rPr>
            <w:noProof/>
          </w:rPr>
        </w:r>
        <w:r w:rsidR="0069448A" w:rsidRPr="0069448A">
          <w:rPr>
            <w:noProof/>
          </w:rPr>
          <w:fldChar w:fldCharType="separate"/>
        </w:r>
        <w:r w:rsidR="0069448A" w:rsidRPr="0069448A">
          <w:rPr>
            <w:noProof/>
          </w:rPr>
          <w:t>3</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65" w:history="1">
        <w:r w:rsidR="0069448A" w:rsidRPr="0069448A">
          <w:rPr>
            <w:rStyle w:val="Lienhypertexte"/>
            <w:rFonts w:eastAsia="Arial"/>
            <w:noProof/>
            <w:lang w:val="fr-FR"/>
          </w:rPr>
          <w:t>1.2 - Mode de passation</w:t>
        </w:r>
        <w:r w:rsidR="0069448A" w:rsidRPr="0069448A">
          <w:rPr>
            <w:noProof/>
          </w:rPr>
          <w:tab/>
        </w:r>
        <w:r w:rsidR="0069448A" w:rsidRPr="0069448A">
          <w:rPr>
            <w:noProof/>
          </w:rPr>
          <w:fldChar w:fldCharType="begin"/>
        </w:r>
        <w:r w:rsidR="0069448A" w:rsidRPr="0069448A">
          <w:rPr>
            <w:noProof/>
          </w:rPr>
          <w:instrText xml:space="preserve"> PAGEREF _Toc243039465 \h </w:instrText>
        </w:r>
        <w:r w:rsidR="0069448A" w:rsidRPr="0069448A">
          <w:rPr>
            <w:noProof/>
          </w:rPr>
        </w:r>
        <w:r w:rsidR="0069448A" w:rsidRPr="0069448A">
          <w:rPr>
            <w:noProof/>
          </w:rPr>
          <w:fldChar w:fldCharType="separate"/>
        </w:r>
        <w:r w:rsidR="0069448A" w:rsidRPr="0069448A">
          <w:rPr>
            <w:noProof/>
          </w:rPr>
          <w:t>3</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66" w:history="1">
        <w:r w:rsidR="0069448A" w:rsidRPr="0069448A">
          <w:rPr>
            <w:rStyle w:val="Lienhypertexte"/>
            <w:rFonts w:eastAsia="Arial"/>
            <w:noProof/>
            <w:lang w:val="fr-FR"/>
          </w:rPr>
          <w:t>1.3 - Type et forme de contrat</w:t>
        </w:r>
        <w:r w:rsidR="0069448A" w:rsidRPr="0069448A">
          <w:rPr>
            <w:noProof/>
          </w:rPr>
          <w:tab/>
        </w:r>
        <w:r w:rsidR="0069448A" w:rsidRPr="0069448A">
          <w:rPr>
            <w:noProof/>
          </w:rPr>
          <w:fldChar w:fldCharType="begin"/>
        </w:r>
        <w:r w:rsidR="0069448A" w:rsidRPr="0069448A">
          <w:rPr>
            <w:noProof/>
          </w:rPr>
          <w:instrText xml:space="preserve"> PAGEREF _Toc243039466 \h </w:instrText>
        </w:r>
        <w:r w:rsidR="0069448A" w:rsidRPr="0069448A">
          <w:rPr>
            <w:noProof/>
          </w:rPr>
        </w:r>
        <w:r w:rsidR="0069448A" w:rsidRPr="0069448A">
          <w:rPr>
            <w:noProof/>
          </w:rPr>
          <w:fldChar w:fldCharType="separate"/>
        </w:r>
        <w:r w:rsidR="0069448A" w:rsidRPr="0069448A">
          <w:rPr>
            <w:noProof/>
          </w:rPr>
          <w:t>3</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67" w:history="1">
        <w:r w:rsidR="0069448A" w:rsidRPr="0069448A">
          <w:rPr>
            <w:rStyle w:val="Lienhypertexte"/>
            <w:rFonts w:eastAsia="Arial"/>
            <w:noProof/>
            <w:lang w:val="fr-FR"/>
          </w:rPr>
          <w:t>1.4 - Décomposition de la consultation</w:t>
        </w:r>
        <w:r w:rsidR="0069448A" w:rsidRPr="0069448A">
          <w:rPr>
            <w:noProof/>
          </w:rPr>
          <w:tab/>
        </w:r>
        <w:r w:rsidR="0069448A" w:rsidRPr="0069448A">
          <w:rPr>
            <w:noProof/>
          </w:rPr>
          <w:fldChar w:fldCharType="begin"/>
        </w:r>
        <w:r w:rsidR="0069448A" w:rsidRPr="0069448A">
          <w:rPr>
            <w:noProof/>
          </w:rPr>
          <w:instrText xml:space="preserve"> PAGEREF _Toc243039467 \h </w:instrText>
        </w:r>
        <w:r w:rsidR="0069448A" w:rsidRPr="0069448A">
          <w:rPr>
            <w:noProof/>
          </w:rPr>
        </w:r>
        <w:r w:rsidR="0069448A" w:rsidRPr="0069448A">
          <w:rPr>
            <w:noProof/>
          </w:rPr>
          <w:fldChar w:fldCharType="separate"/>
        </w:r>
        <w:r w:rsidR="0069448A" w:rsidRPr="0069448A">
          <w:rPr>
            <w:noProof/>
          </w:rPr>
          <w:t>3</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68" w:history="1">
        <w:r w:rsidR="0069448A" w:rsidRPr="0069448A">
          <w:rPr>
            <w:rStyle w:val="Lienhypertexte"/>
            <w:rFonts w:eastAsia="Arial"/>
            <w:noProof/>
            <w:lang w:val="fr-FR"/>
          </w:rPr>
          <w:t>1.5 - Nomenclature</w:t>
        </w:r>
        <w:r w:rsidR="0069448A" w:rsidRPr="0069448A">
          <w:rPr>
            <w:noProof/>
          </w:rPr>
          <w:tab/>
        </w:r>
        <w:r w:rsidR="0069448A" w:rsidRPr="0069448A">
          <w:rPr>
            <w:noProof/>
          </w:rPr>
          <w:fldChar w:fldCharType="begin"/>
        </w:r>
        <w:r w:rsidR="0069448A" w:rsidRPr="0069448A">
          <w:rPr>
            <w:noProof/>
          </w:rPr>
          <w:instrText xml:space="preserve"> PAGEREF _Toc243039468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69" w:history="1">
        <w:r w:rsidR="0069448A" w:rsidRPr="0069448A">
          <w:rPr>
            <w:rStyle w:val="Lienhypertexte"/>
            <w:rFonts w:eastAsia="Arial"/>
            <w:noProof/>
            <w:lang w:val="fr-FR"/>
          </w:rPr>
          <w:t>1.6 - Renouvellement</w:t>
        </w:r>
        <w:r w:rsidR="0069448A" w:rsidRPr="0069448A">
          <w:rPr>
            <w:noProof/>
          </w:rPr>
          <w:tab/>
        </w:r>
        <w:r w:rsidR="0069448A" w:rsidRPr="0069448A">
          <w:rPr>
            <w:noProof/>
          </w:rPr>
          <w:fldChar w:fldCharType="begin"/>
        </w:r>
        <w:r w:rsidR="0069448A" w:rsidRPr="0069448A">
          <w:rPr>
            <w:noProof/>
          </w:rPr>
          <w:instrText xml:space="preserve"> PAGEREF _Toc243039469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0" w:history="1">
        <w:r w:rsidR="0069448A" w:rsidRPr="0069448A">
          <w:rPr>
            <w:rStyle w:val="Lienhypertexte"/>
            <w:rFonts w:eastAsia="Arial"/>
            <w:noProof/>
            <w:lang w:val="fr-FR"/>
          </w:rPr>
          <w:t>1.7 – Réalisation de prestations similaires</w:t>
        </w:r>
        <w:r w:rsidR="0069448A" w:rsidRPr="0069448A">
          <w:rPr>
            <w:noProof/>
          </w:rPr>
          <w:tab/>
        </w:r>
        <w:r w:rsidR="0069448A" w:rsidRPr="0069448A">
          <w:rPr>
            <w:noProof/>
          </w:rPr>
          <w:fldChar w:fldCharType="begin"/>
        </w:r>
        <w:r w:rsidR="0069448A" w:rsidRPr="0069448A">
          <w:rPr>
            <w:noProof/>
          </w:rPr>
          <w:instrText xml:space="preserve"> PAGEREF _Toc243039470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71" w:history="1">
        <w:r w:rsidR="0069448A" w:rsidRPr="0069448A">
          <w:rPr>
            <w:rStyle w:val="Lienhypertexte"/>
            <w:rFonts w:eastAsia="Arial"/>
            <w:noProof/>
            <w:lang w:val="fr-FR"/>
          </w:rPr>
          <w:t>2 - Conditions de la consultation</w:t>
        </w:r>
        <w:r w:rsidR="0069448A" w:rsidRPr="0069448A">
          <w:rPr>
            <w:noProof/>
          </w:rPr>
          <w:tab/>
        </w:r>
        <w:r w:rsidR="0069448A" w:rsidRPr="0069448A">
          <w:rPr>
            <w:noProof/>
          </w:rPr>
          <w:fldChar w:fldCharType="begin"/>
        </w:r>
        <w:r w:rsidR="0069448A" w:rsidRPr="0069448A">
          <w:rPr>
            <w:noProof/>
          </w:rPr>
          <w:instrText xml:space="preserve"> PAGEREF _Toc243039471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2" w:history="1">
        <w:r w:rsidR="0069448A" w:rsidRPr="0069448A">
          <w:rPr>
            <w:rStyle w:val="Lienhypertexte"/>
            <w:rFonts w:eastAsia="Arial"/>
            <w:noProof/>
            <w:lang w:val="fr-FR"/>
          </w:rPr>
          <w:t>2.1 - Délai de validité des offres</w:t>
        </w:r>
        <w:r w:rsidR="0069448A" w:rsidRPr="0069448A">
          <w:rPr>
            <w:noProof/>
          </w:rPr>
          <w:tab/>
        </w:r>
        <w:r w:rsidR="0069448A" w:rsidRPr="0069448A">
          <w:rPr>
            <w:noProof/>
          </w:rPr>
          <w:fldChar w:fldCharType="begin"/>
        </w:r>
        <w:r w:rsidR="0069448A" w:rsidRPr="0069448A">
          <w:rPr>
            <w:noProof/>
          </w:rPr>
          <w:instrText xml:space="preserve"> PAGEREF _Toc243039472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3" w:history="1">
        <w:r w:rsidR="0069448A" w:rsidRPr="0069448A">
          <w:rPr>
            <w:rStyle w:val="Lienhypertexte"/>
            <w:rFonts w:eastAsia="Arial"/>
            <w:noProof/>
            <w:lang w:val="fr-FR"/>
          </w:rPr>
          <w:t>2.2 - Forme juridique du groupement</w:t>
        </w:r>
        <w:r w:rsidR="0069448A" w:rsidRPr="0069448A">
          <w:rPr>
            <w:noProof/>
          </w:rPr>
          <w:tab/>
        </w:r>
        <w:r w:rsidR="0069448A" w:rsidRPr="0069448A">
          <w:rPr>
            <w:noProof/>
          </w:rPr>
          <w:fldChar w:fldCharType="begin"/>
        </w:r>
        <w:r w:rsidR="0069448A" w:rsidRPr="0069448A">
          <w:rPr>
            <w:noProof/>
          </w:rPr>
          <w:instrText xml:space="preserve"> PAGEREF _Toc243039473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4" w:history="1">
        <w:r w:rsidR="0069448A" w:rsidRPr="0069448A">
          <w:rPr>
            <w:rStyle w:val="Lienhypertexte"/>
            <w:rFonts w:eastAsia="Arial"/>
            <w:noProof/>
            <w:lang w:val="fr-FR"/>
          </w:rPr>
          <w:t>2.3 - Variantes</w:t>
        </w:r>
        <w:r w:rsidR="0069448A" w:rsidRPr="0069448A">
          <w:rPr>
            <w:noProof/>
          </w:rPr>
          <w:tab/>
        </w:r>
        <w:r w:rsidR="0069448A" w:rsidRPr="0069448A">
          <w:rPr>
            <w:noProof/>
          </w:rPr>
          <w:fldChar w:fldCharType="begin"/>
        </w:r>
        <w:r w:rsidR="0069448A" w:rsidRPr="0069448A">
          <w:rPr>
            <w:noProof/>
          </w:rPr>
          <w:instrText xml:space="preserve"> PAGEREF _Toc243039474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5" w:history="1">
        <w:r w:rsidR="0069448A" w:rsidRPr="0069448A">
          <w:rPr>
            <w:rStyle w:val="Lienhypertexte"/>
            <w:rFonts w:eastAsia="Arial"/>
            <w:noProof/>
            <w:lang w:val="fr-FR"/>
          </w:rPr>
          <w:t>2.4 - Développement durable</w:t>
        </w:r>
        <w:r w:rsidR="0069448A" w:rsidRPr="0069448A">
          <w:rPr>
            <w:noProof/>
          </w:rPr>
          <w:tab/>
        </w:r>
        <w:r w:rsidR="0069448A" w:rsidRPr="0069448A">
          <w:rPr>
            <w:noProof/>
          </w:rPr>
          <w:fldChar w:fldCharType="begin"/>
        </w:r>
        <w:r w:rsidR="0069448A" w:rsidRPr="0069448A">
          <w:rPr>
            <w:noProof/>
          </w:rPr>
          <w:instrText xml:space="preserve"> PAGEREF _Toc243039475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6" w:history="1">
        <w:r w:rsidR="0069448A" w:rsidRPr="0069448A">
          <w:rPr>
            <w:rStyle w:val="Lienhypertexte"/>
            <w:rFonts w:eastAsia="Arial"/>
            <w:noProof/>
            <w:lang w:val="fr-FR"/>
          </w:rPr>
          <w:t>2.5 – Clause d’insertion sociale</w:t>
        </w:r>
        <w:r w:rsidR="0069448A" w:rsidRPr="0069448A">
          <w:rPr>
            <w:noProof/>
          </w:rPr>
          <w:tab/>
        </w:r>
        <w:r w:rsidR="0069448A" w:rsidRPr="0069448A">
          <w:rPr>
            <w:noProof/>
          </w:rPr>
          <w:fldChar w:fldCharType="begin"/>
        </w:r>
        <w:r w:rsidR="0069448A" w:rsidRPr="0069448A">
          <w:rPr>
            <w:noProof/>
          </w:rPr>
          <w:instrText xml:space="preserve"> PAGEREF _Toc243039476 \h </w:instrText>
        </w:r>
        <w:r w:rsidR="0069448A" w:rsidRPr="0069448A">
          <w:rPr>
            <w:noProof/>
          </w:rPr>
        </w:r>
        <w:r w:rsidR="0069448A" w:rsidRPr="0069448A">
          <w:rPr>
            <w:noProof/>
          </w:rPr>
          <w:fldChar w:fldCharType="separate"/>
        </w:r>
        <w:r w:rsidR="0069448A" w:rsidRPr="0069448A">
          <w:rPr>
            <w:noProof/>
          </w:rPr>
          <w:t>4</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77" w:history="1">
        <w:r w:rsidR="0069448A" w:rsidRPr="0069448A">
          <w:rPr>
            <w:rStyle w:val="Lienhypertexte"/>
            <w:rFonts w:eastAsia="Arial"/>
            <w:noProof/>
            <w:lang w:val="fr-FR"/>
          </w:rPr>
          <w:t>3 - Conditions relatives au contrat</w:t>
        </w:r>
        <w:r w:rsidR="0069448A" w:rsidRPr="0069448A">
          <w:rPr>
            <w:noProof/>
          </w:rPr>
          <w:tab/>
        </w:r>
        <w:r w:rsidR="0069448A" w:rsidRPr="0069448A">
          <w:rPr>
            <w:noProof/>
          </w:rPr>
          <w:fldChar w:fldCharType="begin"/>
        </w:r>
        <w:r w:rsidR="0069448A" w:rsidRPr="0069448A">
          <w:rPr>
            <w:noProof/>
          </w:rPr>
          <w:instrText xml:space="preserve"> PAGEREF _Toc243039477 \h </w:instrText>
        </w:r>
        <w:r w:rsidR="0069448A" w:rsidRPr="0069448A">
          <w:rPr>
            <w:noProof/>
          </w:rPr>
        </w:r>
        <w:r w:rsidR="0069448A" w:rsidRPr="0069448A">
          <w:rPr>
            <w:noProof/>
          </w:rPr>
          <w:fldChar w:fldCharType="separate"/>
        </w:r>
        <w:r w:rsidR="0069448A" w:rsidRPr="0069448A">
          <w:rPr>
            <w:noProof/>
          </w:rPr>
          <w:t>5</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8" w:history="1">
        <w:r w:rsidR="0069448A" w:rsidRPr="0069448A">
          <w:rPr>
            <w:rStyle w:val="Lienhypertexte"/>
            <w:rFonts w:eastAsia="Arial"/>
            <w:noProof/>
            <w:lang w:val="fr-FR"/>
          </w:rPr>
          <w:t>3.1 - Durée du contrat ou délai d'exécution</w:t>
        </w:r>
        <w:r w:rsidR="0069448A" w:rsidRPr="0069448A">
          <w:rPr>
            <w:noProof/>
          </w:rPr>
          <w:tab/>
        </w:r>
        <w:r w:rsidR="0069448A" w:rsidRPr="0069448A">
          <w:rPr>
            <w:noProof/>
          </w:rPr>
          <w:fldChar w:fldCharType="begin"/>
        </w:r>
        <w:r w:rsidR="0069448A" w:rsidRPr="0069448A">
          <w:rPr>
            <w:noProof/>
          </w:rPr>
          <w:instrText xml:space="preserve"> PAGEREF _Toc243039478 \h </w:instrText>
        </w:r>
        <w:r w:rsidR="0069448A" w:rsidRPr="0069448A">
          <w:rPr>
            <w:noProof/>
          </w:rPr>
        </w:r>
        <w:r w:rsidR="0069448A" w:rsidRPr="0069448A">
          <w:rPr>
            <w:noProof/>
          </w:rPr>
          <w:fldChar w:fldCharType="separate"/>
        </w:r>
        <w:r w:rsidR="0069448A" w:rsidRPr="0069448A">
          <w:rPr>
            <w:noProof/>
          </w:rPr>
          <w:t>5</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79" w:history="1">
        <w:r w:rsidR="0069448A" w:rsidRPr="0069448A">
          <w:rPr>
            <w:rStyle w:val="Lienhypertexte"/>
            <w:rFonts w:eastAsia="Arial"/>
            <w:noProof/>
            <w:lang w:val="fr-FR"/>
          </w:rPr>
          <w:t>3.2 - Modalités essentielles de financement et de paiement</w:t>
        </w:r>
        <w:r w:rsidR="0069448A" w:rsidRPr="0069448A">
          <w:rPr>
            <w:noProof/>
          </w:rPr>
          <w:tab/>
        </w:r>
        <w:r w:rsidR="0069448A" w:rsidRPr="0069448A">
          <w:rPr>
            <w:noProof/>
          </w:rPr>
          <w:fldChar w:fldCharType="begin"/>
        </w:r>
        <w:r w:rsidR="0069448A" w:rsidRPr="0069448A">
          <w:rPr>
            <w:noProof/>
          </w:rPr>
          <w:instrText xml:space="preserve"> PAGEREF _Toc243039479 \h </w:instrText>
        </w:r>
        <w:r w:rsidR="0069448A" w:rsidRPr="0069448A">
          <w:rPr>
            <w:noProof/>
          </w:rPr>
        </w:r>
        <w:r w:rsidR="0069448A" w:rsidRPr="0069448A">
          <w:rPr>
            <w:noProof/>
          </w:rPr>
          <w:fldChar w:fldCharType="separate"/>
        </w:r>
        <w:r w:rsidR="0069448A" w:rsidRPr="0069448A">
          <w:rPr>
            <w:noProof/>
          </w:rPr>
          <w:t>5</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80" w:history="1">
        <w:r w:rsidR="0069448A" w:rsidRPr="0069448A">
          <w:rPr>
            <w:rStyle w:val="Lienhypertexte"/>
            <w:rFonts w:eastAsia="Arial"/>
            <w:noProof/>
            <w:lang w:val="fr-FR"/>
          </w:rPr>
          <w:t>3.3 - Confidentialité et mesures de sécurité</w:t>
        </w:r>
        <w:r w:rsidR="0069448A" w:rsidRPr="0069448A">
          <w:rPr>
            <w:noProof/>
          </w:rPr>
          <w:tab/>
        </w:r>
        <w:r w:rsidR="0069448A" w:rsidRPr="0069448A">
          <w:rPr>
            <w:noProof/>
          </w:rPr>
          <w:fldChar w:fldCharType="begin"/>
        </w:r>
        <w:r w:rsidR="0069448A" w:rsidRPr="0069448A">
          <w:rPr>
            <w:noProof/>
          </w:rPr>
          <w:instrText xml:space="preserve"> PAGEREF _Toc243039480 \h </w:instrText>
        </w:r>
        <w:r w:rsidR="0069448A" w:rsidRPr="0069448A">
          <w:rPr>
            <w:noProof/>
          </w:rPr>
        </w:r>
        <w:r w:rsidR="0069448A" w:rsidRPr="0069448A">
          <w:rPr>
            <w:noProof/>
          </w:rPr>
          <w:fldChar w:fldCharType="separate"/>
        </w:r>
        <w:r w:rsidR="0069448A" w:rsidRPr="0069448A">
          <w:rPr>
            <w:noProof/>
          </w:rPr>
          <w:t>5</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81" w:history="1">
        <w:r w:rsidR="0069448A" w:rsidRPr="0069448A">
          <w:rPr>
            <w:rStyle w:val="Lienhypertexte"/>
            <w:rFonts w:eastAsia="Arial"/>
            <w:noProof/>
            <w:lang w:val="fr-FR"/>
          </w:rPr>
          <w:t>4 - Contenu du dossier de consultation</w:t>
        </w:r>
        <w:r w:rsidR="0069448A" w:rsidRPr="0069448A">
          <w:rPr>
            <w:noProof/>
          </w:rPr>
          <w:tab/>
        </w:r>
        <w:r w:rsidR="0069448A" w:rsidRPr="0069448A">
          <w:rPr>
            <w:noProof/>
          </w:rPr>
          <w:fldChar w:fldCharType="begin"/>
        </w:r>
        <w:r w:rsidR="0069448A" w:rsidRPr="0069448A">
          <w:rPr>
            <w:noProof/>
          </w:rPr>
          <w:instrText xml:space="preserve"> PAGEREF _Toc243039481 \h </w:instrText>
        </w:r>
        <w:r w:rsidR="0069448A" w:rsidRPr="0069448A">
          <w:rPr>
            <w:noProof/>
          </w:rPr>
        </w:r>
        <w:r w:rsidR="0069448A" w:rsidRPr="0069448A">
          <w:rPr>
            <w:noProof/>
          </w:rPr>
          <w:fldChar w:fldCharType="separate"/>
        </w:r>
        <w:r w:rsidR="0069448A" w:rsidRPr="0069448A">
          <w:rPr>
            <w:noProof/>
          </w:rPr>
          <w:t>5</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82" w:history="1">
        <w:r w:rsidR="0069448A" w:rsidRPr="0069448A">
          <w:rPr>
            <w:rStyle w:val="Lienhypertexte"/>
            <w:rFonts w:eastAsia="Arial"/>
            <w:noProof/>
            <w:lang w:val="fr-FR"/>
          </w:rPr>
          <w:t>5 - Présentation des candidatures et des offres</w:t>
        </w:r>
        <w:r w:rsidR="0069448A" w:rsidRPr="0069448A">
          <w:rPr>
            <w:noProof/>
          </w:rPr>
          <w:tab/>
        </w:r>
        <w:r w:rsidR="0069448A" w:rsidRPr="0069448A">
          <w:rPr>
            <w:noProof/>
          </w:rPr>
          <w:fldChar w:fldCharType="begin"/>
        </w:r>
        <w:r w:rsidR="0069448A" w:rsidRPr="0069448A">
          <w:rPr>
            <w:noProof/>
          </w:rPr>
          <w:instrText xml:space="preserve"> PAGEREF _Toc243039482 \h </w:instrText>
        </w:r>
        <w:r w:rsidR="0069448A" w:rsidRPr="0069448A">
          <w:rPr>
            <w:noProof/>
          </w:rPr>
        </w:r>
        <w:r w:rsidR="0069448A" w:rsidRPr="0069448A">
          <w:rPr>
            <w:noProof/>
          </w:rPr>
          <w:fldChar w:fldCharType="separate"/>
        </w:r>
        <w:r w:rsidR="0069448A" w:rsidRPr="0069448A">
          <w:rPr>
            <w:noProof/>
          </w:rPr>
          <w:t>5</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83" w:history="1">
        <w:r w:rsidR="0069448A" w:rsidRPr="0069448A">
          <w:rPr>
            <w:rStyle w:val="Lienhypertexte"/>
            <w:rFonts w:eastAsia="Arial"/>
            <w:noProof/>
            <w:lang w:val="fr-FR"/>
          </w:rPr>
          <w:t>5.1 - Documents à produire</w:t>
        </w:r>
        <w:r w:rsidR="0069448A" w:rsidRPr="0069448A">
          <w:rPr>
            <w:noProof/>
          </w:rPr>
          <w:tab/>
        </w:r>
        <w:r w:rsidR="0069448A" w:rsidRPr="0069448A">
          <w:rPr>
            <w:noProof/>
          </w:rPr>
          <w:fldChar w:fldCharType="begin"/>
        </w:r>
        <w:r w:rsidR="0069448A" w:rsidRPr="0069448A">
          <w:rPr>
            <w:noProof/>
          </w:rPr>
          <w:instrText xml:space="preserve"> PAGEREF _Toc243039483 \h </w:instrText>
        </w:r>
        <w:r w:rsidR="0069448A" w:rsidRPr="0069448A">
          <w:rPr>
            <w:noProof/>
          </w:rPr>
        </w:r>
        <w:r w:rsidR="0069448A" w:rsidRPr="0069448A">
          <w:rPr>
            <w:noProof/>
          </w:rPr>
          <w:fldChar w:fldCharType="separate"/>
        </w:r>
        <w:r w:rsidR="0069448A" w:rsidRPr="0069448A">
          <w:rPr>
            <w:noProof/>
          </w:rPr>
          <w:t>6</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84" w:history="1">
        <w:r w:rsidR="0069448A" w:rsidRPr="0069448A">
          <w:rPr>
            <w:rStyle w:val="Lienhypertexte"/>
            <w:rFonts w:eastAsia="Arial"/>
            <w:noProof/>
            <w:lang w:val="fr-FR"/>
          </w:rPr>
          <w:t>5.1.1 – Pièces de la candidature telles que prévues aux articles L. 2142-1, R. 2142-3, R. 2142-4, R. 2143-3 et R. 2143-4 du Code de la commande publique :</w:t>
        </w:r>
        <w:r w:rsidR="0069448A" w:rsidRPr="0069448A">
          <w:rPr>
            <w:noProof/>
          </w:rPr>
          <w:tab/>
        </w:r>
        <w:r w:rsidR="0069448A" w:rsidRPr="0069448A">
          <w:rPr>
            <w:noProof/>
          </w:rPr>
          <w:fldChar w:fldCharType="begin"/>
        </w:r>
        <w:r w:rsidR="0069448A" w:rsidRPr="0069448A">
          <w:rPr>
            <w:noProof/>
          </w:rPr>
          <w:instrText xml:space="preserve"> PAGEREF _Toc243039484 \h </w:instrText>
        </w:r>
        <w:r w:rsidR="0069448A" w:rsidRPr="0069448A">
          <w:rPr>
            <w:noProof/>
          </w:rPr>
        </w:r>
        <w:r w:rsidR="0069448A" w:rsidRPr="0069448A">
          <w:rPr>
            <w:noProof/>
          </w:rPr>
          <w:fldChar w:fldCharType="separate"/>
        </w:r>
        <w:r w:rsidR="0069448A" w:rsidRPr="0069448A">
          <w:rPr>
            <w:noProof/>
          </w:rPr>
          <w:t>6</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85" w:history="1">
        <w:r w:rsidR="0069448A" w:rsidRPr="0069448A">
          <w:rPr>
            <w:rStyle w:val="Lienhypertexte"/>
            <w:rFonts w:eastAsia="Arial"/>
            <w:noProof/>
            <w:lang w:val="fr-FR"/>
          </w:rPr>
          <w:t>6 - Conditions d'envoi ou de remise des plis</w:t>
        </w:r>
        <w:r w:rsidR="0069448A" w:rsidRPr="0069448A">
          <w:rPr>
            <w:noProof/>
          </w:rPr>
          <w:tab/>
        </w:r>
        <w:r w:rsidR="0069448A" w:rsidRPr="0069448A">
          <w:rPr>
            <w:noProof/>
          </w:rPr>
          <w:fldChar w:fldCharType="begin"/>
        </w:r>
        <w:r w:rsidR="0069448A" w:rsidRPr="0069448A">
          <w:rPr>
            <w:noProof/>
          </w:rPr>
          <w:instrText xml:space="preserve"> PAGEREF _Toc243039485 \h </w:instrText>
        </w:r>
        <w:r w:rsidR="0069448A" w:rsidRPr="0069448A">
          <w:rPr>
            <w:noProof/>
          </w:rPr>
        </w:r>
        <w:r w:rsidR="0069448A" w:rsidRPr="0069448A">
          <w:rPr>
            <w:noProof/>
          </w:rPr>
          <w:fldChar w:fldCharType="separate"/>
        </w:r>
        <w:r w:rsidR="0069448A" w:rsidRPr="0069448A">
          <w:rPr>
            <w:noProof/>
          </w:rPr>
          <w:t>7</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86" w:history="1">
        <w:r w:rsidR="0069448A" w:rsidRPr="0069448A">
          <w:rPr>
            <w:rStyle w:val="Lienhypertexte"/>
            <w:rFonts w:eastAsia="Arial"/>
            <w:noProof/>
            <w:lang w:val="fr-FR"/>
          </w:rPr>
          <w:t>6.1 - Transmission électronique</w:t>
        </w:r>
        <w:r w:rsidR="0069448A" w:rsidRPr="0069448A">
          <w:rPr>
            <w:noProof/>
          </w:rPr>
          <w:tab/>
        </w:r>
        <w:r w:rsidR="0069448A" w:rsidRPr="0069448A">
          <w:rPr>
            <w:noProof/>
          </w:rPr>
          <w:fldChar w:fldCharType="begin"/>
        </w:r>
        <w:r w:rsidR="0069448A" w:rsidRPr="0069448A">
          <w:rPr>
            <w:noProof/>
          </w:rPr>
          <w:instrText xml:space="preserve"> PAGEREF _Toc243039486 \h </w:instrText>
        </w:r>
        <w:r w:rsidR="0069448A" w:rsidRPr="0069448A">
          <w:rPr>
            <w:noProof/>
          </w:rPr>
        </w:r>
        <w:r w:rsidR="0069448A" w:rsidRPr="0069448A">
          <w:rPr>
            <w:noProof/>
          </w:rPr>
          <w:fldChar w:fldCharType="separate"/>
        </w:r>
        <w:r w:rsidR="0069448A" w:rsidRPr="0069448A">
          <w:rPr>
            <w:noProof/>
          </w:rPr>
          <w:t>7</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87" w:history="1">
        <w:r w:rsidR="0069448A" w:rsidRPr="0069448A">
          <w:rPr>
            <w:rStyle w:val="Lienhypertexte"/>
            <w:rFonts w:eastAsia="Arial"/>
            <w:noProof/>
            <w:lang w:val="fr-FR"/>
          </w:rPr>
          <w:t>6.2 - Transmission sous support papier</w:t>
        </w:r>
        <w:r w:rsidR="0069448A" w:rsidRPr="0069448A">
          <w:rPr>
            <w:noProof/>
          </w:rPr>
          <w:tab/>
        </w:r>
        <w:r w:rsidR="0069448A" w:rsidRPr="0069448A">
          <w:rPr>
            <w:noProof/>
          </w:rPr>
          <w:fldChar w:fldCharType="begin"/>
        </w:r>
        <w:r w:rsidR="0069448A" w:rsidRPr="0069448A">
          <w:rPr>
            <w:noProof/>
          </w:rPr>
          <w:instrText xml:space="preserve"> PAGEREF _Toc243039487 \h </w:instrText>
        </w:r>
        <w:r w:rsidR="0069448A" w:rsidRPr="0069448A">
          <w:rPr>
            <w:noProof/>
          </w:rPr>
        </w:r>
        <w:r w:rsidR="0069448A" w:rsidRPr="0069448A">
          <w:rPr>
            <w:noProof/>
          </w:rPr>
          <w:fldChar w:fldCharType="separate"/>
        </w:r>
        <w:r w:rsidR="0069448A" w:rsidRPr="0069448A">
          <w:rPr>
            <w:noProof/>
          </w:rPr>
          <w:t>8</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88" w:history="1">
        <w:r w:rsidR="0069448A" w:rsidRPr="0069448A">
          <w:rPr>
            <w:rStyle w:val="Lienhypertexte"/>
            <w:rFonts w:eastAsia="Arial"/>
            <w:noProof/>
            <w:lang w:val="fr-FR"/>
          </w:rPr>
          <w:t>6.3 - Transmission électronique avec le formulaire e-DUME électronique</w:t>
        </w:r>
        <w:r w:rsidR="0069448A" w:rsidRPr="0069448A">
          <w:rPr>
            <w:noProof/>
          </w:rPr>
          <w:tab/>
        </w:r>
        <w:r w:rsidR="0069448A" w:rsidRPr="0069448A">
          <w:rPr>
            <w:noProof/>
          </w:rPr>
          <w:fldChar w:fldCharType="begin"/>
        </w:r>
        <w:r w:rsidR="0069448A" w:rsidRPr="0069448A">
          <w:rPr>
            <w:noProof/>
          </w:rPr>
          <w:instrText xml:space="preserve"> PAGEREF _Toc243039488 \h </w:instrText>
        </w:r>
        <w:r w:rsidR="0069448A" w:rsidRPr="0069448A">
          <w:rPr>
            <w:noProof/>
          </w:rPr>
        </w:r>
        <w:r w:rsidR="0069448A" w:rsidRPr="0069448A">
          <w:rPr>
            <w:noProof/>
          </w:rPr>
          <w:fldChar w:fldCharType="separate"/>
        </w:r>
        <w:r w:rsidR="0069448A" w:rsidRPr="0069448A">
          <w:rPr>
            <w:noProof/>
          </w:rPr>
          <w:t>8</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89" w:history="1">
        <w:r w:rsidR="0069448A" w:rsidRPr="0069448A">
          <w:rPr>
            <w:rStyle w:val="Lienhypertexte"/>
            <w:rFonts w:eastAsia="Arial"/>
            <w:noProof/>
            <w:lang w:val="fr-FR"/>
          </w:rPr>
          <w:t>7 - Examen des candidatures et des offres</w:t>
        </w:r>
        <w:r w:rsidR="0069448A" w:rsidRPr="0069448A">
          <w:rPr>
            <w:noProof/>
          </w:rPr>
          <w:tab/>
        </w:r>
        <w:r w:rsidR="0069448A" w:rsidRPr="0069448A">
          <w:rPr>
            <w:noProof/>
          </w:rPr>
          <w:fldChar w:fldCharType="begin"/>
        </w:r>
        <w:r w:rsidR="0069448A" w:rsidRPr="0069448A">
          <w:rPr>
            <w:noProof/>
          </w:rPr>
          <w:instrText xml:space="preserve"> PAGEREF _Toc243039489 \h </w:instrText>
        </w:r>
        <w:r w:rsidR="0069448A" w:rsidRPr="0069448A">
          <w:rPr>
            <w:noProof/>
          </w:rPr>
        </w:r>
        <w:r w:rsidR="0069448A" w:rsidRPr="0069448A">
          <w:rPr>
            <w:noProof/>
          </w:rPr>
          <w:fldChar w:fldCharType="separate"/>
        </w:r>
        <w:r w:rsidR="0069448A" w:rsidRPr="0069448A">
          <w:rPr>
            <w:noProof/>
          </w:rPr>
          <w:t>9</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90" w:history="1">
        <w:r w:rsidR="0069448A" w:rsidRPr="0069448A">
          <w:rPr>
            <w:rStyle w:val="Lienhypertexte"/>
            <w:rFonts w:eastAsia="Arial"/>
            <w:noProof/>
            <w:lang w:val="fr-FR"/>
          </w:rPr>
          <w:t>7.1 - Sélection des candidatures effectuée avant l’analyse des offres</w:t>
        </w:r>
        <w:r w:rsidR="0069448A" w:rsidRPr="0069448A">
          <w:rPr>
            <w:noProof/>
          </w:rPr>
          <w:tab/>
        </w:r>
        <w:r w:rsidR="0069448A" w:rsidRPr="0069448A">
          <w:rPr>
            <w:noProof/>
          </w:rPr>
          <w:fldChar w:fldCharType="begin"/>
        </w:r>
        <w:r w:rsidR="0069448A" w:rsidRPr="0069448A">
          <w:rPr>
            <w:noProof/>
          </w:rPr>
          <w:instrText xml:space="preserve"> PAGEREF _Toc243039490 \h </w:instrText>
        </w:r>
        <w:r w:rsidR="0069448A" w:rsidRPr="0069448A">
          <w:rPr>
            <w:noProof/>
          </w:rPr>
        </w:r>
        <w:r w:rsidR="0069448A" w:rsidRPr="0069448A">
          <w:rPr>
            <w:noProof/>
          </w:rPr>
          <w:fldChar w:fldCharType="separate"/>
        </w:r>
        <w:r w:rsidR="0069448A" w:rsidRPr="0069448A">
          <w:rPr>
            <w:noProof/>
          </w:rPr>
          <w:t>9</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91" w:history="1">
        <w:r w:rsidR="0069448A" w:rsidRPr="0069448A">
          <w:rPr>
            <w:rStyle w:val="Lienhypertexte"/>
            <w:rFonts w:eastAsia="Arial"/>
            <w:noProof/>
            <w:lang w:val="fr-FR"/>
          </w:rPr>
          <w:t>7.2 - Attribution des accords-cadres</w:t>
        </w:r>
        <w:r w:rsidR="0069448A" w:rsidRPr="0069448A">
          <w:rPr>
            <w:noProof/>
          </w:rPr>
          <w:tab/>
        </w:r>
        <w:r w:rsidR="0069448A" w:rsidRPr="0069448A">
          <w:rPr>
            <w:noProof/>
          </w:rPr>
          <w:fldChar w:fldCharType="begin"/>
        </w:r>
        <w:r w:rsidR="0069448A" w:rsidRPr="0069448A">
          <w:rPr>
            <w:noProof/>
          </w:rPr>
          <w:instrText xml:space="preserve"> PAGEREF _Toc243039491 \h </w:instrText>
        </w:r>
        <w:r w:rsidR="0069448A" w:rsidRPr="0069448A">
          <w:rPr>
            <w:noProof/>
          </w:rPr>
        </w:r>
        <w:r w:rsidR="0069448A" w:rsidRPr="0069448A">
          <w:rPr>
            <w:noProof/>
          </w:rPr>
          <w:fldChar w:fldCharType="separate"/>
        </w:r>
        <w:r w:rsidR="0069448A" w:rsidRPr="0069448A">
          <w:rPr>
            <w:noProof/>
          </w:rPr>
          <w:t>9</w:t>
        </w:r>
        <w:r w:rsidR="0069448A" w:rsidRPr="0069448A">
          <w:rPr>
            <w:noProof/>
          </w:rPr>
          <w:fldChar w:fldCharType="end"/>
        </w:r>
      </w:hyperlink>
    </w:p>
    <w:p w:rsidR="0069448A" w:rsidRPr="0069448A" w:rsidRDefault="009435B7">
      <w:pPr>
        <w:pStyle w:val="TM3"/>
        <w:tabs>
          <w:tab w:val="right" w:leader="dot" w:pos="9610"/>
        </w:tabs>
        <w:rPr>
          <w:rFonts w:asciiTheme="minorHAnsi" w:eastAsiaTheme="minorEastAsia" w:hAnsiTheme="minorHAnsi" w:cstheme="minorBidi"/>
          <w:noProof/>
          <w:lang w:val="fr-FR" w:eastAsia="fr-FR"/>
        </w:rPr>
      </w:pPr>
      <w:hyperlink w:anchor="_Toc243039492" w:history="1">
        <w:r w:rsidR="0069448A" w:rsidRPr="0069448A">
          <w:rPr>
            <w:rStyle w:val="Lienhypertexte"/>
            <w:rFonts w:eastAsia="Arial"/>
            <w:noProof/>
            <w:lang w:val="fr-FR"/>
          </w:rPr>
          <w:t>7.2.1 - Analyse des offres</w:t>
        </w:r>
        <w:r w:rsidR="0069448A" w:rsidRPr="0069448A">
          <w:rPr>
            <w:noProof/>
          </w:rPr>
          <w:tab/>
        </w:r>
        <w:r w:rsidR="0069448A" w:rsidRPr="0069448A">
          <w:rPr>
            <w:noProof/>
          </w:rPr>
          <w:fldChar w:fldCharType="begin"/>
        </w:r>
        <w:r w:rsidR="0069448A" w:rsidRPr="0069448A">
          <w:rPr>
            <w:noProof/>
          </w:rPr>
          <w:instrText xml:space="preserve"> PAGEREF _Toc243039492 \h </w:instrText>
        </w:r>
        <w:r w:rsidR="0069448A" w:rsidRPr="0069448A">
          <w:rPr>
            <w:noProof/>
          </w:rPr>
        </w:r>
        <w:r w:rsidR="0069448A" w:rsidRPr="0069448A">
          <w:rPr>
            <w:noProof/>
          </w:rPr>
          <w:fldChar w:fldCharType="separate"/>
        </w:r>
        <w:r w:rsidR="0069448A" w:rsidRPr="0069448A">
          <w:rPr>
            <w:noProof/>
          </w:rPr>
          <w:t>10</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93" w:history="1">
        <w:r w:rsidR="0069448A" w:rsidRPr="0069448A">
          <w:rPr>
            <w:rStyle w:val="Lienhypertexte"/>
            <w:rFonts w:eastAsia="Arial"/>
            <w:noProof/>
            <w:lang w:val="fr-FR"/>
          </w:rPr>
          <w:t>7.3 – Analyse inversée de la candidature après classement des offres</w:t>
        </w:r>
        <w:r w:rsidR="0069448A" w:rsidRPr="0069448A">
          <w:rPr>
            <w:noProof/>
          </w:rPr>
          <w:tab/>
        </w:r>
        <w:r w:rsidR="0069448A" w:rsidRPr="0069448A">
          <w:rPr>
            <w:noProof/>
          </w:rPr>
          <w:fldChar w:fldCharType="begin"/>
        </w:r>
        <w:r w:rsidR="0069448A" w:rsidRPr="0069448A">
          <w:rPr>
            <w:noProof/>
          </w:rPr>
          <w:instrText xml:space="preserve"> PAGEREF _Toc243039493 \h </w:instrText>
        </w:r>
        <w:r w:rsidR="0069448A" w:rsidRPr="0069448A">
          <w:rPr>
            <w:noProof/>
          </w:rPr>
        </w:r>
        <w:r w:rsidR="0069448A" w:rsidRPr="0069448A">
          <w:rPr>
            <w:noProof/>
          </w:rPr>
          <w:fldChar w:fldCharType="separate"/>
        </w:r>
        <w:r w:rsidR="0069448A" w:rsidRPr="0069448A">
          <w:rPr>
            <w:noProof/>
          </w:rPr>
          <w:t>10</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94" w:history="1">
        <w:r w:rsidR="0069448A" w:rsidRPr="0069448A">
          <w:rPr>
            <w:rStyle w:val="Lienhypertexte"/>
            <w:rFonts w:eastAsia="Arial"/>
            <w:noProof/>
            <w:lang w:val="fr-FR"/>
          </w:rPr>
          <w:t>7.4 - Suite à donner à la consultation</w:t>
        </w:r>
        <w:r w:rsidR="0069448A" w:rsidRPr="0069448A">
          <w:rPr>
            <w:noProof/>
          </w:rPr>
          <w:tab/>
        </w:r>
        <w:r w:rsidR="0069448A" w:rsidRPr="0069448A">
          <w:rPr>
            <w:noProof/>
          </w:rPr>
          <w:fldChar w:fldCharType="begin"/>
        </w:r>
        <w:r w:rsidR="0069448A" w:rsidRPr="0069448A">
          <w:rPr>
            <w:noProof/>
          </w:rPr>
          <w:instrText xml:space="preserve"> PAGEREF _Toc243039494 \h </w:instrText>
        </w:r>
        <w:r w:rsidR="0069448A" w:rsidRPr="0069448A">
          <w:rPr>
            <w:noProof/>
          </w:rPr>
        </w:r>
        <w:r w:rsidR="0069448A" w:rsidRPr="0069448A">
          <w:rPr>
            <w:noProof/>
          </w:rPr>
          <w:fldChar w:fldCharType="separate"/>
        </w:r>
        <w:r w:rsidR="0069448A" w:rsidRPr="0069448A">
          <w:rPr>
            <w:noProof/>
          </w:rPr>
          <w:t>11</w:t>
        </w:r>
        <w:r w:rsidR="0069448A" w:rsidRPr="0069448A">
          <w:rPr>
            <w:noProof/>
          </w:rPr>
          <w:fldChar w:fldCharType="end"/>
        </w:r>
      </w:hyperlink>
    </w:p>
    <w:p w:rsidR="0069448A" w:rsidRPr="0069448A" w:rsidRDefault="009435B7">
      <w:pPr>
        <w:pStyle w:val="TM1"/>
        <w:tabs>
          <w:tab w:val="right" w:leader="dot" w:pos="9610"/>
        </w:tabs>
        <w:rPr>
          <w:rFonts w:asciiTheme="minorHAnsi" w:eastAsiaTheme="minorEastAsia" w:hAnsiTheme="minorHAnsi" w:cstheme="minorBidi"/>
          <w:noProof/>
          <w:lang w:val="fr-FR" w:eastAsia="fr-FR"/>
        </w:rPr>
      </w:pPr>
      <w:hyperlink w:anchor="_Toc243039495" w:history="1">
        <w:r w:rsidR="0069448A" w:rsidRPr="0069448A">
          <w:rPr>
            <w:rStyle w:val="Lienhypertexte"/>
            <w:rFonts w:eastAsia="Arial"/>
            <w:noProof/>
            <w:lang w:val="fr-FR"/>
          </w:rPr>
          <w:t>8 - Renseignements complémentaires</w:t>
        </w:r>
        <w:r w:rsidR="0069448A" w:rsidRPr="0069448A">
          <w:rPr>
            <w:noProof/>
          </w:rPr>
          <w:tab/>
        </w:r>
        <w:r w:rsidR="0069448A" w:rsidRPr="0069448A">
          <w:rPr>
            <w:noProof/>
          </w:rPr>
          <w:fldChar w:fldCharType="begin"/>
        </w:r>
        <w:r w:rsidR="0069448A" w:rsidRPr="0069448A">
          <w:rPr>
            <w:noProof/>
          </w:rPr>
          <w:instrText xml:space="preserve"> PAGEREF _Toc243039495 \h </w:instrText>
        </w:r>
        <w:r w:rsidR="0069448A" w:rsidRPr="0069448A">
          <w:rPr>
            <w:noProof/>
          </w:rPr>
        </w:r>
        <w:r w:rsidR="0069448A" w:rsidRPr="0069448A">
          <w:rPr>
            <w:noProof/>
          </w:rPr>
          <w:fldChar w:fldCharType="separate"/>
        </w:r>
        <w:r w:rsidR="0069448A" w:rsidRPr="0069448A">
          <w:rPr>
            <w:noProof/>
          </w:rPr>
          <w:t>11</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96" w:history="1">
        <w:r w:rsidR="0069448A" w:rsidRPr="0069448A">
          <w:rPr>
            <w:rStyle w:val="Lienhypertexte"/>
            <w:rFonts w:eastAsia="Arial"/>
            <w:noProof/>
            <w:lang w:val="fr-FR"/>
          </w:rPr>
          <w:t>8.1 - Adresses supplémentaires et points de contact</w:t>
        </w:r>
        <w:r w:rsidR="0069448A" w:rsidRPr="0069448A">
          <w:rPr>
            <w:noProof/>
          </w:rPr>
          <w:tab/>
        </w:r>
        <w:r w:rsidR="0069448A" w:rsidRPr="0069448A">
          <w:rPr>
            <w:noProof/>
          </w:rPr>
          <w:fldChar w:fldCharType="begin"/>
        </w:r>
        <w:r w:rsidR="0069448A" w:rsidRPr="0069448A">
          <w:rPr>
            <w:noProof/>
          </w:rPr>
          <w:instrText xml:space="preserve"> PAGEREF _Toc243039496 \h </w:instrText>
        </w:r>
        <w:r w:rsidR="0069448A" w:rsidRPr="0069448A">
          <w:rPr>
            <w:noProof/>
          </w:rPr>
        </w:r>
        <w:r w:rsidR="0069448A" w:rsidRPr="0069448A">
          <w:rPr>
            <w:noProof/>
          </w:rPr>
          <w:fldChar w:fldCharType="separate"/>
        </w:r>
        <w:r w:rsidR="0069448A" w:rsidRPr="0069448A">
          <w:rPr>
            <w:noProof/>
          </w:rPr>
          <w:t>11</w:t>
        </w:r>
        <w:r w:rsidR="0069448A" w:rsidRPr="0069448A">
          <w:rPr>
            <w:noProof/>
          </w:rPr>
          <w:fldChar w:fldCharType="end"/>
        </w:r>
      </w:hyperlink>
    </w:p>
    <w:p w:rsidR="0069448A" w:rsidRPr="0069448A" w:rsidRDefault="009435B7">
      <w:pPr>
        <w:pStyle w:val="TM2"/>
        <w:tabs>
          <w:tab w:val="right" w:leader="dot" w:pos="9610"/>
        </w:tabs>
        <w:rPr>
          <w:rFonts w:asciiTheme="minorHAnsi" w:eastAsiaTheme="minorEastAsia" w:hAnsiTheme="minorHAnsi" w:cstheme="minorBidi"/>
          <w:noProof/>
          <w:lang w:val="fr-FR" w:eastAsia="fr-FR"/>
        </w:rPr>
      </w:pPr>
      <w:hyperlink w:anchor="_Toc243039497" w:history="1">
        <w:r w:rsidR="0069448A" w:rsidRPr="0069448A">
          <w:rPr>
            <w:rStyle w:val="Lienhypertexte"/>
            <w:rFonts w:eastAsia="Arial"/>
            <w:noProof/>
            <w:lang w:val="fr-FR"/>
          </w:rPr>
          <w:t>8.2 - Procédures de recours</w:t>
        </w:r>
        <w:r w:rsidR="0069448A" w:rsidRPr="0069448A">
          <w:rPr>
            <w:noProof/>
          </w:rPr>
          <w:tab/>
        </w:r>
        <w:r w:rsidR="0069448A" w:rsidRPr="0069448A">
          <w:rPr>
            <w:noProof/>
          </w:rPr>
          <w:fldChar w:fldCharType="begin"/>
        </w:r>
        <w:r w:rsidR="0069448A" w:rsidRPr="0069448A">
          <w:rPr>
            <w:noProof/>
          </w:rPr>
          <w:instrText xml:space="preserve"> PAGEREF _Toc243039497 \h </w:instrText>
        </w:r>
        <w:r w:rsidR="0069448A" w:rsidRPr="0069448A">
          <w:rPr>
            <w:noProof/>
          </w:rPr>
        </w:r>
        <w:r w:rsidR="0069448A" w:rsidRPr="0069448A">
          <w:rPr>
            <w:noProof/>
          </w:rPr>
          <w:fldChar w:fldCharType="separate"/>
        </w:r>
        <w:r w:rsidR="0069448A" w:rsidRPr="0069448A">
          <w:rPr>
            <w:noProof/>
          </w:rPr>
          <w:t>11</w:t>
        </w:r>
        <w:r w:rsidR="0069448A" w:rsidRPr="0069448A">
          <w:rPr>
            <w:noProof/>
          </w:rPr>
          <w:fldChar w:fldCharType="end"/>
        </w:r>
      </w:hyperlink>
    </w:p>
    <w:p w:rsidR="00CD04A3" w:rsidRDefault="00471DEB">
      <w:pPr>
        <w:spacing w:after="100"/>
        <w:jc w:val="both"/>
        <w:rPr>
          <w:rFonts w:eastAsia="Arial" w:cs="Arial"/>
          <w:color w:val="000000"/>
          <w:sz w:val="22"/>
          <w:lang w:val="fr-FR"/>
        </w:rPr>
        <w:sectPr w:rsidR="00CD04A3">
          <w:pgSz w:w="11900" w:h="16840"/>
          <w:pgMar w:top="1140" w:right="1140" w:bottom="1440" w:left="1140" w:header="1140" w:footer="1440" w:gutter="0"/>
          <w:cols w:space="708"/>
        </w:sectPr>
      </w:pPr>
      <w:r w:rsidRPr="00360DF3">
        <w:rPr>
          <w:rFonts w:eastAsia="Arial" w:cs="Arial"/>
          <w:color w:val="000000"/>
          <w:lang w:val="fr-FR"/>
        </w:rPr>
        <w:fldChar w:fldCharType="end"/>
      </w:r>
    </w:p>
    <w:p w:rsidR="00CD04A3" w:rsidRDefault="00471DEB">
      <w:pPr>
        <w:pStyle w:val="Titre1"/>
        <w:shd w:val="clear" w:color="C7BAB5" w:fill="C7BAB5"/>
        <w:rPr>
          <w:rFonts w:eastAsia="Arial"/>
          <w:color w:val="FFFFFF"/>
          <w:sz w:val="28"/>
          <w:lang w:val="fr-FR"/>
        </w:rPr>
      </w:pPr>
      <w:bookmarkStart w:id="1" w:name="ArtL1_RC-2-A2"/>
      <w:bookmarkStart w:id="2" w:name="_Toc243039463"/>
      <w:bookmarkEnd w:id="1"/>
      <w:r>
        <w:rPr>
          <w:rFonts w:eastAsia="Arial"/>
          <w:color w:val="FFFFFF"/>
          <w:sz w:val="28"/>
          <w:lang w:val="fr-FR"/>
        </w:rPr>
        <w:lastRenderedPageBreak/>
        <w:t>1 - Objet et étendue de la consultation</w:t>
      </w:r>
      <w:bookmarkEnd w:id="2"/>
    </w:p>
    <w:p w:rsidR="00CD04A3" w:rsidRDefault="00471DEB">
      <w:pPr>
        <w:spacing w:line="60" w:lineRule="exact"/>
        <w:rPr>
          <w:sz w:val="6"/>
        </w:rPr>
      </w:pPr>
      <w:r>
        <w:t xml:space="preserve"> </w:t>
      </w:r>
    </w:p>
    <w:p w:rsidR="00CD04A3" w:rsidRDefault="00471DEB">
      <w:pPr>
        <w:pStyle w:val="Titre2"/>
        <w:ind w:left="280"/>
        <w:jc w:val="both"/>
        <w:rPr>
          <w:rFonts w:eastAsia="Arial"/>
          <w:i w:val="0"/>
          <w:color w:val="000000"/>
          <w:sz w:val="24"/>
          <w:lang w:val="fr-FR"/>
        </w:rPr>
      </w:pPr>
      <w:bookmarkStart w:id="3" w:name="ArtL2_RC-2-A2.1"/>
      <w:bookmarkStart w:id="4" w:name="_Toc243039464"/>
      <w:bookmarkEnd w:id="3"/>
      <w:r>
        <w:rPr>
          <w:rFonts w:eastAsia="Arial"/>
          <w:i w:val="0"/>
          <w:color w:val="000000"/>
          <w:sz w:val="24"/>
          <w:lang w:val="fr-FR"/>
        </w:rPr>
        <w:t>1.1 - Objet</w:t>
      </w:r>
      <w:bookmarkEnd w:id="4"/>
    </w:p>
    <w:p w:rsidR="00CD04A3" w:rsidRDefault="00471DEB">
      <w:pPr>
        <w:pStyle w:val="ParagrapheIndent2"/>
        <w:spacing w:line="253" w:lineRule="exact"/>
        <w:jc w:val="both"/>
        <w:rPr>
          <w:rFonts w:eastAsia="Arial" w:cs="Arial"/>
          <w:color w:val="000000"/>
          <w:lang w:val="fr-FR"/>
        </w:rPr>
      </w:pPr>
      <w:r>
        <w:rPr>
          <w:rFonts w:eastAsia="Arial" w:cs="Arial"/>
          <w:color w:val="000000"/>
          <w:lang w:val="fr-FR"/>
        </w:rPr>
        <w:t>La présente consultation concerne :</w:t>
      </w:r>
    </w:p>
    <w:p w:rsidR="00CD04A3" w:rsidRDefault="00471DEB">
      <w:pPr>
        <w:pStyle w:val="ParagrapheIndent2"/>
        <w:spacing w:after="240" w:line="253" w:lineRule="exact"/>
        <w:jc w:val="both"/>
        <w:rPr>
          <w:rFonts w:eastAsia="Arial" w:cs="Arial"/>
          <w:color w:val="000000"/>
          <w:lang w:val="fr-FR"/>
        </w:rPr>
      </w:pPr>
      <w:r>
        <w:rPr>
          <w:rFonts w:eastAsia="Arial" w:cs="Arial"/>
          <w:color w:val="000000"/>
          <w:lang w:val="fr-FR"/>
        </w:rPr>
        <w:t>Fourniture de carburants et fioul nécessaire</w:t>
      </w:r>
      <w:r w:rsidR="00AE2685">
        <w:rPr>
          <w:rFonts w:eastAsia="Arial" w:cs="Arial"/>
          <w:color w:val="000000"/>
          <w:lang w:val="fr-FR"/>
        </w:rPr>
        <w:t>s</w:t>
      </w:r>
      <w:r>
        <w:rPr>
          <w:rFonts w:eastAsia="Arial" w:cs="Arial"/>
          <w:color w:val="000000"/>
          <w:lang w:val="fr-FR"/>
        </w:rPr>
        <w:t xml:space="preserve"> au fonctionnement des services de Le Mans Métropole et de la Ville du Mans - Du 1er janvier 2027 au 31 décembre 2030.</w:t>
      </w:r>
    </w:p>
    <w:p w:rsidR="00CD04A3" w:rsidRDefault="00471DEB">
      <w:pPr>
        <w:pStyle w:val="ParagrapheIndent2"/>
        <w:spacing w:line="253" w:lineRule="exact"/>
        <w:jc w:val="both"/>
        <w:rPr>
          <w:rFonts w:eastAsia="Arial" w:cs="Arial"/>
          <w:color w:val="000000"/>
          <w:lang w:val="fr-FR"/>
        </w:rPr>
      </w:pPr>
      <w:r>
        <w:rPr>
          <w:rFonts w:eastAsia="Arial" w:cs="Arial"/>
          <w:color w:val="000000"/>
          <w:lang w:val="fr-FR"/>
        </w:rPr>
        <w:t>Lieux d'exécution :</w:t>
      </w:r>
    </w:p>
    <w:p w:rsidR="00CD04A3" w:rsidRDefault="00471DEB">
      <w:pPr>
        <w:pStyle w:val="ParagrapheIndent2"/>
        <w:spacing w:after="240" w:line="253" w:lineRule="exact"/>
        <w:jc w:val="both"/>
        <w:rPr>
          <w:rFonts w:eastAsia="Arial" w:cs="Arial"/>
          <w:color w:val="000000"/>
          <w:lang w:val="fr-FR"/>
        </w:rPr>
      </w:pPr>
      <w:r>
        <w:rPr>
          <w:rFonts w:eastAsia="Arial" w:cs="Arial"/>
          <w:color w:val="000000"/>
          <w:lang w:val="fr-FR"/>
        </w:rPr>
        <w:t>72000 Le Mans</w:t>
      </w:r>
    </w:p>
    <w:p w:rsidR="00B31F9D" w:rsidRPr="00D639FE" w:rsidRDefault="00B31F9D" w:rsidP="00D639FE">
      <w:pPr>
        <w:pStyle w:val="ParagrapheIndent2"/>
        <w:spacing w:line="253" w:lineRule="exact"/>
        <w:jc w:val="both"/>
        <w:rPr>
          <w:rFonts w:eastAsia="Arial" w:cs="Arial"/>
          <w:szCs w:val="22"/>
          <w:lang w:val="fr-FR"/>
        </w:rPr>
      </w:pPr>
      <w:r w:rsidRPr="00D639FE">
        <w:rPr>
          <w:rFonts w:eastAsia="Arial" w:cs="Arial"/>
          <w:b/>
          <w:szCs w:val="22"/>
          <w:u w:val="single"/>
          <w:lang w:val="fr-FR"/>
        </w:rPr>
        <w:t>Pour les lots 1 à 4</w:t>
      </w:r>
      <w:r w:rsidRPr="00D639FE">
        <w:rPr>
          <w:rFonts w:eastAsia="Arial" w:cs="Arial"/>
          <w:szCs w:val="22"/>
          <w:lang w:val="fr-FR"/>
        </w:rPr>
        <w:t> : L'accord-cadre s'exécute dans le cadre d'un groupement de commandes conformément aux articles L. 2113-6 à L. 2113-8 du Code de la commande publique avec les organismes suivants :</w:t>
      </w:r>
    </w:p>
    <w:p w:rsidR="00B31F9D" w:rsidRPr="00D639FE" w:rsidRDefault="00B31F9D" w:rsidP="00D639FE">
      <w:pPr>
        <w:pStyle w:val="ParagrapheIndent2"/>
        <w:numPr>
          <w:ilvl w:val="0"/>
          <w:numId w:val="8"/>
        </w:numPr>
        <w:spacing w:line="253" w:lineRule="exact"/>
        <w:jc w:val="both"/>
        <w:rPr>
          <w:rFonts w:eastAsia="Arial" w:cs="Arial"/>
          <w:color w:val="000000"/>
          <w:szCs w:val="22"/>
          <w:lang w:val="fr-FR"/>
        </w:rPr>
      </w:pPr>
      <w:r w:rsidRPr="00D639FE">
        <w:rPr>
          <w:rFonts w:eastAsia="Arial" w:cs="Arial"/>
          <w:color w:val="000000"/>
          <w:szCs w:val="22"/>
          <w:lang w:val="fr-FR"/>
        </w:rPr>
        <w:t>Ville du Mans.</w:t>
      </w:r>
    </w:p>
    <w:p w:rsidR="00B31F9D" w:rsidRPr="00D639FE" w:rsidRDefault="00B31F9D" w:rsidP="00D639FE">
      <w:pPr>
        <w:pStyle w:val="ParagrapheIndent2"/>
        <w:numPr>
          <w:ilvl w:val="0"/>
          <w:numId w:val="8"/>
        </w:numPr>
        <w:spacing w:line="253" w:lineRule="exact"/>
        <w:jc w:val="both"/>
        <w:rPr>
          <w:rFonts w:eastAsia="Arial" w:cs="Arial"/>
          <w:color w:val="000000"/>
          <w:szCs w:val="22"/>
          <w:lang w:val="fr-FR"/>
        </w:rPr>
      </w:pPr>
      <w:r w:rsidRPr="00D639FE">
        <w:rPr>
          <w:rFonts w:eastAsia="Arial" w:cs="Arial"/>
          <w:color w:val="000000"/>
          <w:szCs w:val="22"/>
          <w:lang w:val="fr-FR"/>
        </w:rPr>
        <w:t>Commune d'Allonnes.</w:t>
      </w:r>
    </w:p>
    <w:p w:rsidR="00B31F9D" w:rsidRPr="00D639FE" w:rsidRDefault="00B31F9D" w:rsidP="00D639FE">
      <w:pPr>
        <w:pStyle w:val="ParagrapheIndent2"/>
        <w:numPr>
          <w:ilvl w:val="0"/>
          <w:numId w:val="8"/>
        </w:numPr>
        <w:spacing w:line="253" w:lineRule="exact"/>
        <w:jc w:val="both"/>
        <w:rPr>
          <w:rFonts w:eastAsia="Arial" w:cs="Arial"/>
          <w:color w:val="000000"/>
          <w:szCs w:val="22"/>
          <w:lang w:val="fr-FR"/>
        </w:rPr>
      </w:pPr>
      <w:r w:rsidRPr="00D639FE">
        <w:rPr>
          <w:rFonts w:eastAsia="Arial" w:cs="Arial"/>
          <w:color w:val="000000"/>
          <w:szCs w:val="22"/>
          <w:lang w:val="fr-FR"/>
        </w:rPr>
        <w:t>Centre Communal d'Action Sociale de la Ville du Mans.</w:t>
      </w:r>
    </w:p>
    <w:p w:rsidR="00B31F9D" w:rsidRPr="00D639FE" w:rsidRDefault="00B31F9D" w:rsidP="00D639FE">
      <w:pPr>
        <w:pStyle w:val="ParagrapheIndent2"/>
        <w:numPr>
          <w:ilvl w:val="0"/>
          <w:numId w:val="8"/>
        </w:numPr>
        <w:spacing w:after="240" w:line="253" w:lineRule="exact"/>
        <w:jc w:val="both"/>
        <w:rPr>
          <w:rFonts w:eastAsia="Arial" w:cs="Arial"/>
          <w:color w:val="000000"/>
          <w:szCs w:val="22"/>
          <w:lang w:val="fr-FR"/>
        </w:rPr>
      </w:pPr>
      <w:r w:rsidRPr="00D639FE">
        <w:rPr>
          <w:rFonts w:eastAsia="Arial" w:cs="Arial"/>
          <w:color w:val="000000"/>
          <w:szCs w:val="22"/>
          <w:lang w:val="fr-FR"/>
        </w:rPr>
        <w:t>Le Mans Métropole - Communauté Urbaine.</w:t>
      </w:r>
    </w:p>
    <w:p w:rsidR="00B31F9D" w:rsidRPr="00D639FE" w:rsidRDefault="00B31F9D" w:rsidP="00D639FE">
      <w:pPr>
        <w:pStyle w:val="ParagrapheIndent2"/>
        <w:spacing w:after="240" w:line="253" w:lineRule="exact"/>
        <w:jc w:val="both"/>
        <w:rPr>
          <w:rFonts w:eastAsia="Arial" w:cs="Arial"/>
          <w:color w:val="000000"/>
          <w:szCs w:val="22"/>
          <w:lang w:val="fr-FR"/>
        </w:rPr>
      </w:pPr>
      <w:r w:rsidRPr="00D639FE">
        <w:rPr>
          <w:rFonts w:eastAsia="Arial" w:cs="Arial"/>
          <w:color w:val="000000"/>
          <w:szCs w:val="22"/>
          <w:lang w:val="fr-FR"/>
        </w:rPr>
        <w:t>Le coordonnateur du groupement de commandes est : Le Mans Métropole - Communauté Urbaine. Il a en charge la passation, la signature, la notification et l'exécution de l'accord-cadre au nom de l'ensemble des membres du groupement.</w:t>
      </w:r>
    </w:p>
    <w:p w:rsidR="00D639FE" w:rsidRPr="00D639FE" w:rsidRDefault="00B31F9D" w:rsidP="00D639FE">
      <w:pPr>
        <w:jc w:val="both"/>
        <w:rPr>
          <w:rFonts w:eastAsia="Arial" w:cs="Arial"/>
          <w:sz w:val="22"/>
          <w:szCs w:val="22"/>
          <w:lang w:val="fr-FR"/>
        </w:rPr>
      </w:pPr>
      <w:r w:rsidRPr="00D639FE">
        <w:rPr>
          <w:rFonts w:eastAsia="Arial"/>
          <w:b/>
          <w:sz w:val="22"/>
          <w:szCs w:val="22"/>
          <w:u w:val="single"/>
          <w:lang w:val="fr-FR"/>
        </w:rPr>
        <w:t>Pour le lot 5</w:t>
      </w:r>
      <w:r w:rsidR="00CC68AE" w:rsidRPr="00D639FE">
        <w:rPr>
          <w:rFonts w:eastAsia="Arial"/>
          <w:sz w:val="22"/>
          <w:szCs w:val="22"/>
          <w:lang w:val="fr-FR"/>
        </w:rPr>
        <w:t xml:space="preserve"> : </w:t>
      </w:r>
      <w:r w:rsidR="00CC68AE" w:rsidRPr="00D639FE">
        <w:rPr>
          <w:rFonts w:eastAsia="Arial" w:cs="Arial"/>
          <w:sz w:val="22"/>
          <w:szCs w:val="22"/>
          <w:lang w:val="fr-FR"/>
        </w:rPr>
        <w:t xml:space="preserve">L'accord-cadre s'exécute dans le cadre d'un groupement de commandes </w:t>
      </w:r>
      <w:r w:rsidR="00D639FE" w:rsidRPr="00D639FE">
        <w:rPr>
          <w:rFonts w:eastAsia="Arial" w:cs="Arial"/>
          <w:sz w:val="22"/>
          <w:szCs w:val="22"/>
          <w:lang w:val="fr-FR"/>
        </w:rPr>
        <w:t xml:space="preserve">général </w:t>
      </w:r>
      <w:r w:rsidR="00CC68AE" w:rsidRPr="00D639FE">
        <w:rPr>
          <w:rFonts w:eastAsia="Arial" w:cs="Arial"/>
          <w:sz w:val="22"/>
          <w:szCs w:val="22"/>
          <w:lang w:val="fr-FR"/>
        </w:rPr>
        <w:t>conformément aux articles L. 2113-6 à L. 2113-8 du Code de la commande publique avec les organismes suivants</w:t>
      </w:r>
      <w:r w:rsidR="00D639FE" w:rsidRPr="00D639FE">
        <w:rPr>
          <w:rFonts w:eastAsia="Arial" w:cs="Arial"/>
          <w:sz w:val="22"/>
          <w:szCs w:val="22"/>
          <w:lang w:val="fr-FR"/>
        </w:rPr>
        <w:t> :</w:t>
      </w:r>
    </w:p>
    <w:p w:rsidR="00D639FE" w:rsidRPr="00D639FE" w:rsidRDefault="00D639FE" w:rsidP="00D639FE">
      <w:pPr>
        <w:pStyle w:val="ParagrapheIndent2"/>
        <w:numPr>
          <w:ilvl w:val="0"/>
          <w:numId w:val="8"/>
        </w:numPr>
        <w:spacing w:line="253" w:lineRule="exact"/>
        <w:jc w:val="both"/>
        <w:rPr>
          <w:rFonts w:eastAsia="Arial" w:cs="Arial"/>
          <w:color w:val="000000"/>
          <w:szCs w:val="22"/>
          <w:lang w:val="fr-FR"/>
        </w:rPr>
      </w:pPr>
      <w:r w:rsidRPr="00D639FE">
        <w:rPr>
          <w:rFonts w:eastAsia="Arial" w:cs="Arial"/>
          <w:color w:val="000000"/>
          <w:szCs w:val="22"/>
          <w:lang w:val="fr-FR"/>
        </w:rPr>
        <w:t>Ville du Mans.</w:t>
      </w:r>
    </w:p>
    <w:p w:rsidR="00D639FE" w:rsidRPr="00D639FE" w:rsidRDefault="00D639FE" w:rsidP="00D639FE">
      <w:pPr>
        <w:pStyle w:val="ParagrapheIndent2"/>
        <w:numPr>
          <w:ilvl w:val="0"/>
          <w:numId w:val="8"/>
        </w:numPr>
        <w:spacing w:after="240" w:line="253" w:lineRule="exact"/>
        <w:jc w:val="both"/>
        <w:rPr>
          <w:rFonts w:eastAsia="Arial" w:cs="Arial"/>
          <w:color w:val="000000"/>
          <w:szCs w:val="22"/>
          <w:lang w:val="fr-FR"/>
        </w:rPr>
      </w:pPr>
      <w:r w:rsidRPr="00D639FE">
        <w:rPr>
          <w:rFonts w:eastAsia="Arial" w:cs="Arial"/>
          <w:color w:val="000000"/>
          <w:szCs w:val="22"/>
          <w:lang w:val="fr-FR"/>
        </w:rPr>
        <w:t>Le Mans Métropole - Communauté Urbaine.</w:t>
      </w:r>
    </w:p>
    <w:p w:rsidR="00D639FE" w:rsidRPr="00D639FE" w:rsidRDefault="00D639FE" w:rsidP="00D639FE">
      <w:pPr>
        <w:pStyle w:val="ParagrapheIndent2"/>
        <w:spacing w:after="240" w:line="253" w:lineRule="exact"/>
        <w:jc w:val="both"/>
        <w:rPr>
          <w:rFonts w:eastAsia="Arial" w:cs="Arial"/>
          <w:color w:val="000000"/>
          <w:szCs w:val="22"/>
          <w:lang w:val="fr-FR"/>
        </w:rPr>
      </w:pPr>
      <w:r w:rsidRPr="00D639FE">
        <w:rPr>
          <w:rFonts w:eastAsia="Arial" w:cs="Arial"/>
          <w:color w:val="000000"/>
          <w:szCs w:val="22"/>
          <w:lang w:val="fr-FR"/>
        </w:rPr>
        <w:t>Le coordonnateur du groupement de commandes est : Le Mans Métropole - Communauté Urbaine. Il a en charge la passation, la signature, la notification et l'exécution de l'accord-cadre au nom de l'ensemble des membres du groupement.</w:t>
      </w:r>
    </w:p>
    <w:p w:rsidR="00CD04A3" w:rsidRDefault="00471DEB">
      <w:pPr>
        <w:pStyle w:val="Titre2"/>
        <w:ind w:left="280"/>
        <w:jc w:val="both"/>
        <w:rPr>
          <w:rFonts w:eastAsia="Arial"/>
          <w:i w:val="0"/>
          <w:color w:val="000000"/>
          <w:sz w:val="24"/>
          <w:lang w:val="fr-FR"/>
        </w:rPr>
      </w:pPr>
      <w:bookmarkStart w:id="5" w:name="ArtL2_RC-2-A2.3"/>
      <w:bookmarkStart w:id="6" w:name="_Toc243039465"/>
      <w:bookmarkEnd w:id="5"/>
      <w:r>
        <w:rPr>
          <w:rFonts w:eastAsia="Arial"/>
          <w:i w:val="0"/>
          <w:color w:val="000000"/>
          <w:sz w:val="24"/>
          <w:lang w:val="fr-FR"/>
        </w:rPr>
        <w:t>1.2 - Mode de passation</w:t>
      </w:r>
      <w:bookmarkEnd w:id="6"/>
    </w:p>
    <w:p w:rsidR="00CD04A3" w:rsidRDefault="00471DEB">
      <w:pPr>
        <w:pStyle w:val="ParagrapheIndent2"/>
        <w:spacing w:after="240" w:line="253" w:lineRule="exact"/>
        <w:jc w:val="both"/>
        <w:rPr>
          <w:rFonts w:eastAsia="Arial" w:cs="Arial"/>
          <w:color w:val="000000"/>
          <w:lang w:val="fr-FR"/>
        </w:rPr>
      </w:pPr>
      <w:r>
        <w:rPr>
          <w:rFonts w:eastAsia="Arial" w:cs="Arial"/>
          <w:color w:val="000000"/>
          <w:lang w:val="fr-FR"/>
        </w:rPr>
        <w:t>La procédure de passation utilisée est : l'appel d'offres ouvert. Elle est soumise aux dispositions des articles L. 2124-2, R. 2124-2 1° et R. 2161-2 à R. 2161-5 du Code de la commande publique.</w:t>
      </w:r>
    </w:p>
    <w:p w:rsidR="00CD04A3" w:rsidRDefault="00471DEB">
      <w:pPr>
        <w:pStyle w:val="Titre2"/>
        <w:ind w:left="280"/>
        <w:jc w:val="both"/>
        <w:rPr>
          <w:rFonts w:eastAsia="Arial"/>
          <w:i w:val="0"/>
          <w:color w:val="000000"/>
          <w:sz w:val="24"/>
          <w:lang w:val="fr-FR"/>
        </w:rPr>
      </w:pPr>
      <w:bookmarkStart w:id="7" w:name="ArtL2_RC-2-A2.4"/>
      <w:bookmarkStart w:id="8" w:name="_Toc243039466"/>
      <w:bookmarkEnd w:id="7"/>
      <w:r>
        <w:rPr>
          <w:rFonts w:eastAsia="Arial"/>
          <w:i w:val="0"/>
          <w:color w:val="000000"/>
          <w:sz w:val="24"/>
          <w:lang w:val="fr-FR"/>
        </w:rPr>
        <w:t>1.3 - Type et forme de contrat</w:t>
      </w:r>
      <w:bookmarkEnd w:id="8"/>
    </w:p>
    <w:p w:rsidR="005A25BE" w:rsidRPr="005A25BE" w:rsidRDefault="005A25BE" w:rsidP="005A25BE">
      <w:pPr>
        <w:pStyle w:val="ParagrapheIndent2"/>
        <w:spacing w:line="253" w:lineRule="exact"/>
        <w:jc w:val="both"/>
        <w:rPr>
          <w:rFonts w:eastAsia="Arial" w:cs="Arial"/>
          <w:b/>
          <w:color w:val="000000"/>
          <w:u w:val="single"/>
          <w:lang w:val="fr-FR"/>
        </w:rPr>
      </w:pPr>
      <w:r w:rsidRPr="005A25BE">
        <w:rPr>
          <w:rFonts w:eastAsia="Arial" w:cs="Arial"/>
          <w:b/>
          <w:color w:val="000000"/>
          <w:u w:val="single"/>
          <w:lang w:val="fr-FR"/>
        </w:rPr>
        <w:t>Pour les lots 01,02,03 et 05 :</w:t>
      </w:r>
    </w:p>
    <w:p w:rsidR="00CD04A3" w:rsidRDefault="003E6133" w:rsidP="005A25BE">
      <w:pPr>
        <w:pStyle w:val="ParagrapheIndent2"/>
        <w:spacing w:line="253" w:lineRule="exact"/>
        <w:jc w:val="both"/>
        <w:rPr>
          <w:rFonts w:eastAsia="Arial" w:cs="Arial"/>
          <w:color w:val="000000"/>
          <w:lang w:val="fr-FR"/>
        </w:rPr>
      </w:pPr>
      <w:r>
        <w:rPr>
          <w:rFonts w:eastAsia="Arial" w:cs="Arial"/>
          <w:color w:val="000000"/>
          <w:lang w:val="fr-FR"/>
        </w:rPr>
        <w:t xml:space="preserve">L'accord-cadre avec maximum est passé en application des articles L. 2125-1 1°, R. 2162-1 à R. 2162-12 du Code de la commande publique. Il donnera lieu à la conclusion de marchés subséquents. </w:t>
      </w:r>
      <w:r w:rsidR="00471DEB">
        <w:rPr>
          <w:rFonts w:eastAsia="Arial" w:cs="Arial"/>
          <w:color w:val="000000"/>
          <w:lang w:val="fr-FR"/>
        </w:rPr>
        <w:t xml:space="preserve">Chaque </w:t>
      </w:r>
      <w:r w:rsidR="005A25BE">
        <w:rPr>
          <w:rFonts w:eastAsia="Arial" w:cs="Arial"/>
          <w:color w:val="000000"/>
          <w:lang w:val="fr-FR"/>
        </w:rPr>
        <w:t>marché subséquent</w:t>
      </w:r>
      <w:r w:rsidR="00471DEB">
        <w:rPr>
          <w:rFonts w:eastAsia="Arial" w:cs="Arial"/>
          <w:color w:val="000000"/>
          <w:lang w:val="fr-FR"/>
        </w:rPr>
        <w:t xml:space="preserve"> sera </w:t>
      </w:r>
      <w:r w:rsidR="005A25BE">
        <w:rPr>
          <w:rFonts w:eastAsia="Arial" w:cs="Arial"/>
          <w:color w:val="000000"/>
          <w:lang w:val="fr-FR"/>
        </w:rPr>
        <w:t>attribué</w:t>
      </w:r>
      <w:r w:rsidR="00471DEB">
        <w:rPr>
          <w:rFonts w:eastAsia="Arial" w:cs="Arial"/>
          <w:color w:val="000000"/>
          <w:lang w:val="fr-FR"/>
        </w:rPr>
        <w:t xml:space="preserve"> à un maximum de 3 opérateurs économiques (sous réserve d'un nombre suffisant d'offres).</w:t>
      </w:r>
    </w:p>
    <w:p w:rsidR="005A25BE" w:rsidRDefault="005A25BE" w:rsidP="005A25BE">
      <w:pPr>
        <w:rPr>
          <w:rFonts w:eastAsia="Arial"/>
          <w:lang w:val="fr-FR"/>
        </w:rPr>
      </w:pPr>
    </w:p>
    <w:p w:rsidR="005A25BE" w:rsidRPr="005A25BE" w:rsidRDefault="005A25BE" w:rsidP="005A25BE">
      <w:pPr>
        <w:pStyle w:val="ParagrapheIndent2"/>
        <w:spacing w:line="253" w:lineRule="exact"/>
        <w:jc w:val="both"/>
        <w:rPr>
          <w:rFonts w:eastAsia="Arial" w:cs="Arial"/>
          <w:b/>
          <w:color w:val="000000"/>
          <w:u w:val="single"/>
          <w:lang w:val="fr-FR"/>
        </w:rPr>
      </w:pPr>
      <w:r w:rsidRPr="005A25BE">
        <w:rPr>
          <w:rFonts w:eastAsia="Arial" w:cs="Arial"/>
          <w:b/>
          <w:color w:val="000000"/>
          <w:u w:val="single"/>
          <w:lang w:val="fr-FR"/>
        </w:rPr>
        <w:t xml:space="preserve">Pour </w:t>
      </w:r>
      <w:r>
        <w:rPr>
          <w:rFonts w:eastAsia="Arial" w:cs="Arial"/>
          <w:b/>
          <w:color w:val="000000"/>
          <w:u w:val="single"/>
          <w:lang w:val="fr-FR"/>
        </w:rPr>
        <w:t>le lot 04</w:t>
      </w:r>
      <w:r w:rsidRPr="005A25BE">
        <w:rPr>
          <w:rFonts w:eastAsia="Arial" w:cs="Arial"/>
          <w:b/>
          <w:color w:val="000000"/>
          <w:u w:val="single"/>
          <w:lang w:val="fr-FR"/>
        </w:rPr>
        <w:t> :</w:t>
      </w:r>
    </w:p>
    <w:p w:rsidR="005A25BE" w:rsidRDefault="005A25BE" w:rsidP="005A25BE">
      <w:pPr>
        <w:pStyle w:val="ParagrapheIndent2"/>
        <w:spacing w:line="253" w:lineRule="exact"/>
        <w:jc w:val="both"/>
        <w:rPr>
          <w:rFonts w:eastAsia="Arial" w:cs="Arial"/>
          <w:color w:val="000000"/>
          <w:lang w:val="fr-FR"/>
        </w:rPr>
      </w:pPr>
      <w:r>
        <w:rPr>
          <w:rFonts w:eastAsia="Arial" w:cs="Arial"/>
          <w:color w:val="000000"/>
          <w:lang w:val="fr-FR"/>
        </w:rPr>
        <w:t>L'accord-cadre avec maximum est passé en application des articles L. 2125-1 1°, R. 2162-6 à R. 2162-13 et R.2162-14 du Code de la commande publique. Il donnera lieu à l’émission de bons de commande. Cet accord-cadre sera attribué à un seul opérateur économique.</w:t>
      </w:r>
    </w:p>
    <w:p w:rsidR="005A25BE" w:rsidRPr="005A25BE" w:rsidRDefault="005A25BE" w:rsidP="005A25BE">
      <w:pPr>
        <w:rPr>
          <w:rFonts w:eastAsia="Arial"/>
          <w:lang w:val="fr-FR"/>
        </w:rPr>
      </w:pPr>
    </w:p>
    <w:p w:rsidR="00CD04A3" w:rsidRDefault="00471DEB">
      <w:pPr>
        <w:pStyle w:val="Titre2"/>
        <w:ind w:left="280"/>
        <w:jc w:val="both"/>
        <w:rPr>
          <w:rFonts w:eastAsia="Arial"/>
          <w:i w:val="0"/>
          <w:color w:val="000000"/>
          <w:sz w:val="24"/>
          <w:lang w:val="fr-FR"/>
        </w:rPr>
      </w:pPr>
      <w:bookmarkStart w:id="9" w:name="ArtL2_RC-2-A2.5"/>
      <w:bookmarkStart w:id="10" w:name="_Toc243039467"/>
      <w:bookmarkEnd w:id="9"/>
      <w:r>
        <w:rPr>
          <w:rFonts w:eastAsia="Arial"/>
          <w:i w:val="0"/>
          <w:color w:val="000000"/>
          <w:sz w:val="24"/>
          <w:lang w:val="fr-FR"/>
        </w:rPr>
        <w:t>1.4 - Décomposition de la consultation</w:t>
      </w:r>
      <w:bookmarkEnd w:id="10"/>
    </w:p>
    <w:p w:rsidR="00CD04A3" w:rsidRDefault="00471DEB">
      <w:pPr>
        <w:pStyle w:val="ParagrapheIndent2"/>
        <w:jc w:val="both"/>
        <w:rPr>
          <w:rFonts w:eastAsia="Arial" w:cs="Arial"/>
          <w:color w:val="000000"/>
          <w:lang w:val="fr-FR"/>
        </w:rPr>
      </w:pPr>
      <w:r>
        <w:rPr>
          <w:rFonts w:eastAsia="Arial" w:cs="Arial"/>
          <w:color w:val="000000"/>
          <w:lang w:val="fr-FR"/>
        </w:rPr>
        <w:t>Les prestations sont réparties en 5 Lots :</w:t>
      </w:r>
    </w:p>
    <w:tbl>
      <w:tblPr>
        <w:tblW w:w="10206" w:type="dxa"/>
        <w:tblInd w:w="-3" w:type="dxa"/>
        <w:tblLayout w:type="fixed"/>
        <w:tblLook w:val="04A0" w:firstRow="1" w:lastRow="0" w:firstColumn="1" w:lastColumn="0" w:noHBand="0" w:noVBand="1"/>
      </w:tblPr>
      <w:tblGrid>
        <w:gridCol w:w="2303"/>
        <w:gridCol w:w="7903"/>
      </w:tblGrid>
      <w:tr w:rsidR="00CD04A3" w:rsidTr="00971F8A">
        <w:trPr>
          <w:trHeight w:val="292"/>
        </w:trPr>
        <w:tc>
          <w:tcPr>
            <w:tcW w:w="230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Lots</w:t>
            </w:r>
          </w:p>
        </w:tc>
        <w:tc>
          <w:tcPr>
            <w:tcW w:w="790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Désignation</w:t>
            </w:r>
          </w:p>
        </w:tc>
      </w:tr>
      <w:tr w:rsidR="00CD04A3" w:rsidTr="00971F8A">
        <w:trPr>
          <w:trHeight w:val="346"/>
        </w:trPr>
        <w:tc>
          <w:tcPr>
            <w:tcW w:w="23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40" w:right="40"/>
              <w:jc w:val="center"/>
              <w:rPr>
                <w:rFonts w:eastAsia="Arial" w:cs="Arial"/>
                <w:color w:val="000000"/>
                <w:sz w:val="22"/>
                <w:lang w:val="fr-FR"/>
              </w:rPr>
            </w:pPr>
            <w:r>
              <w:rPr>
                <w:rFonts w:eastAsia="Arial" w:cs="Arial"/>
                <w:color w:val="000000"/>
                <w:sz w:val="22"/>
                <w:lang w:val="fr-FR"/>
              </w:rPr>
              <w:t>01</w:t>
            </w:r>
          </w:p>
        </w:tc>
        <w:tc>
          <w:tcPr>
            <w:tcW w:w="79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Gazole</w:t>
            </w:r>
          </w:p>
        </w:tc>
      </w:tr>
      <w:tr w:rsidR="00CD04A3" w:rsidTr="00971F8A">
        <w:trPr>
          <w:trHeight w:val="346"/>
        </w:trPr>
        <w:tc>
          <w:tcPr>
            <w:tcW w:w="23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40" w:right="40"/>
              <w:jc w:val="center"/>
              <w:rPr>
                <w:rFonts w:eastAsia="Arial" w:cs="Arial"/>
                <w:color w:val="000000"/>
                <w:sz w:val="22"/>
                <w:lang w:val="fr-FR"/>
              </w:rPr>
            </w:pPr>
            <w:r>
              <w:rPr>
                <w:rFonts w:eastAsia="Arial" w:cs="Arial"/>
                <w:color w:val="000000"/>
                <w:sz w:val="22"/>
                <w:lang w:val="fr-FR"/>
              </w:rPr>
              <w:t>02</w:t>
            </w:r>
          </w:p>
        </w:tc>
        <w:tc>
          <w:tcPr>
            <w:tcW w:w="79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Sans plomb 95</w:t>
            </w:r>
          </w:p>
        </w:tc>
      </w:tr>
      <w:tr w:rsidR="00CD04A3" w:rsidTr="00971F8A">
        <w:trPr>
          <w:trHeight w:val="346"/>
        </w:trPr>
        <w:tc>
          <w:tcPr>
            <w:tcW w:w="23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40" w:right="40"/>
              <w:jc w:val="center"/>
              <w:rPr>
                <w:rFonts w:eastAsia="Arial" w:cs="Arial"/>
                <w:color w:val="000000"/>
                <w:sz w:val="22"/>
                <w:lang w:val="fr-FR"/>
              </w:rPr>
            </w:pPr>
            <w:r>
              <w:rPr>
                <w:rFonts w:eastAsia="Arial" w:cs="Arial"/>
                <w:color w:val="000000"/>
                <w:sz w:val="22"/>
                <w:lang w:val="fr-FR"/>
              </w:rPr>
              <w:t>03</w:t>
            </w:r>
          </w:p>
        </w:tc>
        <w:tc>
          <w:tcPr>
            <w:tcW w:w="79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Gazole non-routier</w:t>
            </w:r>
          </w:p>
        </w:tc>
      </w:tr>
      <w:tr w:rsidR="00CD04A3" w:rsidTr="00971F8A">
        <w:trPr>
          <w:trHeight w:val="346"/>
        </w:trPr>
        <w:tc>
          <w:tcPr>
            <w:tcW w:w="23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40" w:right="40"/>
              <w:jc w:val="center"/>
              <w:rPr>
                <w:rFonts w:eastAsia="Arial" w:cs="Arial"/>
                <w:color w:val="000000"/>
                <w:sz w:val="22"/>
                <w:lang w:val="fr-FR"/>
              </w:rPr>
            </w:pPr>
            <w:r>
              <w:rPr>
                <w:rFonts w:eastAsia="Arial" w:cs="Arial"/>
                <w:color w:val="000000"/>
                <w:sz w:val="22"/>
                <w:lang w:val="fr-FR"/>
              </w:rPr>
              <w:lastRenderedPageBreak/>
              <w:t>04</w:t>
            </w:r>
          </w:p>
        </w:tc>
        <w:tc>
          <w:tcPr>
            <w:tcW w:w="79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Biocarburant type B100</w:t>
            </w:r>
          </w:p>
        </w:tc>
      </w:tr>
      <w:tr w:rsidR="00CD04A3" w:rsidTr="00971F8A">
        <w:trPr>
          <w:trHeight w:val="346"/>
        </w:trPr>
        <w:tc>
          <w:tcPr>
            <w:tcW w:w="23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40" w:right="40"/>
              <w:jc w:val="center"/>
              <w:rPr>
                <w:rFonts w:eastAsia="Arial" w:cs="Arial"/>
                <w:color w:val="000000"/>
                <w:sz w:val="22"/>
                <w:lang w:val="fr-FR"/>
              </w:rPr>
            </w:pPr>
            <w:r>
              <w:rPr>
                <w:rFonts w:eastAsia="Arial" w:cs="Arial"/>
                <w:color w:val="000000"/>
                <w:sz w:val="22"/>
                <w:lang w:val="fr-FR"/>
              </w:rPr>
              <w:t>05</w:t>
            </w:r>
          </w:p>
        </w:tc>
        <w:tc>
          <w:tcPr>
            <w:tcW w:w="79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Fioul et super fioul</w:t>
            </w:r>
          </w:p>
        </w:tc>
      </w:tr>
    </w:tbl>
    <w:p w:rsidR="00471DEB" w:rsidRPr="00D91538" w:rsidRDefault="00471DEB" w:rsidP="00471DEB">
      <w:pPr>
        <w:spacing w:line="240" w:lineRule="exact"/>
        <w:jc w:val="both"/>
        <w:rPr>
          <w:rFonts w:eastAsia="Arial" w:cs="Arial"/>
          <w:b/>
          <w:i/>
          <w:color w:val="000000"/>
          <w:sz w:val="22"/>
          <w:lang w:val="fr-FR"/>
        </w:rPr>
      </w:pPr>
      <w:r w:rsidRPr="00D91538">
        <w:rPr>
          <w:rFonts w:eastAsia="Arial" w:cs="Arial"/>
          <w:b/>
          <w:i/>
          <w:color w:val="000000"/>
          <w:sz w:val="22"/>
          <w:lang w:val="fr-FR"/>
        </w:rPr>
        <w:t>Chaque lot fera l'objet d'un accord-cadre. Les candidats ont la possibilité de soumettre des offres pour tous les lots.</w:t>
      </w:r>
      <w:r w:rsidRPr="00D91538">
        <w:rPr>
          <w:rFonts w:eastAsia="Arial" w:cs="Arial"/>
          <w:b/>
          <w:i/>
          <w:color w:val="000000"/>
          <w:sz w:val="22"/>
          <w:lang w:val="fr-FR"/>
        </w:rPr>
        <w:cr/>
      </w:r>
    </w:p>
    <w:p w:rsidR="00471DEB" w:rsidRPr="00BD443C" w:rsidRDefault="00471DEB" w:rsidP="00971F8A">
      <w:pPr>
        <w:pBdr>
          <w:top w:val="single" w:sz="4" w:space="1" w:color="auto"/>
          <w:left w:val="single" w:sz="4" w:space="4" w:color="auto"/>
          <w:bottom w:val="single" w:sz="4" w:space="1" w:color="auto"/>
          <w:right w:val="single" w:sz="4" w:space="0" w:color="auto"/>
        </w:pBdr>
        <w:jc w:val="both"/>
        <w:rPr>
          <w:rFonts w:cs="Arial"/>
          <w:sz w:val="22"/>
          <w:szCs w:val="22"/>
          <w:lang w:val="fr-FR"/>
        </w:rPr>
      </w:pPr>
      <w:r w:rsidRPr="00BD443C">
        <w:rPr>
          <w:rFonts w:cs="Arial"/>
          <w:sz w:val="22"/>
          <w:szCs w:val="22"/>
          <w:lang w:val="fr-FR"/>
        </w:rPr>
        <w:t xml:space="preserve">Les candidats ont la possibilité de soumettre des offres pour un ou plusieurs lots, sachant que l’entreprise devra être en mesure de mettre à disposition les moyens matériels et humains suffisants afin de permettre </w:t>
      </w:r>
      <w:r w:rsidRPr="00BD443C">
        <w:rPr>
          <w:rFonts w:cs="Arial"/>
          <w:b/>
          <w:sz w:val="22"/>
          <w:szCs w:val="22"/>
          <w:u w:val="single"/>
          <w:lang w:val="fr-FR"/>
        </w:rPr>
        <w:t xml:space="preserve">d’assurer simultanément la réalisation des </w:t>
      </w:r>
      <w:r w:rsidR="000A6086">
        <w:rPr>
          <w:rFonts w:cs="Arial"/>
          <w:b/>
          <w:sz w:val="22"/>
          <w:szCs w:val="22"/>
          <w:u w:val="single"/>
          <w:lang w:val="fr-FR"/>
        </w:rPr>
        <w:t>services</w:t>
      </w:r>
      <w:r w:rsidRPr="00BD443C">
        <w:rPr>
          <w:rFonts w:cs="Arial"/>
          <w:b/>
          <w:sz w:val="22"/>
          <w:szCs w:val="22"/>
          <w:u w:val="single"/>
          <w:lang w:val="fr-FR"/>
        </w:rPr>
        <w:t xml:space="preserve"> de l’ensemble de ces lots dans le respect des délais prévus au CCTP.</w:t>
      </w:r>
    </w:p>
    <w:p w:rsidR="00CD04A3" w:rsidRDefault="00CD04A3" w:rsidP="00471DEB">
      <w:pPr>
        <w:spacing w:line="240" w:lineRule="exact"/>
      </w:pPr>
    </w:p>
    <w:p w:rsidR="00CD04A3" w:rsidRDefault="00471DEB" w:rsidP="00471DEB">
      <w:pPr>
        <w:pStyle w:val="Titre2"/>
        <w:spacing w:after="0"/>
        <w:ind w:left="280"/>
        <w:jc w:val="both"/>
        <w:rPr>
          <w:rFonts w:eastAsia="Arial"/>
          <w:i w:val="0"/>
          <w:color w:val="000000"/>
          <w:sz w:val="24"/>
          <w:lang w:val="fr-FR"/>
        </w:rPr>
      </w:pPr>
      <w:bookmarkStart w:id="11" w:name="ArtL2_RC-2-A2.7"/>
      <w:bookmarkStart w:id="12" w:name="_Toc243039468"/>
      <w:bookmarkEnd w:id="11"/>
      <w:r>
        <w:rPr>
          <w:rFonts w:eastAsia="Arial"/>
          <w:i w:val="0"/>
          <w:color w:val="000000"/>
          <w:sz w:val="24"/>
          <w:lang w:val="fr-FR"/>
        </w:rPr>
        <w:t>1.5 - Nomenclature</w:t>
      </w:r>
      <w:bookmarkEnd w:id="12"/>
    </w:p>
    <w:p w:rsidR="00CD04A3" w:rsidRDefault="00471DEB">
      <w:pPr>
        <w:pStyle w:val="ParagrapheIndent2"/>
        <w:jc w:val="both"/>
        <w:rPr>
          <w:rFonts w:eastAsia="Arial" w:cs="Arial"/>
          <w:color w:val="000000"/>
          <w:lang w:val="fr-FR"/>
        </w:rPr>
      </w:pPr>
      <w:r>
        <w:rPr>
          <w:rFonts w:eastAsia="Arial" w:cs="Arial"/>
          <w:color w:val="000000"/>
          <w:lang w:val="fr-FR"/>
        </w:rPr>
        <w:t>La classification conforme au vocabulaire commun des marchés européens (CPV) est :</w:t>
      </w:r>
    </w:p>
    <w:tbl>
      <w:tblPr>
        <w:tblW w:w="10203" w:type="dxa"/>
        <w:tblLayout w:type="fixed"/>
        <w:tblLook w:val="04A0" w:firstRow="1" w:lastRow="0" w:firstColumn="1" w:lastColumn="0" w:noHBand="0" w:noVBand="1"/>
      </w:tblPr>
      <w:tblGrid>
        <w:gridCol w:w="2265"/>
        <w:gridCol w:w="7938"/>
      </w:tblGrid>
      <w:tr w:rsidR="00CD04A3" w:rsidTr="00971F8A">
        <w:trPr>
          <w:trHeight w:val="454"/>
        </w:trPr>
        <w:tc>
          <w:tcPr>
            <w:tcW w:w="2265"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140" w:after="40"/>
              <w:jc w:val="center"/>
              <w:rPr>
                <w:rFonts w:eastAsia="Arial" w:cs="Arial"/>
                <w:color w:val="000000"/>
                <w:sz w:val="22"/>
                <w:lang w:val="fr-FR"/>
              </w:rPr>
            </w:pPr>
            <w:r>
              <w:rPr>
                <w:rFonts w:eastAsia="Arial" w:cs="Arial"/>
                <w:color w:val="000000"/>
                <w:sz w:val="22"/>
                <w:lang w:val="fr-FR"/>
              </w:rPr>
              <w:t>Code principal</w:t>
            </w:r>
          </w:p>
        </w:tc>
        <w:tc>
          <w:tcPr>
            <w:tcW w:w="7938"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140" w:after="40"/>
              <w:jc w:val="center"/>
              <w:rPr>
                <w:rFonts w:eastAsia="Arial" w:cs="Arial"/>
                <w:color w:val="000000"/>
                <w:sz w:val="22"/>
                <w:lang w:val="fr-FR"/>
              </w:rPr>
            </w:pPr>
            <w:r>
              <w:rPr>
                <w:rFonts w:eastAsia="Arial" w:cs="Arial"/>
                <w:color w:val="000000"/>
                <w:sz w:val="22"/>
                <w:lang w:val="fr-FR"/>
              </w:rPr>
              <w:t>Description</w:t>
            </w:r>
          </w:p>
        </w:tc>
      </w:tr>
      <w:tr w:rsidR="00CD04A3" w:rsidTr="00971F8A">
        <w:trPr>
          <w:trHeight w:val="346"/>
        </w:trPr>
        <w:tc>
          <w:tcPr>
            <w:tcW w:w="22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40" w:after="20"/>
              <w:ind w:left="40" w:right="40"/>
              <w:jc w:val="center"/>
              <w:rPr>
                <w:rFonts w:eastAsia="Arial" w:cs="Arial"/>
                <w:color w:val="000000"/>
                <w:sz w:val="22"/>
                <w:lang w:val="fr-FR"/>
              </w:rPr>
            </w:pPr>
            <w:r>
              <w:rPr>
                <w:rFonts w:eastAsia="Arial" w:cs="Arial"/>
                <w:color w:val="000000"/>
                <w:sz w:val="22"/>
                <w:lang w:val="fr-FR"/>
              </w:rPr>
              <w:t>09132100-4</w:t>
            </w:r>
          </w:p>
        </w:tc>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40" w:after="20"/>
              <w:ind w:left="40" w:right="40"/>
              <w:jc w:val="both"/>
              <w:rPr>
                <w:rFonts w:eastAsia="Arial" w:cs="Arial"/>
                <w:color w:val="000000"/>
                <w:sz w:val="22"/>
                <w:lang w:val="fr-FR"/>
              </w:rPr>
            </w:pPr>
            <w:r>
              <w:rPr>
                <w:rFonts w:eastAsia="Arial" w:cs="Arial"/>
                <w:color w:val="000000"/>
                <w:sz w:val="22"/>
                <w:lang w:val="fr-FR"/>
              </w:rPr>
              <w:t>Essence sans plomb</w:t>
            </w:r>
          </w:p>
        </w:tc>
      </w:tr>
      <w:tr w:rsidR="00CD04A3" w:rsidTr="00971F8A">
        <w:trPr>
          <w:trHeight w:val="346"/>
        </w:trPr>
        <w:tc>
          <w:tcPr>
            <w:tcW w:w="226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40" w:after="20"/>
              <w:ind w:left="40" w:right="40"/>
              <w:jc w:val="center"/>
              <w:rPr>
                <w:rFonts w:eastAsia="Arial" w:cs="Arial"/>
                <w:color w:val="000000"/>
                <w:sz w:val="22"/>
                <w:lang w:val="fr-FR"/>
              </w:rPr>
            </w:pPr>
            <w:r>
              <w:rPr>
                <w:rFonts w:eastAsia="Arial" w:cs="Arial"/>
                <w:color w:val="000000"/>
                <w:sz w:val="22"/>
                <w:lang w:val="fr-FR"/>
              </w:rPr>
              <w:t>09130000-9</w:t>
            </w:r>
          </w:p>
        </w:tc>
        <w:tc>
          <w:tcPr>
            <w:tcW w:w="793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40" w:after="20"/>
              <w:ind w:left="40" w:right="40"/>
              <w:jc w:val="both"/>
              <w:rPr>
                <w:rFonts w:eastAsia="Arial" w:cs="Arial"/>
                <w:color w:val="000000"/>
                <w:sz w:val="22"/>
                <w:lang w:val="fr-FR"/>
              </w:rPr>
            </w:pPr>
            <w:r>
              <w:rPr>
                <w:rFonts w:eastAsia="Arial" w:cs="Arial"/>
                <w:color w:val="000000"/>
                <w:sz w:val="22"/>
                <w:lang w:val="fr-FR"/>
              </w:rPr>
              <w:t>Pétrole et distillats</w:t>
            </w:r>
          </w:p>
        </w:tc>
      </w:tr>
    </w:tbl>
    <w:p w:rsidR="00CD04A3" w:rsidRDefault="00471DEB" w:rsidP="00471DEB">
      <w:pPr>
        <w:spacing w:after="160" w:line="240" w:lineRule="exact"/>
      </w:pPr>
      <w:r>
        <w:t xml:space="preserve">  </w:t>
      </w:r>
    </w:p>
    <w:p w:rsidR="00CD04A3" w:rsidRDefault="00471DEB">
      <w:pPr>
        <w:pStyle w:val="Titre2"/>
        <w:ind w:left="280"/>
        <w:jc w:val="both"/>
        <w:rPr>
          <w:rFonts w:eastAsia="Arial"/>
          <w:i w:val="0"/>
          <w:color w:val="000000"/>
          <w:sz w:val="24"/>
          <w:lang w:val="fr-FR"/>
        </w:rPr>
      </w:pPr>
      <w:bookmarkStart w:id="13" w:name="ArtL2_RC-2-A2.9"/>
      <w:bookmarkStart w:id="14" w:name="_Toc243039469"/>
      <w:bookmarkEnd w:id="13"/>
      <w:r>
        <w:rPr>
          <w:rFonts w:eastAsia="Arial"/>
          <w:i w:val="0"/>
          <w:color w:val="000000"/>
          <w:sz w:val="24"/>
          <w:lang w:val="fr-FR"/>
        </w:rPr>
        <w:t>1.6 - Renouvellement</w:t>
      </w:r>
      <w:bookmarkEnd w:id="14"/>
    </w:p>
    <w:p w:rsidR="00CD04A3" w:rsidRDefault="00471DEB">
      <w:pPr>
        <w:pStyle w:val="ParagrapheIndent2"/>
        <w:spacing w:line="253" w:lineRule="exact"/>
        <w:jc w:val="both"/>
        <w:rPr>
          <w:rFonts w:eastAsia="Arial" w:cs="Arial"/>
          <w:color w:val="000000"/>
          <w:lang w:val="fr-FR"/>
        </w:rPr>
      </w:pPr>
      <w:r>
        <w:rPr>
          <w:rFonts w:eastAsia="Arial" w:cs="Arial"/>
          <w:color w:val="000000"/>
          <w:lang w:val="fr-FR"/>
        </w:rPr>
        <w:t xml:space="preserve">Il s'agit d'un accord-cadre renouvelable au </w:t>
      </w:r>
      <w:r w:rsidR="00D76030">
        <w:rPr>
          <w:rFonts w:eastAsia="Arial" w:cs="Arial"/>
          <w:color w:val="000000"/>
          <w:lang w:val="fr-FR"/>
        </w:rPr>
        <w:t>second semestre 2030</w:t>
      </w:r>
      <w:r>
        <w:rPr>
          <w:rFonts w:eastAsia="Arial" w:cs="Arial"/>
          <w:color w:val="000000"/>
          <w:lang w:val="fr-FR"/>
        </w:rPr>
        <w:t xml:space="preserve"> en raison du caractère récurrent des prestations.</w:t>
      </w:r>
    </w:p>
    <w:p w:rsidR="00471DEB" w:rsidRDefault="00471DEB" w:rsidP="00471DEB">
      <w:pPr>
        <w:rPr>
          <w:rFonts w:eastAsia="Arial"/>
          <w:lang w:val="fr-FR"/>
        </w:rPr>
      </w:pPr>
    </w:p>
    <w:p w:rsidR="00471DEB" w:rsidRDefault="00471DEB" w:rsidP="00471DEB">
      <w:pPr>
        <w:pStyle w:val="Titre2"/>
        <w:ind w:left="280"/>
        <w:jc w:val="both"/>
        <w:rPr>
          <w:rFonts w:eastAsia="Arial"/>
          <w:i w:val="0"/>
          <w:color w:val="000000"/>
          <w:sz w:val="24"/>
          <w:lang w:val="fr-FR"/>
        </w:rPr>
      </w:pPr>
      <w:bookmarkStart w:id="15" w:name="_Toc243039470"/>
      <w:r>
        <w:rPr>
          <w:rFonts w:eastAsia="Arial"/>
          <w:i w:val="0"/>
          <w:color w:val="000000"/>
          <w:sz w:val="24"/>
          <w:lang w:val="fr-FR"/>
        </w:rPr>
        <w:t>1.7 – Réalisation de prestations similaires</w:t>
      </w:r>
      <w:bookmarkEnd w:id="15"/>
    </w:p>
    <w:p w:rsidR="00471DEB" w:rsidRPr="00471DEB" w:rsidRDefault="00471DEB" w:rsidP="00471DEB">
      <w:pPr>
        <w:jc w:val="both"/>
        <w:rPr>
          <w:rFonts w:eastAsia="Arial"/>
          <w:sz w:val="22"/>
          <w:lang w:val="fr-FR"/>
        </w:rPr>
      </w:pPr>
      <w:r w:rsidRPr="00471DEB">
        <w:rPr>
          <w:sz w:val="22"/>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rsidR="00471DEB" w:rsidRPr="00471DEB" w:rsidRDefault="00471DEB" w:rsidP="00471DEB">
      <w:pPr>
        <w:rPr>
          <w:rFonts w:eastAsia="Arial"/>
          <w:lang w:val="fr-FR"/>
        </w:rPr>
      </w:pPr>
    </w:p>
    <w:p w:rsidR="00CD04A3" w:rsidRDefault="00471DEB">
      <w:pPr>
        <w:pStyle w:val="Titre1"/>
        <w:shd w:val="clear" w:color="C7BAB5" w:fill="C7BAB5"/>
        <w:rPr>
          <w:rFonts w:eastAsia="Arial"/>
          <w:color w:val="FFFFFF"/>
          <w:sz w:val="28"/>
          <w:lang w:val="fr-FR"/>
        </w:rPr>
      </w:pPr>
      <w:bookmarkStart w:id="16" w:name="ArtL1_RC-2-A3"/>
      <w:bookmarkStart w:id="17" w:name="_Toc243039471"/>
      <w:bookmarkEnd w:id="16"/>
      <w:r>
        <w:rPr>
          <w:rFonts w:eastAsia="Arial"/>
          <w:color w:val="FFFFFF"/>
          <w:sz w:val="28"/>
          <w:lang w:val="fr-FR"/>
        </w:rPr>
        <w:t>2 - Conditions de la consultation</w:t>
      </w:r>
      <w:bookmarkEnd w:id="17"/>
    </w:p>
    <w:p w:rsidR="00CD04A3" w:rsidRDefault="00471DEB">
      <w:pPr>
        <w:spacing w:line="60" w:lineRule="exact"/>
        <w:rPr>
          <w:sz w:val="6"/>
        </w:rPr>
      </w:pPr>
      <w:r>
        <w:t xml:space="preserve"> </w:t>
      </w:r>
    </w:p>
    <w:p w:rsidR="00CD04A3" w:rsidRDefault="00471DEB">
      <w:pPr>
        <w:pStyle w:val="Titre2"/>
        <w:ind w:left="280"/>
        <w:jc w:val="both"/>
        <w:rPr>
          <w:rFonts w:eastAsia="Arial"/>
          <w:i w:val="0"/>
          <w:color w:val="000000"/>
          <w:sz w:val="24"/>
          <w:lang w:val="fr-FR"/>
        </w:rPr>
      </w:pPr>
      <w:bookmarkStart w:id="18" w:name="ArtL2_RC-2-A3.2"/>
      <w:bookmarkStart w:id="19" w:name="_Toc243039472"/>
      <w:bookmarkEnd w:id="18"/>
      <w:r>
        <w:rPr>
          <w:rFonts w:eastAsia="Arial"/>
          <w:i w:val="0"/>
          <w:color w:val="000000"/>
          <w:sz w:val="24"/>
          <w:lang w:val="fr-FR"/>
        </w:rPr>
        <w:t>2.1 - Délai de validité des offres</w:t>
      </w:r>
      <w:bookmarkEnd w:id="19"/>
    </w:p>
    <w:p w:rsidR="00471DEB" w:rsidRPr="00471DEB" w:rsidRDefault="00471DEB" w:rsidP="00471DEB">
      <w:pPr>
        <w:pStyle w:val="ParagrapheIndent2"/>
        <w:spacing w:after="240"/>
        <w:jc w:val="both"/>
        <w:rPr>
          <w:lang w:val="fr-FR"/>
        </w:rPr>
      </w:pPr>
      <w:bookmarkStart w:id="20" w:name="ArtL2_RC-2-A3.3"/>
      <w:bookmarkEnd w:id="20"/>
      <w:r w:rsidRPr="00471DEB">
        <w:rPr>
          <w:lang w:val="fr-FR"/>
        </w:rPr>
        <w:t>Le délai de validité des offres est fixé à 4 mois à compter de la date limite de réception des offres.</w:t>
      </w:r>
    </w:p>
    <w:p w:rsidR="00CD04A3" w:rsidRDefault="00471DEB">
      <w:pPr>
        <w:pStyle w:val="Titre2"/>
        <w:ind w:left="280"/>
        <w:jc w:val="both"/>
        <w:rPr>
          <w:rFonts w:eastAsia="Arial"/>
          <w:i w:val="0"/>
          <w:color w:val="000000"/>
          <w:sz w:val="24"/>
          <w:lang w:val="fr-FR"/>
        </w:rPr>
      </w:pPr>
      <w:bookmarkStart w:id="21" w:name="_Toc243039473"/>
      <w:r>
        <w:rPr>
          <w:rFonts w:eastAsia="Arial"/>
          <w:i w:val="0"/>
          <w:color w:val="000000"/>
          <w:sz w:val="24"/>
          <w:lang w:val="fr-FR"/>
        </w:rPr>
        <w:t>2.2 - Forme juridique du groupement</w:t>
      </w:r>
      <w:bookmarkEnd w:id="21"/>
    </w:p>
    <w:p w:rsidR="00CD04A3" w:rsidRDefault="00471DEB">
      <w:pPr>
        <w:pStyle w:val="ParagrapheIndent2"/>
        <w:spacing w:line="253" w:lineRule="exact"/>
        <w:jc w:val="both"/>
        <w:rPr>
          <w:rFonts w:eastAsia="Arial" w:cs="Arial"/>
          <w:color w:val="000000"/>
          <w:lang w:val="fr-FR"/>
        </w:rPr>
      </w:pPr>
      <w:r>
        <w:rPr>
          <w:rFonts w:eastAsia="Arial" w:cs="Arial"/>
          <w:color w:val="000000"/>
          <w:lang w:val="fr-FR"/>
        </w:rPr>
        <w:t>Le pouvoir adjudicateur ne souhaite imposer aucune forme de groupement à l'attributaire de l'accord-cadre. Toutefois le mandataire sera solidaire.</w:t>
      </w:r>
    </w:p>
    <w:p w:rsidR="00CD04A3" w:rsidRDefault="00471DEB" w:rsidP="00471DEB">
      <w:pPr>
        <w:pStyle w:val="ParagrapheIndent2"/>
        <w:spacing w:line="253" w:lineRule="exact"/>
        <w:jc w:val="both"/>
        <w:rPr>
          <w:rFonts w:eastAsia="Arial" w:cs="Arial"/>
          <w:color w:val="000000"/>
          <w:lang w:val="fr-FR"/>
        </w:rPr>
      </w:pPr>
      <w:r>
        <w:rPr>
          <w:rFonts w:eastAsia="Arial" w:cs="Arial"/>
          <w:color w:val="000000"/>
          <w:lang w:val="fr-FR"/>
        </w:rPr>
        <w:t> </w:t>
      </w:r>
    </w:p>
    <w:p w:rsidR="00CD04A3" w:rsidRDefault="00471DEB" w:rsidP="00471DEB">
      <w:pPr>
        <w:pStyle w:val="ParagrapheIndent2"/>
        <w:spacing w:line="253" w:lineRule="exact"/>
        <w:jc w:val="both"/>
        <w:rPr>
          <w:rFonts w:eastAsia="Arial" w:cs="Arial"/>
          <w:color w:val="000000"/>
          <w:lang w:val="fr-FR"/>
        </w:rPr>
      </w:pPr>
      <w:r>
        <w:rPr>
          <w:rFonts w:eastAsia="Arial" w:cs="Arial"/>
          <w:color w:val="000000"/>
          <w:lang w:val="fr-FR"/>
        </w:rPr>
        <w:t>Il est interdit aux candidats de présenter plusieurs offres en agissant à la fois en qualité de candidats individuels et de membres d'un ou plusieurs groupements ou en qualité de membres de plusieurs groupements.</w:t>
      </w:r>
    </w:p>
    <w:p w:rsidR="00CD04A3" w:rsidRDefault="00471DEB">
      <w:pPr>
        <w:pStyle w:val="ParagrapheIndent2"/>
        <w:spacing w:line="253" w:lineRule="exact"/>
        <w:jc w:val="both"/>
        <w:rPr>
          <w:rFonts w:eastAsia="Arial" w:cs="Arial"/>
          <w:color w:val="000000"/>
          <w:lang w:val="fr-FR"/>
        </w:rPr>
      </w:pPr>
      <w:r>
        <w:rPr>
          <w:rFonts w:eastAsia="Arial" w:cs="Arial"/>
          <w:color w:val="000000"/>
          <w:lang w:val="fr-FR"/>
        </w:rPr>
        <w:t xml:space="preserve">  </w:t>
      </w:r>
    </w:p>
    <w:p w:rsidR="00CD04A3" w:rsidRDefault="00471DEB">
      <w:pPr>
        <w:pStyle w:val="Titre2"/>
        <w:ind w:left="280"/>
        <w:jc w:val="both"/>
        <w:rPr>
          <w:rFonts w:eastAsia="Arial"/>
          <w:i w:val="0"/>
          <w:color w:val="000000"/>
          <w:sz w:val="24"/>
          <w:lang w:val="fr-FR"/>
        </w:rPr>
      </w:pPr>
      <w:bookmarkStart w:id="22" w:name="ArtL2_RC-2-A3.5"/>
      <w:bookmarkStart w:id="23" w:name="_Toc243039474"/>
      <w:bookmarkEnd w:id="22"/>
      <w:r>
        <w:rPr>
          <w:rFonts w:eastAsia="Arial"/>
          <w:i w:val="0"/>
          <w:color w:val="000000"/>
          <w:sz w:val="24"/>
          <w:lang w:val="fr-FR"/>
        </w:rPr>
        <w:t>2.3 - Variantes</w:t>
      </w:r>
      <w:bookmarkEnd w:id="23"/>
    </w:p>
    <w:p w:rsidR="00CD04A3" w:rsidRDefault="00471DEB">
      <w:pPr>
        <w:pStyle w:val="ParagrapheIndent2"/>
        <w:spacing w:after="240"/>
        <w:jc w:val="both"/>
        <w:rPr>
          <w:rFonts w:eastAsia="Arial" w:cs="Arial"/>
          <w:color w:val="000000"/>
          <w:lang w:val="fr-FR"/>
        </w:rPr>
      </w:pPr>
      <w:r>
        <w:rPr>
          <w:rFonts w:eastAsia="Arial" w:cs="Arial"/>
          <w:color w:val="000000"/>
          <w:lang w:val="fr-FR"/>
        </w:rPr>
        <w:t>Aucune variante n'est autorisée.</w:t>
      </w:r>
    </w:p>
    <w:p w:rsidR="00CD04A3" w:rsidRDefault="00471DEB">
      <w:pPr>
        <w:pStyle w:val="Titre2"/>
        <w:ind w:left="280"/>
        <w:jc w:val="both"/>
        <w:rPr>
          <w:rFonts w:eastAsia="Arial"/>
          <w:i w:val="0"/>
          <w:color w:val="000000"/>
          <w:sz w:val="24"/>
          <w:lang w:val="fr-FR"/>
        </w:rPr>
      </w:pPr>
      <w:bookmarkStart w:id="24" w:name="ArtL2_RC-2-A3.9"/>
      <w:bookmarkStart w:id="25" w:name="_Toc243039475"/>
      <w:bookmarkEnd w:id="24"/>
      <w:r w:rsidRPr="00360DF3">
        <w:rPr>
          <w:rFonts w:eastAsia="Arial"/>
          <w:i w:val="0"/>
          <w:color w:val="000000"/>
          <w:sz w:val="24"/>
          <w:lang w:val="fr-FR"/>
        </w:rPr>
        <w:t>2.4 - Développement durable</w:t>
      </w:r>
      <w:bookmarkEnd w:id="25"/>
    </w:p>
    <w:p w:rsidR="00360DF3" w:rsidRDefault="00360DF3" w:rsidP="00360DF3">
      <w:pPr>
        <w:pStyle w:val="ParagrapheIndent2"/>
        <w:spacing w:line="253" w:lineRule="exact"/>
        <w:jc w:val="both"/>
        <w:rPr>
          <w:color w:val="000000"/>
          <w:lang w:val="fr-FR"/>
        </w:rPr>
      </w:pPr>
      <w:bookmarkStart w:id="26" w:name="ArtL2_RC-2-A3.10"/>
      <w:bookmarkEnd w:id="26"/>
      <w:r>
        <w:rPr>
          <w:color w:val="000000"/>
          <w:lang w:val="fr-FR"/>
        </w:rPr>
        <w:t>Cette consultation comporte des conditions d'exécution à caractère environnemental dont le détail est indiqué dans le CCTP. Le respect de ces dispositions est une condition de la conformité de l'offre. Une offre comportant des réserves ou ne respectant pas ces conditions d'exécution particulières sera déclarée irrégulière au motif du non-respect du cahier des charges.</w:t>
      </w:r>
    </w:p>
    <w:p w:rsidR="00360DF3" w:rsidRDefault="00360DF3" w:rsidP="00360DF3">
      <w:pPr>
        <w:pStyle w:val="ParagrapheIndent2"/>
        <w:spacing w:line="253" w:lineRule="exact"/>
        <w:jc w:val="both"/>
        <w:rPr>
          <w:color w:val="000000"/>
          <w:lang w:val="fr-FR"/>
        </w:rPr>
      </w:pPr>
    </w:p>
    <w:p w:rsidR="00CD04A3" w:rsidRDefault="00360DF3" w:rsidP="00360DF3">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9E40C4" w:rsidRDefault="009E40C4" w:rsidP="009E40C4">
      <w:pPr>
        <w:pStyle w:val="Titre2"/>
        <w:ind w:left="280"/>
        <w:jc w:val="both"/>
        <w:rPr>
          <w:rFonts w:eastAsia="Arial"/>
          <w:i w:val="0"/>
          <w:color w:val="000000"/>
          <w:sz w:val="24"/>
          <w:lang w:val="fr-FR"/>
        </w:rPr>
      </w:pPr>
      <w:bookmarkStart w:id="27" w:name="_Toc256000012"/>
      <w:bookmarkStart w:id="28" w:name="_Toc243039476"/>
      <w:r>
        <w:rPr>
          <w:rFonts w:eastAsia="Arial"/>
          <w:i w:val="0"/>
          <w:color w:val="000000"/>
          <w:sz w:val="24"/>
          <w:lang w:val="fr-FR"/>
        </w:rPr>
        <w:lastRenderedPageBreak/>
        <w:t xml:space="preserve">2.5 </w:t>
      </w:r>
      <w:r w:rsidR="00930F0A">
        <w:rPr>
          <w:rFonts w:eastAsia="Arial"/>
          <w:i w:val="0"/>
          <w:color w:val="000000"/>
          <w:sz w:val="24"/>
          <w:lang w:val="fr-FR"/>
        </w:rPr>
        <w:t>–</w:t>
      </w:r>
      <w:r>
        <w:rPr>
          <w:rFonts w:eastAsia="Arial"/>
          <w:i w:val="0"/>
          <w:color w:val="000000"/>
          <w:sz w:val="24"/>
          <w:lang w:val="fr-FR"/>
        </w:rPr>
        <w:t xml:space="preserve"> </w:t>
      </w:r>
      <w:bookmarkEnd w:id="27"/>
      <w:r w:rsidR="00930F0A">
        <w:rPr>
          <w:rFonts w:eastAsia="Arial"/>
          <w:i w:val="0"/>
          <w:color w:val="000000"/>
          <w:sz w:val="24"/>
          <w:lang w:val="fr-FR"/>
        </w:rPr>
        <w:t>Clause d’insertion sociale</w:t>
      </w:r>
      <w:bookmarkEnd w:id="28"/>
    </w:p>
    <w:p w:rsidR="009E40C4" w:rsidRDefault="009E40C4" w:rsidP="009E40C4">
      <w:pPr>
        <w:rPr>
          <w:color w:val="000000"/>
          <w:lang w:val="fr-FR"/>
        </w:rPr>
      </w:pPr>
      <w:r>
        <w:rPr>
          <w:lang w:val="fr-FR"/>
        </w:rPr>
        <w:t xml:space="preserve">La présente consultation </w:t>
      </w:r>
      <w:r w:rsidR="00EF2D33">
        <w:rPr>
          <w:lang w:val="fr-FR"/>
        </w:rPr>
        <w:t xml:space="preserve">fait l’objet d’une </w:t>
      </w:r>
      <w:r w:rsidR="00EF2D33">
        <w:rPr>
          <w:color w:val="000000"/>
          <w:lang w:val="fr-FR"/>
        </w:rPr>
        <w:t>dérogation à l’obligation de clauses sociales car il s’agit d’un achat sur étagère.</w:t>
      </w:r>
    </w:p>
    <w:p w:rsidR="00AA6B0F" w:rsidRDefault="00AA6B0F" w:rsidP="009E40C4">
      <w:pPr>
        <w:rPr>
          <w:lang w:val="fr-FR"/>
        </w:rPr>
      </w:pPr>
    </w:p>
    <w:p w:rsidR="00CD04A3" w:rsidRDefault="00471DEB">
      <w:pPr>
        <w:pStyle w:val="Titre1"/>
        <w:shd w:val="clear" w:color="C7BAB5" w:fill="C7BAB5"/>
        <w:rPr>
          <w:rFonts w:eastAsia="Arial"/>
          <w:color w:val="FFFFFF"/>
          <w:sz w:val="28"/>
          <w:lang w:val="fr-FR"/>
        </w:rPr>
      </w:pPr>
      <w:bookmarkStart w:id="29" w:name="ArtL1_RC-2-A5"/>
      <w:bookmarkStart w:id="30" w:name="_Toc243039477"/>
      <w:bookmarkEnd w:id="29"/>
      <w:r>
        <w:rPr>
          <w:rFonts w:eastAsia="Arial"/>
          <w:color w:val="FFFFFF"/>
          <w:sz w:val="28"/>
          <w:lang w:val="fr-FR"/>
        </w:rPr>
        <w:t>3 - Conditions relatives au contrat</w:t>
      </w:r>
      <w:bookmarkEnd w:id="30"/>
    </w:p>
    <w:p w:rsidR="00CD04A3" w:rsidRDefault="00471DEB">
      <w:pPr>
        <w:spacing w:line="60" w:lineRule="exact"/>
        <w:rPr>
          <w:sz w:val="6"/>
        </w:rPr>
      </w:pPr>
      <w:r>
        <w:t xml:space="preserve"> </w:t>
      </w:r>
    </w:p>
    <w:p w:rsidR="00CD04A3" w:rsidRDefault="00471DEB">
      <w:pPr>
        <w:pStyle w:val="Titre2"/>
        <w:ind w:left="280"/>
        <w:jc w:val="both"/>
        <w:rPr>
          <w:rFonts w:eastAsia="Arial"/>
          <w:i w:val="0"/>
          <w:color w:val="000000"/>
          <w:sz w:val="24"/>
          <w:lang w:val="fr-FR"/>
        </w:rPr>
      </w:pPr>
      <w:bookmarkStart w:id="31" w:name="ArtL2_RC-2-A5.1"/>
      <w:bookmarkStart w:id="32" w:name="_Toc243039478"/>
      <w:bookmarkEnd w:id="31"/>
      <w:r>
        <w:rPr>
          <w:rFonts w:eastAsia="Arial"/>
          <w:i w:val="0"/>
          <w:color w:val="000000"/>
          <w:sz w:val="24"/>
          <w:lang w:val="fr-FR"/>
        </w:rPr>
        <w:t>3.1 - Durée du contrat ou délai d'exécution</w:t>
      </w:r>
      <w:bookmarkEnd w:id="32"/>
    </w:p>
    <w:p w:rsidR="000B69B9" w:rsidRDefault="000B69B9" w:rsidP="000B69B9">
      <w:pPr>
        <w:pStyle w:val="ParagrapheIndent2"/>
        <w:spacing w:after="240"/>
        <w:jc w:val="both"/>
        <w:rPr>
          <w:color w:val="000000"/>
          <w:lang w:val="fr-FR"/>
        </w:rPr>
      </w:pPr>
      <w:bookmarkStart w:id="33" w:name="ArtL2_RC-2-A5.2"/>
      <w:bookmarkEnd w:id="33"/>
      <w:r>
        <w:rPr>
          <w:color w:val="000000"/>
          <w:lang w:val="fr-FR"/>
        </w:rPr>
        <w:t>Le délai d'exécution des prestations est fixé au CCAP et ne peut en aucun cas être modifié.</w:t>
      </w:r>
    </w:p>
    <w:p w:rsidR="00CD04A3" w:rsidRDefault="00471DEB">
      <w:pPr>
        <w:pStyle w:val="Titre2"/>
        <w:ind w:left="280"/>
        <w:jc w:val="both"/>
        <w:rPr>
          <w:rFonts w:eastAsia="Arial"/>
          <w:i w:val="0"/>
          <w:color w:val="000000"/>
          <w:sz w:val="24"/>
          <w:lang w:val="fr-FR"/>
        </w:rPr>
      </w:pPr>
      <w:bookmarkStart w:id="34" w:name="_Toc243039479"/>
      <w:r>
        <w:rPr>
          <w:rFonts w:eastAsia="Arial"/>
          <w:i w:val="0"/>
          <w:color w:val="000000"/>
          <w:sz w:val="24"/>
          <w:lang w:val="fr-FR"/>
        </w:rPr>
        <w:t>3.2 - Modalités essentielles de financement et de paiement</w:t>
      </w:r>
      <w:bookmarkEnd w:id="34"/>
    </w:p>
    <w:p w:rsidR="00C72F83" w:rsidRDefault="00C72F83" w:rsidP="00C72F83">
      <w:pPr>
        <w:pStyle w:val="ParagrapheIndent2"/>
        <w:spacing w:line="253" w:lineRule="exact"/>
        <w:jc w:val="both"/>
        <w:rPr>
          <w:color w:val="000000"/>
          <w:lang w:val="fr-FR"/>
        </w:rPr>
      </w:pPr>
      <w:bookmarkStart w:id="35" w:name="ArtL2_RC-2-A5.4"/>
      <w:bookmarkEnd w:id="35"/>
      <w:r>
        <w:rPr>
          <w:color w:val="000000"/>
          <w:lang w:val="fr-FR"/>
        </w:rPr>
        <w:t>Les prestations seront financées selon les modalités suivantes : le financement du marché est assuré sur fonds propres du budget principal et annexes de l’eau et de l’assainissement.</w:t>
      </w:r>
    </w:p>
    <w:p w:rsidR="00C72F83" w:rsidRDefault="00C72F83" w:rsidP="00C72F83">
      <w:pPr>
        <w:pStyle w:val="ParagrapheIndent2"/>
        <w:spacing w:line="253" w:lineRule="exact"/>
        <w:jc w:val="both"/>
        <w:rPr>
          <w:color w:val="000000"/>
          <w:lang w:val="fr-FR"/>
        </w:rPr>
      </w:pPr>
    </w:p>
    <w:p w:rsidR="00C72F83" w:rsidRDefault="00C72F83" w:rsidP="00C72F83">
      <w:pPr>
        <w:pStyle w:val="ParagrapheIndent2"/>
        <w:spacing w:line="253" w:lineRule="exact"/>
        <w:jc w:val="both"/>
        <w:rPr>
          <w:color w:val="000000"/>
          <w:lang w:val="fr-FR"/>
        </w:rPr>
      </w:pPr>
      <w:r>
        <w:rPr>
          <w:color w:val="000000"/>
          <w:lang w:val="fr-FR"/>
        </w:rPr>
        <w:t>Les sommes dues aux titulaires de l'accord-cadre seront payées dans un délai global de 30 jours à compter de la date de réception des factures ou des demandes de paiement équivalentes.</w:t>
      </w:r>
    </w:p>
    <w:p w:rsidR="00C72F83" w:rsidRDefault="00C72F83" w:rsidP="00C72F83">
      <w:pPr>
        <w:pStyle w:val="ParagrapheIndent2"/>
        <w:spacing w:line="253" w:lineRule="exact"/>
        <w:jc w:val="both"/>
        <w:rPr>
          <w:color w:val="000000"/>
          <w:lang w:val="fr-FR"/>
        </w:rPr>
      </w:pPr>
    </w:p>
    <w:p w:rsidR="00CD04A3" w:rsidRDefault="00471DEB">
      <w:pPr>
        <w:pStyle w:val="Titre2"/>
        <w:ind w:left="280"/>
        <w:jc w:val="both"/>
        <w:rPr>
          <w:rFonts w:eastAsia="Arial"/>
          <w:i w:val="0"/>
          <w:color w:val="000000"/>
          <w:sz w:val="24"/>
          <w:lang w:val="fr-FR"/>
        </w:rPr>
      </w:pPr>
      <w:bookmarkStart w:id="36" w:name="_Toc243039480"/>
      <w:r>
        <w:rPr>
          <w:rFonts w:eastAsia="Arial"/>
          <w:i w:val="0"/>
          <w:color w:val="000000"/>
          <w:sz w:val="24"/>
          <w:lang w:val="fr-FR"/>
        </w:rPr>
        <w:t>3.3 - Confidentialité et mesures de sécurité</w:t>
      </w:r>
      <w:bookmarkEnd w:id="36"/>
    </w:p>
    <w:p w:rsidR="00C72F83" w:rsidRDefault="00C72F83" w:rsidP="00C72F83">
      <w:pPr>
        <w:pStyle w:val="ParagrapheIndent2"/>
        <w:spacing w:line="253" w:lineRule="exact"/>
        <w:jc w:val="both"/>
        <w:rPr>
          <w:color w:val="000000"/>
          <w:lang w:val="fr-FR"/>
        </w:rPr>
      </w:pPr>
      <w:bookmarkStart w:id="37" w:name="ArtL1_RC-2-A6"/>
      <w:bookmarkEnd w:id="37"/>
      <w:r>
        <w:rPr>
          <w:color w:val="000000"/>
          <w:lang w:val="fr-FR"/>
        </w:rPr>
        <w:t>Les candidats doivent respecter l'obligation de confidentialité et les mesures particulières de sécurité prévues pour l'exécution des prestations.</w:t>
      </w:r>
    </w:p>
    <w:p w:rsidR="00C72F83" w:rsidRDefault="00C72F83" w:rsidP="00C72F83">
      <w:pPr>
        <w:pStyle w:val="ParagrapheIndent2"/>
        <w:spacing w:line="253" w:lineRule="exact"/>
        <w:jc w:val="both"/>
        <w:rPr>
          <w:color w:val="000000"/>
          <w:lang w:val="fr-FR"/>
        </w:rPr>
      </w:pPr>
    </w:p>
    <w:p w:rsidR="00C72F83" w:rsidRDefault="00C72F83" w:rsidP="00C72F83">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C72F83" w:rsidRDefault="00C72F83" w:rsidP="00C72F83">
      <w:pPr>
        <w:rPr>
          <w:lang w:val="fr-FR"/>
        </w:rPr>
      </w:pPr>
    </w:p>
    <w:p w:rsidR="00C72F83" w:rsidRDefault="00C72F83" w:rsidP="00C72F83">
      <w:pPr>
        <w:pStyle w:val="ParagrapheIndent2"/>
        <w:spacing w:after="240" w:line="253" w:lineRule="exact"/>
        <w:jc w:val="both"/>
        <w:rPr>
          <w:color w:val="000000"/>
          <w:lang w:val="fr-FR"/>
        </w:rPr>
      </w:pPr>
      <w:r>
        <w:rPr>
          <w:color w:val="000000"/>
          <w:lang w:val="fr-FR"/>
        </w:rPr>
        <w:t>Conformément à l’article 78 de l’IGI 1300, le marché rentre dans la catégorie des contrats sensibles ; l'annexe 1 à l'acte d'engagement détaille les obligations en résultant ; les candidats ne sont pas autorisés à formuler dans leur offre des réserves sur cette clause ; une offre qui ne satisfait pas à cette condition d'exécution sera déclarée irrégulière pour non-respect des règles de la consultation</w:t>
      </w:r>
    </w:p>
    <w:p w:rsidR="00CD04A3" w:rsidRDefault="00471DEB">
      <w:pPr>
        <w:pStyle w:val="Titre1"/>
        <w:shd w:val="clear" w:color="C7BAB5" w:fill="C7BAB5"/>
        <w:rPr>
          <w:rFonts w:eastAsia="Arial"/>
          <w:color w:val="FFFFFF"/>
          <w:sz w:val="28"/>
          <w:lang w:val="fr-FR"/>
        </w:rPr>
      </w:pPr>
      <w:bookmarkStart w:id="38" w:name="_Toc243039481"/>
      <w:r>
        <w:rPr>
          <w:rFonts w:eastAsia="Arial"/>
          <w:color w:val="FFFFFF"/>
          <w:sz w:val="28"/>
          <w:lang w:val="fr-FR"/>
        </w:rPr>
        <w:t>4 - Contenu du dossier de consultation</w:t>
      </w:r>
      <w:bookmarkEnd w:id="38"/>
    </w:p>
    <w:p w:rsidR="00CD04A3" w:rsidRDefault="00471DEB">
      <w:pPr>
        <w:spacing w:line="60" w:lineRule="exact"/>
        <w:rPr>
          <w:sz w:val="6"/>
        </w:rPr>
      </w:pPr>
      <w:r>
        <w:t xml:space="preserve"> </w:t>
      </w:r>
    </w:p>
    <w:p w:rsidR="00CD04A3" w:rsidRDefault="00471DEB">
      <w:pPr>
        <w:pStyle w:val="ParagrapheIndent1"/>
        <w:spacing w:line="253" w:lineRule="exact"/>
        <w:jc w:val="both"/>
        <w:rPr>
          <w:rFonts w:eastAsia="Arial" w:cs="Arial"/>
          <w:color w:val="000000"/>
          <w:lang w:val="fr-FR"/>
        </w:rPr>
      </w:pPr>
      <w:r>
        <w:rPr>
          <w:rFonts w:eastAsia="Arial" w:cs="Arial"/>
          <w:color w:val="000000"/>
          <w:lang w:val="fr-FR"/>
        </w:rPr>
        <w:t>Le dossier de consultation des entreprises (DCE) contient les pièces suivantes :</w:t>
      </w:r>
    </w:p>
    <w:p w:rsidR="00CD04A3" w:rsidRDefault="00471DEB" w:rsidP="00B566F4">
      <w:pPr>
        <w:pStyle w:val="ParagrapheIndent1"/>
        <w:numPr>
          <w:ilvl w:val="0"/>
          <w:numId w:val="2"/>
        </w:numPr>
        <w:spacing w:line="253" w:lineRule="exact"/>
        <w:jc w:val="both"/>
        <w:rPr>
          <w:rFonts w:eastAsia="Arial" w:cs="Arial"/>
          <w:color w:val="000000"/>
          <w:lang w:val="fr-FR"/>
        </w:rPr>
      </w:pPr>
      <w:r>
        <w:rPr>
          <w:rFonts w:eastAsia="Arial" w:cs="Arial"/>
          <w:color w:val="000000"/>
          <w:lang w:val="fr-FR"/>
        </w:rPr>
        <w:t>Le projet d'acte d'engagement (AE) et ses annexes éventuelles</w:t>
      </w:r>
      <w:r w:rsidR="00C72F83">
        <w:rPr>
          <w:rFonts w:eastAsia="Arial" w:cs="Arial"/>
          <w:color w:val="000000"/>
          <w:lang w:val="fr-FR"/>
        </w:rPr>
        <w:t>.</w:t>
      </w:r>
    </w:p>
    <w:p w:rsidR="00CD04A3" w:rsidRDefault="00471DEB" w:rsidP="00B566F4">
      <w:pPr>
        <w:pStyle w:val="ParagrapheIndent1"/>
        <w:numPr>
          <w:ilvl w:val="0"/>
          <w:numId w:val="2"/>
        </w:numPr>
        <w:spacing w:line="253" w:lineRule="exact"/>
        <w:jc w:val="both"/>
        <w:rPr>
          <w:rFonts w:eastAsia="Arial" w:cs="Arial"/>
          <w:color w:val="000000"/>
          <w:lang w:val="fr-FR"/>
        </w:rPr>
      </w:pPr>
      <w:r>
        <w:rPr>
          <w:rFonts w:eastAsia="Arial" w:cs="Arial"/>
          <w:color w:val="000000"/>
          <w:lang w:val="fr-FR"/>
        </w:rPr>
        <w:t>Le cahier des clauses administratives particulières (CCAP)</w:t>
      </w:r>
      <w:r w:rsidR="00C72F83">
        <w:rPr>
          <w:rFonts w:eastAsia="Arial" w:cs="Arial"/>
          <w:color w:val="000000"/>
          <w:lang w:val="fr-FR"/>
        </w:rPr>
        <w:t>.</w:t>
      </w:r>
    </w:p>
    <w:p w:rsidR="00CD04A3" w:rsidRDefault="00471DEB" w:rsidP="00B566F4">
      <w:pPr>
        <w:pStyle w:val="ParagrapheIndent1"/>
        <w:numPr>
          <w:ilvl w:val="0"/>
          <w:numId w:val="2"/>
        </w:numPr>
        <w:spacing w:line="253" w:lineRule="exact"/>
        <w:jc w:val="both"/>
        <w:rPr>
          <w:rFonts w:eastAsia="Arial" w:cs="Arial"/>
          <w:color w:val="000000"/>
          <w:lang w:val="fr-FR"/>
        </w:rPr>
      </w:pPr>
      <w:r>
        <w:rPr>
          <w:rFonts w:eastAsia="Arial" w:cs="Arial"/>
          <w:color w:val="000000"/>
          <w:lang w:val="fr-FR"/>
        </w:rPr>
        <w:t>Le cahier des clauses techniques particulières (CCTP) et ses annexes</w:t>
      </w:r>
      <w:r w:rsidR="00C72F83">
        <w:rPr>
          <w:rFonts w:eastAsia="Arial" w:cs="Arial"/>
          <w:color w:val="000000"/>
          <w:lang w:val="fr-FR"/>
        </w:rPr>
        <w:t>.</w:t>
      </w:r>
    </w:p>
    <w:p w:rsidR="00CD04A3" w:rsidRDefault="00471DEB" w:rsidP="00B566F4">
      <w:pPr>
        <w:pStyle w:val="ParagrapheIndent1"/>
        <w:numPr>
          <w:ilvl w:val="0"/>
          <w:numId w:val="2"/>
        </w:numPr>
        <w:spacing w:line="253" w:lineRule="exact"/>
        <w:jc w:val="both"/>
        <w:rPr>
          <w:rFonts w:eastAsia="Arial" w:cs="Arial"/>
          <w:color w:val="000000"/>
          <w:lang w:val="fr-FR"/>
        </w:rPr>
      </w:pPr>
      <w:r>
        <w:rPr>
          <w:rFonts w:eastAsia="Arial" w:cs="Arial"/>
          <w:color w:val="000000"/>
          <w:lang w:val="fr-FR"/>
        </w:rPr>
        <w:t>Le bordereau des prix unitaires (BPU)</w:t>
      </w:r>
      <w:r w:rsidR="00C72F83">
        <w:rPr>
          <w:rFonts w:eastAsia="Arial" w:cs="Arial"/>
          <w:color w:val="000000"/>
          <w:lang w:val="fr-FR"/>
        </w:rPr>
        <w:t xml:space="preserve"> valant DQE pour le lot 4</w:t>
      </w:r>
      <w:r w:rsidR="009C5E20">
        <w:rPr>
          <w:rFonts w:eastAsia="Arial" w:cs="Arial"/>
          <w:color w:val="000000"/>
          <w:lang w:val="fr-FR"/>
        </w:rPr>
        <w:t xml:space="preserve"> et pour les autres lots</w:t>
      </w:r>
      <w:r w:rsidR="000B7C47">
        <w:rPr>
          <w:rFonts w:eastAsia="Arial" w:cs="Arial"/>
          <w:color w:val="000000"/>
          <w:lang w:val="fr-FR"/>
        </w:rPr>
        <w:t>, tous</w:t>
      </w:r>
      <w:r w:rsidR="009C5E20">
        <w:rPr>
          <w:rFonts w:eastAsia="Arial" w:cs="Arial"/>
          <w:color w:val="000000"/>
          <w:lang w:val="fr-FR"/>
        </w:rPr>
        <w:t xml:space="preserve"> </w:t>
      </w:r>
      <w:r w:rsidR="00CD2B1C">
        <w:rPr>
          <w:rFonts w:eastAsia="Arial" w:cs="Arial"/>
          <w:color w:val="000000"/>
          <w:lang w:val="fr-FR"/>
        </w:rPr>
        <w:t>documents financiers : présentation libre par les candidats</w:t>
      </w:r>
      <w:r w:rsidR="00C72F83">
        <w:rPr>
          <w:rFonts w:eastAsia="Arial" w:cs="Arial"/>
          <w:color w:val="000000"/>
          <w:lang w:val="fr-FR"/>
        </w:rPr>
        <w:t>.</w:t>
      </w:r>
    </w:p>
    <w:p w:rsidR="00CD04A3" w:rsidRDefault="00471DEB" w:rsidP="00B566F4">
      <w:pPr>
        <w:pStyle w:val="ParagrapheIndent1"/>
        <w:numPr>
          <w:ilvl w:val="0"/>
          <w:numId w:val="2"/>
        </w:numPr>
        <w:spacing w:after="240" w:line="253" w:lineRule="exact"/>
        <w:jc w:val="both"/>
        <w:rPr>
          <w:rFonts w:eastAsia="Arial" w:cs="Arial"/>
          <w:color w:val="000000"/>
          <w:lang w:val="fr-FR"/>
        </w:rPr>
      </w:pPr>
      <w:r>
        <w:rPr>
          <w:rFonts w:eastAsia="Arial" w:cs="Arial"/>
          <w:color w:val="000000"/>
          <w:lang w:val="fr-FR"/>
        </w:rPr>
        <w:t>Le cadre du mémoire technique à remplir obligatoirement</w:t>
      </w:r>
      <w:r w:rsidR="00C72F83">
        <w:rPr>
          <w:rFonts w:eastAsia="Arial" w:cs="Arial"/>
          <w:color w:val="000000"/>
          <w:lang w:val="fr-FR"/>
        </w:rPr>
        <w:t>.</w:t>
      </w:r>
    </w:p>
    <w:p w:rsidR="00C72F83" w:rsidRDefault="00C72F83" w:rsidP="00C72F83">
      <w:pPr>
        <w:pStyle w:val="ParagrapheIndent1"/>
        <w:spacing w:after="240"/>
        <w:jc w:val="both"/>
        <w:rPr>
          <w:color w:val="000000"/>
          <w:lang w:val="fr-FR"/>
        </w:rPr>
      </w:pPr>
      <w:bookmarkStart w:id="39" w:name="ArtL1_RC-2-A7"/>
      <w:bookmarkEnd w:id="39"/>
      <w:r>
        <w:rPr>
          <w:color w:val="000000"/>
          <w:lang w:val="fr-FR"/>
        </w:rPr>
        <w:t xml:space="preserve">Il est disponible gratuitement à l'adresse électronique suivante : </w:t>
      </w:r>
      <w:hyperlink r:id="rId9" w:history="1">
        <w:r w:rsidR="00B566F4" w:rsidRPr="00483927">
          <w:rPr>
            <w:rStyle w:val="Lienhypertexte"/>
            <w:lang w:val="fr-FR"/>
          </w:rPr>
          <w:t>http://www.sarthe-marchespublics.fr</w:t>
        </w:r>
      </w:hyperlink>
      <w:r w:rsidR="00B566F4">
        <w:rPr>
          <w:color w:val="000000"/>
          <w:lang w:val="fr-FR"/>
        </w:rPr>
        <w:t>.</w:t>
      </w:r>
    </w:p>
    <w:p w:rsidR="00C72F83" w:rsidRDefault="00C72F83" w:rsidP="00C72F83">
      <w:pPr>
        <w:pStyle w:val="ParagrapheIndent1"/>
        <w:spacing w:after="240"/>
        <w:jc w:val="both"/>
        <w:rPr>
          <w:color w:val="000000"/>
          <w:lang w:val="fr-FR"/>
        </w:rPr>
      </w:pPr>
      <w:r>
        <w:rPr>
          <w:color w:val="000000"/>
          <w:lang w:val="fr-FR"/>
        </w:rPr>
        <w:t>Aucune demande d'envoi du DCE sur support physique électronique n'est autorisée.</w:t>
      </w:r>
    </w:p>
    <w:p w:rsidR="00C72F83" w:rsidRDefault="00C72F83" w:rsidP="00C72F83">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C72F83" w:rsidRDefault="00C72F83" w:rsidP="00C72F83">
      <w:pPr>
        <w:pStyle w:val="ParagrapheIndent1"/>
        <w:spacing w:line="253" w:lineRule="exact"/>
        <w:jc w:val="both"/>
        <w:rPr>
          <w:color w:val="000000"/>
          <w:lang w:val="fr-FR"/>
        </w:rPr>
      </w:pPr>
    </w:p>
    <w:p w:rsidR="00C72F83" w:rsidRDefault="00C72F83" w:rsidP="00C72F83">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CD04A3" w:rsidRDefault="00471DEB">
      <w:pPr>
        <w:pStyle w:val="Titre1"/>
        <w:shd w:val="clear" w:color="C7BAB5" w:fill="C7BAB5"/>
        <w:rPr>
          <w:rFonts w:eastAsia="Arial"/>
          <w:color w:val="FFFFFF"/>
          <w:sz w:val="28"/>
          <w:lang w:val="fr-FR"/>
        </w:rPr>
      </w:pPr>
      <w:bookmarkStart w:id="40" w:name="_Toc243039482"/>
      <w:r>
        <w:rPr>
          <w:rFonts w:eastAsia="Arial"/>
          <w:color w:val="FFFFFF"/>
          <w:sz w:val="28"/>
          <w:lang w:val="fr-FR"/>
        </w:rPr>
        <w:t>5 - Présentation des candidatures et des offres</w:t>
      </w:r>
      <w:bookmarkEnd w:id="40"/>
    </w:p>
    <w:p w:rsidR="00CD04A3" w:rsidRDefault="00471DEB">
      <w:pPr>
        <w:spacing w:line="60" w:lineRule="exact"/>
        <w:rPr>
          <w:sz w:val="6"/>
        </w:rPr>
      </w:pPr>
      <w:r>
        <w:t xml:space="preserve"> </w:t>
      </w:r>
    </w:p>
    <w:p w:rsidR="00961FEA" w:rsidRDefault="00961FEA" w:rsidP="00961FEA">
      <w:pPr>
        <w:pStyle w:val="ParagrapheIndent1"/>
        <w:spacing w:line="253" w:lineRule="exact"/>
        <w:jc w:val="both"/>
        <w:rPr>
          <w:color w:val="000000"/>
          <w:lang w:val="fr-FR"/>
        </w:rPr>
      </w:pPr>
      <w:r>
        <w:rPr>
          <w:color w:val="000000"/>
          <w:lang w:val="fr-FR"/>
        </w:rPr>
        <w:t xml:space="preserve">Le pouvoir adjudicateur applique le principe "Dites-le nous une fois". Par conséquent, les candidats ne sont pas tenus de fournir les documents et renseignements qui ont déjà été transmis dans le cadre d'une </w:t>
      </w:r>
      <w:r>
        <w:rPr>
          <w:color w:val="000000"/>
          <w:lang w:val="fr-FR"/>
        </w:rPr>
        <w:lastRenderedPageBreak/>
        <w:t>précédente consultation et qui demeurent valables. Dans ce cas, le candidat doit préciser la consultation antérieure concernée et si les informations sont encore valables. En cas d'informations non valables, de nouveaux éléments devront être fournis.</w:t>
      </w:r>
    </w:p>
    <w:p w:rsidR="00961FEA" w:rsidRDefault="00961FEA" w:rsidP="00961FEA">
      <w:pPr>
        <w:pStyle w:val="ParagrapheIndent1"/>
        <w:spacing w:line="253" w:lineRule="exact"/>
        <w:jc w:val="both"/>
        <w:rPr>
          <w:color w:val="000000"/>
          <w:lang w:val="fr-FR"/>
        </w:rPr>
      </w:pPr>
    </w:p>
    <w:p w:rsidR="00961FEA" w:rsidRDefault="00961FEA" w:rsidP="00961FEA">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961FEA" w:rsidRDefault="00961FEA" w:rsidP="00961FEA">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961FEA" w:rsidRDefault="00961FEA" w:rsidP="00961FEA">
      <w:pPr>
        <w:pStyle w:val="ParagrapheIndent1"/>
        <w:spacing w:line="253" w:lineRule="exact"/>
        <w:jc w:val="both"/>
        <w:rPr>
          <w:color w:val="000000"/>
          <w:lang w:val="fr-FR"/>
        </w:rPr>
      </w:pPr>
    </w:p>
    <w:p w:rsidR="00CD04A3" w:rsidRDefault="00961FEA" w:rsidP="00D639FE">
      <w:pPr>
        <w:pStyle w:val="ParagrapheIndent1"/>
        <w:spacing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renvoyé à l'attributaire pour être éventuellement complété, transformé en PDF et signé électroniquement en mode PADES.</w:t>
      </w:r>
    </w:p>
    <w:p w:rsidR="00D639FE" w:rsidRPr="00D639FE" w:rsidRDefault="00D639FE" w:rsidP="00D639FE">
      <w:pPr>
        <w:rPr>
          <w:rFonts w:eastAsia="Arial"/>
          <w:lang w:val="fr-FR"/>
        </w:rPr>
      </w:pPr>
    </w:p>
    <w:p w:rsidR="00CD04A3" w:rsidRDefault="00471DEB">
      <w:pPr>
        <w:pStyle w:val="Titre2"/>
        <w:ind w:left="280"/>
        <w:jc w:val="both"/>
        <w:rPr>
          <w:rFonts w:eastAsia="Arial"/>
          <w:i w:val="0"/>
          <w:color w:val="000000"/>
          <w:sz w:val="24"/>
          <w:lang w:val="fr-FR"/>
        </w:rPr>
      </w:pPr>
      <w:bookmarkStart w:id="41" w:name="ArtL2_RC-2-A7.5"/>
      <w:bookmarkStart w:id="42" w:name="_Toc243039483"/>
      <w:bookmarkEnd w:id="41"/>
      <w:r>
        <w:rPr>
          <w:rFonts w:eastAsia="Arial"/>
          <w:i w:val="0"/>
          <w:color w:val="000000"/>
          <w:sz w:val="24"/>
          <w:lang w:val="fr-FR"/>
        </w:rPr>
        <w:t>5.1 - Documents à produire</w:t>
      </w:r>
      <w:bookmarkEnd w:id="42"/>
    </w:p>
    <w:p w:rsidR="00CD04A3" w:rsidRDefault="00471DEB">
      <w:pPr>
        <w:pStyle w:val="ParagrapheIndent2"/>
        <w:spacing w:line="253" w:lineRule="exact"/>
        <w:jc w:val="both"/>
        <w:rPr>
          <w:rFonts w:eastAsia="Arial" w:cs="Arial"/>
          <w:color w:val="000000"/>
          <w:lang w:val="fr-FR"/>
        </w:rPr>
      </w:pPr>
      <w:r>
        <w:rPr>
          <w:rFonts w:eastAsia="Arial" w:cs="Arial"/>
          <w:color w:val="000000"/>
          <w:lang w:val="fr-FR"/>
        </w:rPr>
        <w:t>Chaque candidat aura à produire un dossier complet comprenant les pièces suivantes :</w:t>
      </w:r>
    </w:p>
    <w:p w:rsidR="00CD04A3" w:rsidRDefault="00CD04A3">
      <w:pPr>
        <w:pStyle w:val="ParagrapheIndent2"/>
        <w:spacing w:line="253" w:lineRule="exact"/>
        <w:jc w:val="both"/>
        <w:rPr>
          <w:rFonts w:eastAsia="Arial" w:cs="Arial"/>
          <w:color w:val="000000"/>
          <w:lang w:val="fr-FR"/>
        </w:rPr>
      </w:pPr>
    </w:p>
    <w:p w:rsidR="00CD04A3" w:rsidRDefault="00C72F83" w:rsidP="00C72F83">
      <w:pPr>
        <w:pStyle w:val="Titre2"/>
        <w:ind w:left="280"/>
        <w:jc w:val="both"/>
        <w:rPr>
          <w:rFonts w:eastAsia="Arial"/>
          <w:b w:val="0"/>
          <w:i w:val="0"/>
          <w:color w:val="000000"/>
          <w:sz w:val="22"/>
          <w:szCs w:val="22"/>
          <w:lang w:val="fr-FR"/>
        </w:rPr>
      </w:pPr>
      <w:bookmarkStart w:id="43" w:name="_Toc243039484"/>
      <w:r>
        <w:rPr>
          <w:rFonts w:eastAsia="Arial"/>
          <w:i w:val="0"/>
          <w:color w:val="000000"/>
          <w:sz w:val="24"/>
          <w:lang w:val="fr-FR"/>
        </w:rPr>
        <w:t xml:space="preserve">5.1.1 – Pièces de la candidature </w:t>
      </w:r>
      <w:r w:rsidR="00471DEB" w:rsidRPr="00C72F83">
        <w:rPr>
          <w:rFonts w:eastAsia="Arial"/>
          <w:b w:val="0"/>
          <w:i w:val="0"/>
          <w:color w:val="000000"/>
          <w:sz w:val="22"/>
          <w:szCs w:val="22"/>
          <w:lang w:val="fr-FR"/>
        </w:rPr>
        <w:t>telles que prévues aux articles L. 2142-1, R. 2142-3, R. 2142-4, R. 2143-3 et R. 2143-4 du Code de la commande publique :</w:t>
      </w:r>
      <w:bookmarkEnd w:id="43"/>
    </w:p>
    <w:p w:rsidR="00961FEA" w:rsidRPr="00961FEA" w:rsidRDefault="00961FEA" w:rsidP="00961FEA">
      <w:pPr>
        <w:rPr>
          <w:rFonts w:eastAsia="Arial"/>
          <w:lang w:val="fr-FR"/>
        </w:rPr>
      </w:pPr>
    </w:p>
    <w:p w:rsidR="00CD04A3" w:rsidRPr="005B215E" w:rsidRDefault="00471DEB">
      <w:pPr>
        <w:pStyle w:val="ParagrapheIndent2"/>
        <w:spacing w:line="253" w:lineRule="exact"/>
        <w:jc w:val="both"/>
        <w:rPr>
          <w:rFonts w:eastAsia="Arial" w:cs="Arial"/>
          <w:b/>
          <w:color w:val="000000"/>
          <w:u w:val="single"/>
          <w:lang w:val="fr-FR"/>
        </w:rPr>
      </w:pPr>
      <w:r w:rsidRPr="005B215E">
        <w:rPr>
          <w:rFonts w:eastAsia="Arial" w:cs="Arial"/>
          <w:b/>
          <w:color w:val="000000"/>
          <w:u w:val="single"/>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CD04A3">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Signature</w:t>
            </w:r>
          </w:p>
        </w:tc>
      </w:tr>
      <w:tr w:rsidR="00CD04A3">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C72F83">
            <w:pPr>
              <w:spacing w:line="253" w:lineRule="exact"/>
              <w:ind w:left="80" w:right="80"/>
              <w:jc w:val="both"/>
              <w:rPr>
                <w:rFonts w:eastAsia="Arial" w:cs="Arial"/>
                <w:color w:val="000000"/>
                <w:sz w:val="22"/>
                <w:lang w:val="fr-FR"/>
              </w:rPr>
            </w:pPr>
            <w:r>
              <w:rPr>
                <w:rFonts w:eastAsia="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CD04A3" w:rsidRDefault="00471DEB">
      <w:pPr>
        <w:spacing w:after="160" w:line="240" w:lineRule="exact"/>
      </w:pPr>
      <w:r>
        <w:t xml:space="preserve"> </w:t>
      </w:r>
    </w:p>
    <w:p w:rsidR="00CD04A3" w:rsidRPr="005B215E" w:rsidRDefault="00471DEB">
      <w:pPr>
        <w:pStyle w:val="ParagrapheIndent2"/>
        <w:jc w:val="both"/>
        <w:rPr>
          <w:rFonts w:eastAsia="Arial" w:cs="Arial"/>
          <w:b/>
          <w:color w:val="000000"/>
          <w:u w:val="single"/>
          <w:lang w:val="fr-FR"/>
        </w:rPr>
      </w:pPr>
      <w:r w:rsidRPr="005B215E">
        <w:rPr>
          <w:rFonts w:eastAsia="Arial" w:cs="Arial"/>
          <w:b/>
          <w:color w:val="000000"/>
          <w:u w:val="single"/>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367"/>
        <w:gridCol w:w="1233"/>
      </w:tblGrid>
      <w:tr w:rsidR="00CD04A3" w:rsidTr="00C72F83">
        <w:trPr>
          <w:trHeight w:val="454"/>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140" w:after="40"/>
              <w:jc w:val="center"/>
              <w:rPr>
                <w:rFonts w:eastAsia="Arial" w:cs="Arial"/>
                <w:color w:val="000000"/>
                <w:sz w:val="22"/>
                <w:lang w:val="fr-FR"/>
              </w:rPr>
            </w:pPr>
            <w:r>
              <w:rPr>
                <w:rFonts w:eastAsia="Arial" w:cs="Arial"/>
                <w:color w:val="000000"/>
                <w:sz w:val="22"/>
                <w:lang w:val="fr-FR"/>
              </w:rPr>
              <w:t>Libellés</w:t>
            </w:r>
          </w:p>
        </w:tc>
        <w:tc>
          <w:tcPr>
            <w:tcW w:w="123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140" w:after="40"/>
              <w:jc w:val="center"/>
              <w:rPr>
                <w:rFonts w:eastAsia="Arial" w:cs="Arial"/>
                <w:color w:val="000000"/>
                <w:sz w:val="22"/>
                <w:lang w:val="fr-FR"/>
              </w:rPr>
            </w:pPr>
            <w:r>
              <w:rPr>
                <w:rFonts w:eastAsia="Arial" w:cs="Arial"/>
                <w:color w:val="000000"/>
                <w:sz w:val="22"/>
                <w:lang w:val="fr-FR"/>
              </w:rPr>
              <w:t>Signature</w:t>
            </w:r>
          </w:p>
        </w:tc>
      </w:tr>
      <w:tr w:rsidR="00CD04A3" w:rsidTr="00C72F83">
        <w:trPr>
          <w:trHeight w:val="74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C72F83" w:rsidP="00132404">
            <w:pPr>
              <w:spacing w:before="20" w:after="20" w:line="253" w:lineRule="exact"/>
              <w:ind w:left="40" w:right="40"/>
              <w:jc w:val="both"/>
              <w:rPr>
                <w:rFonts w:eastAsia="Arial" w:cs="Arial"/>
                <w:color w:val="000000"/>
                <w:sz w:val="22"/>
                <w:lang w:val="fr-FR"/>
              </w:rPr>
            </w:pPr>
            <w:r>
              <w:rPr>
                <w:rFonts w:eastAsia="Arial" w:cs="Arial"/>
                <w:color w:val="000000"/>
                <w:sz w:val="22"/>
                <w:lang w:val="fr-FR"/>
              </w:rPr>
              <w:t>Déclaration concernant le chiffre d'affaires disponible global, le cas échéant, le chiffre d'affaires concernant les prestations objet du contrat au maximum sur 3 ans ou tout autre moyen de preuve ou DC2.</w:t>
            </w:r>
          </w:p>
        </w:tc>
        <w:tc>
          <w:tcPr>
            <w:tcW w:w="12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CD04A3" w:rsidRDefault="00471DEB" w:rsidP="00C72F83">
      <w:pPr>
        <w:spacing w:line="240" w:lineRule="exact"/>
      </w:pPr>
      <w:r>
        <w:t xml:space="preserve"> </w:t>
      </w:r>
    </w:p>
    <w:p w:rsidR="00CD04A3" w:rsidRPr="005B215E" w:rsidRDefault="00471DEB" w:rsidP="00C72F83">
      <w:pPr>
        <w:pStyle w:val="ParagrapheIndent2"/>
        <w:jc w:val="both"/>
        <w:rPr>
          <w:rFonts w:eastAsia="Arial" w:cs="Arial"/>
          <w:b/>
          <w:color w:val="000000"/>
          <w:u w:val="single"/>
          <w:lang w:val="fr-FR"/>
        </w:rPr>
      </w:pPr>
      <w:r w:rsidRPr="005B215E">
        <w:rPr>
          <w:rFonts w:eastAsia="Arial" w:cs="Arial"/>
          <w:b/>
          <w:color w:val="000000"/>
          <w:u w:val="single"/>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367"/>
        <w:gridCol w:w="1233"/>
      </w:tblGrid>
      <w:tr w:rsidR="00CD04A3" w:rsidTr="00C72F83">
        <w:trPr>
          <w:trHeight w:val="454"/>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140" w:after="40"/>
              <w:jc w:val="center"/>
              <w:rPr>
                <w:rFonts w:eastAsia="Arial" w:cs="Arial"/>
                <w:color w:val="000000"/>
                <w:sz w:val="22"/>
                <w:lang w:val="fr-FR"/>
              </w:rPr>
            </w:pPr>
            <w:r>
              <w:rPr>
                <w:rFonts w:eastAsia="Arial" w:cs="Arial"/>
                <w:color w:val="000000"/>
                <w:sz w:val="22"/>
                <w:lang w:val="fr-FR"/>
              </w:rPr>
              <w:t>Libellés</w:t>
            </w:r>
          </w:p>
        </w:tc>
        <w:tc>
          <w:tcPr>
            <w:tcW w:w="123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140" w:after="40"/>
              <w:jc w:val="center"/>
              <w:rPr>
                <w:rFonts w:eastAsia="Arial" w:cs="Arial"/>
                <w:color w:val="000000"/>
                <w:sz w:val="22"/>
                <w:lang w:val="fr-FR"/>
              </w:rPr>
            </w:pPr>
            <w:r>
              <w:rPr>
                <w:rFonts w:eastAsia="Arial" w:cs="Arial"/>
                <w:color w:val="000000"/>
                <w:sz w:val="22"/>
                <w:lang w:val="fr-FR"/>
              </w:rPr>
              <w:t>Signature</w:t>
            </w:r>
          </w:p>
        </w:tc>
      </w:tr>
      <w:tr w:rsidR="00CD04A3" w:rsidTr="00C72F83">
        <w:trPr>
          <w:trHeight w:val="379"/>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C72F83" w:rsidP="00132404">
            <w:pPr>
              <w:spacing w:before="40" w:after="20"/>
              <w:ind w:left="40" w:right="40"/>
              <w:jc w:val="both"/>
              <w:rPr>
                <w:rFonts w:eastAsia="Arial" w:cs="Arial"/>
                <w:color w:val="000000"/>
                <w:sz w:val="22"/>
                <w:lang w:val="fr-FR"/>
              </w:rPr>
            </w:pPr>
            <w:r>
              <w:rPr>
                <w:rFonts w:eastAsia="Arial" w:cs="Arial"/>
                <w:color w:val="000000"/>
                <w:sz w:val="22"/>
                <w:lang w:val="fr-FR"/>
              </w:rPr>
              <w:t>Tous éléments permettant de vérifier la capacité du candidat à remettre une offre.</w:t>
            </w:r>
          </w:p>
        </w:tc>
        <w:tc>
          <w:tcPr>
            <w:tcW w:w="123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40" w:after="20"/>
              <w:ind w:left="40" w:right="40"/>
              <w:jc w:val="center"/>
              <w:rPr>
                <w:rFonts w:eastAsia="Arial" w:cs="Arial"/>
                <w:color w:val="000000"/>
                <w:sz w:val="22"/>
                <w:lang w:val="fr-FR"/>
              </w:rPr>
            </w:pPr>
            <w:r>
              <w:rPr>
                <w:rFonts w:eastAsia="Arial" w:cs="Arial"/>
                <w:color w:val="000000"/>
                <w:sz w:val="22"/>
                <w:lang w:val="fr-FR"/>
              </w:rPr>
              <w:t>Non</w:t>
            </w:r>
          </w:p>
        </w:tc>
      </w:tr>
    </w:tbl>
    <w:p w:rsidR="00CD04A3" w:rsidRDefault="00471DEB" w:rsidP="006F1985">
      <w:pPr>
        <w:spacing w:line="240" w:lineRule="exact"/>
      </w:pPr>
      <w:r>
        <w:t xml:space="preserve"> </w:t>
      </w:r>
    </w:p>
    <w:p w:rsidR="00C72F83" w:rsidRDefault="00C72F83" w:rsidP="006F1985">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C72F83" w:rsidRDefault="00C72F83" w:rsidP="00C72F83">
      <w:pPr>
        <w:pStyle w:val="ParagrapheIndent2"/>
        <w:spacing w:line="253" w:lineRule="exact"/>
        <w:jc w:val="both"/>
        <w:rPr>
          <w:color w:val="000000"/>
          <w:lang w:val="fr-FR"/>
        </w:rPr>
      </w:pPr>
    </w:p>
    <w:p w:rsidR="00C72F83" w:rsidRDefault="00C72F83" w:rsidP="00C72F83">
      <w:pPr>
        <w:pStyle w:val="ParagrapheIndent2"/>
        <w:spacing w:after="240" w:line="253" w:lineRule="exact"/>
        <w:jc w:val="both"/>
        <w:rPr>
          <w:color w:val="000000"/>
          <w:lang w:val="fr-FR"/>
        </w:rPr>
      </w:pPr>
      <w:r>
        <w:rPr>
          <w:color w:val="000000"/>
          <w:lang w:val="fr-FR"/>
        </w:rPr>
        <w:t>Ils peuvent aussi utiliser le Document Unique de Marché Européen (DUME).</w:t>
      </w:r>
    </w:p>
    <w:p w:rsidR="00C72F83" w:rsidRDefault="00C72F83" w:rsidP="00C72F83">
      <w:pPr>
        <w:pStyle w:val="ParagrapheIndent2"/>
        <w:spacing w:after="24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CD04A3" w:rsidRPr="00C72F83" w:rsidRDefault="00C72F83">
      <w:pPr>
        <w:pStyle w:val="ParagrapheIndent2"/>
        <w:jc w:val="both"/>
        <w:rPr>
          <w:rFonts w:eastAsia="Arial" w:cs="Arial"/>
          <w:b/>
          <w:color w:val="000000"/>
          <w:lang w:val="fr-FR"/>
        </w:rPr>
      </w:pPr>
      <w:r w:rsidRPr="006F1985">
        <w:rPr>
          <w:rFonts w:eastAsia="Arial"/>
          <w:b/>
          <w:color w:val="000000"/>
          <w:sz w:val="24"/>
          <w:lang w:val="fr-FR"/>
        </w:rPr>
        <w:t>5.1.2</w:t>
      </w:r>
      <w:r>
        <w:rPr>
          <w:rFonts w:eastAsia="Arial"/>
          <w:i/>
          <w:color w:val="000000"/>
          <w:sz w:val="24"/>
          <w:lang w:val="fr-FR"/>
        </w:rPr>
        <w:t xml:space="preserve"> </w:t>
      </w:r>
      <w:r w:rsidRPr="00C72F83">
        <w:rPr>
          <w:rFonts w:eastAsia="Arial"/>
          <w:b/>
          <w:color w:val="000000"/>
          <w:sz w:val="24"/>
          <w:lang w:val="fr-FR"/>
        </w:rPr>
        <w:t>– Pièces de l’offre</w:t>
      </w:r>
    </w:p>
    <w:tbl>
      <w:tblPr>
        <w:tblW w:w="0" w:type="auto"/>
        <w:tblLayout w:type="fixed"/>
        <w:tblLook w:val="04A0" w:firstRow="1" w:lastRow="0" w:firstColumn="1" w:lastColumn="0" w:noHBand="0" w:noVBand="1"/>
      </w:tblPr>
      <w:tblGrid>
        <w:gridCol w:w="8400"/>
        <w:gridCol w:w="1200"/>
      </w:tblGrid>
      <w:tr w:rsidR="00CD04A3">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Signature</w:t>
            </w:r>
          </w:p>
        </w:tc>
      </w:tr>
      <w:tr w:rsidR="00CD04A3">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3443C9" w:rsidRPr="00023AE1" w:rsidRDefault="00471DEB" w:rsidP="003443C9">
            <w:pPr>
              <w:spacing w:before="60" w:after="20"/>
              <w:ind w:left="80" w:right="80"/>
              <w:jc w:val="both"/>
              <w:rPr>
                <w:rFonts w:eastAsia="Arial" w:cs="Arial"/>
                <w:b/>
                <w:sz w:val="22"/>
                <w:lang w:val="fr-FR"/>
              </w:rPr>
            </w:pPr>
            <w:r w:rsidRPr="00023AE1">
              <w:rPr>
                <w:rFonts w:eastAsia="Arial" w:cs="Arial"/>
                <w:sz w:val="22"/>
                <w:lang w:val="fr-FR"/>
              </w:rPr>
              <w:t xml:space="preserve">Le projet d'acte d'engagement (AE) et ses annexes éventuelles </w:t>
            </w:r>
            <w:r w:rsidR="006C2F7E" w:rsidRPr="00023AE1">
              <w:rPr>
                <w:rFonts w:eastAsia="Arial" w:cs="Arial"/>
                <w:sz w:val="22"/>
                <w:lang w:val="fr-FR"/>
              </w:rPr>
              <w:t>notamment l’annexe contrat sensible.</w:t>
            </w:r>
            <w:r w:rsidR="00EA36D2" w:rsidRPr="00023AE1">
              <w:rPr>
                <w:rFonts w:eastAsia="Arial" w:cs="Arial"/>
                <w:sz w:val="22"/>
                <w:lang w:val="fr-FR"/>
              </w:rPr>
              <w:t xml:space="preserve"> </w:t>
            </w:r>
            <w:r w:rsidR="00EA36D2" w:rsidRPr="00023AE1">
              <w:rPr>
                <w:rFonts w:eastAsia="Arial" w:cs="Arial"/>
                <w:b/>
                <w:sz w:val="22"/>
                <w:lang w:val="fr-FR"/>
              </w:rPr>
              <w:t>Obligatoire sous peine de rejet de l’offre pour les lots 1,2,3 et 5</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6C2F7E">
            <w:pPr>
              <w:spacing w:before="60" w:after="20"/>
              <w:ind w:left="80" w:right="80"/>
              <w:jc w:val="center"/>
              <w:rPr>
                <w:rFonts w:eastAsia="Arial" w:cs="Arial"/>
                <w:color w:val="000000"/>
                <w:sz w:val="22"/>
                <w:lang w:val="fr-FR"/>
              </w:rPr>
            </w:pPr>
            <w:r>
              <w:rPr>
                <w:rFonts w:eastAsia="Arial" w:cs="Arial"/>
                <w:color w:val="000000"/>
                <w:sz w:val="22"/>
                <w:lang w:val="fr-FR"/>
              </w:rPr>
              <w:t>Oui après attribution</w:t>
            </w:r>
          </w:p>
        </w:tc>
      </w:tr>
      <w:tr w:rsidR="00CD04A3">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60" w:after="20"/>
              <w:ind w:left="80" w:right="80"/>
              <w:jc w:val="both"/>
              <w:rPr>
                <w:rFonts w:eastAsia="Arial" w:cs="Arial"/>
                <w:color w:val="000000"/>
                <w:sz w:val="22"/>
                <w:lang w:val="fr-FR"/>
              </w:rPr>
            </w:pPr>
            <w:r>
              <w:rPr>
                <w:rFonts w:eastAsia="Arial" w:cs="Arial"/>
                <w:color w:val="000000"/>
                <w:sz w:val="22"/>
                <w:lang w:val="fr-FR"/>
              </w:rPr>
              <w:t>Le bordereau des prix unitaires (BPU)</w:t>
            </w:r>
            <w:r w:rsidR="00C72F83">
              <w:rPr>
                <w:rFonts w:eastAsia="Arial" w:cs="Arial"/>
                <w:color w:val="000000"/>
                <w:sz w:val="22"/>
                <w:lang w:val="fr-FR"/>
              </w:rPr>
              <w:t xml:space="preserve"> valant DQE pour le lot 4</w:t>
            </w:r>
            <w:r w:rsidR="002C113C">
              <w:rPr>
                <w:rFonts w:eastAsia="Arial" w:cs="Arial"/>
                <w:color w:val="000000"/>
                <w:sz w:val="22"/>
                <w:lang w:val="fr-FR"/>
              </w:rPr>
              <w:t xml:space="preserve"> et tous éléments financiers pour les autres lots</w:t>
            </w:r>
            <w:r w:rsidR="006C2F7E">
              <w:rPr>
                <w:rFonts w:eastAsia="Arial" w:cs="Arial"/>
                <w:color w:val="000000"/>
                <w:sz w:val="22"/>
                <w:lang w:val="fr-FR"/>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CD04A3">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C72F83">
            <w:pPr>
              <w:spacing w:before="60" w:after="20"/>
              <w:ind w:left="80" w:right="80"/>
              <w:jc w:val="both"/>
              <w:rPr>
                <w:rFonts w:eastAsia="Arial" w:cs="Arial"/>
                <w:color w:val="000000"/>
                <w:sz w:val="22"/>
                <w:lang w:val="fr-FR"/>
              </w:rPr>
            </w:pPr>
            <w:r>
              <w:rPr>
                <w:rFonts w:eastAsia="Arial" w:cs="Arial"/>
                <w:color w:val="000000"/>
                <w:sz w:val="22"/>
                <w:lang w:val="fr-FR"/>
              </w:rPr>
              <w:lastRenderedPageBreak/>
              <w:t>Le cadre de mémoire technique et ses annexes éventuelles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CD04A3" w:rsidRDefault="00471DEB" w:rsidP="006C2F7E">
      <w:pPr>
        <w:spacing w:line="240" w:lineRule="exact"/>
      </w:pPr>
      <w:r>
        <w:t xml:space="preserve"> </w:t>
      </w:r>
    </w:p>
    <w:p w:rsidR="00CD04A3" w:rsidRDefault="00471DEB">
      <w:pPr>
        <w:pStyle w:val="Titre1"/>
        <w:shd w:val="clear" w:color="C7BAB5" w:fill="C7BAB5"/>
        <w:rPr>
          <w:rFonts w:eastAsia="Arial"/>
          <w:color w:val="FFFFFF"/>
          <w:sz w:val="28"/>
          <w:lang w:val="fr-FR"/>
        </w:rPr>
      </w:pPr>
      <w:bookmarkStart w:id="44" w:name="ArtL1_RC-2-A8"/>
      <w:bookmarkStart w:id="45" w:name="_Toc243039485"/>
      <w:bookmarkEnd w:id="44"/>
      <w:r>
        <w:rPr>
          <w:rFonts w:eastAsia="Arial"/>
          <w:color w:val="FFFFFF"/>
          <w:sz w:val="28"/>
          <w:lang w:val="fr-FR"/>
        </w:rPr>
        <w:t>6 - Conditions d'envoi ou de remise des plis</w:t>
      </w:r>
      <w:bookmarkEnd w:id="45"/>
    </w:p>
    <w:p w:rsidR="00CD04A3" w:rsidRDefault="00471DEB">
      <w:pPr>
        <w:spacing w:line="60" w:lineRule="exact"/>
        <w:rPr>
          <w:sz w:val="6"/>
        </w:rPr>
      </w:pPr>
      <w:r>
        <w:t xml:space="preserve"> </w:t>
      </w:r>
    </w:p>
    <w:p w:rsidR="00C72F83" w:rsidRDefault="00C72F83" w:rsidP="00C72F83">
      <w:pPr>
        <w:pStyle w:val="ParagrapheIndent1"/>
        <w:spacing w:after="240" w:line="253" w:lineRule="exact"/>
        <w:jc w:val="both"/>
        <w:rPr>
          <w:color w:val="000000"/>
          <w:lang w:val="fr-FR"/>
        </w:rPr>
      </w:pPr>
      <w:bookmarkStart w:id="46" w:name="ArtL2_RC-2-A8.4"/>
      <w:bookmarkEnd w:id="46"/>
      <w:r>
        <w:rPr>
          <w:color w:val="000000"/>
          <w:lang w:val="fr-FR"/>
        </w:rPr>
        <w:t>Les plis devront parvenir à destination avant la date et l'heure limites de réception des offres indiquées sur la page de garde du présent document.</w:t>
      </w:r>
    </w:p>
    <w:p w:rsidR="00CD04A3" w:rsidRDefault="00471DEB">
      <w:pPr>
        <w:pStyle w:val="Titre2"/>
        <w:ind w:left="280"/>
        <w:jc w:val="both"/>
        <w:rPr>
          <w:rFonts w:eastAsia="Arial"/>
          <w:i w:val="0"/>
          <w:color w:val="000000"/>
          <w:sz w:val="24"/>
          <w:lang w:val="fr-FR"/>
        </w:rPr>
      </w:pPr>
      <w:bookmarkStart w:id="47" w:name="_Toc243039486"/>
      <w:r>
        <w:rPr>
          <w:rFonts w:eastAsia="Arial"/>
          <w:i w:val="0"/>
          <w:color w:val="000000"/>
          <w:sz w:val="24"/>
          <w:lang w:val="fr-FR"/>
        </w:rPr>
        <w:t>6.1 - Transmission électronique</w:t>
      </w:r>
      <w:bookmarkEnd w:id="47"/>
    </w:p>
    <w:p w:rsidR="0082066E" w:rsidRDefault="0082066E" w:rsidP="0082066E">
      <w:pPr>
        <w:pStyle w:val="ParagrapheIndent2"/>
        <w:spacing w:line="253" w:lineRule="exact"/>
        <w:jc w:val="both"/>
        <w:rPr>
          <w:color w:val="000000"/>
          <w:lang w:val="fr-FR"/>
        </w:rPr>
      </w:pPr>
      <w:r>
        <w:rPr>
          <w:color w:val="000000"/>
          <w:lang w:val="fr-FR"/>
        </w:rPr>
        <w:t>La transmission des documents par voie électronique est effectuée sur le profil d'acheteur du pouvoir adjudicateur, à l'adresse URL suivante : http://www.sarthe-marchespublics.fr.</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after="240"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82066E" w:rsidRDefault="0082066E" w:rsidP="0082066E">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line="253" w:lineRule="exact"/>
        <w:jc w:val="both"/>
        <w:rPr>
          <w:color w:val="000000"/>
          <w:lang w:val="fr-FR"/>
        </w:rPr>
      </w:pPr>
      <w:r>
        <w:rPr>
          <w:color w:val="000000"/>
          <w:lang w:val="fr-FR"/>
        </w:rPr>
        <w:t xml:space="preserve">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 </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line="253" w:lineRule="exact"/>
        <w:jc w:val="both"/>
        <w:rPr>
          <w:color w:val="000000"/>
          <w:lang w:val="fr-FR"/>
        </w:rPr>
      </w:pPr>
      <w:r w:rsidRPr="001666D7">
        <w:rPr>
          <w:b/>
          <w:color w:val="000000"/>
          <w:u w:val="single"/>
          <w:lang w:val="fr-FR"/>
        </w:rPr>
        <w:t>Lorsqu’un cadre de mémoire technique est fourni et exigé, seul ce mémoire doit être rempli sans renvoi exclusif à des pièces annexes</w:t>
      </w:r>
      <w:r>
        <w:rPr>
          <w:color w:val="000000"/>
          <w:lang w:val="fr-FR"/>
        </w:rPr>
        <w:t>. Des pièces annexes peuvent être admises pour expliquer la réponse rédigée dans le cadre du mémoire si ce dernier le permet (voir conditions d’utilisation dans le mémoire technique fourni).</w:t>
      </w:r>
    </w:p>
    <w:p w:rsidR="0082066E" w:rsidRDefault="0082066E" w:rsidP="0082066E">
      <w:pPr>
        <w:pStyle w:val="ParagrapheIndent2"/>
        <w:spacing w:line="253" w:lineRule="exact"/>
        <w:jc w:val="both"/>
        <w:rPr>
          <w:color w:val="000000"/>
          <w:lang w:val="fr-FR"/>
        </w:rPr>
      </w:pPr>
      <w:r>
        <w:rPr>
          <w:color w:val="000000"/>
          <w:lang w:val="fr-FR"/>
        </w:rPr>
        <w:t> </w:t>
      </w:r>
    </w:p>
    <w:p w:rsidR="0082066E" w:rsidRDefault="0082066E" w:rsidP="0082066E">
      <w:pPr>
        <w:pStyle w:val="ParagrapheIndent2"/>
        <w:spacing w:line="253" w:lineRule="exact"/>
        <w:jc w:val="both"/>
        <w:rPr>
          <w:color w:val="000000"/>
          <w:lang w:val="fr-FR"/>
        </w:rPr>
      </w:pPr>
      <w:r>
        <w:rPr>
          <w:color w:val="000000"/>
          <w:lang w:val="fr-FR"/>
        </w:rPr>
        <w:t xml:space="preserve">Les accès, modalités et fonctionnalités du profil d'acheteur sont dans le Dossier de consultation des entreprises mais également disponibles par le lien suivant : </w:t>
      </w:r>
      <w:hyperlink r:id="rId10" w:history="1">
        <w:r w:rsidR="009D000C" w:rsidRPr="00483927">
          <w:rPr>
            <w:rStyle w:val="Lienhypertexte"/>
            <w:lang w:val="fr-FR"/>
          </w:rPr>
          <w:t>http://www.marches-publics.info/kiosque/conditions-generales.pdf</w:t>
        </w:r>
      </w:hyperlink>
    </w:p>
    <w:p w:rsidR="0082066E" w:rsidRDefault="0082066E" w:rsidP="0082066E">
      <w:pPr>
        <w:pStyle w:val="ParagrapheIndent2"/>
        <w:spacing w:line="253" w:lineRule="exact"/>
        <w:jc w:val="both"/>
        <w:rPr>
          <w:color w:val="000000"/>
          <w:lang w:val="fr-FR"/>
        </w:rPr>
      </w:pPr>
      <w:r>
        <w:rPr>
          <w:color w:val="000000"/>
          <w:lang w:val="fr-FR"/>
        </w:rPr>
        <w:t> </w:t>
      </w:r>
    </w:p>
    <w:p w:rsidR="0082066E" w:rsidRDefault="0082066E" w:rsidP="0082066E">
      <w:pPr>
        <w:pStyle w:val="ParagrapheIndent2"/>
        <w:spacing w:line="253" w:lineRule="exact"/>
        <w:jc w:val="both"/>
        <w:rPr>
          <w:color w:val="000000"/>
          <w:lang w:val="fr-FR"/>
        </w:rPr>
      </w:pPr>
      <w:r>
        <w:rPr>
          <w:color w:val="000000"/>
          <w:lang w:val="fr-FR"/>
        </w:rPr>
        <w:t>Ne seront pas prises en considération, les offres transmises :</w:t>
      </w:r>
    </w:p>
    <w:p w:rsidR="0082066E" w:rsidRDefault="0082066E" w:rsidP="0082066E">
      <w:pPr>
        <w:pStyle w:val="ParagrapheIndent2"/>
        <w:spacing w:line="253" w:lineRule="exact"/>
        <w:jc w:val="both"/>
        <w:rPr>
          <w:color w:val="000000"/>
          <w:lang w:val="fr-FR"/>
        </w:rPr>
      </w:pPr>
      <w:r>
        <w:rPr>
          <w:color w:val="000000"/>
          <w:lang w:val="fr-FR"/>
        </w:rPr>
        <w:t> </w:t>
      </w:r>
    </w:p>
    <w:p w:rsidR="0082066E" w:rsidRDefault="0082066E" w:rsidP="0082066E">
      <w:pPr>
        <w:pStyle w:val="ParagrapheIndent2"/>
        <w:spacing w:line="253" w:lineRule="exact"/>
        <w:jc w:val="both"/>
        <w:rPr>
          <w:color w:val="000000"/>
          <w:lang w:val="fr-FR"/>
        </w:rPr>
      </w:pPr>
      <w:r>
        <w:rPr>
          <w:color w:val="000000"/>
          <w:lang w:val="fr-FR"/>
        </w:rPr>
        <w:t>- soit après les dates et heures limites,</w:t>
      </w:r>
    </w:p>
    <w:p w:rsidR="0082066E" w:rsidRDefault="0082066E" w:rsidP="0082066E">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82066E" w:rsidRDefault="0082066E" w:rsidP="0082066E">
      <w:pPr>
        <w:pStyle w:val="ParagrapheIndent2"/>
        <w:spacing w:line="253" w:lineRule="exact"/>
        <w:jc w:val="both"/>
        <w:rPr>
          <w:color w:val="000000"/>
          <w:lang w:val="fr-FR"/>
        </w:rPr>
      </w:pPr>
      <w:r>
        <w:rPr>
          <w:color w:val="000000"/>
          <w:lang w:val="fr-FR"/>
        </w:rPr>
        <w:t>- soit contenant des virus,</w:t>
      </w:r>
    </w:p>
    <w:p w:rsidR="0082066E" w:rsidRDefault="0082066E" w:rsidP="0082066E">
      <w:pPr>
        <w:pStyle w:val="ParagrapheIndent2"/>
        <w:spacing w:line="253" w:lineRule="exact"/>
        <w:jc w:val="both"/>
        <w:rPr>
          <w:color w:val="000000"/>
          <w:lang w:val="fr-FR"/>
        </w:rPr>
      </w:pPr>
      <w:r>
        <w:rPr>
          <w:color w:val="000000"/>
          <w:lang w:val="fr-FR"/>
        </w:rPr>
        <w:t>- soit par un autre canal que la plate-forme.</w:t>
      </w:r>
    </w:p>
    <w:p w:rsidR="0082066E" w:rsidRDefault="0082066E" w:rsidP="0082066E">
      <w:pPr>
        <w:pStyle w:val="ParagrapheIndent2"/>
        <w:spacing w:line="253" w:lineRule="exact"/>
        <w:jc w:val="both"/>
        <w:rPr>
          <w:color w:val="000000"/>
          <w:lang w:val="fr-FR"/>
        </w:rPr>
      </w:pPr>
      <w:r>
        <w:rPr>
          <w:color w:val="000000"/>
          <w:lang w:val="fr-FR"/>
        </w:rPr>
        <w:t> </w:t>
      </w:r>
    </w:p>
    <w:p w:rsidR="0082066E" w:rsidRDefault="0082066E" w:rsidP="0082066E">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line="253" w:lineRule="exact"/>
        <w:jc w:val="both"/>
        <w:rPr>
          <w:color w:val="000000"/>
          <w:lang w:val="fr-FR"/>
        </w:rPr>
      </w:pPr>
      <w:r>
        <w:rPr>
          <w:b/>
          <w:color w:val="000000"/>
          <w:u w:val="single"/>
          <w:lang w:val="fr-FR"/>
        </w:rPr>
        <w:t xml:space="preserve">Si un nouveau pli est envoyé par voie électronique par le même candidat, ce nouveau dépôt est considéré comme une nouvelle offre </w:t>
      </w:r>
      <w:r w:rsidR="00645EF5">
        <w:rPr>
          <w:b/>
          <w:color w:val="000000"/>
          <w:u w:val="single"/>
          <w:lang w:val="fr-FR"/>
        </w:rPr>
        <w:t>et annule</w:t>
      </w:r>
      <w:r>
        <w:rPr>
          <w:b/>
          <w:color w:val="000000"/>
          <w:u w:val="single"/>
          <w:lang w:val="fr-FR"/>
        </w:rPr>
        <w:t xml:space="preserve"> et remplace l'offre précédente</w:t>
      </w:r>
      <w:r>
        <w:rPr>
          <w:color w:val="000000"/>
          <w:lang w:val="fr-FR"/>
        </w:rPr>
        <w:t>. Pensez à redéposer tous les documents une nouvelle fois.</w:t>
      </w:r>
    </w:p>
    <w:p w:rsidR="0082066E" w:rsidRDefault="0082066E" w:rsidP="0082066E">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82066E" w:rsidRDefault="0082066E" w:rsidP="0082066E">
      <w:pPr>
        <w:pStyle w:val="ParagrapheIndent2"/>
        <w:spacing w:line="253" w:lineRule="exact"/>
        <w:jc w:val="both"/>
        <w:rPr>
          <w:color w:val="000000"/>
          <w:lang w:val="fr-FR"/>
        </w:rPr>
      </w:pPr>
      <w:r>
        <w:rPr>
          <w:color w:val="000000"/>
          <w:lang w:val="fr-FR"/>
        </w:rPr>
        <w:t>- lorsqu'un programme informatique malveillant est détecté dans le pli transmis par voie électronique ;</w:t>
      </w:r>
    </w:p>
    <w:p w:rsidR="0082066E" w:rsidRDefault="0082066E" w:rsidP="0082066E">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line="253" w:lineRule="exact"/>
        <w:jc w:val="both"/>
        <w:rPr>
          <w:color w:val="000000"/>
          <w:lang w:val="fr-FR"/>
        </w:rPr>
      </w:pPr>
      <w:r>
        <w:rPr>
          <w:color w:val="000000"/>
          <w:lang w:val="fr-FR"/>
        </w:rPr>
        <w:t>La copie de sauvegarde peut être transmise ou déposée à l'adresse suivante :</w:t>
      </w:r>
    </w:p>
    <w:p w:rsidR="0082066E" w:rsidRPr="0082066E" w:rsidRDefault="0082066E" w:rsidP="0082066E">
      <w:pPr>
        <w:pStyle w:val="ParagrapheIndent2"/>
        <w:spacing w:line="253" w:lineRule="exact"/>
        <w:jc w:val="center"/>
        <w:rPr>
          <w:b/>
          <w:lang w:val="fr-FR"/>
        </w:rPr>
      </w:pPr>
      <w:r w:rsidRPr="0082066E">
        <w:rPr>
          <w:b/>
          <w:lang w:val="fr-FR"/>
        </w:rPr>
        <w:t>Le Mans Métropole</w:t>
      </w:r>
    </w:p>
    <w:p w:rsidR="0082066E" w:rsidRPr="001666D7" w:rsidRDefault="0082066E" w:rsidP="0082066E">
      <w:pPr>
        <w:pStyle w:val="ParagrapheIndent2"/>
        <w:spacing w:line="253" w:lineRule="exact"/>
        <w:jc w:val="center"/>
        <w:rPr>
          <w:color w:val="000000"/>
          <w:lang w:val="fr-FR"/>
        </w:rPr>
      </w:pPr>
      <w:r w:rsidRPr="001666D7">
        <w:rPr>
          <w:color w:val="000000"/>
          <w:lang w:val="fr-FR"/>
        </w:rPr>
        <w:t xml:space="preserve">Service </w:t>
      </w:r>
      <w:r>
        <w:rPr>
          <w:color w:val="000000"/>
          <w:lang w:val="fr-FR"/>
        </w:rPr>
        <w:t>Commande Publique et Achats</w:t>
      </w:r>
    </w:p>
    <w:p w:rsidR="0082066E" w:rsidRPr="001666D7" w:rsidRDefault="0082066E" w:rsidP="0082066E">
      <w:pPr>
        <w:pStyle w:val="ParagrapheIndent2"/>
        <w:spacing w:line="253" w:lineRule="exact"/>
        <w:jc w:val="center"/>
        <w:rPr>
          <w:color w:val="000000"/>
          <w:lang w:val="fr-FR"/>
        </w:rPr>
      </w:pPr>
      <w:r w:rsidRPr="001666D7">
        <w:rPr>
          <w:color w:val="000000"/>
          <w:lang w:val="fr-FR"/>
        </w:rPr>
        <w:t>CS40010</w:t>
      </w:r>
    </w:p>
    <w:p w:rsidR="0082066E" w:rsidRDefault="0082066E" w:rsidP="0082066E">
      <w:pPr>
        <w:pStyle w:val="ParagrapheIndent2"/>
        <w:spacing w:line="253" w:lineRule="exact"/>
        <w:jc w:val="center"/>
        <w:rPr>
          <w:color w:val="000000"/>
          <w:lang w:val="fr-FR"/>
        </w:rPr>
      </w:pPr>
      <w:r w:rsidRPr="001666D7">
        <w:rPr>
          <w:color w:val="000000"/>
          <w:lang w:val="fr-FR"/>
        </w:rPr>
        <w:t>72039 Le Mans cedex 9</w:t>
      </w:r>
    </w:p>
    <w:p w:rsidR="0082066E" w:rsidRPr="00466AD6" w:rsidRDefault="0082066E" w:rsidP="0082066E">
      <w:pPr>
        <w:rPr>
          <w:lang w:val="fr-FR"/>
        </w:rPr>
      </w:pPr>
    </w:p>
    <w:p w:rsidR="0082066E" w:rsidRDefault="0082066E" w:rsidP="0082066E">
      <w:pPr>
        <w:pStyle w:val="ParagrapheIndent2"/>
        <w:spacing w:after="240" w:line="253" w:lineRule="exact"/>
        <w:jc w:val="both"/>
        <w:rPr>
          <w:color w:val="000000"/>
          <w:lang w:val="fr-FR"/>
        </w:rPr>
      </w:pPr>
      <w:r w:rsidRPr="00EE1D2C">
        <w:rPr>
          <w:color w:val="000000"/>
          <w:lang w:val="fr-FR"/>
        </w:rPr>
        <w:t>La</w:t>
      </w:r>
      <w:r>
        <w:rPr>
          <w:color w:val="000000"/>
          <w:lang w:val="fr-FR"/>
        </w:rPr>
        <w:t xml:space="preserve"> signature électronique du contrat par l'attributaire est privilégiée dans le cadre de cette consultation.</w:t>
      </w:r>
    </w:p>
    <w:p w:rsidR="0082066E" w:rsidRDefault="0082066E" w:rsidP="0082066E">
      <w:pPr>
        <w:pStyle w:val="ParagrapheIndent2"/>
        <w:spacing w:after="80"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82066E" w:rsidRDefault="0082066E" w:rsidP="0082066E">
      <w:pPr>
        <w:pStyle w:val="ParagrapheIndent2"/>
        <w:spacing w:line="253" w:lineRule="exact"/>
        <w:jc w:val="both"/>
        <w:rPr>
          <w:color w:val="000000"/>
          <w:lang w:val="fr-FR"/>
        </w:rPr>
      </w:pPr>
    </w:p>
    <w:p w:rsidR="0082066E" w:rsidRDefault="0082066E" w:rsidP="0082066E">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C72F83" w:rsidRDefault="00C72F83">
      <w:pPr>
        <w:pStyle w:val="ParagrapheIndent2"/>
        <w:spacing w:line="253" w:lineRule="exact"/>
        <w:jc w:val="both"/>
        <w:rPr>
          <w:rFonts w:eastAsia="Arial" w:cs="Arial"/>
          <w:color w:val="000000"/>
          <w:lang w:val="fr-FR"/>
        </w:rPr>
      </w:pPr>
    </w:p>
    <w:p w:rsidR="00CD04A3" w:rsidRDefault="00471DEB">
      <w:pPr>
        <w:pStyle w:val="ParagrapheIndent2"/>
        <w:spacing w:after="240" w:line="253" w:lineRule="exact"/>
        <w:jc w:val="both"/>
        <w:rPr>
          <w:rFonts w:eastAsia="Arial" w:cs="Arial"/>
          <w:b/>
          <w:color w:val="000000"/>
          <w:u w:val="single"/>
          <w:lang w:val="fr-FR"/>
        </w:rPr>
      </w:pPr>
      <w:r>
        <w:rPr>
          <w:rFonts w:eastAsia="Arial" w:cs="Arial"/>
          <w:b/>
          <w:color w:val="000000"/>
          <w:u w:val="single"/>
          <w:lang w:val="fr-FR"/>
        </w:rPr>
        <w:t xml:space="preserve">Attention, la date et l'heure limites de dépôt s'entendent de manière stricte : </w:t>
      </w:r>
      <w:proofErr w:type="gramStart"/>
      <w:r>
        <w:rPr>
          <w:rFonts w:eastAsia="Arial" w:cs="Arial"/>
          <w:b/>
          <w:color w:val="000000"/>
          <w:u w:val="single"/>
          <w:lang w:val="fr-FR"/>
        </w:rPr>
        <w:t>17:</w:t>
      </w:r>
      <w:proofErr w:type="gramEnd"/>
      <w:r>
        <w:rPr>
          <w:rFonts w:eastAsia="Arial" w:cs="Arial"/>
          <w:b/>
          <w:color w:val="000000"/>
          <w:u w:val="single"/>
          <w:lang w:val="fr-FR"/>
        </w:rPr>
        <w:t>00:00</w:t>
      </w:r>
    </w:p>
    <w:tbl>
      <w:tblPr>
        <w:tblW w:w="0" w:type="auto"/>
        <w:tblInd w:w="520" w:type="dxa"/>
        <w:tblLayout w:type="fixed"/>
        <w:tblLook w:val="04A0" w:firstRow="1" w:lastRow="0" w:firstColumn="1" w:lastColumn="0" w:noHBand="0" w:noVBand="1"/>
      </w:tblPr>
      <w:tblGrid>
        <w:gridCol w:w="9100"/>
      </w:tblGrid>
      <w:tr w:rsidR="00CD04A3">
        <w:trPr>
          <w:trHeight w:val="616"/>
        </w:trPr>
        <w:tc>
          <w:tcPr>
            <w:tcW w:w="91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40"/>
              <w:gridCol w:w="7720"/>
            </w:tblGrid>
            <w:tr w:rsidR="00CD04A3">
              <w:trPr>
                <w:trHeight w:val="40"/>
              </w:trPr>
              <w:tc>
                <w:tcPr>
                  <w:tcW w:w="400" w:type="dxa"/>
                  <w:tcMar>
                    <w:top w:w="0" w:type="dxa"/>
                    <w:left w:w="0" w:type="dxa"/>
                    <w:bottom w:w="0" w:type="dxa"/>
                    <w:right w:w="0" w:type="dxa"/>
                  </w:tcMar>
                </w:tcPr>
                <w:p w:rsidR="00CD04A3" w:rsidRDefault="00CD04A3">
                  <w:pPr>
                    <w:rPr>
                      <w:sz w:val="2"/>
                    </w:rPr>
                  </w:pPr>
                </w:p>
              </w:tc>
              <w:tc>
                <w:tcPr>
                  <w:tcW w:w="340" w:type="dxa"/>
                  <w:tcMar>
                    <w:top w:w="0" w:type="dxa"/>
                    <w:left w:w="0" w:type="dxa"/>
                    <w:bottom w:w="0" w:type="dxa"/>
                    <w:right w:w="0" w:type="dxa"/>
                  </w:tcMar>
                </w:tcPr>
                <w:p w:rsidR="00CD04A3" w:rsidRDefault="00CD04A3">
                  <w:pPr>
                    <w:rPr>
                      <w:sz w:val="2"/>
                    </w:rPr>
                  </w:pPr>
                </w:p>
              </w:tc>
              <w:tc>
                <w:tcPr>
                  <w:tcW w:w="7720" w:type="dxa"/>
                  <w:vMerge w:val="restart"/>
                  <w:tcMar>
                    <w:top w:w="0" w:type="dxa"/>
                    <w:left w:w="0" w:type="dxa"/>
                    <w:bottom w:w="0" w:type="dxa"/>
                    <w:right w:w="0" w:type="dxa"/>
                  </w:tcMar>
                  <w:vAlign w:val="center"/>
                </w:tcPr>
                <w:p w:rsidR="00CD04A3" w:rsidRDefault="00471DEB">
                  <w:pPr>
                    <w:jc w:val="both"/>
                    <w:rPr>
                      <w:rFonts w:eastAsia="Arial" w:cs="Arial"/>
                      <w:b/>
                      <w:color w:val="000000"/>
                      <w:sz w:val="22"/>
                      <w:lang w:val="fr-FR"/>
                    </w:rPr>
                  </w:pPr>
                  <w:r>
                    <w:rPr>
                      <w:rFonts w:eastAsia="Arial" w:cs="Arial"/>
                      <w:b/>
                      <w:color w:val="000000"/>
                      <w:sz w:val="22"/>
                      <w:lang w:val="fr-FR"/>
                    </w:rPr>
                    <w:t>Pensez à anticiper votre dépôt 48 heures avant l'heure limite</w:t>
                  </w:r>
                </w:p>
              </w:tc>
            </w:tr>
            <w:tr w:rsidR="00CD04A3">
              <w:trPr>
                <w:trHeight w:val="385"/>
              </w:trPr>
              <w:tc>
                <w:tcPr>
                  <w:tcW w:w="400" w:type="dxa"/>
                  <w:tcMar>
                    <w:top w:w="0" w:type="dxa"/>
                    <w:left w:w="0" w:type="dxa"/>
                    <w:bottom w:w="0" w:type="dxa"/>
                    <w:right w:w="0" w:type="dxa"/>
                  </w:tcMar>
                </w:tcPr>
                <w:p w:rsidR="00CD04A3" w:rsidRDefault="007E207F">
                  <w:pPr>
                    <w:rPr>
                      <w:sz w:val="2"/>
                    </w:rPr>
                  </w:pPr>
                  <w:r>
                    <w:rPr>
                      <w:noProof/>
                    </w:rPr>
                    <w:drawing>
                      <wp:inline distT="0" distB="0" distL="0" distR="0">
                        <wp:extent cx="252730" cy="25273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730" cy="252730"/>
                                </a:xfrm>
                                <a:prstGeom prst="rect">
                                  <a:avLst/>
                                </a:prstGeom>
                                <a:noFill/>
                                <a:ln>
                                  <a:noFill/>
                                </a:ln>
                              </pic:spPr>
                            </pic:pic>
                          </a:graphicData>
                        </a:graphic>
                      </wp:inline>
                    </w:drawing>
                  </w:r>
                </w:p>
              </w:tc>
              <w:tc>
                <w:tcPr>
                  <w:tcW w:w="340" w:type="dxa"/>
                  <w:tcMar>
                    <w:top w:w="0" w:type="dxa"/>
                    <w:left w:w="0" w:type="dxa"/>
                    <w:bottom w:w="0" w:type="dxa"/>
                    <w:right w:w="0" w:type="dxa"/>
                  </w:tcMar>
                </w:tcPr>
                <w:p w:rsidR="00CD04A3" w:rsidRDefault="00CD04A3">
                  <w:pPr>
                    <w:rPr>
                      <w:sz w:val="2"/>
                    </w:rPr>
                  </w:pPr>
                </w:p>
              </w:tc>
              <w:tc>
                <w:tcPr>
                  <w:tcW w:w="7720" w:type="dxa"/>
                  <w:vMerge/>
                  <w:tcMar>
                    <w:top w:w="0" w:type="dxa"/>
                    <w:left w:w="0" w:type="dxa"/>
                    <w:bottom w:w="0" w:type="dxa"/>
                    <w:right w:w="0" w:type="dxa"/>
                  </w:tcMar>
                </w:tcPr>
                <w:p w:rsidR="00CD04A3" w:rsidRDefault="00CD04A3"/>
              </w:tc>
            </w:tr>
            <w:tr w:rsidR="00CD04A3">
              <w:trPr>
                <w:trHeight w:val="45"/>
              </w:trPr>
              <w:tc>
                <w:tcPr>
                  <w:tcW w:w="400" w:type="dxa"/>
                  <w:tcMar>
                    <w:top w:w="0" w:type="dxa"/>
                    <w:left w:w="0" w:type="dxa"/>
                    <w:bottom w:w="0" w:type="dxa"/>
                    <w:right w:w="0" w:type="dxa"/>
                  </w:tcMar>
                </w:tcPr>
                <w:p w:rsidR="00CD04A3" w:rsidRDefault="00CD04A3">
                  <w:pPr>
                    <w:rPr>
                      <w:sz w:val="2"/>
                    </w:rPr>
                  </w:pPr>
                </w:p>
              </w:tc>
              <w:tc>
                <w:tcPr>
                  <w:tcW w:w="340" w:type="dxa"/>
                  <w:tcMar>
                    <w:top w:w="0" w:type="dxa"/>
                    <w:left w:w="0" w:type="dxa"/>
                    <w:bottom w:w="0" w:type="dxa"/>
                    <w:right w:w="0" w:type="dxa"/>
                  </w:tcMar>
                </w:tcPr>
                <w:p w:rsidR="00CD04A3" w:rsidRDefault="00CD04A3">
                  <w:pPr>
                    <w:rPr>
                      <w:sz w:val="2"/>
                    </w:rPr>
                  </w:pPr>
                </w:p>
              </w:tc>
              <w:tc>
                <w:tcPr>
                  <w:tcW w:w="7720" w:type="dxa"/>
                  <w:vMerge/>
                  <w:tcMar>
                    <w:top w:w="0" w:type="dxa"/>
                    <w:left w:w="0" w:type="dxa"/>
                    <w:bottom w:w="0" w:type="dxa"/>
                    <w:right w:w="0" w:type="dxa"/>
                  </w:tcMar>
                </w:tcPr>
                <w:p w:rsidR="00CD04A3" w:rsidRDefault="00CD04A3"/>
              </w:tc>
            </w:tr>
          </w:tbl>
          <w:p w:rsidR="00CD04A3" w:rsidRDefault="00CD04A3">
            <w:pPr>
              <w:rPr>
                <w:sz w:val="2"/>
              </w:rPr>
            </w:pPr>
          </w:p>
        </w:tc>
      </w:tr>
    </w:tbl>
    <w:p w:rsidR="00CD04A3" w:rsidRDefault="00471DEB">
      <w:pPr>
        <w:spacing w:line="240" w:lineRule="exact"/>
      </w:pPr>
      <w:r>
        <w:t xml:space="preserve"> </w:t>
      </w:r>
    </w:p>
    <w:p w:rsidR="00CD04A3" w:rsidRDefault="00471DEB">
      <w:pPr>
        <w:pStyle w:val="Titre2"/>
        <w:ind w:left="280"/>
        <w:jc w:val="both"/>
        <w:rPr>
          <w:rFonts w:eastAsia="Arial"/>
          <w:i w:val="0"/>
          <w:color w:val="000000"/>
          <w:sz w:val="24"/>
          <w:lang w:val="fr-FR"/>
        </w:rPr>
      </w:pPr>
      <w:bookmarkStart w:id="48" w:name="ArtL2_RC-2-A8.5"/>
      <w:bookmarkStart w:id="49" w:name="_Toc243039487"/>
      <w:bookmarkEnd w:id="48"/>
      <w:r>
        <w:rPr>
          <w:rFonts w:eastAsia="Arial"/>
          <w:i w:val="0"/>
          <w:color w:val="000000"/>
          <w:sz w:val="24"/>
          <w:lang w:val="fr-FR"/>
        </w:rPr>
        <w:t>6.2 - Transmission sous support papier</w:t>
      </w:r>
      <w:bookmarkEnd w:id="49"/>
    </w:p>
    <w:p w:rsidR="00C72F83" w:rsidRDefault="00C72F83" w:rsidP="00C72F83">
      <w:pPr>
        <w:pStyle w:val="ParagrapheIndent2"/>
        <w:spacing w:after="240" w:line="253" w:lineRule="exact"/>
        <w:jc w:val="both"/>
        <w:rPr>
          <w:color w:val="000000"/>
          <w:lang w:val="fr-FR"/>
        </w:rPr>
      </w:pPr>
      <w:bookmarkStart w:id="50" w:name="ArtL2_NA7.7"/>
      <w:bookmarkEnd w:id="50"/>
      <w:r>
        <w:rPr>
          <w:color w:val="000000"/>
          <w:lang w:val="fr-FR"/>
        </w:rPr>
        <w:t>La transmission des plis par voie électronique est imposée pour cette consultation. Par conséquent, la transmission par voie papier n'est pas autorisée.</w:t>
      </w:r>
    </w:p>
    <w:p w:rsidR="00CD04A3" w:rsidRPr="00C72F83" w:rsidRDefault="00471DEB" w:rsidP="00C72F83">
      <w:pPr>
        <w:pStyle w:val="Titre2"/>
        <w:ind w:left="280"/>
        <w:jc w:val="both"/>
        <w:rPr>
          <w:rFonts w:eastAsia="Arial"/>
          <w:i w:val="0"/>
          <w:color w:val="000000"/>
          <w:sz w:val="24"/>
          <w:szCs w:val="24"/>
          <w:lang w:val="fr-FR"/>
        </w:rPr>
      </w:pPr>
      <w:bookmarkStart w:id="51" w:name="_Toc243039488"/>
      <w:r w:rsidRPr="00C72F83">
        <w:rPr>
          <w:rFonts w:eastAsia="Arial"/>
          <w:i w:val="0"/>
          <w:color w:val="000000"/>
          <w:sz w:val="24"/>
          <w:szCs w:val="24"/>
          <w:lang w:val="fr-FR"/>
        </w:rPr>
        <w:t>6.3 - Transmission électronique avec le formulaire e-DUME électronique</w:t>
      </w:r>
      <w:bookmarkEnd w:id="51"/>
    </w:p>
    <w:p w:rsidR="00645EF5" w:rsidRPr="00F72909" w:rsidRDefault="00645EF5" w:rsidP="00645EF5">
      <w:pPr>
        <w:spacing w:line="253" w:lineRule="exact"/>
        <w:ind w:left="20" w:right="20"/>
        <w:jc w:val="both"/>
        <w:rPr>
          <w:rFonts w:cs="Arial"/>
          <w:color w:val="000000"/>
          <w:sz w:val="22"/>
          <w:szCs w:val="22"/>
          <w:lang w:val="fr-FR"/>
        </w:rPr>
      </w:pPr>
      <w:r w:rsidRPr="00F72909">
        <w:rPr>
          <w:rFonts w:cs="Arial"/>
          <w:color w:val="000000"/>
          <w:sz w:val="22"/>
          <w:szCs w:val="22"/>
          <w:lang w:val="fr-FR"/>
        </w:rPr>
        <w:t xml:space="preserve">En se connectant à l'adresse </w:t>
      </w:r>
      <w:hyperlink r:id="rId12" w:history="1">
        <w:r w:rsidRPr="00F72909">
          <w:rPr>
            <w:rStyle w:val="Lienhypertexte"/>
            <w:rFonts w:cs="Arial"/>
            <w:sz w:val="22"/>
            <w:szCs w:val="22"/>
            <w:lang w:val="fr-FR"/>
          </w:rPr>
          <w:t>http://www.sarthe-marchespublics.fr</w:t>
        </w:r>
      </w:hyperlink>
      <w:r w:rsidRPr="00F72909">
        <w:rPr>
          <w:rFonts w:cs="Arial"/>
          <w:color w:val="000000"/>
          <w:sz w:val="22"/>
          <w:szCs w:val="22"/>
          <w:lang w:val="fr-FR"/>
        </w:rPr>
        <w:t xml:space="preserve">, onglet DUME, les candidats peuvent préparer à l'avance des DUME types et les utiliser ensuite pour transmettre certains éléments standards de leur candidature. Le formulaire </w:t>
      </w:r>
      <w:proofErr w:type="spellStart"/>
      <w:r w:rsidRPr="00F72909">
        <w:rPr>
          <w:rFonts w:cs="Arial"/>
          <w:color w:val="000000"/>
          <w:sz w:val="22"/>
          <w:szCs w:val="22"/>
          <w:lang w:val="fr-FR"/>
        </w:rPr>
        <w:t>pré-rempli</w:t>
      </w:r>
      <w:proofErr w:type="spellEnd"/>
      <w:r w:rsidRPr="00F72909">
        <w:rPr>
          <w:rFonts w:cs="Arial"/>
          <w:color w:val="000000"/>
          <w:sz w:val="22"/>
          <w:szCs w:val="22"/>
          <w:lang w:val="fr-FR"/>
        </w:rPr>
        <w:t xml:space="preserve"> grâce au numéro SIRET permet de :</w:t>
      </w:r>
    </w:p>
    <w:p w:rsidR="00645EF5" w:rsidRPr="00F72909" w:rsidRDefault="00645EF5" w:rsidP="00645EF5">
      <w:pPr>
        <w:spacing w:line="253" w:lineRule="exact"/>
        <w:ind w:left="20" w:right="20"/>
        <w:jc w:val="both"/>
        <w:rPr>
          <w:rFonts w:cs="Arial"/>
          <w:color w:val="000000"/>
          <w:sz w:val="22"/>
          <w:szCs w:val="22"/>
          <w:lang w:val="fr-FR"/>
        </w:rPr>
      </w:pPr>
      <w:r w:rsidRPr="00F72909">
        <w:rPr>
          <w:rFonts w:cs="Arial"/>
          <w:color w:val="000000"/>
          <w:sz w:val="22"/>
          <w:szCs w:val="22"/>
          <w:lang w:val="fr-FR"/>
        </w:rPr>
        <w:t>- Bénéficier d'une reprise des données d'identité de l'entreprise (raison sociale, forme juridique, dir</w:t>
      </w:r>
      <w:r>
        <w:rPr>
          <w:rFonts w:cs="Arial"/>
          <w:color w:val="000000"/>
          <w:sz w:val="22"/>
          <w:szCs w:val="22"/>
          <w:lang w:val="fr-FR"/>
        </w:rPr>
        <w:t>igeant principal, numéro tva int</w:t>
      </w:r>
      <w:r w:rsidRPr="00F72909">
        <w:rPr>
          <w:rFonts w:cs="Arial"/>
          <w:color w:val="000000"/>
          <w:sz w:val="22"/>
          <w:szCs w:val="22"/>
          <w:lang w:val="fr-FR"/>
        </w:rPr>
        <w:t>racommunautaire, adresse) ;</w:t>
      </w:r>
    </w:p>
    <w:p w:rsidR="00645EF5" w:rsidRPr="00F72909" w:rsidRDefault="00645EF5" w:rsidP="00645EF5">
      <w:pPr>
        <w:spacing w:line="253" w:lineRule="exact"/>
        <w:ind w:left="20" w:right="20"/>
        <w:jc w:val="both"/>
        <w:rPr>
          <w:rFonts w:cs="Arial"/>
          <w:color w:val="000000"/>
          <w:sz w:val="22"/>
          <w:szCs w:val="22"/>
          <w:lang w:val="fr-FR"/>
        </w:rPr>
      </w:pPr>
      <w:r w:rsidRPr="00F72909">
        <w:rPr>
          <w:rFonts w:cs="Arial"/>
          <w:color w:val="000000"/>
          <w:sz w:val="22"/>
          <w:szCs w:val="22"/>
          <w:lang w:val="fr-FR"/>
        </w:rPr>
        <w:t xml:space="preserve">- D'attester du respect des obligations sociales et fiscales. Une requête automatisée auprès des différentes administrations (INSEE, DRFIP, ACOSS, </w:t>
      </w:r>
      <w:proofErr w:type="spellStart"/>
      <w:r w:rsidRPr="00F72909">
        <w:rPr>
          <w:rFonts w:cs="Arial"/>
          <w:color w:val="000000"/>
          <w:sz w:val="22"/>
          <w:szCs w:val="22"/>
          <w:lang w:val="fr-FR"/>
        </w:rPr>
        <w:t>infogreffe</w:t>
      </w:r>
      <w:proofErr w:type="spellEnd"/>
      <w:r w:rsidRPr="00F72909">
        <w:rPr>
          <w:rFonts w:cs="Arial"/>
          <w:color w:val="000000"/>
          <w:sz w:val="22"/>
          <w:szCs w:val="22"/>
          <w:lang w:val="fr-FR"/>
        </w:rPr>
        <w:t>, etc.) lancée en mode sécurisé par le Profil d'Acheteur permettra de récapituler l'ensemble des attestations requises que l'entreprise pourra corriger le cas échéant en cas d'obsolescence notamment ;</w:t>
      </w:r>
    </w:p>
    <w:p w:rsidR="00645EF5" w:rsidRPr="00F72909" w:rsidRDefault="00645EF5" w:rsidP="00645EF5">
      <w:pPr>
        <w:spacing w:line="253" w:lineRule="exact"/>
        <w:ind w:left="20" w:right="20"/>
        <w:jc w:val="both"/>
        <w:rPr>
          <w:rFonts w:cs="Arial"/>
          <w:color w:val="000000"/>
          <w:sz w:val="22"/>
          <w:szCs w:val="22"/>
          <w:lang w:val="fr-FR"/>
        </w:rPr>
      </w:pPr>
      <w:r w:rsidRPr="00F72909">
        <w:rPr>
          <w:rFonts w:cs="Arial"/>
          <w:color w:val="000000"/>
          <w:sz w:val="22"/>
          <w:szCs w:val="22"/>
          <w:lang w:val="fr-FR"/>
        </w:rPr>
        <w:t>- D'attester de la souscription des assurances appropriées, de ne pas être dans l'un des cas interdisant de soumissionner aux marchés publics, du pouvoir d'engager la société ;</w:t>
      </w:r>
    </w:p>
    <w:p w:rsidR="00645EF5" w:rsidRPr="00F72909" w:rsidRDefault="00645EF5" w:rsidP="00645EF5">
      <w:pPr>
        <w:spacing w:line="253" w:lineRule="exact"/>
        <w:ind w:left="20" w:right="20"/>
        <w:jc w:val="both"/>
        <w:rPr>
          <w:rFonts w:cs="Arial"/>
          <w:color w:val="000000"/>
          <w:sz w:val="22"/>
          <w:szCs w:val="22"/>
          <w:lang w:val="fr-FR"/>
        </w:rPr>
      </w:pPr>
      <w:r w:rsidRPr="00F72909">
        <w:rPr>
          <w:rFonts w:cs="Arial"/>
          <w:color w:val="000000"/>
          <w:sz w:val="22"/>
          <w:szCs w:val="22"/>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645EF5" w:rsidRPr="00F72909" w:rsidRDefault="00645EF5" w:rsidP="00645EF5">
      <w:pPr>
        <w:spacing w:line="253" w:lineRule="exact"/>
        <w:ind w:left="20" w:right="20"/>
        <w:jc w:val="both"/>
        <w:rPr>
          <w:rFonts w:cs="Arial"/>
          <w:color w:val="000000"/>
          <w:sz w:val="22"/>
          <w:szCs w:val="22"/>
          <w:lang w:val="fr-FR"/>
        </w:rPr>
      </w:pPr>
    </w:p>
    <w:p w:rsidR="00645EF5" w:rsidRPr="00F72909" w:rsidRDefault="00645EF5" w:rsidP="00645EF5">
      <w:pPr>
        <w:spacing w:line="253" w:lineRule="exact"/>
        <w:ind w:left="20" w:right="20"/>
        <w:jc w:val="both"/>
        <w:rPr>
          <w:rFonts w:cs="Arial"/>
          <w:sz w:val="22"/>
          <w:szCs w:val="22"/>
          <w:lang w:val="fr-FR"/>
        </w:rPr>
      </w:pPr>
      <w:r w:rsidRPr="00F72909">
        <w:rPr>
          <w:rFonts w:cs="Arial"/>
          <w:color w:val="000000"/>
          <w:sz w:val="22"/>
          <w:szCs w:val="22"/>
          <w:lang w:val="fr-FR"/>
        </w:rPr>
        <w:t>Ce document est ensuite extrait en fichier au format xml à joindre à l'offre électronique déposée sur le profil d'acheteur.</w:t>
      </w:r>
      <w:r w:rsidR="00D639FE">
        <w:rPr>
          <w:rFonts w:cs="Arial"/>
          <w:color w:val="000000"/>
          <w:sz w:val="22"/>
          <w:szCs w:val="22"/>
          <w:lang w:val="fr-FR"/>
        </w:rPr>
        <w:t xml:space="preserve"> </w:t>
      </w:r>
      <w:r w:rsidRPr="00F72909">
        <w:rPr>
          <w:rFonts w:cs="Arial"/>
          <w:sz w:val="22"/>
          <w:szCs w:val="22"/>
          <w:lang w:val="fr-FR"/>
        </w:rPr>
        <w:t>Les renseignements concernant la capacité à exercer l'activité professionnelle (notamment situation juridique) et la capacité économique et financière figurent dans l'utilisation du formulaire pré rempli DUME.</w:t>
      </w:r>
      <w:r w:rsidR="00D639FE">
        <w:rPr>
          <w:rFonts w:cs="Arial"/>
          <w:sz w:val="22"/>
          <w:szCs w:val="22"/>
          <w:lang w:val="fr-FR"/>
        </w:rPr>
        <w:t xml:space="preserve"> </w:t>
      </w:r>
      <w:r w:rsidRPr="00F72909">
        <w:rPr>
          <w:rFonts w:cs="Arial"/>
          <w:sz w:val="22"/>
          <w:szCs w:val="22"/>
          <w:lang w:val="fr-FR"/>
        </w:rPr>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w:t>
      </w:r>
      <w:proofErr w:type="gramStart"/>
      <w:r w:rsidRPr="00F72909">
        <w:rPr>
          <w:rFonts w:cs="Arial"/>
          <w:sz w:val="22"/>
          <w:szCs w:val="22"/>
          <w:lang w:val="fr-FR"/>
        </w:rPr>
        <w:t>art</w:t>
      </w:r>
      <w:proofErr w:type="gramEnd"/>
      <w:r w:rsidRPr="00F72909">
        <w:rPr>
          <w:rFonts w:cs="Arial"/>
          <w:sz w:val="22"/>
          <w:szCs w:val="22"/>
          <w:lang w:val="fr-FR"/>
        </w:rPr>
        <w:t xml:space="preserve"> </w:t>
      </w:r>
      <w:r>
        <w:rPr>
          <w:rFonts w:cs="Arial"/>
          <w:sz w:val="22"/>
          <w:szCs w:val="22"/>
          <w:lang w:val="fr-FR"/>
        </w:rPr>
        <w:t>R2143-4 du CCP</w:t>
      </w:r>
      <w:r w:rsidRPr="00F72909">
        <w:rPr>
          <w:rFonts w:cs="Arial"/>
          <w:sz w:val="22"/>
          <w:szCs w:val="22"/>
          <w:lang w:val="fr-FR"/>
        </w:rPr>
        <w:t>)</w:t>
      </w:r>
      <w:r w:rsidR="00D639FE">
        <w:rPr>
          <w:rFonts w:cs="Arial"/>
          <w:sz w:val="22"/>
          <w:szCs w:val="22"/>
          <w:lang w:val="fr-FR"/>
        </w:rPr>
        <w:t>.</w:t>
      </w:r>
    </w:p>
    <w:p w:rsidR="00645EF5" w:rsidRPr="00F72909" w:rsidRDefault="00645EF5" w:rsidP="00645EF5">
      <w:pPr>
        <w:spacing w:line="253" w:lineRule="exact"/>
        <w:ind w:left="20" w:right="20"/>
        <w:jc w:val="both"/>
        <w:rPr>
          <w:rFonts w:cs="Arial"/>
          <w:color w:val="000000"/>
          <w:sz w:val="22"/>
          <w:szCs w:val="22"/>
          <w:lang w:val="fr-FR"/>
        </w:rPr>
      </w:pPr>
    </w:p>
    <w:p w:rsidR="00645EF5" w:rsidRPr="00F72909" w:rsidRDefault="00645EF5" w:rsidP="00645EF5">
      <w:pPr>
        <w:spacing w:line="253" w:lineRule="exact"/>
        <w:ind w:left="20" w:right="20"/>
        <w:jc w:val="both"/>
        <w:rPr>
          <w:rFonts w:cs="Arial"/>
          <w:color w:val="000000"/>
          <w:sz w:val="22"/>
          <w:szCs w:val="22"/>
          <w:lang w:val="fr-FR"/>
        </w:rPr>
      </w:pPr>
      <w:r w:rsidRPr="00F72909">
        <w:rPr>
          <w:rFonts w:cs="Arial"/>
          <w:color w:val="000000"/>
          <w:sz w:val="22"/>
          <w:szCs w:val="22"/>
          <w:lang w:val="fr-FR"/>
        </w:rPr>
        <w:lastRenderedPageBreak/>
        <w:t>L'utilisation du formulaire DUME est fortement préconisée, mais le candidat peut néanmoins répondre par tout autre moyen.</w:t>
      </w:r>
    </w:p>
    <w:p w:rsidR="00645EF5" w:rsidRPr="00F72909" w:rsidRDefault="00645EF5" w:rsidP="00645EF5">
      <w:pPr>
        <w:spacing w:line="253" w:lineRule="exact"/>
        <w:ind w:left="20" w:right="20"/>
        <w:jc w:val="both"/>
        <w:rPr>
          <w:rFonts w:cs="Arial"/>
          <w:strike/>
          <w:color w:val="000000"/>
          <w:sz w:val="22"/>
          <w:szCs w:val="22"/>
          <w:lang w:val="fr-FR"/>
        </w:rPr>
      </w:pPr>
    </w:p>
    <w:p w:rsidR="00645EF5" w:rsidRDefault="00645EF5" w:rsidP="00645EF5">
      <w:pPr>
        <w:spacing w:line="253" w:lineRule="exact"/>
        <w:ind w:left="20" w:right="20"/>
        <w:jc w:val="both"/>
        <w:rPr>
          <w:rFonts w:cs="Arial"/>
          <w:sz w:val="22"/>
          <w:szCs w:val="22"/>
          <w:lang w:val="fr-FR"/>
        </w:rPr>
      </w:pPr>
      <w:r w:rsidRPr="00F72909">
        <w:rPr>
          <w:rFonts w:cs="Arial"/>
          <w:sz w:val="22"/>
          <w:szCs w:val="22"/>
          <w:lang w:val="fr-FR"/>
        </w:rPr>
        <w:t>Les candidats étrangers à l'union Européenne ne peuvent utiliser la formule DUME.</w:t>
      </w:r>
      <w:r w:rsidR="0069448A">
        <w:rPr>
          <w:rFonts w:cs="Arial"/>
          <w:sz w:val="22"/>
          <w:szCs w:val="22"/>
          <w:lang w:val="fr-FR"/>
        </w:rPr>
        <w:t xml:space="preserve"> </w:t>
      </w:r>
      <w:r w:rsidRPr="00F72909">
        <w:rPr>
          <w:rFonts w:cs="Arial"/>
          <w:sz w:val="22"/>
          <w:szCs w:val="22"/>
          <w:lang w:val="fr-FR"/>
        </w:rPr>
        <w:t>Le formulaire est utilisable également en cas de groupement et de sous-traitance dès le début du marché.</w:t>
      </w:r>
      <w:r w:rsidR="0069448A">
        <w:rPr>
          <w:rFonts w:cs="Arial"/>
          <w:sz w:val="22"/>
          <w:szCs w:val="22"/>
          <w:lang w:val="fr-FR"/>
        </w:rPr>
        <w:t xml:space="preserve"> </w:t>
      </w:r>
      <w:r w:rsidRPr="00F72909">
        <w:rPr>
          <w:rFonts w:cs="Arial"/>
          <w:sz w:val="22"/>
          <w:szCs w:val="22"/>
          <w:lang w:val="fr-FR"/>
        </w:rPr>
        <w:t>Le formulaire DUME doit être rempli une fois même en cas de réponse à plusieurs lots.</w:t>
      </w:r>
    </w:p>
    <w:p w:rsidR="009F11CC" w:rsidRDefault="009F11CC" w:rsidP="009F11CC">
      <w:pPr>
        <w:rPr>
          <w:rFonts w:eastAsia="Arial"/>
          <w:lang w:val="fr-FR"/>
        </w:rPr>
      </w:pPr>
    </w:p>
    <w:p w:rsidR="00CD04A3" w:rsidRDefault="00471DEB">
      <w:pPr>
        <w:pStyle w:val="Titre1"/>
        <w:shd w:val="clear" w:color="C7BAB5" w:fill="C7BAB5"/>
        <w:rPr>
          <w:rFonts w:eastAsia="Arial"/>
          <w:color w:val="FFFFFF"/>
          <w:sz w:val="28"/>
          <w:lang w:val="fr-FR"/>
        </w:rPr>
      </w:pPr>
      <w:bookmarkStart w:id="52" w:name="ArtL1_RC-2-A10"/>
      <w:bookmarkStart w:id="53" w:name="_Toc243039489"/>
      <w:bookmarkEnd w:id="52"/>
      <w:r>
        <w:rPr>
          <w:rFonts w:eastAsia="Arial"/>
          <w:color w:val="FFFFFF"/>
          <w:sz w:val="28"/>
          <w:lang w:val="fr-FR"/>
        </w:rPr>
        <w:t>7 - Examen des candidatures et des offres</w:t>
      </w:r>
      <w:bookmarkEnd w:id="53"/>
    </w:p>
    <w:p w:rsidR="00CD04A3" w:rsidRDefault="00471DEB">
      <w:pPr>
        <w:spacing w:line="60" w:lineRule="exact"/>
        <w:rPr>
          <w:sz w:val="6"/>
        </w:rPr>
      </w:pPr>
      <w:r>
        <w:t xml:space="preserve"> </w:t>
      </w:r>
    </w:p>
    <w:p w:rsidR="009F11CC" w:rsidRDefault="009F11CC" w:rsidP="009F11CC">
      <w:pPr>
        <w:pStyle w:val="Titre2"/>
        <w:ind w:left="280"/>
        <w:jc w:val="both"/>
        <w:rPr>
          <w:rFonts w:eastAsia="Arial"/>
          <w:i w:val="0"/>
          <w:color w:val="000000"/>
          <w:sz w:val="24"/>
          <w:lang w:val="fr-FR"/>
        </w:rPr>
      </w:pPr>
      <w:bookmarkStart w:id="54" w:name="ArtL2_RC-2-A10.1"/>
      <w:bookmarkStart w:id="55" w:name="_Toc238736447"/>
      <w:bookmarkStart w:id="56" w:name="_Toc243039490"/>
      <w:bookmarkEnd w:id="54"/>
      <w:r>
        <w:rPr>
          <w:rFonts w:eastAsia="Arial"/>
          <w:i w:val="0"/>
          <w:color w:val="000000"/>
          <w:sz w:val="24"/>
          <w:lang w:val="fr-FR"/>
        </w:rPr>
        <w:t>7.1 - Sélection des candidatures effectuée avant l’analyse des offres</w:t>
      </w:r>
      <w:bookmarkEnd w:id="55"/>
      <w:bookmarkEnd w:id="56"/>
    </w:p>
    <w:p w:rsidR="00A471B0" w:rsidRPr="00A471B0" w:rsidRDefault="00A471B0" w:rsidP="00A471B0">
      <w:pPr>
        <w:pStyle w:val="ParagrapheIndent2"/>
        <w:spacing w:after="240" w:line="253" w:lineRule="exact"/>
        <w:jc w:val="both"/>
        <w:rPr>
          <w:lang w:val="fr-FR"/>
        </w:rPr>
      </w:pPr>
      <w:bookmarkStart w:id="57" w:name="ArtL2_RC-2-A10.3"/>
      <w:bookmarkEnd w:id="57"/>
      <w:r w:rsidRPr="00A471B0">
        <w:rPr>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A471B0" w:rsidRDefault="00A471B0" w:rsidP="00A471B0">
      <w:pPr>
        <w:pStyle w:val="ParagrapheIndent2"/>
        <w:spacing w:line="253"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A471B0" w:rsidRDefault="00A471B0" w:rsidP="00A471B0">
      <w:pPr>
        <w:pStyle w:val="ParagrapheIndent2"/>
        <w:spacing w:line="253" w:lineRule="exact"/>
        <w:ind w:left="360"/>
        <w:jc w:val="both"/>
        <w:rPr>
          <w:color w:val="000000"/>
          <w:lang w:val="fr-FR"/>
        </w:rPr>
      </w:pPr>
    </w:p>
    <w:p w:rsidR="00A471B0" w:rsidRDefault="00A471B0" w:rsidP="00A471B0">
      <w:pPr>
        <w:pStyle w:val="ParagrapheIndent2"/>
        <w:spacing w:line="253" w:lineRule="exact"/>
        <w:jc w:val="both"/>
        <w:rPr>
          <w:color w:val="000000"/>
          <w:lang w:val="fr-FR"/>
        </w:rPr>
      </w:pPr>
      <w:r>
        <w:rPr>
          <w:color w:val="000000"/>
          <w:lang w:val="fr-FR"/>
        </w:rPr>
        <w:t>Les critères intervenant pour la sélection des candidatures sont :</w:t>
      </w:r>
    </w:p>
    <w:p w:rsidR="009F11CC" w:rsidRDefault="009F11CC" w:rsidP="009F11CC">
      <w:pPr>
        <w:pStyle w:val="ParagrapheIndent2"/>
        <w:numPr>
          <w:ilvl w:val="0"/>
          <w:numId w:val="3"/>
        </w:numPr>
        <w:spacing w:line="253" w:lineRule="exact"/>
        <w:jc w:val="both"/>
        <w:rPr>
          <w:color w:val="000000"/>
          <w:lang w:val="fr-FR"/>
        </w:rPr>
      </w:pPr>
      <w:r>
        <w:rPr>
          <w:color w:val="000000"/>
          <w:lang w:val="fr-FR"/>
        </w:rPr>
        <w:t xml:space="preserve">Aptitude à exercer l’activité professionnelle </w:t>
      </w:r>
    </w:p>
    <w:p w:rsidR="009F11CC" w:rsidRDefault="009F11CC" w:rsidP="009F11CC">
      <w:pPr>
        <w:pStyle w:val="ParagrapheIndent2"/>
        <w:numPr>
          <w:ilvl w:val="0"/>
          <w:numId w:val="3"/>
        </w:numPr>
        <w:spacing w:line="253" w:lineRule="exact"/>
        <w:jc w:val="both"/>
        <w:rPr>
          <w:color w:val="000000"/>
          <w:lang w:val="fr-FR"/>
        </w:rPr>
      </w:pPr>
      <w:r>
        <w:rPr>
          <w:color w:val="000000"/>
          <w:lang w:val="fr-FR"/>
        </w:rPr>
        <w:t xml:space="preserve">Capacités techniques et professionnelles </w:t>
      </w:r>
    </w:p>
    <w:p w:rsidR="009F11CC" w:rsidRDefault="009F11CC" w:rsidP="009F11CC">
      <w:pPr>
        <w:pStyle w:val="ParagrapheIndent2"/>
        <w:numPr>
          <w:ilvl w:val="0"/>
          <w:numId w:val="3"/>
        </w:numPr>
        <w:spacing w:line="253" w:lineRule="exact"/>
        <w:jc w:val="both"/>
        <w:rPr>
          <w:color w:val="000000"/>
          <w:lang w:val="fr-FR"/>
        </w:rPr>
      </w:pPr>
      <w:r>
        <w:rPr>
          <w:color w:val="000000"/>
          <w:lang w:val="fr-FR"/>
        </w:rPr>
        <w:t>Capacité économique et financière</w:t>
      </w:r>
    </w:p>
    <w:p w:rsidR="009F11CC" w:rsidRDefault="009F11CC" w:rsidP="009F11CC">
      <w:pPr>
        <w:pStyle w:val="ParagrapheIndent2"/>
        <w:spacing w:line="253" w:lineRule="exact"/>
        <w:jc w:val="both"/>
        <w:rPr>
          <w:color w:val="000000"/>
          <w:lang w:val="fr-FR"/>
        </w:rPr>
      </w:pPr>
    </w:p>
    <w:p w:rsidR="009F11CC" w:rsidRDefault="009F11CC" w:rsidP="009F11CC">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CD04A3" w:rsidRDefault="00471DEB">
      <w:pPr>
        <w:pStyle w:val="Titre2"/>
        <w:ind w:left="280"/>
        <w:jc w:val="both"/>
        <w:rPr>
          <w:rFonts w:eastAsia="Arial"/>
          <w:i w:val="0"/>
          <w:color w:val="000000"/>
          <w:sz w:val="24"/>
          <w:lang w:val="fr-FR"/>
        </w:rPr>
      </w:pPr>
      <w:bookmarkStart w:id="58" w:name="_Toc243039491"/>
      <w:r>
        <w:rPr>
          <w:rFonts w:eastAsia="Arial"/>
          <w:i w:val="0"/>
          <w:color w:val="000000"/>
          <w:sz w:val="24"/>
          <w:lang w:val="fr-FR"/>
        </w:rPr>
        <w:t>7.2 - Attribution des accords-cadres</w:t>
      </w:r>
      <w:bookmarkEnd w:id="58"/>
    </w:p>
    <w:p w:rsidR="00056662" w:rsidRDefault="00056662" w:rsidP="00056662">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056662" w:rsidRDefault="00056662" w:rsidP="00056662">
      <w:pPr>
        <w:pStyle w:val="ParagrapheIndent2"/>
        <w:spacing w:line="253" w:lineRule="exact"/>
        <w:jc w:val="both"/>
        <w:rPr>
          <w:color w:val="000000"/>
          <w:lang w:val="fr-FR"/>
        </w:rPr>
      </w:pPr>
    </w:p>
    <w:p w:rsidR="00056662" w:rsidRDefault="00056662" w:rsidP="00056662">
      <w:pPr>
        <w:pStyle w:val="ParagrapheIndent2"/>
        <w:spacing w:after="240" w:line="253" w:lineRule="exact"/>
        <w:jc w:val="both"/>
        <w:rPr>
          <w:color w:val="000000"/>
          <w:lang w:val="fr-FR"/>
        </w:rPr>
      </w:pPr>
      <w:r w:rsidRPr="007E779F">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CD04A3" w:rsidRDefault="00471DEB">
      <w:pPr>
        <w:pStyle w:val="ParagrapheIndent2"/>
        <w:jc w:val="both"/>
        <w:rPr>
          <w:rFonts w:eastAsia="Arial" w:cs="Arial"/>
          <w:color w:val="000000"/>
          <w:lang w:val="fr-FR"/>
        </w:rPr>
      </w:pPr>
      <w:r>
        <w:rPr>
          <w:rFonts w:eastAsia="Arial" w:cs="Arial"/>
          <w:color w:val="000000"/>
          <w:lang w:val="fr-FR"/>
        </w:rPr>
        <w:t>Les critères retenus pour le jugement des offres sont pondérés de la manière suivante :</w:t>
      </w:r>
    </w:p>
    <w:p w:rsidR="00CD04A3" w:rsidRPr="000D56B6" w:rsidRDefault="00471DEB">
      <w:pPr>
        <w:spacing w:before="80" w:after="20"/>
        <w:ind w:right="1580"/>
        <w:jc w:val="both"/>
        <w:rPr>
          <w:rFonts w:eastAsia="Arial" w:cs="Arial"/>
          <w:b/>
          <w:color w:val="000000"/>
          <w:sz w:val="22"/>
          <w:u w:val="single"/>
          <w:lang w:val="fr-FR"/>
        </w:rPr>
      </w:pPr>
      <w:r w:rsidRPr="000D56B6">
        <w:rPr>
          <w:rFonts w:eastAsia="Arial" w:cs="Arial"/>
          <w:b/>
          <w:color w:val="000000"/>
          <w:sz w:val="22"/>
          <w:u w:val="single"/>
          <w:lang w:val="fr-FR"/>
        </w:rPr>
        <w:t>Pour les lots n°01, 02, 03, 05</w:t>
      </w:r>
      <w:r w:rsidR="000D56B6">
        <w:rPr>
          <w:rFonts w:eastAsia="Arial" w:cs="Arial"/>
          <w:b/>
          <w:color w:val="000000"/>
          <w:sz w:val="22"/>
          <w:u w:val="single"/>
          <w:lang w:val="fr-FR"/>
        </w:rPr>
        <w:t> :</w:t>
      </w:r>
    </w:p>
    <w:tbl>
      <w:tblPr>
        <w:tblW w:w="0" w:type="auto"/>
        <w:tblLayout w:type="fixed"/>
        <w:tblLook w:val="04A0" w:firstRow="1" w:lastRow="0" w:firstColumn="1" w:lastColumn="0" w:noHBand="0" w:noVBand="1"/>
      </w:tblPr>
      <w:tblGrid>
        <w:gridCol w:w="7800"/>
        <w:gridCol w:w="1800"/>
      </w:tblGrid>
      <w:tr w:rsidR="00CD04A3">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Pondération</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0335CC" w:rsidRDefault="00471DEB" w:rsidP="000335CC">
            <w:pPr>
              <w:pStyle w:val="Paragraphedeliste"/>
              <w:numPr>
                <w:ilvl w:val="0"/>
                <w:numId w:val="5"/>
              </w:numPr>
              <w:spacing w:before="80" w:after="20"/>
              <w:ind w:right="80"/>
              <w:jc w:val="both"/>
              <w:rPr>
                <w:rFonts w:eastAsia="Arial" w:cs="Arial"/>
                <w:color w:val="000000"/>
                <w:sz w:val="22"/>
                <w:lang w:val="fr-FR"/>
              </w:rPr>
            </w:pPr>
            <w:r w:rsidRPr="000335CC">
              <w:rPr>
                <w:rFonts w:eastAsia="Arial" w:cs="Arial"/>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20.0 %</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0335CC" w:rsidRDefault="00471DEB" w:rsidP="000335CC">
            <w:pPr>
              <w:pStyle w:val="Paragraphedeliste"/>
              <w:numPr>
                <w:ilvl w:val="0"/>
                <w:numId w:val="5"/>
              </w:numPr>
              <w:spacing w:before="80" w:after="20"/>
              <w:ind w:right="80"/>
              <w:jc w:val="both"/>
              <w:rPr>
                <w:rFonts w:eastAsia="Arial" w:cs="Arial"/>
                <w:color w:val="000000"/>
                <w:sz w:val="22"/>
                <w:lang w:val="fr-FR"/>
              </w:rPr>
            </w:pPr>
            <w:r w:rsidRPr="000335CC">
              <w:rPr>
                <w:rFonts w:eastAsia="Arial" w:cs="Arial"/>
                <w:color w:val="000000"/>
                <w:sz w:val="22"/>
                <w:lang w:val="fr-FR"/>
              </w:rPr>
              <w:t>Organisation logistique et sécurisation des approvisionnements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30.0 %</w:t>
            </w:r>
          </w:p>
        </w:tc>
      </w:tr>
      <w:tr w:rsidR="00CD04A3">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0335CC" w:rsidRDefault="00471DEB" w:rsidP="000335CC">
            <w:pPr>
              <w:pStyle w:val="Paragraphedeliste"/>
              <w:numPr>
                <w:ilvl w:val="0"/>
                <w:numId w:val="5"/>
              </w:numPr>
              <w:spacing w:line="253" w:lineRule="exact"/>
              <w:ind w:right="80"/>
              <w:jc w:val="both"/>
              <w:rPr>
                <w:rFonts w:eastAsia="Arial" w:cs="Arial"/>
                <w:color w:val="000000"/>
                <w:sz w:val="22"/>
                <w:lang w:val="fr-FR"/>
              </w:rPr>
            </w:pPr>
            <w:r w:rsidRPr="000335CC">
              <w:rPr>
                <w:rFonts w:eastAsia="Arial" w:cs="Arial"/>
                <w:color w:val="000000"/>
                <w:sz w:val="22"/>
                <w:lang w:val="fr-FR"/>
              </w:rPr>
              <w:t>Pertinence du mode opératoire/organisation mis en place depuis la réception de la commande jusqu’à la livraison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40.0 %</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0335CC" w:rsidRDefault="00471DEB" w:rsidP="000335CC">
            <w:pPr>
              <w:pStyle w:val="Paragraphedeliste"/>
              <w:numPr>
                <w:ilvl w:val="0"/>
                <w:numId w:val="5"/>
              </w:numPr>
              <w:spacing w:before="80" w:after="20"/>
              <w:ind w:right="80"/>
              <w:jc w:val="both"/>
              <w:rPr>
                <w:rFonts w:eastAsia="Arial" w:cs="Arial"/>
                <w:color w:val="000000"/>
                <w:sz w:val="22"/>
                <w:lang w:val="fr-FR"/>
              </w:rPr>
            </w:pPr>
            <w:r w:rsidRPr="000335CC">
              <w:rPr>
                <w:rFonts w:eastAsia="Arial" w:cs="Arial"/>
                <w:color w:val="000000"/>
                <w:sz w:val="22"/>
                <w:lang w:val="fr-FR"/>
              </w:rPr>
              <w:t>Performance environnementale des moyens de livraisons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10.0 %</w:t>
            </w:r>
          </w:p>
        </w:tc>
      </w:tr>
    </w:tbl>
    <w:p w:rsidR="000335CC" w:rsidRDefault="000335CC">
      <w:pPr>
        <w:spacing w:before="80" w:after="20"/>
        <w:ind w:right="1580"/>
        <w:jc w:val="both"/>
        <w:rPr>
          <w:rFonts w:eastAsia="Arial" w:cs="Arial"/>
          <w:b/>
          <w:color w:val="000000"/>
          <w:sz w:val="22"/>
          <w:u w:val="single"/>
          <w:lang w:val="fr-FR"/>
        </w:rPr>
      </w:pPr>
    </w:p>
    <w:p w:rsidR="00CD04A3" w:rsidRPr="000D56B6" w:rsidRDefault="00471DEB">
      <w:pPr>
        <w:spacing w:before="80" w:after="20"/>
        <w:ind w:right="1580"/>
        <w:jc w:val="both"/>
        <w:rPr>
          <w:rFonts w:eastAsia="Arial" w:cs="Arial"/>
          <w:b/>
          <w:color w:val="000000"/>
          <w:sz w:val="22"/>
          <w:u w:val="single"/>
          <w:lang w:val="fr-FR"/>
        </w:rPr>
      </w:pPr>
      <w:r w:rsidRPr="000D56B6">
        <w:rPr>
          <w:rFonts w:eastAsia="Arial" w:cs="Arial"/>
          <w:b/>
          <w:color w:val="000000"/>
          <w:sz w:val="22"/>
          <w:u w:val="single"/>
          <w:lang w:val="fr-FR"/>
        </w:rPr>
        <w:t>Pour le lot n°04</w:t>
      </w:r>
      <w:r w:rsidR="000D56B6">
        <w:rPr>
          <w:rFonts w:eastAsia="Arial" w:cs="Arial"/>
          <w:b/>
          <w:color w:val="000000"/>
          <w:sz w:val="22"/>
          <w:u w:val="single"/>
          <w:lang w:val="fr-FR"/>
        </w:rPr>
        <w:t> :</w:t>
      </w:r>
    </w:p>
    <w:tbl>
      <w:tblPr>
        <w:tblW w:w="0" w:type="auto"/>
        <w:tblLayout w:type="fixed"/>
        <w:tblLook w:val="04A0" w:firstRow="1" w:lastRow="0" w:firstColumn="1" w:lastColumn="0" w:noHBand="0" w:noVBand="1"/>
      </w:tblPr>
      <w:tblGrid>
        <w:gridCol w:w="7800"/>
        <w:gridCol w:w="1800"/>
      </w:tblGrid>
      <w:tr w:rsidR="00CD04A3">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CD04A3" w:rsidRDefault="00471DEB">
            <w:pPr>
              <w:spacing w:before="20"/>
              <w:jc w:val="center"/>
              <w:rPr>
                <w:rFonts w:eastAsia="Arial" w:cs="Arial"/>
                <w:color w:val="000000"/>
                <w:sz w:val="22"/>
                <w:lang w:val="fr-FR"/>
              </w:rPr>
            </w:pPr>
            <w:r>
              <w:rPr>
                <w:rFonts w:eastAsia="Arial" w:cs="Arial"/>
                <w:color w:val="000000"/>
                <w:sz w:val="22"/>
                <w:lang w:val="fr-FR"/>
              </w:rPr>
              <w:t>Pondération</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FA64BD" w:rsidRDefault="00471DEB" w:rsidP="000335CC">
            <w:pPr>
              <w:pStyle w:val="Paragraphedeliste"/>
              <w:numPr>
                <w:ilvl w:val="0"/>
                <w:numId w:val="7"/>
              </w:numPr>
              <w:spacing w:before="80" w:after="20"/>
              <w:ind w:right="80"/>
              <w:jc w:val="both"/>
              <w:rPr>
                <w:rFonts w:eastAsia="Arial" w:cs="Arial"/>
                <w:color w:val="000000"/>
                <w:sz w:val="22"/>
                <w:lang w:val="fr-FR"/>
              </w:rPr>
            </w:pPr>
            <w:r w:rsidRPr="00FA64BD">
              <w:rPr>
                <w:rFonts w:eastAsia="Arial" w:cs="Arial"/>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55.0 %</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FA64BD" w:rsidRDefault="00184B23" w:rsidP="000335CC">
            <w:pPr>
              <w:pStyle w:val="Paragraphedeliste"/>
              <w:numPr>
                <w:ilvl w:val="0"/>
                <w:numId w:val="7"/>
              </w:numPr>
              <w:spacing w:before="80" w:after="20"/>
              <w:ind w:right="80"/>
              <w:jc w:val="both"/>
              <w:rPr>
                <w:rFonts w:eastAsia="Arial" w:cs="Arial"/>
                <w:color w:val="000000"/>
                <w:sz w:val="22"/>
                <w:lang w:val="fr-FR"/>
              </w:rPr>
            </w:pPr>
            <w:r w:rsidRPr="00FA64BD">
              <w:rPr>
                <w:rFonts w:cs="Arial"/>
                <w:sz w:val="22"/>
                <w:lang w:val="fr-FR"/>
              </w:rPr>
              <w:t>Pertinence des caractéristiques techniques du B100</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25.0 %</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FA64BD" w:rsidRDefault="00FA64BD" w:rsidP="000335CC">
            <w:pPr>
              <w:pStyle w:val="Paragraphedeliste"/>
              <w:numPr>
                <w:ilvl w:val="0"/>
                <w:numId w:val="7"/>
              </w:numPr>
              <w:spacing w:before="80" w:after="20"/>
              <w:ind w:right="80"/>
              <w:jc w:val="both"/>
              <w:rPr>
                <w:rFonts w:eastAsia="Arial" w:cs="Arial"/>
                <w:color w:val="000000"/>
                <w:sz w:val="22"/>
                <w:lang w:val="fr-FR"/>
              </w:rPr>
            </w:pPr>
            <w:r w:rsidRPr="00FA64BD">
              <w:rPr>
                <w:rFonts w:cs="Arial"/>
                <w:sz w:val="22"/>
                <w:lang w:val="fr-FR"/>
              </w:rPr>
              <w:t>Pertinence du mode opératoire/organisation mis en place depuis la réception de la commande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10.0 %</w:t>
            </w:r>
          </w:p>
        </w:tc>
      </w:tr>
      <w:tr w:rsidR="00CD04A3">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Pr="000335CC" w:rsidRDefault="00471DEB" w:rsidP="000335CC">
            <w:pPr>
              <w:pStyle w:val="Paragraphedeliste"/>
              <w:numPr>
                <w:ilvl w:val="0"/>
                <w:numId w:val="7"/>
              </w:numPr>
              <w:spacing w:before="80" w:after="20"/>
              <w:ind w:right="80"/>
              <w:jc w:val="both"/>
              <w:rPr>
                <w:rFonts w:eastAsia="Arial" w:cs="Arial"/>
                <w:color w:val="000000"/>
                <w:sz w:val="22"/>
                <w:lang w:val="fr-FR"/>
              </w:rPr>
            </w:pPr>
            <w:r w:rsidRPr="000335CC">
              <w:rPr>
                <w:rFonts w:eastAsia="Arial" w:cs="Arial"/>
                <w:color w:val="000000"/>
                <w:sz w:val="22"/>
                <w:lang w:val="fr-FR"/>
              </w:rPr>
              <w:t>Per</w:t>
            </w:r>
            <w:r w:rsidR="00181341" w:rsidRPr="000335CC">
              <w:rPr>
                <w:rFonts w:eastAsia="Arial" w:cs="Arial"/>
                <w:color w:val="000000"/>
                <w:sz w:val="22"/>
                <w:lang w:val="fr-FR"/>
              </w:rPr>
              <w:t>formance environnementale des moyens de livraisons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D04A3" w:rsidRDefault="00471DEB">
            <w:pPr>
              <w:spacing w:before="80" w:after="20"/>
              <w:ind w:left="80" w:right="80"/>
              <w:jc w:val="both"/>
              <w:rPr>
                <w:rFonts w:eastAsia="Arial" w:cs="Arial"/>
                <w:color w:val="000000"/>
                <w:sz w:val="22"/>
                <w:lang w:val="fr-FR"/>
              </w:rPr>
            </w:pPr>
            <w:r>
              <w:rPr>
                <w:rFonts w:eastAsia="Arial" w:cs="Arial"/>
                <w:color w:val="000000"/>
                <w:sz w:val="22"/>
                <w:lang w:val="fr-FR"/>
              </w:rPr>
              <w:t>10.0 %</w:t>
            </w:r>
          </w:p>
        </w:tc>
      </w:tr>
    </w:tbl>
    <w:p w:rsidR="00CD04A3" w:rsidRDefault="00471DEB" w:rsidP="003C4907">
      <w:pPr>
        <w:spacing w:line="100" w:lineRule="exact"/>
        <w:rPr>
          <w:sz w:val="10"/>
        </w:rPr>
      </w:pPr>
      <w:r>
        <w:t xml:space="preserve"> </w:t>
      </w:r>
    </w:p>
    <w:p w:rsidR="00BB68E4" w:rsidRPr="003C4907" w:rsidRDefault="00874545" w:rsidP="003C4907">
      <w:pPr>
        <w:pStyle w:val="ParagrapheIndent2"/>
        <w:spacing w:line="253" w:lineRule="exact"/>
        <w:jc w:val="both"/>
        <w:rPr>
          <w:b/>
          <w:i/>
          <w:color w:val="000000"/>
          <w:lang w:val="fr-FR"/>
        </w:rPr>
      </w:pPr>
      <w:bookmarkStart w:id="59" w:name="ArtL3_NA9.3.1"/>
      <w:bookmarkEnd w:id="59"/>
      <w:r w:rsidRPr="003C4907">
        <w:rPr>
          <w:b/>
          <w:i/>
          <w:color w:val="000000"/>
          <w:lang w:val="fr-FR"/>
        </w:rPr>
        <w:t>Les critères font l'objet de sous-critères définis dans le cadre de mémoire</w:t>
      </w:r>
      <w:r w:rsidR="00BB68E4" w:rsidRPr="003C4907">
        <w:rPr>
          <w:b/>
          <w:i/>
          <w:color w:val="000000"/>
          <w:lang w:val="fr-FR"/>
        </w:rPr>
        <w:t>.</w:t>
      </w:r>
    </w:p>
    <w:p w:rsidR="00874545" w:rsidRDefault="00874545" w:rsidP="003C4907">
      <w:pPr>
        <w:pStyle w:val="ParagrapheIndent2"/>
        <w:spacing w:line="253" w:lineRule="exact"/>
        <w:jc w:val="both"/>
        <w:rPr>
          <w:color w:val="000000"/>
          <w:lang w:val="fr-FR"/>
        </w:rPr>
      </w:pPr>
      <w:r>
        <w:rPr>
          <w:color w:val="000000"/>
          <w:lang w:val="fr-FR"/>
        </w:rPr>
        <w:lastRenderedPageBreak/>
        <w:t xml:space="preserve"> </w:t>
      </w:r>
    </w:p>
    <w:p w:rsidR="00CD04A3" w:rsidRDefault="00471DEB">
      <w:pPr>
        <w:pStyle w:val="Titre3"/>
        <w:ind w:left="560"/>
        <w:jc w:val="both"/>
        <w:rPr>
          <w:rFonts w:eastAsia="Arial"/>
          <w:color w:val="000000"/>
          <w:sz w:val="22"/>
          <w:lang w:val="fr-FR"/>
        </w:rPr>
      </w:pPr>
      <w:bookmarkStart w:id="60" w:name="_Toc243039492"/>
      <w:r>
        <w:rPr>
          <w:rFonts w:eastAsia="Arial"/>
          <w:color w:val="000000"/>
          <w:sz w:val="22"/>
          <w:lang w:val="fr-FR"/>
        </w:rPr>
        <w:t xml:space="preserve">7.2.1 - </w:t>
      </w:r>
      <w:r w:rsidR="00BB68E4">
        <w:rPr>
          <w:rFonts w:eastAsia="Arial"/>
          <w:color w:val="000000"/>
          <w:sz w:val="22"/>
          <w:lang w:val="fr-FR"/>
        </w:rPr>
        <w:t>Analyse des offres</w:t>
      </w:r>
      <w:bookmarkEnd w:id="60"/>
    </w:p>
    <w:p w:rsidR="00CD04A3" w:rsidRDefault="00471DEB">
      <w:pPr>
        <w:pStyle w:val="ParagrapheIndent3"/>
        <w:spacing w:line="253" w:lineRule="exact"/>
        <w:jc w:val="both"/>
        <w:rPr>
          <w:rFonts w:eastAsia="Arial" w:cs="Arial"/>
          <w:color w:val="000000"/>
          <w:lang w:val="fr-FR"/>
        </w:rPr>
      </w:pPr>
      <w:r>
        <w:rPr>
          <w:rFonts w:eastAsia="Arial" w:cs="Arial"/>
          <w:color w:val="000000"/>
          <w:lang w:val="fr-FR"/>
        </w:rPr>
        <w:t>Les critères sont notés au regard de la note de référence suivante : 100</w:t>
      </w:r>
    </w:p>
    <w:p w:rsidR="00CD04A3" w:rsidRDefault="00CD04A3">
      <w:pPr>
        <w:pStyle w:val="ParagrapheIndent3"/>
        <w:spacing w:line="253" w:lineRule="exact"/>
        <w:jc w:val="both"/>
        <w:rPr>
          <w:rFonts w:eastAsia="Arial" w:cs="Arial"/>
          <w:color w:val="000000"/>
          <w:lang w:val="fr-FR"/>
        </w:rPr>
      </w:pPr>
    </w:p>
    <w:p w:rsidR="00BB68E4" w:rsidRDefault="00BB68E4" w:rsidP="003C4907">
      <w:pPr>
        <w:pStyle w:val="ParagrapheIndent3"/>
        <w:spacing w:line="253" w:lineRule="exact"/>
        <w:jc w:val="both"/>
        <w:rPr>
          <w:color w:val="000000"/>
          <w:lang w:val="fr-FR"/>
        </w:rPr>
      </w:pPr>
      <w:bookmarkStart w:id="61" w:name="ArtL2_RC-2-A10.4"/>
      <w:bookmarkEnd w:id="61"/>
      <w:r>
        <w:rPr>
          <w:color w:val="000000"/>
          <w:lang w:val="fr-FR"/>
        </w:rPr>
        <w:t>Chaque critère est noté sur la base de la note de référence, la pondération est ensuite appliquée à la note. L'offre retenue est celle qui obtiendra le score le plus élevé. En cas d'égalité de classement, c'est le score obtenu sur le critère PRIX qui départagera les offres.</w:t>
      </w:r>
    </w:p>
    <w:p w:rsidR="00D42846" w:rsidRDefault="00D42846" w:rsidP="003C4907">
      <w:pPr>
        <w:rPr>
          <w:lang w:val="fr-FR"/>
        </w:rPr>
      </w:pPr>
    </w:p>
    <w:p w:rsidR="00BB68E4" w:rsidRDefault="00BB68E4" w:rsidP="003C4907">
      <w:pPr>
        <w:pStyle w:val="ParagrapheIndent3"/>
        <w:spacing w:line="253" w:lineRule="exact"/>
        <w:jc w:val="both"/>
        <w:rPr>
          <w:b/>
          <w:color w:val="000000" w:themeColor="text1"/>
          <w:u w:val="single"/>
          <w:lang w:val="fr-FR"/>
        </w:rPr>
      </w:pPr>
      <w:r>
        <w:rPr>
          <w:b/>
          <w:color w:val="000000" w:themeColor="text1"/>
          <w:u w:val="single"/>
          <w:lang w:val="fr-FR"/>
        </w:rPr>
        <w:t>PRIX</w:t>
      </w:r>
    </w:p>
    <w:p w:rsidR="007E779F" w:rsidRDefault="007E779F" w:rsidP="003C4907">
      <w:pPr>
        <w:rPr>
          <w:lang w:val="fr-FR"/>
        </w:rPr>
      </w:pPr>
    </w:p>
    <w:p w:rsidR="007E779F" w:rsidRPr="00360DF3" w:rsidRDefault="007E779F" w:rsidP="003C4907">
      <w:pPr>
        <w:rPr>
          <w:b/>
          <w:sz w:val="22"/>
          <w:u w:val="single"/>
          <w:lang w:val="fr-FR"/>
        </w:rPr>
      </w:pPr>
      <w:r w:rsidRPr="00360DF3">
        <w:rPr>
          <w:b/>
          <w:sz w:val="22"/>
          <w:u w:val="single"/>
          <w:lang w:val="fr-FR"/>
        </w:rPr>
        <w:t xml:space="preserve">Pour les lots </w:t>
      </w:r>
      <w:r w:rsidR="00FB2E91">
        <w:rPr>
          <w:b/>
          <w:sz w:val="22"/>
          <w:u w:val="single"/>
          <w:lang w:val="fr-FR"/>
        </w:rPr>
        <w:t>0</w:t>
      </w:r>
      <w:r w:rsidRPr="00360DF3">
        <w:rPr>
          <w:b/>
          <w:sz w:val="22"/>
          <w:u w:val="single"/>
          <w:lang w:val="fr-FR"/>
        </w:rPr>
        <w:t>1,</w:t>
      </w:r>
      <w:r w:rsidR="00FB2E91">
        <w:rPr>
          <w:b/>
          <w:sz w:val="22"/>
          <w:u w:val="single"/>
          <w:lang w:val="fr-FR"/>
        </w:rPr>
        <w:t xml:space="preserve"> 0</w:t>
      </w:r>
      <w:r w:rsidRPr="00360DF3">
        <w:rPr>
          <w:b/>
          <w:sz w:val="22"/>
          <w:u w:val="single"/>
          <w:lang w:val="fr-FR"/>
        </w:rPr>
        <w:t>2,</w:t>
      </w:r>
      <w:r w:rsidR="00FB2E91">
        <w:rPr>
          <w:b/>
          <w:sz w:val="22"/>
          <w:u w:val="single"/>
          <w:lang w:val="fr-FR"/>
        </w:rPr>
        <w:t xml:space="preserve"> 0</w:t>
      </w:r>
      <w:r w:rsidRPr="00360DF3">
        <w:rPr>
          <w:b/>
          <w:sz w:val="22"/>
          <w:u w:val="single"/>
          <w:lang w:val="fr-FR"/>
        </w:rPr>
        <w:t xml:space="preserve">3 et </w:t>
      </w:r>
      <w:r w:rsidR="00FB2E91">
        <w:rPr>
          <w:b/>
          <w:sz w:val="22"/>
          <w:u w:val="single"/>
          <w:lang w:val="fr-FR"/>
        </w:rPr>
        <w:t>0</w:t>
      </w:r>
      <w:r w:rsidRPr="00360DF3">
        <w:rPr>
          <w:b/>
          <w:sz w:val="22"/>
          <w:u w:val="single"/>
          <w:lang w:val="fr-FR"/>
        </w:rPr>
        <w:t>5 :</w:t>
      </w:r>
    </w:p>
    <w:p w:rsidR="007E779F" w:rsidRPr="008A3A2F" w:rsidRDefault="007E779F" w:rsidP="00314FC7">
      <w:pPr>
        <w:jc w:val="both"/>
        <w:rPr>
          <w:sz w:val="22"/>
          <w:lang w:val="fr-FR"/>
        </w:rPr>
      </w:pPr>
      <w:r w:rsidRPr="008A3A2F">
        <w:rPr>
          <w:sz w:val="22"/>
          <w:lang w:val="fr-FR"/>
        </w:rPr>
        <w:t xml:space="preserve">Le critère du prix sera analysé sur la base du montant hors taxe du prix </w:t>
      </w:r>
      <w:r w:rsidR="00EA36D2" w:rsidRPr="008A3A2F">
        <w:rPr>
          <w:sz w:val="22"/>
          <w:lang w:val="fr-FR"/>
        </w:rPr>
        <w:t xml:space="preserve">au </w:t>
      </w:r>
      <w:r w:rsidR="008A3A2F" w:rsidRPr="008A3A2F">
        <w:rPr>
          <w:sz w:val="22"/>
          <w:lang w:val="fr-FR"/>
        </w:rPr>
        <w:t>litre présent</w:t>
      </w:r>
      <w:r w:rsidRPr="008A3A2F">
        <w:rPr>
          <w:sz w:val="22"/>
          <w:lang w:val="fr-FR"/>
        </w:rPr>
        <w:t xml:space="preserve"> </w:t>
      </w:r>
      <w:r w:rsidR="00EA36D2" w:rsidRPr="008A3A2F">
        <w:rPr>
          <w:sz w:val="22"/>
          <w:lang w:val="fr-FR"/>
        </w:rPr>
        <w:t>dans l’AE</w:t>
      </w:r>
      <w:r w:rsidRPr="008A3A2F">
        <w:rPr>
          <w:sz w:val="22"/>
          <w:lang w:val="fr-FR"/>
        </w:rPr>
        <w:t>.</w:t>
      </w:r>
    </w:p>
    <w:p w:rsidR="007E779F" w:rsidRDefault="007E779F" w:rsidP="007E779F">
      <w:pPr>
        <w:rPr>
          <w:lang w:val="fr-FR"/>
        </w:rPr>
      </w:pPr>
    </w:p>
    <w:p w:rsidR="007E779F" w:rsidRPr="007E779F" w:rsidRDefault="007E779F" w:rsidP="007E779F">
      <w:pPr>
        <w:rPr>
          <w:b/>
          <w:u w:val="single"/>
          <w:lang w:val="fr-FR"/>
        </w:rPr>
      </w:pPr>
      <w:r w:rsidRPr="007E779F">
        <w:rPr>
          <w:b/>
          <w:u w:val="single"/>
          <w:lang w:val="fr-FR"/>
        </w:rPr>
        <w:t xml:space="preserve">Pour </w:t>
      </w:r>
      <w:r>
        <w:rPr>
          <w:b/>
          <w:u w:val="single"/>
          <w:lang w:val="fr-FR"/>
        </w:rPr>
        <w:t xml:space="preserve">le lot </w:t>
      </w:r>
      <w:r w:rsidR="00FB2E91">
        <w:rPr>
          <w:b/>
          <w:u w:val="single"/>
          <w:lang w:val="fr-FR"/>
        </w:rPr>
        <w:t>0</w:t>
      </w:r>
      <w:r>
        <w:rPr>
          <w:b/>
          <w:u w:val="single"/>
          <w:lang w:val="fr-FR"/>
        </w:rPr>
        <w:t>4 :</w:t>
      </w:r>
    </w:p>
    <w:p w:rsidR="00BB68E4" w:rsidRDefault="00BB68E4" w:rsidP="00BB68E4">
      <w:pPr>
        <w:pStyle w:val="ParagrapheIndent3"/>
        <w:spacing w:line="253" w:lineRule="exact"/>
        <w:jc w:val="both"/>
        <w:rPr>
          <w:color w:val="000000" w:themeColor="text1"/>
          <w:lang w:val="fr-FR"/>
        </w:rPr>
      </w:pPr>
      <w:bookmarkStart w:id="62" w:name="_Hlk238800544"/>
      <w:r>
        <w:rPr>
          <w:color w:val="000000" w:themeColor="text1"/>
          <w:lang w:val="fr-FR"/>
        </w:rPr>
        <w:t>Le critère du PRIX sera analysé sur la base du montant hors taxes du détail quantitatif estimatif.</w:t>
      </w:r>
    </w:p>
    <w:bookmarkEnd w:id="62"/>
    <w:p w:rsidR="00BB68E4" w:rsidRDefault="00BB68E4" w:rsidP="00BB68E4">
      <w:pPr>
        <w:shd w:val="clear" w:color="auto" w:fill="FFFFFF"/>
        <w:spacing w:line="253" w:lineRule="atLeast"/>
        <w:jc w:val="both"/>
        <w:textAlignment w:val="baseline"/>
        <w:rPr>
          <w:rFonts w:ascii="Calibri" w:hAnsi="Calibri" w:cs="Calibri"/>
        </w:rPr>
      </w:pPr>
      <w:r>
        <w:rPr>
          <w:rFonts w:ascii="Calibri" w:hAnsi="Calibri" w:cs="Calibri"/>
        </w:rPr>
        <w:t> </w:t>
      </w:r>
    </w:p>
    <w:p w:rsidR="00BB68E4" w:rsidRDefault="00BB68E4" w:rsidP="00BB68E4">
      <w:pPr>
        <w:pStyle w:val="ParagrapheIndent3"/>
        <w:spacing w:line="253" w:lineRule="exact"/>
        <w:jc w:val="both"/>
        <w:rPr>
          <w:rFonts w:cs="Arial"/>
          <w:color w:val="000000" w:themeColor="text1"/>
          <w:lang w:val="fr-FR"/>
        </w:rPr>
      </w:pPr>
      <w:r>
        <w:rPr>
          <w:color w:val="000000" w:themeColor="text1"/>
          <w:lang w:val="fr-FR"/>
        </w:rPr>
        <w:t xml:space="preserve">L'offre la moins </w:t>
      </w:r>
      <w:proofErr w:type="spellStart"/>
      <w:r>
        <w:rPr>
          <w:color w:val="000000" w:themeColor="text1"/>
          <w:lang w:val="fr-FR"/>
        </w:rPr>
        <w:t>disante</w:t>
      </w:r>
      <w:proofErr w:type="spellEnd"/>
      <w:r>
        <w:rPr>
          <w:color w:val="000000" w:themeColor="text1"/>
          <w:lang w:val="fr-FR"/>
        </w:rPr>
        <w:t xml:space="preserve"> (hors offre anormalement basse) se verra attribuer la note de référence maximum. Les autres offres seront notées de façon inversement proportionnelle.</w:t>
      </w:r>
    </w:p>
    <w:p w:rsidR="00BB68E4" w:rsidRDefault="00BB68E4" w:rsidP="00BB68E4">
      <w:pPr>
        <w:pStyle w:val="ParagrapheIndent3"/>
        <w:spacing w:line="253" w:lineRule="exact"/>
        <w:jc w:val="both"/>
        <w:rPr>
          <w:color w:val="000000" w:themeColor="text1"/>
          <w:lang w:val="fr-FR"/>
        </w:rPr>
      </w:pPr>
    </w:p>
    <w:p w:rsidR="007E779F" w:rsidRDefault="00BB68E4" w:rsidP="00BB68E4">
      <w:pPr>
        <w:pStyle w:val="ParagrapheIndent3"/>
        <w:spacing w:line="253" w:lineRule="exact"/>
        <w:jc w:val="both"/>
        <w:rPr>
          <w:color w:val="000000" w:themeColor="text1"/>
          <w:lang w:val="fr-FR"/>
        </w:rPr>
      </w:pPr>
      <w:r>
        <w:rPr>
          <w:color w:val="000000" w:themeColor="text1"/>
          <w:lang w:val="fr-FR"/>
        </w:rPr>
        <w:t xml:space="preserve">En ce qui concerne le critère "prix", les précisions suivantes sont apportées : </w:t>
      </w:r>
    </w:p>
    <w:p w:rsidR="007E779F" w:rsidRDefault="007E779F" w:rsidP="00BB68E4">
      <w:pPr>
        <w:pStyle w:val="ParagrapheIndent3"/>
        <w:spacing w:line="253" w:lineRule="exact"/>
        <w:jc w:val="both"/>
        <w:rPr>
          <w:color w:val="000000" w:themeColor="text1"/>
          <w:lang w:val="fr-FR"/>
        </w:rPr>
      </w:pPr>
    </w:p>
    <w:p w:rsidR="00BB68E4" w:rsidRDefault="00BB68E4" w:rsidP="00BB68E4">
      <w:pPr>
        <w:pStyle w:val="ParagrapheIndent3"/>
        <w:spacing w:line="253" w:lineRule="exact"/>
        <w:jc w:val="both"/>
        <w:rPr>
          <w:color w:val="000000" w:themeColor="text1"/>
          <w:lang w:val="fr-FR"/>
        </w:rPr>
      </w:pPr>
      <w:r>
        <w:rPr>
          <w:color w:val="000000" w:themeColor="text1"/>
          <w:lang w:val="fr-FR"/>
        </w:rPr>
        <w:t>Les prix de référence seront les prix unitaires hors taxes figurant dans le bordereau de prix unitaires</w:t>
      </w:r>
      <w:r w:rsidR="00360DF3">
        <w:rPr>
          <w:color w:val="000000" w:themeColor="text1"/>
          <w:lang w:val="fr-FR"/>
        </w:rPr>
        <w:t xml:space="preserve"> pour le lot 4</w:t>
      </w:r>
      <w:r>
        <w:rPr>
          <w:color w:val="000000" w:themeColor="text1"/>
          <w:lang w:val="fr-FR"/>
        </w:rPr>
        <w:t>.</w:t>
      </w:r>
    </w:p>
    <w:p w:rsidR="00BB68E4" w:rsidRDefault="00BB68E4" w:rsidP="00BB68E4">
      <w:pPr>
        <w:pStyle w:val="ParagrapheIndent3"/>
        <w:spacing w:line="253" w:lineRule="exact"/>
        <w:jc w:val="both"/>
        <w:rPr>
          <w:color w:val="000000"/>
          <w:lang w:val="fr-FR"/>
        </w:rPr>
      </w:pPr>
    </w:p>
    <w:p w:rsidR="00BB68E4" w:rsidRDefault="00BB68E4" w:rsidP="00BB68E4">
      <w:pPr>
        <w:pStyle w:val="ParagrapheIndent3"/>
        <w:spacing w:line="253" w:lineRule="exact"/>
        <w:jc w:val="both"/>
        <w:rPr>
          <w:color w:val="000000"/>
          <w:lang w:val="fr-FR"/>
        </w:rPr>
      </w:pPr>
      <w:r>
        <w:rPr>
          <w:color w:val="000000"/>
          <w:lang w:val="fr-FR"/>
        </w:rPr>
        <w:t>Concernant tous les critères autres que le prix, les candidats devront impérativement renseigner le cadre de mémoire technique fourni au DCE et joindre des annexes à ce cadre en cas de besoin.</w:t>
      </w:r>
    </w:p>
    <w:p w:rsidR="00BB68E4" w:rsidRDefault="00BB68E4" w:rsidP="00BB68E4">
      <w:pPr>
        <w:pStyle w:val="ParagrapheIndent3"/>
        <w:spacing w:line="253" w:lineRule="exact"/>
        <w:jc w:val="both"/>
        <w:rPr>
          <w:color w:val="000000"/>
          <w:lang w:val="fr-FR"/>
        </w:rPr>
      </w:pPr>
    </w:p>
    <w:p w:rsidR="00BB68E4" w:rsidRDefault="00BB68E4" w:rsidP="00BB68E4">
      <w:pPr>
        <w:pStyle w:val="ParagrapheIndent3"/>
        <w:spacing w:line="253" w:lineRule="exact"/>
        <w:jc w:val="both"/>
        <w:rPr>
          <w:color w:val="000000"/>
          <w:lang w:val="fr-FR"/>
        </w:rPr>
      </w:pPr>
      <w:r>
        <w:rPr>
          <w:i/>
          <w:color w:val="000000"/>
          <w:lang w:val="fr-FR"/>
        </w:rPr>
        <w:t>L’acheteur doit, à la seule lecture des cadres de mémoires techniques et sans aucune recherche retrouver les renseignements exigés. En cas d’impossibilité de juger au vu de la présentation du dossier ne respectant pas le formalisme demandé et ne permettant pas de trouver facilement les informations demandées, l’offre sera éliminée et qualifiée d’irrégulière.</w:t>
      </w:r>
    </w:p>
    <w:p w:rsidR="00BB68E4" w:rsidRDefault="00BB68E4" w:rsidP="00BB68E4">
      <w:pPr>
        <w:pStyle w:val="ParagrapheIndent3"/>
        <w:spacing w:line="253" w:lineRule="exact"/>
        <w:jc w:val="both"/>
        <w:rPr>
          <w:color w:val="000000"/>
          <w:lang w:val="fr-FR"/>
        </w:rPr>
      </w:pPr>
    </w:p>
    <w:p w:rsidR="00A009DC" w:rsidRDefault="00A009DC" w:rsidP="00A009DC">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A009DC" w:rsidRDefault="00A009DC" w:rsidP="00A009DC">
      <w:pPr>
        <w:pStyle w:val="ParagrapheIndent3"/>
        <w:spacing w:line="253" w:lineRule="exact"/>
        <w:jc w:val="both"/>
        <w:rPr>
          <w:color w:val="000000"/>
          <w:lang w:val="fr-FR"/>
        </w:rPr>
      </w:pPr>
    </w:p>
    <w:p w:rsidR="00A009DC" w:rsidRDefault="00A009DC" w:rsidP="00A009DC">
      <w:pPr>
        <w:pStyle w:val="ParagrapheIndent2"/>
        <w:spacing w:after="240" w:line="253" w:lineRule="exact"/>
        <w:jc w:val="both"/>
        <w:rPr>
          <w:color w:val="000000"/>
          <w:lang w:val="fr-FR"/>
        </w:rPr>
      </w:pPr>
      <w:r>
        <w:rPr>
          <w:color w:val="000000"/>
          <w:lang w:val="fr-FR"/>
        </w:rPr>
        <w:t>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pour l'analyse. Sauf en cas d'accord cadre à bons de commande, l'entreprise sera invitée à rectifier son offre ; en cas de refus, son offre sera éliminée comme non cohérente et irrégulière.</w:t>
      </w:r>
    </w:p>
    <w:p w:rsidR="0071018C" w:rsidRDefault="0071018C" w:rsidP="0071018C">
      <w:pPr>
        <w:pStyle w:val="Titre2"/>
        <w:ind w:left="280"/>
        <w:jc w:val="both"/>
        <w:rPr>
          <w:rFonts w:eastAsia="Arial"/>
          <w:i w:val="0"/>
          <w:color w:val="000000"/>
          <w:sz w:val="24"/>
          <w:lang w:val="fr-FR"/>
        </w:rPr>
      </w:pPr>
      <w:bookmarkStart w:id="63" w:name="_Toc238736450"/>
      <w:bookmarkStart w:id="64" w:name="_Toc243039493"/>
      <w:r>
        <w:rPr>
          <w:rFonts w:eastAsia="Arial"/>
          <w:i w:val="0"/>
          <w:color w:val="000000"/>
          <w:sz w:val="24"/>
          <w:lang w:val="fr-FR"/>
        </w:rPr>
        <w:t>7.3 – Analyse inversée de la candidature après classement des offres</w:t>
      </w:r>
      <w:bookmarkEnd w:id="63"/>
      <w:bookmarkEnd w:id="64"/>
    </w:p>
    <w:p w:rsidR="0071018C" w:rsidRDefault="0071018C" w:rsidP="0071018C">
      <w:pPr>
        <w:pStyle w:val="ParagrapheIndent2"/>
        <w:spacing w:line="253" w:lineRule="exact"/>
        <w:jc w:val="both"/>
        <w:rPr>
          <w:color w:val="000000"/>
          <w:lang w:val="fr-FR"/>
        </w:rPr>
      </w:pPr>
      <w:bookmarkStart w:id="65" w:name="_Hlk216166344"/>
      <w:r>
        <w:rPr>
          <w:color w:val="000000"/>
          <w:lang w:val="fr-FR"/>
        </w:rPr>
        <w:t>Le pouvoir adjudicateur peut décider d'inverser les phases d'analyse.</w:t>
      </w:r>
    </w:p>
    <w:p w:rsidR="0071018C" w:rsidRDefault="0071018C" w:rsidP="0071018C">
      <w:pPr>
        <w:pStyle w:val="ParagrapheIndent2"/>
        <w:spacing w:line="253" w:lineRule="exact"/>
        <w:jc w:val="both"/>
        <w:rPr>
          <w:color w:val="000000"/>
          <w:lang w:val="fr-FR"/>
        </w:rPr>
      </w:pPr>
    </w:p>
    <w:p w:rsidR="0071018C" w:rsidRDefault="0071018C" w:rsidP="0071018C">
      <w:pPr>
        <w:pStyle w:val="ParagrapheIndent2"/>
        <w:spacing w:line="253" w:lineRule="exact"/>
        <w:jc w:val="both"/>
        <w:rPr>
          <w:color w:val="000000"/>
          <w:lang w:val="fr-FR"/>
        </w:rPr>
      </w:pPr>
      <w:r>
        <w:rPr>
          <w:color w:val="000000"/>
          <w:lang w:val="fr-FR"/>
        </w:rPr>
        <w:t>Par conséquent, les offres seront analysées selon les critères de choix définis dans le présent règlement, complétés le cas échéant, par des sous-critères dans le cadre de mémoire technique.</w:t>
      </w:r>
    </w:p>
    <w:p w:rsidR="0071018C" w:rsidRDefault="0071018C" w:rsidP="0071018C">
      <w:pPr>
        <w:pStyle w:val="ParagrapheIndent2"/>
        <w:spacing w:line="253" w:lineRule="exact"/>
        <w:jc w:val="both"/>
        <w:rPr>
          <w:color w:val="000000"/>
          <w:lang w:val="fr-FR"/>
        </w:rPr>
      </w:pPr>
      <w:r>
        <w:rPr>
          <w:color w:val="000000"/>
          <w:lang w:val="fr-FR"/>
        </w:rPr>
        <w:t>Seul le soumissionnaire dont l'offre a été classée en première position à l'issue de toutes les phases permettant d'obtenir une ou des offres régulières, appropriées et acceptables, verra sa candidature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71018C" w:rsidRDefault="0071018C" w:rsidP="0071018C">
      <w:pPr>
        <w:pStyle w:val="ParagrapheIndent2"/>
        <w:spacing w:line="253" w:lineRule="exact"/>
        <w:jc w:val="both"/>
        <w:rPr>
          <w:color w:val="000000"/>
          <w:lang w:val="fr-FR"/>
        </w:rPr>
      </w:pPr>
    </w:p>
    <w:p w:rsidR="0071018C" w:rsidRDefault="0071018C" w:rsidP="0071018C">
      <w:pPr>
        <w:pStyle w:val="ParagrapheIndent2"/>
        <w:spacing w:line="253" w:lineRule="exact"/>
        <w:jc w:val="both"/>
        <w:rPr>
          <w:color w:val="000000"/>
          <w:lang w:val="fr-FR"/>
        </w:rPr>
      </w:pPr>
      <w:r>
        <w:rPr>
          <w:color w:val="000000"/>
          <w:lang w:val="fr-FR"/>
        </w:rPr>
        <w:lastRenderedPageBreak/>
        <w:t>Si la candidature du soumissionnaire classé en 1 n'est pas admise, conformément au code de la commande publique, le pouvoir adjudicateur procédera de façon identique avec le soumissionnaire suivant et ce, tant qu'il subsiste des offres classées.</w:t>
      </w:r>
      <w:bookmarkEnd w:id="65"/>
    </w:p>
    <w:p w:rsidR="0071018C" w:rsidRPr="0071018C" w:rsidRDefault="0071018C" w:rsidP="0071018C">
      <w:pPr>
        <w:rPr>
          <w:lang w:val="fr-FR"/>
        </w:rPr>
      </w:pPr>
    </w:p>
    <w:p w:rsidR="00CD04A3" w:rsidRDefault="00471DEB">
      <w:pPr>
        <w:pStyle w:val="Titre2"/>
        <w:ind w:left="280"/>
        <w:jc w:val="both"/>
        <w:rPr>
          <w:rFonts w:eastAsia="Arial"/>
          <w:i w:val="0"/>
          <w:color w:val="000000"/>
          <w:sz w:val="24"/>
          <w:lang w:val="fr-FR"/>
        </w:rPr>
      </w:pPr>
      <w:bookmarkStart w:id="66" w:name="_Toc243039494"/>
      <w:r>
        <w:rPr>
          <w:rFonts w:eastAsia="Arial"/>
          <w:i w:val="0"/>
          <w:color w:val="000000"/>
          <w:sz w:val="24"/>
          <w:lang w:val="fr-FR"/>
        </w:rPr>
        <w:t>7.</w:t>
      </w:r>
      <w:r w:rsidR="0071018C">
        <w:rPr>
          <w:rFonts w:eastAsia="Arial"/>
          <w:i w:val="0"/>
          <w:color w:val="000000"/>
          <w:sz w:val="24"/>
          <w:lang w:val="fr-FR"/>
        </w:rPr>
        <w:t>4</w:t>
      </w:r>
      <w:r>
        <w:rPr>
          <w:rFonts w:eastAsia="Arial"/>
          <w:i w:val="0"/>
          <w:color w:val="000000"/>
          <w:sz w:val="24"/>
          <w:lang w:val="fr-FR"/>
        </w:rPr>
        <w:t xml:space="preserve"> - Suite à donner à la consultation</w:t>
      </w:r>
      <w:bookmarkEnd w:id="66"/>
    </w:p>
    <w:p w:rsidR="0071018C" w:rsidRDefault="0071018C" w:rsidP="0071018C">
      <w:pPr>
        <w:pStyle w:val="ParagrapheIndent2"/>
        <w:spacing w:line="253" w:lineRule="exact"/>
        <w:jc w:val="both"/>
        <w:rPr>
          <w:color w:val="000000"/>
          <w:lang w:val="fr-FR"/>
        </w:rPr>
      </w:pPr>
      <w:bookmarkStart w:id="67" w:name="ArtL1_RC-2-A14"/>
      <w:bookmarkEnd w:id="67"/>
      <w:r>
        <w:rPr>
          <w:color w:val="000000"/>
          <w:lang w:val="fr-FR"/>
        </w:rPr>
        <w:t xml:space="preserve">L'offre la mieux classée sera donc retenue à titre provisoire en attendant que le ou les candidats produisent les certificats et attestations des articles R. 2143-6 à R. 2143-10 du </w:t>
      </w:r>
      <w:proofErr w:type="spellStart"/>
      <w:r>
        <w:rPr>
          <w:color w:val="000000"/>
          <w:lang w:val="fr-FR"/>
        </w:rPr>
        <w:t>du</w:t>
      </w:r>
      <w:proofErr w:type="spellEnd"/>
      <w:r>
        <w:rPr>
          <w:color w:val="000000"/>
          <w:lang w:val="fr-FR"/>
        </w:rPr>
        <w:t xml:space="preserve"> Code de la commande publique. Le délai imparti par le pouvoir adjudicateur pour remettre ces documents ne pourra être supérieur à 10 jours.</w:t>
      </w:r>
    </w:p>
    <w:p w:rsidR="0071018C" w:rsidRDefault="0071018C" w:rsidP="0071018C">
      <w:pPr>
        <w:pStyle w:val="ParagrapheIndent2"/>
        <w:spacing w:line="253" w:lineRule="exact"/>
        <w:jc w:val="both"/>
        <w:rPr>
          <w:color w:val="000000"/>
          <w:lang w:val="fr-FR"/>
        </w:rPr>
      </w:pPr>
    </w:p>
    <w:p w:rsidR="0071018C" w:rsidRDefault="0071018C" w:rsidP="0071018C">
      <w:pPr>
        <w:pStyle w:val="ParagrapheIndent2"/>
        <w:spacing w:line="253" w:lineRule="exact"/>
        <w:jc w:val="both"/>
        <w:rPr>
          <w:color w:val="000000"/>
          <w:lang w:val="fr-FR"/>
        </w:rPr>
      </w:pPr>
      <w:r>
        <w:rPr>
          <w:color w:val="000000"/>
          <w:lang w:val="fr-FR"/>
        </w:rPr>
        <w:t xml:space="preserve">Sauf en cas d’analyse inversée, l'offre la mieux classée sera donc retenue à titre provisoire en attendant que le ou les candidats produisent les certificats et attestations des articles R. 2143-6 à R. 2143-10 du </w:t>
      </w:r>
      <w:proofErr w:type="spellStart"/>
      <w:r>
        <w:rPr>
          <w:color w:val="000000"/>
          <w:lang w:val="fr-FR"/>
        </w:rPr>
        <w:t>du</w:t>
      </w:r>
      <w:proofErr w:type="spellEnd"/>
      <w:r>
        <w:rPr>
          <w:color w:val="000000"/>
          <w:lang w:val="fr-FR"/>
        </w:rPr>
        <w:t xml:space="preserve"> Code de la commande publique. Le délai imparti par le pouvoir adjudicateur pour remettre ces documents ne pourra être supérieur à 10 jours.</w:t>
      </w:r>
    </w:p>
    <w:p w:rsidR="0071018C" w:rsidRDefault="0071018C" w:rsidP="0071018C">
      <w:pPr>
        <w:pStyle w:val="ParagrapheIndent2"/>
        <w:spacing w:line="253" w:lineRule="exact"/>
        <w:jc w:val="both"/>
        <w:rPr>
          <w:color w:val="000000"/>
          <w:lang w:val="fr-FR"/>
        </w:rPr>
      </w:pPr>
    </w:p>
    <w:p w:rsidR="0071018C" w:rsidRDefault="0071018C" w:rsidP="0071018C">
      <w:pPr>
        <w:pStyle w:val="ParagrapheIndent2"/>
        <w:spacing w:line="253" w:lineRule="exact"/>
        <w:jc w:val="both"/>
        <w:rPr>
          <w:color w:val="000000"/>
          <w:lang w:val="fr-FR"/>
        </w:rPr>
      </w:pPr>
      <w:r>
        <w:rPr>
          <w:color w:val="000000"/>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rsidR="0071018C" w:rsidRPr="0071018C" w:rsidRDefault="0071018C" w:rsidP="0071018C">
      <w:pPr>
        <w:rPr>
          <w:lang w:val="fr-FR"/>
        </w:rPr>
      </w:pPr>
    </w:p>
    <w:p w:rsidR="00CD04A3" w:rsidRDefault="00471DEB">
      <w:pPr>
        <w:pStyle w:val="Titre1"/>
        <w:shd w:val="clear" w:color="C7BAB5" w:fill="C7BAB5"/>
        <w:rPr>
          <w:rFonts w:eastAsia="Arial"/>
          <w:color w:val="FFFFFF"/>
          <w:sz w:val="28"/>
          <w:lang w:val="fr-FR"/>
        </w:rPr>
      </w:pPr>
      <w:bookmarkStart w:id="68" w:name="_Toc243039495"/>
      <w:r>
        <w:rPr>
          <w:rFonts w:eastAsia="Arial"/>
          <w:color w:val="FFFFFF"/>
          <w:sz w:val="28"/>
          <w:lang w:val="fr-FR"/>
        </w:rPr>
        <w:t>8 - Renseignements complémentaires</w:t>
      </w:r>
      <w:bookmarkEnd w:id="68"/>
    </w:p>
    <w:p w:rsidR="00CD04A3" w:rsidRDefault="00471DEB">
      <w:pPr>
        <w:spacing w:line="60" w:lineRule="exact"/>
        <w:rPr>
          <w:sz w:val="6"/>
        </w:rPr>
      </w:pPr>
      <w:r>
        <w:t xml:space="preserve"> </w:t>
      </w:r>
    </w:p>
    <w:p w:rsidR="00CD04A3" w:rsidRDefault="00471DEB">
      <w:pPr>
        <w:pStyle w:val="Titre2"/>
        <w:ind w:left="280"/>
        <w:jc w:val="both"/>
        <w:rPr>
          <w:rFonts w:eastAsia="Arial"/>
          <w:i w:val="0"/>
          <w:color w:val="000000"/>
          <w:sz w:val="24"/>
          <w:lang w:val="fr-FR"/>
        </w:rPr>
      </w:pPr>
      <w:bookmarkStart w:id="69" w:name="ArtL2_RC-2-A14.1"/>
      <w:bookmarkStart w:id="70" w:name="_Toc243039496"/>
      <w:bookmarkEnd w:id="69"/>
      <w:r>
        <w:rPr>
          <w:rFonts w:eastAsia="Arial"/>
          <w:i w:val="0"/>
          <w:color w:val="000000"/>
          <w:sz w:val="24"/>
          <w:lang w:val="fr-FR"/>
        </w:rPr>
        <w:t>8.1 - Adresses supplémentaires et points de contact</w:t>
      </w:r>
      <w:bookmarkEnd w:id="70"/>
    </w:p>
    <w:p w:rsidR="00A16F4C" w:rsidRPr="00A16F4C" w:rsidRDefault="00A16F4C" w:rsidP="00A16F4C">
      <w:pPr>
        <w:pStyle w:val="ParagrapheIndent2"/>
        <w:spacing w:line="253" w:lineRule="exact"/>
        <w:jc w:val="both"/>
        <w:rPr>
          <w:lang w:val="fr-FR"/>
        </w:rPr>
      </w:pPr>
      <w:r w:rsidRPr="00A16F4C">
        <w:rPr>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A16F4C" w:rsidRPr="00A16F4C" w:rsidRDefault="00A16F4C" w:rsidP="00A16F4C">
      <w:pPr>
        <w:pStyle w:val="ParagrapheIndent2"/>
        <w:spacing w:line="253" w:lineRule="exact"/>
        <w:jc w:val="both"/>
        <w:rPr>
          <w:lang w:val="fr-FR"/>
        </w:rPr>
      </w:pPr>
    </w:p>
    <w:p w:rsidR="00A16F4C" w:rsidRPr="00A16F4C" w:rsidRDefault="00A16F4C" w:rsidP="00A16F4C">
      <w:pPr>
        <w:pStyle w:val="ParagrapheIndent2"/>
        <w:spacing w:line="253" w:lineRule="exact"/>
        <w:jc w:val="both"/>
        <w:rPr>
          <w:lang w:val="fr-FR"/>
        </w:rPr>
      </w:pPr>
      <w:r w:rsidRPr="00A16F4C">
        <w:rPr>
          <w:lang w:val="fr-FR"/>
        </w:rPr>
        <w:t>Cette demande doit intervenir au plus tard 10 jours francs avant la date limite de réception des offres.</w:t>
      </w:r>
    </w:p>
    <w:p w:rsidR="00A16F4C" w:rsidRPr="00A16F4C" w:rsidRDefault="00A16F4C" w:rsidP="00A16F4C">
      <w:pPr>
        <w:pStyle w:val="ParagrapheIndent2"/>
        <w:spacing w:line="253" w:lineRule="exact"/>
        <w:jc w:val="both"/>
        <w:rPr>
          <w:lang w:val="fr-FR"/>
        </w:rPr>
      </w:pPr>
    </w:p>
    <w:p w:rsidR="00A16F4C" w:rsidRPr="00A16F4C" w:rsidRDefault="00A16F4C" w:rsidP="00A16F4C">
      <w:pPr>
        <w:pStyle w:val="ParagrapheIndent2"/>
        <w:spacing w:line="253" w:lineRule="exact"/>
        <w:jc w:val="both"/>
        <w:rPr>
          <w:lang w:val="fr-FR"/>
        </w:rPr>
      </w:pPr>
      <w:r w:rsidRPr="00A16F4C">
        <w:rPr>
          <w:lang w:val="fr-FR"/>
        </w:rPr>
        <w:t>Une réponse sera alors adressée en temps utile à tous les candidats qui se sont identifiés lors du retrait du DCE toujours par le biais de la plateforme au plus tard 6 jours francs avant la date limite de remise des offres, et ce</w:t>
      </w:r>
      <w:r>
        <w:rPr>
          <w:lang w:val="fr-FR"/>
        </w:rPr>
        <w:t>,</w:t>
      </w:r>
      <w:r w:rsidRPr="00A16F4C">
        <w:rPr>
          <w:lang w:val="fr-FR"/>
        </w:rPr>
        <w:t xml:space="preserve"> si le pouvoir adjudicateur juge la question utile ou pertinente.</w:t>
      </w:r>
    </w:p>
    <w:p w:rsidR="00A16F4C" w:rsidRPr="00A16F4C" w:rsidRDefault="00A16F4C" w:rsidP="00A16F4C">
      <w:pPr>
        <w:rPr>
          <w:lang w:val="fr-FR"/>
        </w:rPr>
      </w:pPr>
    </w:p>
    <w:p w:rsidR="00A16F4C" w:rsidRPr="00A16F4C" w:rsidRDefault="00A16F4C" w:rsidP="00A16F4C">
      <w:pPr>
        <w:pStyle w:val="ParagrapheIndent2"/>
        <w:spacing w:line="253" w:lineRule="exact"/>
        <w:jc w:val="both"/>
        <w:rPr>
          <w:lang w:val="fr-FR"/>
        </w:rPr>
      </w:pPr>
      <w:r w:rsidRPr="00A16F4C">
        <w:rPr>
          <w:lang w:val="fr-FR"/>
        </w:rPr>
        <w:t>Il ne sera pas apporté de réponse à toute question posée moins de 10 jours francs avant la date limite de remise des offres.</w:t>
      </w:r>
    </w:p>
    <w:p w:rsidR="00A16F4C" w:rsidRPr="00A16F4C" w:rsidRDefault="00A16F4C" w:rsidP="00A16F4C">
      <w:pPr>
        <w:pStyle w:val="ParagrapheIndent2"/>
        <w:spacing w:line="253" w:lineRule="exact"/>
        <w:jc w:val="both"/>
        <w:rPr>
          <w:lang w:val="fr-FR"/>
        </w:rPr>
      </w:pPr>
      <w:r w:rsidRPr="00A16F4C">
        <w:rPr>
          <w:lang w:val="fr-FR"/>
        </w:rPr>
        <w:t>Toutefois, dans ce dernier cas, si la question devait être utile ou pertinente, le cahier des charges ferait l’objet d’une modification et la consultation bénéficierait d’un report de date limite.</w:t>
      </w:r>
    </w:p>
    <w:p w:rsidR="00A16F4C" w:rsidRPr="00A16F4C" w:rsidRDefault="00A16F4C" w:rsidP="00A16F4C">
      <w:pPr>
        <w:pStyle w:val="ParagrapheIndent2"/>
        <w:spacing w:line="253" w:lineRule="exact"/>
        <w:jc w:val="both"/>
        <w:rPr>
          <w:lang w:val="fr-FR"/>
        </w:rPr>
      </w:pPr>
    </w:p>
    <w:p w:rsidR="00A16F4C" w:rsidRPr="00A16F4C" w:rsidRDefault="00A16F4C" w:rsidP="00A16F4C">
      <w:pPr>
        <w:pStyle w:val="ParagrapheIndent2"/>
        <w:spacing w:line="253" w:lineRule="exact"/>
        <w:jc w:val="both"/>
        <w:rPr>
          <w:lang w:val="fr-FR"/>
        </w:rPr>
      </w:pPr>
      <w:r w:rsidRPr="00A16F4C">
        <w:rPr>
          <w:lang w:val="fr-FR"/>
        </w:rPr>
        <w:t>En cas de procédure restreinte, les dispositions ci-dessus s’appliquent également à la date limite de remise des candidatures.</w:t>
      </w:r>
    </w:p>
    <w:p w:rsidR="00A16F4C" w:rsidRPr="00A16F4C" w:rsidRDefault="00A16F4C" w:rsidP="00A16F4C">
      <w:pPr>
        <w:pStyle w:val="ParagrapheIndent2"/>
        <w:spacing w:line="253" w:lineRule="exact"/>
        <w:jc w:val="both"/>
        <w:rPr>
          <w:lang w:val="fr-FR"/>
        </w:rPr>
      </w:pPr>
      <w:r w:rsidRPr="00A16F4C">
        <w:rPr>
          <w:lang w:val="fr-FR"/>
        </w:rPr>
        <w:t>En outre, toute question utile ou pertinente pour la remise d’une offre et non nécessaire pour la remise d’une candidature, posée à moins de 10 jours francs de la date limite de remise des candidatures, sera prise en compte et fera l’objet d’une réponse dans le cadre de la phase offre.</w:t>
      </w:r>
    </w:p>
    <w:p w:rsidR="00CD04A3" w:rsidRDefault="00CD04A3" w:rsidP="0071018C">
      <w:pPr>
        <w:pStyle w:val="ParagrapheIndent2"/>
        <w:spacing w:line="253" w:lineRule="exact"/>
        <w:jc w:val="both"/>
        <w:rPr>
          <w:rFonts w:eastAsia="Arial" w:cs="Arial"/>
          <w:color w:val="000000"/>
          <w:lang w:val="fr-FR"/>
        </w:rPr>
      </w:pPr>
    </w:p>
    <w:p w:rsidR="00CD04A3" w:rsidRDefault="00471DEB" w:rsidP="0071018C">
      <w:pPr>
        <w:pStyle w:val="Titre2"/>
        <w:spacing w:after="0"/>
        <w:ind w:left="280"/>
        <w:jc w:val="both"/>
        <w:rPr>
          <w:rFonts w:eastAsia="Arial"/>
          <w:i w:val="0"/>
          <w:color w:val="000000"/>
          <w:sz w:val="24"/>
          <w:lang w:val="fr-FR"/>
        </w:rPr>
      </w:pPr>
      <w:bookmarkStart w:id="71" w:name="ArtL2_RC-2-A14.2"/>
      <w:bookmarkStart w:id="72" w:name="_Toc243039497"/>
      <w:bookmarkEnd w:id="71"/>
      <w:r>
        <w:rPr>
          <w:rFonts w:eastAsia="Arial"/>
          <w:i w:val="0"/>
          <w:color w:val="000000"/>
          <w:sz w:val="24"/>
          <w:lang w:val="fr-FR"/>
        </w:rPr>
        <w:t>8.2 - Procédures de recours</w:t>
      </w:r>
      <w:bookmarkEnd w:id="72"/>
    </w:p>
    <w:p w:rsidR="00CC617E" w:rsidRPr="00BF5E70" w:rsidRDefault="00CC617E" w:rsidP="00CC617E">
      <w:pPr>
        <w:pStyle w:val="ParagrapheIndent2"/>
        <w:spacing w:line="253" w:lineRule="exact"/>
        <w:jc w:val="both"/>
        <w:rPr>
          <w:lang w:val="fr-FR"/>
        </w:rPr>
      </w:pPr>
      <w:r w:rsidRPr="00BF5E70">
        <w:rPr>
          <w:lang w:val="fr-FR"/>
        </w:rPr>
        <w:t>Le tribunal territorialement compétent est :</w:t>
      </w:r>
    </w:p>
    <w:p w:rsidR="00CC617E" w:rsidRPr="00BF5E70" w:rsidRDefault="00CC617E" w:rsidP="00CC617E">
      <w:pPr>
        <w:pStyle w:val="ParagrapheIndent2"/>
        <w:spacing w:line="253" w:lineRule="exact"/>
        <w:jc w:val="both"/>
        <w:rPr>
          <w:lang w:val="fr-FR"/>
        </w:rPr>
      </w:pPr>
      <w:r w:rsidRPr="00BF5E70">
        <w:rPr>
          <w:lang w:val="fr-FR"/>
        </w:rPr>
        <w:t>Tribunal Administratif de Nantes</w:t>
      </w:r>
    </w:p>
    <w:p w:rsidR="00CC617E" w:rsidRPr="00BF5E70" w:rsidRDefault="00CC617E" w:rsidP="00CC617E">
      <w:pPr>
        <w:pStyle w:val="ParagrapheIndent2"/>
        <w:spacing w:line="253" w:lineRule="exact"/>
        <w:jc w:val="both"/>
        <w:rPr>
          <w:lang w:val="fr-FR"/>
        </w:rPr>
      </w:pPr>
      <w:r w:rsidRPr="00BF5E70">
        <w:rPr>
          <w:lang w:val="fr-FR"/>
        </w:rPr>
        <w:t xml:space="preserve">6 </w:t>
      </w:r>
      <w:proofErr w:type="gramStart"/>
      <w:r w:rsidRPr="00BF5E70">
        <w:rPr>
          <w:lang w:val="fr-FR"/>
        </w:rPr>
        <w:t>allée</w:t>
      </w:r>
      <w:proofErr w:type="gramEnd"/>
      <w:r w:rsidRPr="00BF5E70">
        <w:rPr>
          <w:lang w:val="fr-FR"/>
        </w:rPr>
        <w:t xml:space="preserve"> de l'Ile Gloriette</w:t>
      </w:r>
    </w:p>
    <w:p w:rsidR="00CC617E" w:rsidRPr="00BF5E70" w:rsidRDefault="00CC617E" w:rsidP="00CC617E">
      <w:pPr>
        <w:pStyle w:val="ParagrapheIndent2"/>
        <w:spacing w:line="253" w:lineRule="exact"/>
        <w:jc w:val="both"/>
        <w:rPr>
          <w:lang w:val="fr-FR"/>
        </w:rPr>
      </w:pPr>
      <w:r w:rsidRPr="00BF5E70">
        <w:rPr>
          <w:lang w:val="fr-FR"/>
        </w:rPr>
        <w:t>BP 24111</w:t>
      </w:r>
    </w:p>
    <w:p w:rsidR="00CC617E" w:rsidRPr="00BF5E70" w:rsidRDefault="00CC617E" w:rsidP="00CC617E">
      <w:pPr>
        <w:pStyle w:val="ParagrapheIndent2"/>
        <w:spacing w:line="253" w:lineRule="exact"/>
        <w:jc w:val="both"/>
        <w:rPr>
          <w:lang w:val="fr-FR"/>
        </w:rPr>
      </w:pPr>
      <w:r w:rsidRPr="00BF5E70">
        <w:rPr>
          <w:lang w:val="fr-FR"/>
        </w:rPr>
        <w:t>44041 NANTES CEDEX 1</w:t>
      </w:r>
    </w:p>
    <w:p w:rsidR="00CC617E" w:rsidRPr="00BF5E70" w:rsidRDefault="00CC617E" w:rsidP="00CC617E">
      <w:pPr>
        <w:pStyle w:val="ParagrapheIndent2"/>
        <w:spacing w:line="253" w:lineRule="exact"/>
        <w:jc w:val="both"/>
        <w:rPr>
          <w:lang w:val="fr-FR"/>
        </w:rPr>
      </w:pPr>
    </w:p>
    <w:p w:rsidR="00CC617E" w:rsidRPr="00BF5E70" w:rsidRDefault="00CC617E" w:rsidP="00CC617E">
      <w:pPr>
        <w:pStyle w:val="ParagrapheIndent2"/>
        <w:spacing w:line="253" w:lineRule="exact"/>
        <w:jc w:val="both"/>
        <w:rPr>
          <w:lang w:val="fr-FR"/>
        </w:rPr>
      </w:pPr>
      <w:r w:rsidRPr="00BF5E70">
        <w:rPr>
          <w:lang w:val="fr-FR"/>
        </w:rPr>
        <w:t>Tél : 02 55 10 10 02</w:t>
      </w:r>
    </w:p>
    <w:p w:rsidR="00CC617E" w:rsidRPr="00BF5E70" w:rsidRDefault="00CC617E" w:rsidP="00CC617E">
      <w:pPr>
        <w:pStyle w:val="ParagrapheIndent2"/>
        <w:spacing w:line="253" w:lineRule="exact"/>
        <w:jc w:val="both"/>
        <w:rPr>
          <w:lang w:val="fr-FR"/>
        </w:rPr>
      </w:pPr>
      <w:r w:rsidRPr="00BF5E70">
        <w:rPr>
          <w:lang w:val="fr-FR"/>
        </w:rPr>
        <w:t>Télécopie : 02 55 10 10 03</w:t>
      </w:r>
    </w:p>
    <w:p w:rsidR="00CC617E" w:rsidRPr="00BF5E70" w:rsidRDefault="00CC617E" w:rsidP="00CC617E">
      <w:pPr>
        <w:pStyle w:val="ParagrapheIndent2"/>
        <w:spacing w:line="253" w:lineRule="exact"/>
        <w:jc w:val="both"/>
        <w:rPr>
          <w:lang w:val="fr-FR"/>
        </w:rPr>
      </w:pPr>
      <w:r w:rsidRPr="00BF5E70">
        <w:rPr>
          <w:lang w:val="fr-FR"/>
        </w:rPr>
        <w:t>Courriel : greffe.ta-nantes@juradm.fr</w:t>
      </w:r>
    </w:p>
    <w:p w:rsidR="00CC617E" w:rsidRPr="00BF5E70" w:rsidRDefault="00CC617E" w:rsidP="00CC617E">
      <w:pPr>
        <w:pStyle w:val="ParagrapheIndent2"/>
        <w:spacing w:after="240" w:line="253" w:lineRule="exact"/>
        <w:jc w:val="both"/>
        <w:rPr>
          <w:lang w:val="fr-FR"/>
        </w:rPr>
      </w:pPr>
      <w:r w:rsidRPr="00BF5E70">
        <w:rPr>
          <w:lang w:val="fr-FR"/>
        </w:rPr>
        <w:t xml:space="preserve">Adresse </w:t>
      </w:r>
      <w:proofErr w:type="gramStart"/>
      <w:r w:rsidRPr="00BF5E70">
        <w:rPr>
          <w:lang w:val="fr-FR"/>
        </w:rPr>
        <w:t>internet(</w:t>
      </w:r>
      <w:proofErr w:type="gramEnd"/>
      <w:r w:rsidRPr="00BF5E70">
        <w:rPr>
          <w:lang w:val="fr-FR"/>
        </w:rPr>
        <w:t>U.R.L) : http://www.nantes.tribunal-administratif.fr/</w:t>
      </w:r>
    </w:p>
    <w:p w:rsidR="00CC617E" w:rsidRPr="00BF5E70" w:rsidRDefault="00CC617E" w:rsidP="00CC617E">
      <w:pPr>
        <w:pStyle w:val="ParagrapheIndent2"/>
        <w:spacing w:line="253" w:lineRule="exact"/>
        <w:jc w:val="both"/>
        <w:rPr>
          <w:lang w:val="fr-FR"/>
        </w:rPr>
      </w:pPr>
      <w:r w:rsidRPr="00BF5E70">
        <w:rPr>
          <w:lang w:val="fr-FR"/>
        </w:rPr>
        <w:t>Pour obtenir des renseignements relatifs à l'introduction des recours, les candidats devront s'adresser à :</w:t>
      </w:r>
    </w:p>
    <w:p w:rsidR="00CC617E" w:rsidRPr="00BF5E70" w:rsidRDefault="00CC617E" w:rsidP="00CC617E">
      <w:pPr>
        <w:pStyle w:val="ParagrapheIndent2"/>
        <w:spacing w:line="253" w:lineRule="exact"/>
        <w:jc w:val="both"/>
        <w:rPr>
          <w:lang w:val="fr-FR"/>
        </w:rPr>
      </w:pPr>
      <w:r w:rsidRPr="00BF5E70">
        <w:rPr>
          <w:lang w:val="fr-FR"/>
        </w:rPr>
        <w:lastRenderedPageBreak/>
        <w:t>Tribunal Administratif de Nantes</w:t>
      </w:r>
    </w:p>
    <w:p w:rsidR="00CC617E" w:rsidRPr="00BF5E70" w:rsidRDefault="00CC617E" w:rsidP="00CC617E">
      <w:pPr>
        <w:pStyle w:val="ParagrapheIndent2"/>
        <w:spacing w:line="253" w:lineRule="exact"/>
        <w:jc w:val="both"/>
        <w:rPr>
          <w:lang w:val="fr-FR"/>
        </w:rPr>
      </w:pPr>
      <w:r w:rsidRPr="00BF5E70">
        <w:rPr>
          <w:lang w:val="fr-FR"/>
        </w:rPr>
        <w:t xml:space="preserve">6 </w:t>
      </w:r>
      <w:proofErr w:type="gramStart"/>
      <w:r w:rsidRPr="00BF5E70">
        <w:rPr>
          <w:lang w:val="fr-FR"/>
        </w:rPr>
        <w:t>allée</w:t>
      </w:r>
      <w:proofErr w:type="gramEnd"/>
      <w:r w:rsidRPr="00BF5E70">
        <w:rPr>
          <w:lang w:val="fr-FR"/>
        </w:rPr>
        <w:t xml:space="preserve"> de l'Ile Gloriette</w:t>
      </w:r>
    </w:p>
    <w:p w:rsidR="00CC617E" w:rsidRPr="00BF5E70" w:rsidRDefault="00CC617E" w:rsidP="00CC617E">
      <w:pPr>
        <w:pStyle w:val="ParagrapheIndent2"/>
        <w:spacing w:line="253" w:lineRule="exact"/>
        <w:jc w:val="both"/>
        <w:rPr>
          <w:lang w:val="fr-FR"/>
        </w:rPr>
      </w:pPr>
      <w:r w:rsidRPr="00BF5E70">
        <w:rPr>
          <w:lang w:val="fr-FR"/>
        </w:rPr>
        <w:t>BP 24111</w:t>
      </w:r>
    </w:p>
    <w:p w:rsidR="00CC617E" w:rsidRPr="00BF5E70" w:rsidRDefault="00CC617E" w:rsidP="00CC617E">
      <w:pPr>
        <w:pStyle w:val="ParagrapheIndent2"/>
        <w:spacing w:line="253" w:lineRule="exact"/>
        <w:jc w:val="both"/>
        <w:rPr>
          <w:lang w:val="fr-FR"/>
        </w:rPr>
      </w:pPr>
      <w:r w:rsidRPr="00BF5E70">
        <w:rPr>
          <w:lang w:val="fr-FR"/>
        </w:rPr>
        <w:t>44041 NANTES CEDEX 1</w:t>
      </w:r>
    </w:p>
    <w:p w:rsidR="00CC617E" w:rsidRPr="00BF5E70" w:rsidRDefault="00CC617E" w:rsidP="00CC617E">
      <w:pPr>
        <w:pStyle w:val="ParagrapheIndent2"/>
        <w:spacing w:line="253" w:lineRule="exact"/>
        <w:jc w:val="both"/>
        <w:rPr>
          <w:lang w:val="fr-FR"/>
        </w:rPr>
      </w:pPr>
    </w:p>
    <w:p w:rsidR="00CC617E" w:rsidRPr="00BF5E70" w:rsidRDefault="00CC617E" w:rsidP="00CC617E">
      <w:pPr>
        <w:pStyle w:val="ParagrapheIndent2"/>
        <w:spacing w:line="253" w:lineRule="exact"/>
        <w:jc w:val="both"/>
        <w:rPr>
          <w:lang w:val="fr-FR"/>
        </w:rPr>
      </w:pPr>
      <w:r w:rsidRPr="00BF5E70">
        <w:rPr>
          <w:lang w:val="fr-FR"/>
        </w:rPr>
        <w:t>Tél : 02 55 10 10 02</w:t>
      </w:r>
    </w:p>
    <w:p w:rsidR="00CC617E" w:rsidRPr="00BF5E70" w:rsidRDefault="00CC617E" w:rsidP="00CC617E">
      <w:pPr>
        <w:pStyle w:val="ParagrapheIndent2"/>
        <w:spacing w:line="253" w:lineRule="exact"/>
        <w:jc w:val="both"/>
        <w:rPr>
          <w:lang w:val="fr-FR"/>
        </w:rPr>
      </w:pPr>
      <w:r w:rsidRPr="00BF5E70">
        <w:rPr>
          <w:lang w:val="fr-FR"/>
        </w:rPr>
        <w:t>Télécopie : 02 55 10 10 03</w:t>
      </w:r>
    </w:p>
    <w:p w:rsidR="00CC617E" w:rsidRPr="00BF5E70" w:rsidRDefault="00CC617E" w:rsidP="00CC617E">
      <w:pPr>
        <w:pStyle w:val="ParagrapheIndent2"/>
        <w:spacing w:line="253" w:lineRule="exact"/>
        <w:jc w:val="both"/>
        <w:rPr>
          <w:lang w:val="fr-FR"/>
        </w:rPr>
      </w:pPr>
      <w:r w:rsidRPr="00BF5E70">
        <w:rPr>
          <w:lang w:val="fr-FR"/>
        </w:rPr>
        <w:t>Courriel : greffe.ta-nantes@juradm.fr</w:t>
      </w:r>
    </w:p>
    <w:p w:rsidR="00CC617E" w:rsidRPr="00BF5E70" w:rsidRDefault="00CC617E" w:rsidP="00CC617E">
      <w:pPr>
        <w:pStyle w:val="ParagrapheIndent2"/>
        <w:spacing w:line="253" w:lineRule="exact"/>
        <w:jc w:val="both"/>
        <w:rPr>
          <w:lang w:val="fr-FR"/>
        </w:rPr>
      </w:pPr>
      <w:r w:rsidRPr="00BF5E70">
        <w:rPr>
          <w:lang w:val="fr-FR"/>
        </w:rPr>
        <w:t xml:space="preserve">Adresse </w:t>
      </w:r>
      <w:proofErr w:type="gramStart"/>
      <w:r w:rsidRPr="00BF5E70">
        <w:rPr>
          <w:lang w:val="fr-FR"/>
        </w:rPr>
        <w:t>internet(</w:t>
      </w:r>
      <w:proofErr w:type="gramEnd"/>
      <w:r w:rsidRPr="00BF5E70">
        <w:rPr>
          <w:lang w:val="fr-FR"/>
        </w:rPr>
        <w:t>U.R.L) : http://www.nantes.tribunal-administratif.fr/</w:t>
      </w:r>
    </w:p>
    <w:p w:rsidR="00CD04A3" w:rsidRDefault="00CD04A3" w:rsidP="0071018C">
      <w:pPr>
        <w:pStyle w:val="ParagrapheIndent2"/>
        <w:spacing w:line="253" w:lineRule="exact"/>
        <w:jc w:val="both"/>
        <w:rPr>
          <w:rFonts w:eastAsia="Arial" w:cs="Arial"/>
          <w:color w:val="000000"/>
          <w:lang w:val="fr-FR"/>
        </w:rPr>
      </w:pPr>
    </w:p>
    <w:sectPr w:rsidR="00CD04A3">
      <w:footerReference w:type="default" r:id="rId13"/>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8AE" w:rsidRDefault="00CC68AE">
      <w:r>
        <w:separator/>
      </w:r>
    </w:p>
  </w:endnote>
  <w:endnote w:type="continuationSeparator" w:id="0">
    <w:p w:rsidR="00CC68AE" w:rsidRDefault="00CC6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8AE" w:rsidRDefault="00CC68AE">
    <w:pPr>
      <w:pStyle w:val="Pieddepage0"/>
    </w:pPr>
    <w:r>
      <w:rPr>
        <w:rFonts w:eastAsia="Arial" w:cs="Arial"/>
        <w:i/>
        <w:color w:val="000000"/>
        <w:sz w:val="16"/>
        <w:lang w:val="fr-FR"/>
      </w:rPr>
      <w:t>Consultation :  n°26117_FCS_AM_SB</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8AE" w:rsidRDefault="00CC68AE">
    <w:pPr>
      <w:spacing w:line="240" w:lineRule="exact"/>
    </w:pPr>
  </w:p>
  <w:tbl>
    <w:tblPr>
      <w:tblW w:w="0" w:type="auto"/>
      <w:tblLayout w:type="fixed"/>
      <w:tblLook w:val="04A0" w:firstRow="1" w:lastRow="0" w:firstColumn="1" w:lastColumn="0" w:noHBand="0" w:noVBand="1"/>
    </w:tblPr>
    <w:tblGrid>
      <w:gridCol w:w="5520"/>
      <w:gridCol w:w="4640"/>
    </w:tblGrid>
    <w:tr w:rsidR="00CC68AE">
      <w:trPr>
        <w:trHeight w:val="245"/>
      </w:trPr>
      <w:tc>
        <w:tcPr>
          <w:tcW w:w="5520" w:type="dxa"/>
          <w:tcMar>
            <w:top w:w="0" w:type="dxa"/>
            <w:left w:w="0" w:type="dxa"/>
            <w:bottom w:w="0" w:type="dxa"/>
            <w:right w:w="0" w:type="dxa"/>
          </w:tcMar>
          <w:vAlign w:val="center"/>
        </w:tcPr>
        <w:p w:rsidR="00CC68AE" w:rsidRDefault="00CC68AE" w:rsidP="00360DF3">
          <w:pPr>
            <w:pStyle w:val="PiedDePage"/>
            <w:rPr>
              <w:rFonts w:eastAsia="Arial" w:cs="Arial"/>
              <w:color w:val="000000"/>
              <w:lang w:val="fr-FR"/>
            </w:rPr>
          </w:pPr>
          <w:r>
            <w:rPr>
              <w:rFonts w:eastAsia="Arial" w:cs="Arial"/>
              <w:color w:val="000000"/>
              <w:lang w:val="fr-FR"/>
            </w:rPr>
            <w:t>Consultation : n°26117_FCS_AM_</w:t>
          </w:r>
          <w:r w:rsidR="00D639FE">
            <w:rPr>
              <w:rFonts w:eastAsia="Arial" w:cs="Arial"/>
              <w:color w:val="000000"/>
              <w:lang w:val="fr-FR"/>
            </w:rPr>
            <w:t>FD</w:t>
          </w:r>
        </w:p>
      </w:tc>
      <w:tc>
        <w:tcPr>
          <w:tcW w:w="4640" w:type="dxa"/>
          <w:tcMar>
            <w:top w:w="0" w:type="dxa"/>
            <w:left w:w="0" w:type="dxa"/>
            <w:bottom w:w="0" w:type="dxa"/>
            <w:right w:w="0" w:type="dxa"/>
          </w:tcMar>
          <w:vAlign w:val="center"/>
        </w:tcPr>
        <w:p w:rsidR="00CC68AE" w:rsidRDefault="00CC68AE">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25</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25</w:t>
          </w:r>
          <w:r>
            <w:rPr>
              <w:rFonts w:eastAsia="Arial" w:cs="Arial"/>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8AE" w:rsidRDefault="00CC68AE">
      <w:r>
        <w:separator/>
      </w:r>
    </w:p>
  </w:footnote>
  <w:footnote w:type="continuationSeparator" w:id="0">
    <w:p w:rsidR="00CC68AE" w:rsidRDefault="00CC6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159D9"/>
    <w:multiLevelType w:val="hybridMultilevel"/>
    <w:tmpl w:val="494E903E"/>
    <w:lvl w:ilvl="0" w:tplc="040C000F">
      <w:start w:val="1"/>
      <w:numFmt w:val="decimal"/>
      <w:lvlText w:val="%1."/>
      <w:lvlJc w:val="left"/>
      <w:pPr>
        <w:ind w:left="800" w:hanging="360"/>
      </w:pPr>
    </w:lvl>
    <w:lvl w:ilvl="1" w:tplc="040C0019" w:tentative="1">
      <w:start w:val="1"/>
      <w:numFmt w:val="lowerLetter"/>
      <w:lvlText w:val="%2."/>
      <w:lvlJc w:val="left"/>
      <w:pPr>
        <w:ind w:left="1520" w:hanging="360"/>
      </w:pPr>
    </w:lvl>
    <w:lvl w:ilvl="2" w:tplc="040C001B" w:tentative="1">
      <w:start w:val="1"/>
      <w:numFmt w:val="lowerRoman"/>
      <w:lvlText w:val="%3."/>
      <w:lvlJc w:val="right"/>
      <w:pPr>
        <w:ind w:left="2240" w:hanging="180"/>
      </w:pPr>
    </w:lvl>
    <w:lvl w:ilvl="3" w:tplc="040C000F" w:tentative="1">
      <w:start w:val="1"/>
      <w:numFmt w:val="decimal"/>
      <w:lvlText w:val="%4."/>
      <w:lvlJc w:val="left"/>
      <w:pPr>
        <w:ind w:left="2960" w:hanging="360"/>
      </w:pPr>
    </w:lvl>
    <w:lvl w:ilvl="4" w:tplc="040C0019" w:tentative="1">
      <w:start w:val="1"/>
      <w:numFmt w:val="lowerLetter"/>
      <w:lvlText w:val="%5."/>
      <w:lvlJc w:val="left"/>
      <w:pPr>
        <w:ind w:left="3680" w:hanging="360"/>
      </w:pPr>
    </w:lvl>
    <w:lvl w:ilvl="5" w:tplc="040C001B" w:tentative="1">
      <w:start w:val="1"/>
      <w:numFmt w:val="lowerRoman"/>
      <w:lvlText w:val="%6."/>
      <w:lvlJc w:val="right"/>
      <w:pPr>
        <w:ind w:left="4400" w:hanging="180"/>
      </w:pPr>
    </w:lvl>
    <w:lvl w:ilvl="6" w:tplc="040C000F" w:tentative="1">
      <w:start w:val="1"/>
      <w:numFmt w:val="decimal"/>
      <w:lvlText w:val="%7."/>
      <w:lvlJc w:val="left"/>
      <w:pPr>
        <w:ind w:left="5120" w:hanging="360"/>
      </w:pPr>
    </w:lvl>
    <w:lvl w:ilvl="7" w:tplc="040C0019" w:tentative="1">
      <w:start w:val="1"/>
      <w:numFmt w:val="lowerLetter"/>
      <w:lvlText w:val="%8."/>
      <w:lvlJc w:val="left"/>
      <w:pPr>
        <w:ind w:left="5840" w:hanging="360"/>
      </w:pPr>
    </w:lvl>
    <w:lvl w:ilvl="8" w:tplc="040C001B" w:tentative="1">
      <w:start w:val="1"/>
      <w:numFmt w:val="lowerRoman"/>
      <w:lvlText w:val="%9."/>
      <w:lvlJc w:val="right"/>
      <w:pPr>
        <w:ind w:left="6560" w:hanging="180"/>
      </w:pPr>
    </w:lvl>
  </w:abstractNum>
  <w:abstractNum w:abstractNumId="1" w15:restartNumberingAfterBreak="0">
    <w:nsid w:val="2E313BC5"/>
    <w:multiLevelType w:val="hybridMultilevel"/>
    <w:tmpl w:val="447EE1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A7127D1"/>
    <w:multiLevelType w:val="hybridMultilevel"/>
    <w:tmpl w:val="456A5878"/>
    <w:lvl w:ilvl="0" w:tplc="E910940E">
      <w:start w:val="1"/>
      <w:numFmt w:val="decimal"/>
      <w:lvlText w:val="%1."/>
      <w:lvlJc w:val="left"/>
      <w:pPr>
        <w:ind w:left="1160" w:hanging="360"/>
      </w:pPr>
      <w:rPr>
        <w:rFonts w:hint="default"/>
      </w:rPr>
    </w:lvl>
    <w:lvl w:ilvl="1" w:tplc="040C0019" w:tentative="1">
      <w:start w:val="1"/>
      <w:numFmt w:val="lowerLetter"/>
      <w:lvlText w:val="%2."/>
      <w:lvlJc w:val="left"/>
      <w:pPr>
        <w:ind w:left="1880" w:hanging="360"/>
      </w:pPr>
    </w:lvl>
    <w:lvl w:ilvl="2" w:tplc="040C001B" w:tentative="1">
      <w:start w:val="1"/>
      <w:numFmt w:val="lowerRoman"/>
      <w:lvlText w:val="%3."/>
      <w:lvlJc w:val="right"/>
      <w:pPr>
        <w:ind w:left="2600" w:hanging="180"/>
      </w:pPr>
    </w:lvl>
    <w:lvl w:ilvl="3" w:tplc="040C000F" w:tentative="1">
      <w:start w:val="1"/>
      <w:numFmt w:val="decimal"/>
      <w:lvlText w:val="%4."/>
      <w:lvlJc w:val="left"/>
      <w:pPr>
        <w:ind w:left="3320" w:hanging="360"/>
      </w:pPr>
    </w:lvl>
    <w:lvl w:ilvl="4" w:tplc="040C0019" w:tentative="1">
      <w:start w:val="1"/>
      <w:numFmt w:val="lowerLetter"/>
      <w:lvlText w:val="%5."/>
      <w:lvlJc w:val="left"/>
      <w:pPr>
        <w:ind w:left="4040" w:hanging="360"/>
      </w:pPr>
    </w:lvl>
    <w:lvl w:ilvl="5" w:tplc="040C001B" w:tentative="1">
      <w:start w:val="1"/>
      <w:numFmt w:val="lowerRoman"/>
      <w:lvlText w:val="%6."/>
      <w:lvlJc w:val="right"/>
      <w:pPr>
        <w:ind w:left="4760" w:hanging="180"/>
      </w:pPr>
    </w:lvl>
    <w:lvl w:ilvl="6" w:tplc="040C000F" w:tentative="1">
      <w:start w:val="1"/>
      <w:numFmt w:val="decimal"/>
      <w:lvlText w:val="%7."/>
      <w:lvlJc w:val="left"/>
      <w:pPr>
        <w:ind w:left="5480" w:hanging="360"/>
      </w:pPr>
    </w:lvl>
    <w:lvl w:ilvl="7" w:tplc="040C0019" w:tentative="1">
      <w:start w:val="1"/>
      <w:numFmt w:val="lowerLetter"/>
      <w:lvlText w:val="%8."/>
      <w:lvlJc w:val="left"/>
      <w:pPr>
        <w:ind w:left="6200" w:hanging="360"/>
      </w:pPr>
    </w:lvl>
    <w:lvl w:ilvl="8" w:tplc="040C001B" w:tentative="1">
      <w:start w:val="1"/>
      <w:numFmt w:val="lowerRoman"/>
      <w:lvlText w:val="%9."/>
      <w:lvlJc w:val="right"/>
      <w:pPr>
        <w:ind w:left="6920" w:hanging="180"/>
      </w:pPr>
    </w:lvl>
  </w:abstractNum>
  <w:abstractNum w:abstractNumId="3" w15:restartNumberingAfterBreak="0">
    <w:nsid w:val="57342A08"/>
    <w:multiLevelType w:val="hybridMultilevel"/>
    <w:tmpl w:val="632E423C"/>
    <w:lvl w:ilvl="0" w:tplc="4536AF9A">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56B0175"/>
    <w:multiLevelType w:val="hybridMultilevel"/>
    <w:tmpl w:val="6D7245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FBA78B1"/>
    <w:multiLevelType w:val="hybridMultilevel"/>
    <w:tmpl w:val="E1C27F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77764869"/>
    <w:multiLevelType w:val="hybridMultilevel"/>
    <w:tmpl w:val="08A4ECCE"/>
    <w:lvl w:ilvl="0" w:tplc="4536AF9A">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CFE74F5"/>
    <w:multiLevelType w:val="hybridMultilevel"/>
    <w:tmpl w:val="326CE7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7"/>
  </w:num>
  <w:num w:numId="5">
    <w:abstractNumId w:val="0"/>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A3"/>
    <w:rsid w:val="00023AE1"/>
    <w:rsid w:val="000335CC"/>
    <w:rsid w:val="00056662"/>
    <w:rsid w:val="000A1CB0"/>
    <w:rsid w:val="000A6086"/>
    <w:rsid w:val="000B69B9"/>
    <w:rsid w:val="000B7C47"/>
    <w:rsid w:val="000D56B6"/>
    <w:rsid w:val="00132404"/>
    <w:rsid w:val="00181341"/>
    <w:rsid w:val="00184B23"/>
    <w:rsid w:val="001E0C7D"/>
    <w:rsid w:val="002722BE"/>
    <w:rsid w:val="002C113C"/>
    <w:rsid w:val="00314FC7"/>
    <w:rsid w:val="003443C9"/>
    <w:rsid w:val="00360DF3"/>
    <w:rsid w:val="003C4907"/>
    <w:rsid w:val="003E6133"/>
    <w:rsid w:val="003F5AE2"/>
    <w:rsid w:val="004357FE"/>
    <w:rsid w:val="00471DEB"/>
    <w:rsid w:val="005A25BE"/>
    <w:rsid w:val="005B209C"/>
    <w:rsid w:val="005B215E"/>
    <w:rsid w:val="006406CA"/>
    <w:rsid w:val="00645EF5"/>
    <w:rsid w:val="00687813"/>
    <w:rsid w:val="0069448A"/>
    <w:rsid w:val="006C2F7E"/>
    <w:rsid w:val="006F1985"/>
    <w:rsid w:val="0071018C"/>
    <w:rsid w:val="007E207F"/>
    <w:rsid w:val="007E779F"/>
    <w:rsid w:val="0082066E"/>
    <w:rsid w:val="00874545"/>
    <w:rsid w:val="008A3A2F"/>
    <w:rsid w:val="008F4960"/>
    <w:rsid w:val="00930F0A"/>
    <w:rsid w:val="009435B7"/>
    <w:rsid w:val="00947801"/>
    <w:rsid w:val="00961FEA"/>
    <w:rsid w:val="00971F8A"/>
    <w:rsid w:val="009C5E20"/>
    <w:rsid w:val="009D000C"/>
    <w:rsid w:val="009E40C4"/>
    <w:rsid w:val="009F11CC"/>
    <w:rsid w:val="00A009DC"/>
    <w:rsid w:val="00A16F4C"/>
    <w:rsid w:val="00A471B0"/>
    <w:rsid w:val="00AA6B0F"/>
    <w:rsid w:val="00AE2685"/>
    <w:rsid w:val="00B31F9D"/>
    <w:rsid w:val="00B566F4"/>
    <w:rsid w:val="00BB68E4"/>
    <w:rsid w:val="00C72F83"/>
    <w:rsid w:val="00C97D22"/>
    <w:rsid w:val="00CC617E"/>
    <w:rsid w:val="00CC68AE"/>
    <w:rsid w:val="00CD04A3"/>
    <w:rsid w:val="00CD2B1C"/>
    <w:rsid w:val="00D42846"/>
    <w:rsid w:val="00D639FE"/>
    <w:rsid w:val="00D76030"/>
    <w:rsid w:val="00EA36D2"/>
    <w:rsid w:val="00EF2D33"/>
    <w:rsid w:val="00F42B66"/>
    <w:rsid w:val="00FA64BD"/>
    <w:rsid w:val="00FB2E91"/>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5C914"/>
  <w15:docId w15:val="{0BFAD12F-E5CB-4365-BBD7-D6B20A4B3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link w:val="Titre2Car"/>
    <w:qFormat/>
    <w:rsid w:val="00EF7B96"/>
    <w:pPr>
      <w:keepNext/>
      <w:spacing w:after="60"/>
      <w:outlineLvl w:val="1"/>
    </w:pPr>
    <w:rPr>
      <w:rFonts w:cs="Arial"/>
      <w:b/>
      <w:bCs/>
      <w:i/>
      <w:iCs/>
      <w:sz w:val="28"/>
      <w:szCs w:val="28"/>
    </w:rPr>
  </w:style>
  <w:style w:type="paragraph" w:styleId="Titre3">
    <w:name w:val="heading 3"/>
    <w:basedOn w:val="Normal"/>
    <w:next w:val="Normal"/>
    <w:qFormat/>
    <w:rsid w:val="00EF7B96"/>
    <w:pPr>
      <w:keepNext/>
      <w:spacing w:after="60"/>
      <w:outlineLvl w:val="2"/>
    </w:pPr>
    <w:rPr>
      <w:rFonts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sz w:val="22"/>
    </w:rPr>
  </w:style>
  <w:style w:type="paragraph" w:customStyle="1" w:styleId="Titletable">
    <w:name w:val="Title table"/>
    <w:basedOn w:val="Normal"/>
    <w:next w:val="Normal"/>
    <w:qFormat/>
    <w:rsid w:val="006A5467"/>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i/>
      <w:sz w:val="16"/>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b/>
      <w:sz w:val="22"/>
    </w:rPr>
  </w:style>
  <w:style w:type="paragraph" w:customStyle="1" w:styleId="ParagrapheIndent1">
    <w:name w:val="ParagrapheIndent1"/>
    <w:basedOn w:val="Normal"/>
    <w:next w:val="Normal"/>
    <w:qFormat/>
    <w:rsid w:val="006A5467"/>
    <w:rPr>
      <w:sz w:val="22"/>
    </w:rPr>
  </w:style>
  <w:style w:type="paragraph" w:customStyle="1" w:styleId="ParagrapheIndent3">
    <w:name w:val="ParagrapheIndent3"/>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rsid w:val="00471DEB"/>
    <w:pPr>
      <w:tabs>
        <w:tab w:val="center" w:pos="4536"/>
        <w:tab w:val="right" w:pos="9072"/>
      </w:tabs>
    </w:pPr>
  </w:style>
  <w:style w:type="character" w:customStyle="1" w:styleId="En-tteCar">
    <w:name w:val="En-tête Car"/>
    <w:basedOn w:val="Policepardfaut"/>
    <w:link w:val="En-tte"/>
    <w:rsid w:val="00471DEB"/>
    <w:rPr>
      <w:rFonts w:ascii="Arial" w:hAnsi="Arial"/>
      <w:sz w:val="24"/>
      <w:szCs w:val="24"/>
    </w:rPr>
  </w:style>
  <w:style w:type="paragraph" w:styleId="Pieddepage0">
    <w:name w:val="footer"/>
    <w:basedOn w:val="Normal"/>
    <w:link w:val="PieddepageCar"/>
    <w:rsid w:val="00471DEB"/>
    <w:pPr>
      <w:tabs>
        <w:tab w:val="center" w:pos="4536"/>
        <w:tab w:val="right" w:pos="9072"/>
      </w:tabs>
    </w:pPr>
  </w:style>
  <w:style w:type="character" w:customStyle="1" w:styleId="PieddepageCar">
    <w:name w:val="Pied de page Car"/>
    <w:basedOn w:val="Policepardfaut"/>
    <w:link w:val="Pieddepage0"/>
    <w:rsid w:val="00471DEB"/>
    <w:rPr>
      <w:rFonts w:ascii="Arial" w:hAnsi="Arial"/>
      <w:sz w:val="24"/>
      <w:szCs w:val="24"/>
    </w:rPr>
  </w:style>
  <w:style w:type="character" w:customStyle="1" w:styleId="Titre2Car">
    <w:name w:val="Titre 2 Car"/>
    <w:basedOn w:val="Policepardfaut"/>
    <w:link w:val="Titre2"/>
    <w:rsid w:val="009F11CC"/>
    <w:rPr>
      <w:rFonts w:ascii="Arial" w:hAnsi="Arial" w:cs="Arial"/>
      <w:b/>
      <w:bCs/>
      <w:i/>
      <w:iCs/>
      <w:sz w:val="28"/>
      <w:szCs w:val="28"/>
    </w:rPr>
  </w:style>
  <w:style w:type="character" w:styleId="Mentionnonrsolue">
    <w:name w:val="Unresolved Mention"/>
    <w:basedOn w:val="Policepardfaut"/>
    <w:uiPriority w:val="99"/>
    <w:semiHidden/>
    <w:unhideWhenUsed/>
    <w:rsid w:val="00B566F4"/>
    <w:rPr>
      <w:color w:val="605E5C"/>
      <w:shd w:val="clear" w:color="auto" w:fill="E1DFDD"/>
    </w:rPr>
  </w:style>
  <w:style w:type="paragraph" w:styleId="Paragraphedeliste">
    <w:name w:val="List Paragraph"/>
    <w:basedOn w:val="Normal"/>
    <w:uiPriority w:val="34"/>
    <w:qFormat/>
    <w:rsid w:val="000335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538412">
      <w:bodyDiv w:val="1"/>
      <w:marLeft w:val="0"/>
      <w:marRight w:val="0"/>
      <w:marTop w:val="0"/>
      <w:marBottom w:val="0"/>
      <w:divBdr>
        <w:top w:val="none" w:sz="0" w:space="0" w:color="auto"/>
        <w:left w:val="none" w:sz="0" w:space="0" w:color="auto"/>
        <w:bottom w:val="none" w:sz="0" w:space="0" w:color="auto"/>
        <w:right w:val="none" w:sz="0" w:space="0" w:color="auto"/>
      </w:divBdr>
    </w:div>
    <w:div w:id="121533373">
      <w:bodyDiv w:val="1"/>
      <w:marLeft w:val="0"/>
      <w:marRight w:val="0"/>
      <w:marTop w:val="0"/>
      <w:marBottom w:val="0"/>
      <w:divBdr>
        <w:top w:val="none" w:sz="0" w:space="0" w:color="auto"/>
        <w:left w:val="none" w:sz="0" w:space="0" w:color="auto"/>
        <w:bottom w:val="none" w:sz="0" w:space="0" w:color="auto"/>
        <w:right w:val="none" w:sz="0" w:space="0" w:color="auto"/>
      </w:divBdr>
    </w:div>
    <w:div w:id="187572533">
      <w:bodyDiv w:val="1"/>
      <w:marLeft w:val="0"/>
      <w:marRight w:val="0"/>
      <w:marTop w:val="0"/>
      <w:marBottom w:val="0"/>
      <w:divBdr>
        <w:top w:val="none" w:sz="0" w:space="0" w:color="auto"/>
        <w:left w:val="none" w:sz="0" w:space="0" w:color="auto"/>
        <w:bottom w:val="none" w:sz="0" w:space="0" w:color="auto"/>
        <w:right w:val="none" w:sz="0" w:space="0" w:color="auto"/>
      </w:divBdr>
    </w:div>
    <w:div w:id="206644576">
      <w:bodyDiv w:val="1"/>
      <w:marLeft w:val="0"/>
      <w:marRight w:val="0"/>
      <w:marTop w:val="0"/>
      <w:marBottom w:val="0"/>
      <w:divBdr>
        <w:top w:val="none" w:sz="0" w:space="0" w:color="auto"/>
        <w:left w:val="none" w:sz="0" w:space="0" w:color="auto"/>
        <w:bottom w:val="none" w:sz="0" w:space="0" w:color="auto"/>
        <w:right w:val="none" w:sz="0" w:space="0" w:color="auto"/>
      </w:divBdr>
    </w:div>
    <w:div w:id="207033533">
      <w:bodyDiv w:val="1"/>
      <w:marLeft w:val="0"/>
      <w:marRight w:val="0"/>
      <w:marTop w:val="0"/>
      <w:marBottom w:val="0"/>
      <w:divBdr>
        <w:top w:val="none" w:sz="0" w:space="0" w:color="auto"/>
        <w:left w:val="none" w:sz="0" w:space="0" w:color="auto"/>
        <w:bottom w:val="none" w:sz="0" w:space="0" w:color="auto"/>
        <w:right w:val="none" w:sz="0" w:space="0" w:color="auto"/>
      </w:divBdr>
    </w:div>
    <w:div w:id="261105970">
      <w:bodyDiv w:val="1"/>
      <w:marLeft w:val="0"/>
      <w:marRight w:val="0"/>
      <w:marTop w:val="0"/>
      <w:marBottom w:val="0"/>
      <w:divBdr>
        <w:top w:val="none" w:sz="0" w:space="0" w:color="auto"/>
        <w:left w:val="none" w:sz="0" w:space="0" w:color="auto"/>
        <w:bottom w:val="none" w:sz="0" w:space="0" w:color="auto"/>
        <w:right w:val="none" w:sz="0" w:space="0" w:color="auto"/>
      </w:divBdr>
    </w:div>
    <w:div w:id="363141182">
      <w:bodyDiv w:val="1"/>
      <w:marLeft w:val="0"/>
      <w:marRight w:val="0"/>
      <w:marTop w:val="0"/>
      <w:marBottom w:val="0"/>
      <w:divBdr>
        <w:top w:val="none" w:sz="0" w:space="0" w:color="auto"/>
        <w:left w:val="none" w:sz="0" w:space="0" w:color="auto"/>
        <w:bottom w:val="none" w:sz="0" w:space="0" w:color="auto"/>
        <w:right w:val="none" w:sz="0" w:space="0" w:color="auto"/>
      </w:divBdr>
    </w:div>
    <w:div w:id="455216616">
      <w:bodyDiv w:val="1"/>
      <w:marLeft w:val="0"/>
      <w:marRight w:val="0"/>
      <w:marTop w:val="0"/>
      <w:marBottom w:val="0"/>
      <w:divBdr>
        <w:top w:val="none" w:sz="0" w:space="0" w:color="auto"/>
        <w:left w:val="none" w:sz="0" w:space="0" w:color="auto"/>
        <w:bottom w:val="none" w:sz="0" w:space="0" w:color="auto"/>
        <w:right w:val="none" w:sz="0" w:space="0" w:color="auto"/>
      </w:divBdr>
    </w:div>
    <w:div w:id="510414745">
      <w:bodyDiv w:val="1"/>
      <w:marLeft w:val="0"/>
      <w:marRight w:val="0"/>
      <w:marTop w:val="0"/>
      <w:marBottom w:val="0"/>
      <w:divBdr>
        <w:top w:val="none" w:sz="0" w:space="0" w:color="auto"/>
        <w:left w:val="none" w:sz="0" w:space="0" w:color="auto"/>
        <w:bottom w:val="none" w:sz="0" w:space="0" w:color="auto"/>
        <w:right w:val="none" w:sz="0" w:space="0" w:color="auto"/>
      </w:divBdr>
    </w:div>
    <w:div w:id="692920660">
      <w:bodyDiv w:val="1"/>
      <w:marLeft w:val="0"/>
      <w:marRight w:val="0"/>
      <w:marTop w:val="0"/>
      <w:marBottom w:val="0"/>
      <w:divBdr>
        <w:top w:val="none" w:sz="0" w:space="0" w:color="auto"/>
        <w:left w:val="none" w:sz="0" w:space="0" w:color="auto"/>
        <w:bottom w:val="none" w:sz="0" w:space="0" w:color="auto"/>
        <w:right w:val="none" w:sz="0" w:space="0" w:color="auto"/>
      </w:divBdr>
    </w:div>
    <w:div w:id="802163040">
      <w:bodyDiv w:val="1"/>
      <w:marLeft w:val="0"/>
      <w:marRight w:val="0"/>
      <w:marTop w:val="0"/>
      <w:marBottom w:val="0"/>
      <w:divBdr>
        <w:top w:val="none" w:sz="0" w:space="0" w:color="auto"/>
        <w:left w:val="none" w:sz="0" w:space="0" w:color="auto"/>
        <w:bottom w:val="none" w:sz="0" w:space="0" w:color="auto"/>
        <w:right w:val="none" w:sz="0" w:space="0" w:color="auto"/>
      </w:divBdr>
    </w:div>
    <w:div w:id="857038113">
      <w:bodyDiv w:val="1"/>
      <w:marLeft w:val="0"/>
      <w:marRight w:val="0"/>
      <w:marTop w:val="0"/>
      <w:marBottom w:val="0"/>
      <w:divBdr>
        <w:top w:val="none" w:sz="0" w:space="0" w:color="auto"/>
        <w:left w:val="none" w:sz="0" w:space="0" w:color="auto"/>
        <w:bottom w:val="none" w:sz="0" w:space="0" w:color="auto"/>
        <w:right w:val="none" w:sz="0" w:space="0" w:color="auto"/>
      </w:divBdr>
    </w:div>
    <w:div w:id="1020165544">
      <w:bodyDiv w:val="1"/>
      <w:marLeft w:val="0"/>
      <w:marRight w:val="0"/>
      <w:marTop w:val="0"/>
      <w:marBottom w:val="0"/>
      <w:divBdr>
        <w:top w:val="none" w:sz="0" w:space="0" w:color="auto"/>
        <w:left w:val="none" w:sz="0" w:space="0" w:color="auto"/>
        <w:bottom w:val="none" w:sz="0" w:space="0" w:color="auto"/>
        <w:right w:val="none" w:sz="0" w:space="0" w:color="auto"/>
      </w:divBdr>
    </w:div>
    <w:div w:id="1035470745">
      <w:bodyDiv w:val="1"/>
      <w:marLeft w:val="0"/>
      <w:marRight w:val="0"/>
      <w:marTop w:val="0"/>
      <w:marBottom w:val="0"/>
      <w:divBdr>
        <w:top w:val="none" w:sz="0" w:space="0" w:color="auto"/>
        <w:left w:val="none" w:sz="0" w:space="0" w:color="auto"/>
        <w:bottom w:val="none" w:sz="0" w:space="0" w:color="auto"/>
        <w:right w:val="none" w:sz="0" w:space="0" w:color="auto"/>
      </w:divBdr>
    </w:div>
    <w:div w:id="1063288538">
      <w:bodyDiv w:val="1"/>
      <w:marLeft w:val="0"/>
      <w:marRight w:val="0"/>
      <w:marTop w:val="0"/>
      <w:marBottom w:val="0"/>
      <w:divBdr>
        <w:top w:val="none" w:sz="0" w:space="0" w:color="auto"/>
        <w:left w:val="none" w:sz="0" w:space="0" w:color="auto"/>
        <w:bottom w:val="none" w:sz="0" w:space="0" w:color="auto"/>
        <w:right w:val="none" w:sz="0" w:space="0" w:color="auto"/>
      </w:divBdr>
    </w:div>
    <w:div w:id="1069154525">
      <w:bodyDiv w:val="1"/>
      <w:marLeft w:val="0"/>
      <w:marRight w:val="0"/>
      <w:marTop w:val="0"/>
      <w:marBottom w:val="0"/>
      <w:divBdr>
        <w:top w:val="none" w:sz="0" w:space="0" w:color="auto"/>
        <w:left w:val="none" w:sz="0" w:space="0" w:color="auto"/>
        <w:bottom w:val="none" w:sz="0" w:space="0" w:color="auto"/>
        <w:right w:val="none" w:sz="0" w:space="0" w:color="auto"/>
      </w:divBdr>
    </w:div>
    <w:div w:id="1125805289">
      <w:bodyDiv w:val="1"/>
      <w:marLeft w:val="0"/>
      <w:marRight w:val="0"/>
      <w:marTop w:val="0"/>
      <w:marBottom w:val="0"/>
      <w:divBdr>
        <w:top w:val="none" w:sz="0" w:space="0" w:color="auto"/>
        <w:left w:val="none" w:sz="0" w:space="0" w:color="auto"/>
        <w:bottom w:val="none" w:sz="0" w:space="0" w:color="auto"/>
        <w:right w:val="none" w:sz="0" w:space="0" w:color="auto"/>
      </w:divBdr>
    </w:div>
    <w:div w:id="1134516888">
      <w:bodyDiv w:val="1"/>
      <w:marLeft w:val="0"/>
      <w:marRight w:val="0"/>
      <w:marTop w:val="0"/>
      <w:marBottom w:val="0"/>
      <w:divBdr>
        <w:top w:val="none" w:sz="0" w:space="0" w:color="auto"/>
        <w:left w:val="none" w:sz="0" w:space="0" w:color="auto"/>
        <w:bottom w:val="none" w:sz="0" w:space="0" w:color="auto"/>
        <w:right w:val="none" w:sz="0" w:space="0" w:color="auto"/>
      </w:divBdr>
    </w:div>
    <w:div w:id="1245532361">
      <w:bodyDiv w:val="1"/>
      <w:marLeft w:val="0"/>
      <w:marRight w:val="0"/>
      <w:marTop w:val="0"/>
      <w:marBottom w:val="0"/>
      <w:divBdr>
        <w:top w:val="none" w:sz="0" w:space="0" w:color="auto"/>
        <w:left w:val="none" w:sz="0" w:space="0" w:color="auto"/>
        <w:bottom w:val="none" w:sz="0" w:space="0" w:color="auto"/>
        <w:right w:val="none" w:sz="0" w:space="0" w:color="auto"/>
      </w:divBdr>
    </w:div>
    <w:div w:id="1418751802">
      <w:bodyDiv w:val="1"/>
      <w:marLeft w:val="0"/>
      <w:marRight w:val="0"/>
      <w:marTop w:val="0"/>
      <w:marBottom w:val="0"/>
      <w:divBdr>
        <w:top w:val="none" w:sz="0" w:space="0" w:color="auto"/>
        <w:left w:val="none" w:sz="0" w:space="0" w:color="auto"/>
        <w:bottom w:val="none" w:sz="0" w:space="0" w:color="auto"/>
        <w:right w:val="none" w:sz="0" w:space="0" w:color="auto"/>
      </w:divBdr>
    </w:div>
    <w:div w:id="1644507562">
      <w:bodyDiv w:val="1"/>
      <w:marLeft w:val="0"/>
      <w:marRight w:val="0"/>
      <w:marTop w:val="0"/>
      <w:marBottom w:val="0"/>
      <w:divBdr>
        <w:top w:val="none" w:sz="0" w:space="0" w:color="auto"/>
        <w:left w:val="none" w:sz="0" w:space="0" w:color="auto"/>
        <w:bottom w:val="none" w:sz="0" w:space="0" w:color="auto"/>
        <w:right w:val="none" w:sz="0" w:space="0" w:color="auto"/>
      </w:divBdr>
    </w:div>
    <w:div w:id="1807115451">
      <w:bodyDiv w:val="1"/>
      <w:marLeft w:val="0"/>
      <w:marRight w:val="0"/>
      <w:marTop w:val="0"/>
      <w:marBottom w:val="0"/>
      <w:divBdr>
        <w:top w:val="none" w:sz="0" w:space="0" w:color="auto"/>
        <w:left w:val="none" w:sz="0" w:space="0" w:color="auto"/>
        <w:bottom w:val="none" w:sz="0" w:space="0" w:color="auto"/>
        <w:right w:val="none" w:sz="0" w:space="0" w:color="auto"/>
      </w:divBdr>
    </w:div>
    <w:div w:id="1868174051">
      <w:bodyDiv w:val="1"/>
      <w:marLeft w:val="0"/>
      <w:marRight w:val="0"/>
      <w:marTop w:val="0"/>
      <w:marBottom w:val="0"/>
      <w:divBdr>
        <w:top w:val="none" w:sz="0" w:space="0" w:color="auto"/>
        <w:left w:val="none" w:sz="0" w:space="0" w:color="auto"/>
        <w:bottom w:val="none" w:sz="0" w:space="0" w:color="auto"/>
        <w:right w:val="none" w:sz="0" w:space="0" w:color="auto"/>
      </w:divBdr>
    </w:div>
    <w:div w:id="1870947334">
      <w:bodyDiv w:val="1"/>
      <w:marLeft w:val="0"/>
      <w:marRight w:val="0"/>
      <w:marTop w:val="0"/>
      <w:marBottom w:val="0"/>
      <w:divBdr>
        <w:top w:val="none" w:sz="0" w:space="0" w:color="auto"/>
        <w:left w:val="none" w:sz="0" w:space="0" w:color="auto"/>
        <w:bottom w:val="none" w:sz="0" w:space="0" w:color="auto"/>
        <w:right w:val="none" w:sz="0" w:space="0" w:color="auto"/>
      </w:divBdr>
    </w:div>
    <w:div w:id="1915116901">
      <w:bodyDiv w:val="1"/>
      <w:marLeft w:val="0"/>
      <w:marRight w:val="0"/>
      <w:marTop w:val="0"/>
      <w:marBottom w:val="0"/>
      <w:divBdr>
        <w:top w:val="none" w:sz="0" w:space="0" w:color="auto"/>
        <w:left w:val="none" w:sz="0" w:space="0" w:color="auto"/>
        <w:bottom w:val="none" w:sz="0" w:space="0" w:color="auto"/>
        <w:right w:val="none" w:sz="0" w:space="0" w:color="auto"/>
      </w:divBdr>
    </w:div>
    <w:div w:id="20285586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arthe-marchespublics.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arches-publics.info/kiosque/conditions-generales.pdf" TargetMode="External"/><Relationship Id="rId4" Type="http://schemas.openxmlformats.org/officeDocument/2006/relationships/webSettings" Target="webSettings.xml"/><Relationship Id="rId9" Type="http://schemas.openxmlformats.org/officeDocument/2006/relationships/hyperlink" Target="http://www.sarthe-marchespublics.f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1309</TotalTime>
  <Pages>12</Pages>
  <Words>4562</Words>
  <Characters>27365</Characters>
  <Application>Microsoft Office Word</Application>
  <DocSecurity>0</DocSecurity>
  <Lines>228</Lines>
  <Paragraphs>63</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MORTIER Alison</dc:creator>
  <cp:lastModifiedBy>MORTIER Alison</cp:lastModifiedBy>
  <cp:revision>50</cp:revision>
  <dcterms:created xsi:type="dcterms:W3CDTF">2026-10-06T14:32:00Z</dcterms:created>
  <dcterms:modified xsi:type="dcterms:W3CDTF">2026-10-16T08:41:00Z</dcterms:modified>
</cp:coreProperties>
</file>