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F9CA6C" w14:textId="741D0D28" w:rsidR="002625AF" w:rsidRPr="000D412E" w:rsidRDefault="002625AF" w:rsidP="002625AF">
      <w:pPr>
        <w:rPr>
          <w:rFonts w:ascii="Verdana"/>
          <w:bCs/>
          <w:sz w:val="16"/>
          <w:szCs w:val="16"/>
        </w:rPr>
      </w:pPr>
    </w:p>
    <w:p w14:paraId="78D75471" w14:textId="280C084D" w:rsidR="002625AF" w:rsidRPr="00ED7FE5" w:rsidRDefault="002625AF" w:rsidP="002625AF">
      <w:pPr>
        <w:spacing w:line="276" w:lineRule="auto"/>
        <w:jc w:val="center"/>
        <w:rPr>
          <w:rFonts w:ascii="Verdana" w:hAnsi="Verdana" w:cs="Times New Roman"/>
          <w:b/>
          <w:sz w:val="32"/>
          <w:szCs w:val="32"/>
        </w:rPr>
      </w:pPr>
      <w:r>
        <w:rPr>
          <w:rFonts w:ascii="Verdana" w:hAnsi="Verdana" w:cs="Times New Roman"/>
          <w:b/>
          <w:sz w:val="32"/>
          <w:szCs w:val="32"/>
        </w:rPr>
        <w:t>Mairie</w:t>
      </w:r>
      <w:r w:rsidRPr="00ED7FE5">
        <w:rPr>
          <w:rFonts w:ascii="Verdana" w:hAnsi="Verdana" w:cs="Times New Roman"/>
          <w:b/>
          <w:sz w:val="32"/>
          <w:szCs w:val="32"/>
        </w:rPr>
        <w:t xml:space="preserve"> de </w:t>
      </w:r>
      <w:r>
        <w:rPr>
          <w:rFonts w:ascii="Verdana" w:hAnsi="Verdana" w:cs="Times New Roman"/>
          <w:b/>
          <w:sz w:val="32"/>
          <w:szCs w:val="32"/>
        </w:rPr>
        <w:t>LAROQUE</w:t>
      </w:r>
      <w:r w:rsidRPr="00EA7E00">
        <w:rPr>
          <w:rFonts w:ascii="Verdana" w:hAnsi="Verdana"/>
          <w:b/>
          <w:sz w:val="32"/>
          <w:szCs w:val="32"/>
        </w:rPr>
        <w:t>-</w:t>
      </w:r>
      <w:r>
        <w:rPr>
          <w:rFonts w:ascii="Verdana" w:hAnsi="Verdana"/>
          <w:b/>
          <w:sz w:val="32"/>
          <w:szCs w:val="32"/>
        </w:rPr>
        <w:t>DES</w:t>
      </w:r>
      <w:r w:rsidRPr="00EA7E00">
        <w:rPr>
          <w:rFonts w:ascii="Verdana" w:hAnsi="Verdana"/>
          <w:b/>
          <w:sz w:val="32"/>
          <w:szCs w:val="32"/>
        </w:rPr>
        <w:t>-</w:t>
      </w:r>
      <w:r>
        <w:rPr>
          <w:rFonts w:ascii="Verdana" w:hAnsi="Verdana"/>
          <w:b/>
          <w:sz w:val="32"/>
          <w:szCs w:val="32"/>
        </w:rPr>
        <w:t>ALBÈRES</w:t>
      </w:r>
    </w:p>
    <w:p w14:paraId="77CF70A1" w14:textId="77777777" w:rsidR="002625AF" w:rsidRPr="00D2712D" w:rsidRDefault="002625AF" w:rsidP="002625AF">
      <w:pPr>
        <w:widowControl/>
        <w:autoSpaceDE/>
        <w:autoSpaceDN/>
        <w:jc w:val="center"/>
        <w:rPr>
          <w:rFonts w:ascii="Verdana" w:eastAsia="Times New Roman" w:hAnsi="Verdana" w:cs="Arial"/>
          <w:bCs/>
          <w:sz w:val="24"/>
          <w:szCs w:val="24"/>
          <w:lang w:eastAsia="fr-FR"/>
        </w:rPr>
      </w:pPr>
      <w:r w:rsidRPr="00D2712D">
        <w:rPr>
          <w:rFonts w:ascii="Verdana" w:eastAsia="Times New Roman" w:hAnsi="Verdana" w:cs="Arial"/>
          <w:bCs/>
          <w:sz w:val="24"/>
          <w:szCs w:val="24"/>
          <w:lang w:eastAsia="fr-FR"/>
        </w:rPr>
        <w:t>18 rue du Docteur Carbonneil</w:t>
      </w:r>
    </w:p>
    <w:p w14:paraId="6C20BACF" w14:textId="77777777" w:rsidR="002625AF" w:rsidRPr="00D2712D" w:rsidRDefault="002625AF" w:rsidP="002625AF">
      <w:pPr>
        <w:widowControl/>
        <w:autoSpaceDE/>
        <w:autoSpaceDN/>
        <w:jc w:val="center"/>
        <w:rPr>
          <w:rFonts w:ascii="Verdana" w:eastAsia="Times New Roman" w:hAnsi="Verdana" w:cs="Arial"/>
          <w:bCs/>
          <w:sz w:val="24"/>
          <w:szCs w:val="24"/>
          <w:lang w:eastAsia="fr-FR"/>
        </w:rPr>
      </w:pPr>
      <w:r w:rsidRPr="00D2712D">
        <w:rPr>
          <w:rFonts w:ascii="Verdana" w:eastAsia="Times New Roman" w:hAnsi="Verdana" w:cs="Arial"/>
          <w:bCs/>
          <w:sz w:val="24"/>
          <w:szCs w:val="24"/>
          <w:lang w:eastAsia="fr-FR"/>
        </w:rPr>
        <w:t>66740 Laroque des Albères</w:t>
      </w:r>
    </w:p>
    <w:p w14:paraId="3EAB8DD0" w14:textId="77777777" w:rsidR="002625AF" w:rsidRPr="00ED7FE5" w:rsidRDefault="002625AF" w:rsidP="002625AF">
      <w:pPr>
        <w:widowControl/>
        <w:autoSpaceDE/>
        <w:autoSpaceDN/>
        <w:jc w:val="center"/>
        <w:rPr>
          <w:rFonts w:ascii="Arial" w:eastAsia="Times New Roman" w:hAnsi="Arial" w:cs="Arial"/>
          <w:b/>
          <w:szCs w:val="20"/>
          <w:lang w:eastAsia="fr-FR"/>
        </w:rPr>
      </w:pPr>
    </w:p>
    <w:p w14:paraId="566C2CB8" w14:textId="43C46123" w:rsidR="002625AF" w:rsidRPr="00ED7FE5" w:rsidRDefault="00D2712D" w:rsidP="002625AF">
      <w:pPr>
        <w:spacing w:after="200" w:line="276" w:lineRule="auto"/>
        <w:jc w:val="center"/>
        <w:rPr>
          <w:rFonts w:ascii="Times New Roman" w:hAnsi="Times New Roman" w:cs="Times New Roman"/>
          <w:b/>
          <w:noProof/>
          <w:sz w:val="32"/>
          <w:szCs w:val="32"/>
        </w:rPr>
      </w:pPr>
      <w:r>
        <w:rPr>
          <w:rFonts w:ascii="Times New Roman" w:hAnsi="Times New Roman" w:cs="Times New Roman"/>
          <w:b/>
          <w:noProof/>
          <w:sz w:val="32"/>
          <w:szCs w:val="32"/>
        </w:rPr>
        <w:drawing>
          <wp:anchor distT="0" distB="0" distL="114300" distR="114300" simplePos="0" relativeHeight="251660288" behindDoc="1" locked="0" layoutInCell="1" allowOverlap="1" wp14:anchorId="2FF0457C" wp14:editId="5AAEE1FC">
            <wp:simplePos x="0" y="0"/>
            <wp:positionH relativeFrom="margin">
              <wp:align>center</wp:align>
            </wp:positionH>
            <wp:positionV relativeFrom="paragraph">
              <wp:posOffset>13335</wp:posOffset>
            </wp:positionV>
            <wp:extent cx="843915" cy="842645"/>
            <wp:effectExtent l="0" t="0" r="0" b="0"/>
            <wp:wrapNone/>
            <wp:docPr id="1976093040"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r="1730"/>
                    <a:stretch>
                      <a:fillRect/>
                    </a:stretch>
                  </pic:blipFill>
                  <pic:spPr bwMode="auto">
                    <a:xfrm>
                      <a:off x="0" y="0"/>
                      <a:ext cx="843915" cy="842645"/>
                    </a:xfrm>
                    <a:prstGeom prst="rect">
                      <a:avLst/>
                    </a:prstGeom>
                    <a:noFill/>
                  </pic:spPr>
                </pic:pic>
              </a:graphicData>
            </a:graphic>
            <wp14:sizeRelH relativeFrom="page">
              <wp14:pctWidth>0</wp14:pctWidth>
            </wp14:sizeRelH>
            <wp14:sizeRelV relativeFrom="page">
              <wp14:pctHeight>0</wp14:pctHeight>
            </wp14:sizeRelV>
          </wp:anchor>
        </w:drawing>
      </w:r>
    </w:p>
    <w:p w14:paraId="0EFC659D" w14:textId="24C8BB41" w:rsidR="002625AF" w:rsidRDefault="002625AF" w:rsidP="002625AF">
      <w:pPr>
        <w:rPr>
          <w:rFonts w:ascii="Verdana"/>
          <w:b/>
          <w:sz w:val="20"/>
        </w:rPr>
      </w:pPr>
    </w:p>
    <w:p w14:paraId="1EEFB345" w14:textId="77777777" w:rsidR="00D2712D" w:rsidRDefault="00D2712D" w:rsidP="002625AF">
      <w:pPr>
        <w:rPr>
          <w:rFonts w:ascii="Verdana"/>
          <w:b/>
          <w:sz w:val="20"/>
        </w:rPr>
      </w:pPr>
    </w:p>
    <w:p w14:paraId="2D81C5B8" w14:textId="77777777" w:rsidR="00D2712D" w:rsidRDefault="00D2712D" w:rsidP="002625AF">
      <w:pPr>
        <w:rPr>
          <w:rFonts w:ascii="Verdana"/>
          <w:b/>
          <w:sz w:val="20"/>
        </w:rPr>
      </w:pPr>
    </w:p>
    <w:p w14:paraId="7C2A8024" w14:textId="77777777" w:rsidR="00D2712D" w:rsidRPr="008F23A4" w:rsidRDefault="00D2712D" w:rsidP="002625AF">
      <w:pPr>
        <w:rPr>
          <w:rFonts w:ascii="Verdana"/>
          <w:b/>
          <w:sz w:val="20"/>
        </w:rPr>
      </w:pPr>
    </w:p>
    <w:p w14:paraId="79AAD34F" w14:textId="03D2F88D" w:rsidR="001152EB" w:rsidRDefault="001152EB" w:rsidP="002625AF">
      <w:pPr>
        <w:rPr>
          <w:rFonts w:ascii="Verdana"/>
          <w:b/>
          <w:sz w:val="20"/>
        </w:rPr>
      </w:pPr>
    </w:p>
    <w:p w14:paraId="51F012EA" w14:textId="4AE23927" w:rsidR="002625AF" w:rsidRDefault="00044CFF" w:rsidP="002625AF">
      <w:pPr>
        <w:rPr>
          <w:rFonts w:ascii="Verdana"/>
          <w:b/>
          <w:sz w:val="20"/>
        </w:rPr>
      </w:pPr>
      <w:r>
        <w:rPr>
          <w:noProof/>
        </w:rPr>
        <mc:AlternateContent>
          <mc:Choice Requires="wpg">
            <w:drawing>
              <wp:anchor distT="0" distB="0" distL="114300" distR="114300" simplePos="0" relativeHeight="251657216" behindDoc="0" locked="0" layoutInCell="1" allowOverlap="1" wp14:anchorId="3E15720F" wp14:editId="425391F0">
                <wp:simplePos x="0" y="0"/>
                <wp:positionH relativeFrom="page">
                  <wp:posOffset>626745</wp:posOffset>
                </wp:positionH>
                <wp:positionV relativeFrom="paragraph">
                  <wp:posOffset>87833</wp:posOffset>
                </wp:positionV>
                <wp:extent cx="6334125" cy="2581275"/>
                <wp:effectExtent l="0" t="0" r="9525" b="9525"/>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4125" cy="2581275"/>
                          <a:chOff x="1582" y="1255"/>
                          <a:chExt cx="9830" cy="3633"/>
                        </a:xfrm>
                      </wpg:grpSpPr>
                      <pic:pic xmlns:pic="http://schemas.openxmlformats.org/drawingml/2006/picture">
                        <pic:nvPicPr>
                          <pic:cNvPr id="9"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582" y="1255"/>
                            <a:ext cx="9830" cy="3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 name="Text Box 10"/>
                        <wps:cNvSpPr txBox="1">
                          <a:spLocks noChangeArrowheads="1"/>
                        </wps:cNvSpPr>
                        <wps:spPr bwMode="auto">
                          <a:xfrm>
                            <a:off x="2654" y="1662"/>
                            <a:ext cx="3360" cy="7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EC1FC5" w14:textId="0D813E26" w:rsidR="001152EB" w:rsidRDefault="001152EB" w:rsidP="000D412E">
                              <w:pPr>
                                <w:spacing w:line="388" w:lineRule="exact"/>
                                <w:jc w:val="center"/>
                                <w:rPr>
                                  <w:rFonts w:ascii="Verdana" w:hAnsi="Verdana"/>
                                  <w:b/>
                                  <w:sz w:val="32"/>
                                </w:rPr>
                              </w:pPr>
                              <w:r>
                                <w:rPr>
                                  <w:rFonts w:ascii="Verdana" w:hAnsi="Verdana"/>
                                  <w:b/>
                                  <w:color w:val="FFFFFF"/>
                                  <w:sz w:val="32"/>
                                </w:rPr>
                                <w:t>Marché</w:t>
                              </w:r>
                              <w:r>
                                <w:rPr>
                                  <w:rFonts w:ascii="Verdana" w:hAnsi="Verdana"/>
                                  <w:b/>
                                  <w:color w:val="FFFFFF"/>
                                  <w:spacing w:val="-4"/>
                                  <w:sz w:val="32"/>
                                </w:rPr>
                                <w:t xml:space="preserve"> </w:t>
                              </w:r>
                              <w:r w:rsidR="000D412E">
                                <w:rPr>
                                  <w:rFonts w:ascii="Verdana" w:hAnsi="Verdana"/>
                                  <w:b/>
                                  <w:color w:val="FFFFFF"/>
                                  <w:spacing w:val="-4"/>
                                  <w:sz w:val="32"/>
                                </w:rPr>
                                <w:t xml:space="preserve">public </w:t>
                              </w:r>
                              <w:r>
                                <w:rPr>
                                  <w:rFonts w:ascii="Verdana" w:hAnsi="Verdana"/>
                                  <w:b/>
                                  <w:color w:val="FFFFFF"/>
                                  <w:sz w:val="32"/>
                                </w:rPr>
                                <w:t>de</w:t>
                              </w:r>
                              <w:r>
                                <w:rPr>
                                  <w:rFonts w:ascii="Verdana" w:hAnsi="Verdana"/>
                                  <w:b/>
                                  <w:color w:val="FFFFFF"/>
                                  <w:spacing w:val="-2"/>
                                  <w:sz w:val="32"/>
                                </w:rPr>
                                <w:t xml:space="preserve"> </w:t>
                              </w:r>
                              <w:r>
                                <w:rPr>
                                  <w:rFonts w:ascii="Verdana" w:hAnsi="Verdana"/>
                                  <w:b/>
                                  <w:color w:val="FFFFFF"/>
                                  <w:sz w:val="32"/>
                                </w:rPr>
                                <w:t>travaux</w:t>
                              </w:r>
                            </w:p>
                          </w:txbxContent>
                        </wps:txbx>
                        <wps:bodyPr rot="0" vert="horz" wrap="square" lIns="0" tIns="0" rIns="0" bIns="0" anchor="t" anchorCtr="0" upright="1">
                          <a:noAutofit/>
                        </wps:bodyPr>
                      </wps:wsp>
                      <wps:wsp>
                        <wps:cNvPr id="11" name="Text Box 9"/>
                        <wps:cNvSpPr txBox="1">
                          <a:spLocks noChangeArrowheads="1"/>
                        </wps:cNvSpPr>
                        <wps:spPr bwMode="auto">
                          <a:xfrm>
                            <a:off x="6383" y="2746"/>
                            <a:ext cx="4184" cy="16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A5BF44" w14:textId="50A252B0" w:rsidR="001152EB" w:rsidRDefault="00246F7B" w:rsidP="001152EB">
                              <w:pPr>
                                <w:ind w:right="74"/>
                                <w:jc w:val="center"/>
                                <w:rPr>
                                  <w:rFonts w:ascii="Verdana" w:hAnsi="Verdana"/>
                                  <w:b/>
                                  <w:sz w:val="40"/>
                                </w:rPr>
                              </w:pPr>
                              <w:r>
                                <w:rPr>
                                  <w:rFonts w:ascii="Verdana"/>
                                  <w:b/>
                                  <w:color w:val="FFFFFF"/>
                                  <w:sz w:val="40"/>
                                </w:rPr>
                                <w:t>R</w:t>
                              </w:r>
                              <w:r w:rsidR="00717F16">
                                <w:rPr>
                                  <w:rFonts w:ascii="Arial" w:hAnsi="Arial" w:cs="Arial"/>
                                  <w:b/>
                                  <w:color w:val="FFFFFF"/>
                                  <w:sz w:val="40"/>
                                </w:rPr>
                                <w:t>È</w:t>
                              </w:r>
                              <w:r>
                                <w:rPr>
                                  <w:rFonts w:ascii="Verdana"/>
                                  <w:b/>
                                  <w:color w:val="FFFFFF"/>
                                  <w:sz w:val="40"/>
                                </w:rPr>
                                <w:t>GLEMENT DE CONSULTATION</w:t>
                              </w:r>
                              <w:r w:rsidR="006951B2">
                                <w:rPr>
                                  <w:rFonts w:ascii="Verdana"/>
                                  <w:b/>
                                  <w:color w:val="FFFFFF"/>
                                  <w:sz w:val="40"/>
                                </w:rPr>
                                <w:t xml:space="preserve"> (R.C.)</w:t>
                              </w:r>
                            </w:p>
                          </w:txbxContent>
                        </wps:txbx>
                        <wps:bodyPr rot="0" vert="horz" wrap="square" lIns="0" tIns="0" rIns="0" bIns="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E15720F" id="Group 8" o:spid="_x0000_s1026" style="position:absolute;margin-left:49.35pt;margin-top:6.9pt;width:498.75pt;height:203.25pt;z-index:251657216;mso-position-horizontal-relative:page" coordorigin="1582,1255" coordsize="9830,36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7" type="#_x0000_t75" style="position:absolute;left:1582;top:1255;width:9830;height:36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">
                  <v:imagedata r:id="rId10" o:title=""/>
                </v:shape>
                <v:shapetype id="_x0000_t202" coordsize="21600,21600" o:spt="202" path="m,l,21600r21600,l21600,xe">
                  <v:stroke joinstyle="miter"/>
                  <v:path gradientshapeok="t" o:connecttype="rect"/>
                </v:shapetype>
                <v:shape id="Text Box 10" o:spid="_x0000_s1028" type="#_x0000_t202" style="position:absolute;left:2654;top:1662;width:3360;height:7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6DEC1FC5" w14:textId="0D813E26" w:rsidR="001152EB" w:rsidRDefault="001152EB" w:rsidP="000D412E">
                        <w:pPr>
                          <w:spacing w:line="388" w:lineRule="exact"/>
                          <w:jc w:val="center"/>
                          <w:rPr>
                            <w:rFonts w:ascii="Verdana" w:hAnsi="Verdana"/>
                            <w:b/>
                            <w:sz w:val="32"/>
                          </w:rPr>
                        </w:pPr>
                        <w:r>
                          <w:rPr>
                            <w:rFonts w:ascii="Verdana" w:hAnsi="Verdana"/>
                            <w:b/>
                            <w:color w:val="FFFFFF"/>
                            <w:sz w:val="32"/>
                          </w:rPr>
                          <w:t>Marché</w:t>
                        </w:r>
                        <w:r>
                          <w:rPr>
                            <w:rFonts w:ascii="Verdana" w:hAnsi="Verdana"/>
                            <w:b/>
                            <w:color w:val="FFFFFF"/>
                            <w:spacing w:val="-4"/>
                            <w:sz w:val="32"/>
                          </w:rPr>
                          <w:t xml:space="preserve"> </w:t>
                        </w:r>
                        <w:r w:rsidR="000D412E">
                          <w:rPr>
                            <w:rFonts w:ascii="Verdana" w:hAnsi="Verdana"/>
                            <w:b/>
                            <w:color w:val="FFFFFF"/>
                            <w:spacing w:val="-4"/>
                            <w:sz w:val="32"/>
                          </w:rPr>
                          <w:t xml:space="preserve">public </w:t>
                        </w:r>
                        <w:r>
                          <w:rPr>
                            <w:rFonts w:ascii="Verdana" w:hAnsi="Verdana"/>
                            <w:b/>
                            <w:color w:val="FFFFFF"/>
                            <w:sz w:val="32"/>
                          </w:rPr>
                          <w:t>de</w:t>
                        </w:r>
                        <w:r>
                          <w:rPr>
                            <w:rFonts w:ascii="Verdana" w:hAnsi="Verdana"/>
                            <w:b/>
                            <w:color w:val="FFFFFF"/>
                            <w:spacing w:val="-2"/>
                            <w:sz w:val="32"/>
                          </w:rPr>
                          <w:t xml:space="preserve"> </w:t>
                        </w:r>
                        <w:r>
                          <w:rPr>
                            <w:rFonts w:ascii="Verdana" w:hAnsi="Verdana"/>
                            <w:b/>
                            <w:color w:val="FFFFFF"/>
                            <w:sz w:val="32"/>
                          </w:rPr>
                          <w:t>travaux</w:t>
                        </w:r>
                      </w:p>
                    </w:txbxContent>
                  </v:textbox>
                </v:shape>
                <v:shape id="Text Box 9" o:spid="_x0000_s1029" type="#_x0000_t202" style="position:absolute;left:6383;top:2746;width:4184;height:16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" filled="f" stroked="f">
                  <v:textbox inset="0,0,0,0">
                    <w:txbxContent>
                      <w:p w14:paraId="2DA5BF44" w14:textId="50A252B0" w:rsidR="001152EB" w:rsidRDefault="00246F7B" w:rsidP="001152EB">
                        <w:pPr>
                          <w:ind w:right="74"/>
                          <w:jc w:val="center"/>
                          <w:rPr>
                            <w:rFonts w:ascii="Verdana" w:hAnsi="Verdana"/>
                            <w:b/>
                            <w:sz w:val="40"/>
                          </w:rPr>
                        </w:pPr>
                        <w:r>
                          <w:rPr>
                            <w:rFonts w:ascii="Verdana"/>
                            <w:b/>
                            <w:color w:val="FFFFFF"/>
                            <w:sz w:val="40"/>
                          </w:rPr>
                          <w:t>R</w:t>
                        </w:r>
                        <w:r w:rsidR="00717F16">
                          <w:rPr>
                            <w:rFonts w:ascii="Arial" w:hAnsi="Arial" w:cs="Arial"/>
                            <w:b/>
                            <w:color w:val="FFFFFF"/>
                            <w:sz w:val="40"/>
                          </w:rPr>
                          <w:t>È</w:t>
                        </w:r>
                        <w:r>
                          <w:rPr>
                            <w:rFonts w:ascii="Verdana"/>
                            <w:b/>
                            <w:color w:val="FFFFFF"/>
                            <w:sz w:val="40"/>
                          </w:rPr>
                          <w:t>GLEMENT DE CONSULTATION</w:t>
                        </w:r>
                        <w:r w:rsidR="006951B2">
                          <w:rPr>
                            <w:rFonts w:ascii="Verdana"/>
                            <w:b/>
                            <w:color w:val="FFFFFF"/>
                            <w:sz w:val="40"/>
                          </w:rPr>
                          <w:t xml:space="preserve"> (R.C.)</w:t>
                        </w:r>
                      </w:p>
                    </w:txbxContent>
                  </v:textbox>
                </v:shape>
                <w10:wrap anchorx="page"/>
              </v:group>
            </w:pict>
          </mc:Fallback>
        </mc:AlternateContent>
      </w:r>
    </w:p>
    <w:p w14:paraId="19169AA3" w14:textId="57DB8938" w:rsidR="002625AF" w:rsidRDefault="002625AF" w:rsidP="002625AF">
      <w:pPr>
        <w:rPr>
          <w:rFonts w:ascii="Verdana"/>
          <w:b/>
          <w:sz w:val="20"/>
        </w:rPr>
      </w:pPr>
    </w:p>
    <w:p w14:paraId="4361D2A4" w14:textId="38511C74" w:rsidR="002625AF" w:rsidRDefault="002625AF" w:rsidP="002625AF">
      <w:pPr>
        <w:rPr>
          <w:rFonts w:ascii="Verdana"/>
          <w:b/>
          <w:sz w:val="20"/>
        </w:rPr>
      </w:pPr>
    </w:p>
    <w:p w14:paraId="297967B9" w14:textId="6DD8D96D" w:rsidR="001152EB" w:rsidRDefault="001152EB" w:rsidP="001152EB">
      <w:pPr>
        <w:rPr>
          <w:rFonts w:ascii="Verdana"/>
          <w:b/>
          <w:sz w:val="20"/>
        </w:rPr>
      </w:pPr>
    </w:p>
    <w:p w14:paraId="318CFEF2" w14:textId="77777777" w:rsidR="001152EB" w:rsidRDefault="001152EB" w:rsidP="001152EB">
      <w:pPr>
        <w:rPr>
          <w:rFonts w:ascii="Verdana"/>
          <w:b/>
          <w:sz w:val="20"/>
        </w:rPr>
      </w:pPr>
    </w:p>
    <w:p w14:paraId="091D627C" w14:textId="77777777" w:rsidR="001152EB" w:rsidRDefault="001152EB" w:rsidP="001152EB">
      <w:pPr>
        <w:rPr>
          <w:rFonts w:ascii="Verdana"/>
          <w:b/>
          <w:sz w:val="20"/>
        </w:rPr>
      </w:pPr>
    </w:p>
    <w:p w14:paraId="4757D6FC" w14:textId="77777777" w:rsidR="001152EB" w:rsidRDefault="001152EB" w:rsidP="001152EB">
      <w:pPr>
        <w:rPr>
          <w:rFonts w:ascii="Verdana"/>
          <w:b/>
          <w:sz w:val="20"/>
        </w:rPr>
      </w:pPr>
    </w:p>
    <w:p w14:paraId="0FDF5445" w14:textId="77777777" w:rsidR="001152EB" w:rsidRDefault="001152EB" w:rsidP="001152EB">
      <w:pPr>
        <w:rPr>
          <w:rFonts w:ascii="Verdana"/>
          <w:b/>
          <w:sz w:val="20"/>
        </w:rPr>
      </w:pPr>
    </w:p>
    <w:p w14:paraId="05B0A2ED" w14:textId="77777777" w:rsidR="001152EB" w:rsidRDefault="001152EB" w:rsidP="001152EB">
      <w:pPr>
        <w:rPr>
          <w:rFonts w:ascii="Verdana"/>
          <w:b/>
          <w:sz w:val="20"/>
        </w:rPr>
      </w:pPr>
    </w:p>
    <w:p w14:paraId="646718FD" w14:textId="77777777" w:rsidR="001152EB" w:rsidRDefault="001152EB" w:rsidP="001152EB">
      <w:pPr>
        <w:rPr>
          <w:rFonts w:ascii="Verdana"/>
          <w:b/>
          <w:sz w:val="20"/>
        </w:rPr>
      </w:pPr>
    </w:p>
    <w:p w14:paraId="62369945" w14:textId="77777777" w:rsidR="001152EB" w:rsidRDefault="001152EB" w:rsidP="001152EB">
      <w:pPr>
        <w:rPr>
          <w:rFonts w:ascii="Verdana"/>
          <w:b/>
          <w:sz w:val="20"/>
        </w:rPr>
      </w:pPr>
    </w:p>
    <w:p w14:paraId="63A2D377" w14:textId="77777777" w:rsidR="001152EB" w:rsidRDefault="001152EB" w:rsidP="001152EB">
      <w:pPr>
        <w:rPr>
          <w:rFonts w:ascii="Verdana"/>
          <w:b/>
          <w:sz w:val="20"/>
        </w:rPr>
      </w:pPr>
    </w:p>
    <w:p w14:paraId="78976F8B" w14:textId="77777777" w:rsidR="001152EB" w:rsidRDefault="001152EB" w:rsidP="001152EB">
      <w:pPr>
        <w:rPr>
          <w:rFonts w:ascii="Verdana"/>
          <w:b/>
          <w:sz w:val="20"/>
        </w:rPr>
      </w:pPr>
    </w:p>
    <w:p w14:paraId="649F163D" w14:textId="77777777" w:rsidR="001152EB" w:rsidRDefault="001152EB" w:rsidP="001152EB">
      <w:pPr>
        <w:rPr>
          <w:rFonts w:ascii="Verdana"/>
          <w:b/>
          <w:sz w:val="20"/>
        </w:rPr>
      </w:pPr>
    </w:p>
    <w:p w14:paraId="46250DFB" w14:textId="77777777" w:rsidR="001152EB" w:rsidRDefault="001152EB" w:rsidP="001152EB">
      <w:pPr>
        <w:rPr>
          <w:rFonts w:ascii="Verdana"/>
          <w:b/>
          <w:sz w:val="20"/>
        </w:rPr>
      </w:pPr>
    </w:p>
    <w:p w14:paraId="16963EA3" w14:textId="77777777" w:rsidR="001152EB" w:rsidRDefault="001152EB" w:rsidP="001152EB">
      <w:pPr>
        <w:rPr>
          <w:rFonts w:ascii="Verdana"/>
          <w:b/>
          <w:sz w:val="20"/>
        </w:rPr>
      </w:pPr>
    </w:p>
    <w:p w14:paraId="1CEDAEA3" w14:textId="77777777" w:rsidR="001152EB" w:rsidRDefault="001152EB" w:rsidP="001152EB">
      <w:pPr>
        <w:rPr>
          <w:rFonts w:ascii="Verdana"/>
          <w:b/>
          <w:sz w:val="20"/>
        </w:rPr>
      </w:pPr>
    </w:p>
    <w:p w14:paraId="65515843" w14:textId="77777777" w:rsidR="001152EB" w:rsidRDefault="001152EB" w:rsidP="001152EB">
      <w:pPr>
        <w:rPr>
          <w:rFonts w:ascii="Verdana"/>
          <w:b/>
          <w:sz w:val="20"/>
        </w:rPr>
      </w:pPr>
    </w:p>
    <w:p w14:paraId="7CB3F341" w14:textId="77777777" w:rsidR="001152EB" w:rsidRDefault="001152EB" w:rsidP="001152EB">
      <w:pPr>
        <w:rPr>
          <w:rFonts w:ascii="Verdana"/>
          <w:b/>
          <w:sz w:val="20"/>
        </w:rPr>
      </w:pPr>
    </w:p>
    <w:p w14:paraId="0996D5EB" w14:textId="77777777" w:rsidR="001152EB" w:rsidRPr="00EA7E00" w:rsidRDefault="001152EB" w:rsidP="00EA7E00">
      <w:pPr>
        <w:rPr>
          <w:rFonts w:ascii="Verdana"/>
          <w:b/>
          <w:sz w:val="20"/>
        </w:rPr>
      </w:pPr>
    </w:p>
    <w:p w14:paraId="1E87FA8E" w14:textId="314ECC1C" w:rsidR="001152EB" w:rsidRDefault="00D2712D" w:rsidP="00D2712D">
      <w:pPr>
        <w:spacing w:before="80" w:after="20"/>
        <w:ind w:left="20" w:right="20"/>
        <w:jc w:val="center"/>
        <w:rPr>
          <w:rFonts w:ascii="Verdana"/>
          <w:b/>
          <w:sz w:val="26"/>
        </w:rPr>
      </w:pPr>
      <w:r>
        <w:rPr>
          <w:noProof/>
        </w:rPr>
        <mc:AlternateContent>
          <mc:Choice Requires="wpg">
            <w:drawing>
              <wp:anchor distT="0" distB="0" distL="0" distR="0" simplePos="0" relativeHeight="251662336" behindDoc="1" locked="0" layoutInCell="1" allowOverlap="1" wp14:anchorId="485D6DF0" wp14:editId="39A7DFDC">
                <wp:simplePos x="0" y="0"/>
                <wp:positionH relativeFrom="page">
                  <wp:posOffset>790575</wp:posOffset>
                </wp:positionH>
                <wp:positionV relativeFrom="paragraph">
                  <wp:posOffset>393065</wp:posOffset>
                </wp:positionV>
                <wp:extent cx="6086475" cy="1726565"/>
                <wp:effectExtent l="0" t="0" r="9525" b="6985"/>
                <wp:wrapTopAndBottom/>
                <wp:docPr id="528924005" name="Groupe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86475" cy="1726565"/>
                          <a:chOff x="1574" y="357"/>
                          <a:chExt cx="9585" cy="585"/>
                        </a:xfrm>
                      </wpg:grpSpPr>
                      <wps:wsp>
                        <wps:cNvPr id="6" name="Freeform 7"/>
                        <wps:cNvSpPr>
                          <a:spLocks/>
                        </wps:cNvSpPr>
                        <wps:spPr bwMode="auto">
                          <a:xfrm>
                            <a:off x="1597" y="380"/>
                            <a:ext cx="9540" cy="540"/>
                          </a:xfrm>
                          <a:custGeom>
                            <a:avLst/>
                            <a:gdLst>
                              <a:gd name="T0" fmla="+- 0 1687 1597"/>
                              <a:gd name="T1" fmla="*/ T0 w 9540"/>
                              <a:gd name="T2" fmla="+- 0 380 380"/>
                              <a:gd name="T3" fmla="*/ 380 h 540"/>
                              <a:gd name="T4" fmla="+- 0 1652 1597"/>
                              <a:gd name="T5" fmla="*/ T4 w 9540"/>
                              <a:gd name="T6" fmla="+- 0 387 380"/>
                              <a:gd name="T7" fmla="*/ 387 h 540"/>
                              <a:gd name="T8" fmla="+- 0 1623 1597"/>
                              <a:gd name="T9" fmla="*/ T8 w 9540"/>
                              <a:gd name="T10" fmla="+- 0 406 380"/>
                              <a:gd name="T11" fmla="*/ 406 h 540"/>
                              <a:gd name="T12" fmla="+- 0 1604 1597"/>
                              <a:gd name="T13" fmla="*/ T12 w 9540"/>
                              <a:gd name="T14" fmla="+- 0 435 380"/>
                              <a:gd name="T15" fmla="*/ 435 h 540"/>
                              <a:gd name="T16" fmla="+- 0 1597 1597"/>
                              <a:gd name="T17" fmla="*/ T16 w 9540"/>
                              <a:gd name="T18" fmla="+- 0 470 380"/>
                              <a:gd name="T19" fmla="*/ 470 h 540"/>
                              <a:gd name="T20" fmla="+- 0 1597 1597"/>
                              <a:gd name="T21" fmla="*/ T20 w 9540"/>
                              <a:gd name="T22" fmla="+- 0 830 380"/>
                              <a:gd name="T23" fmla="*/ 830 h 540"/>
                              <a:gd name="T24" fmla="+- 0 1604 1597"/>
                              <a:gd name="T25" fmla="*/ T24 w 9540"/>
                              <a:gd name="T26" fmla="+- 0 865 380"/>
                              <a:gd name="T27" fmla="*/ 865 h 540"/>
                              <a:gd name="T28" fmla="+- 0 1623 1597"/>
                              <a:gd name="T29" fmla="*/ T28 w 9540"/>
                              <a:gd name="T30" fmla="+- 0 894 380"/>
                              <a:gd name="T31" fmla="*/ 894 h 540"/>
                              <a:gd name="T32" fmla="+- 0 1652 1597"/>
                              <a:gd name="T33" fmla="*/ T32 w 9540"/>
                              <a:gd name="T34" fmla="+- 0 913 380"/>
                              <a:gd name="T35" fmla="*/ 913 h 540"/>
                              <a:gd name="T36" fmla="+- 0 1687 1597"/>
                              <a:gd name="T37" fmla="*/ T36 w 9540"/>
                              <a:gd name="T38" fmla="+- 0 920 380"/>
                              <a:gd name="T39" fmla="*/ 920 h 540"/>
                              <a:gd name="T40" fmla="+- 0 11047 1597"/>
                              <a:gd name="T41" fmla="*/ T40 w 9540"/>
                              <a:gd name="T42" fmla="+- 0 920 380"/>
                              <a:gd name="T43" fmla="*/ 920 h 540"/>
                              <a:gd name="T44" fmla="+- 0 11082 1597"/>
                              <a:gd name="T45" fmla="*/ T44 w 9540"/>
                              <a:gd name="T46" fmla="+- 0 913 380"/>
                              <a:gd name="T47" fmla="*/ 913 h 540"/>
                              <a:gd name="T48" fmla="+- 0 11111 1597"/>
                              <a:gd name="T49" fmla="*/ T48 w 9540"/>
                              <a:gd name="T50" fmla="+- 0 894 380"/>
                              <a:gd name="T51" fmla="*/ 894 h 540"/>
                              <a:gd name="T52" fmla="+- 0 11130 1597"/>
                              <a:gd name="T53" fmla="*/ T52 w 9540"/>
                              <a:gd name="T54" fmla="+- 0 865 380"/>
                              <a:gd name="T55" fmla="*/ 865 h 540"/>
                              <a:gd name="T56" fmla="+- 0 11137 1597"/>
                              <a:gd name="T57" fmla="*/ T56 w 9540"/>
                              <a:gd name="T58" fmla="+- 0 830 380"/>
                              <a:gd name="T59" fmla="*/ 830 h 540"/>
                              <a:gd name="T60" fmla="+- 0 11137 1597"/>
                              <a:gd name="T61" fmla="*/ T60 w 9540"/>
                              <a:gd name="T62" fmla="+- 0 470 380"/>
                              <a:gd name="T63" fmla="*/ 470 h 540"/>
                              <a:gd name="T64" fmla="+- 0 11130 1597"/>
                              <a:gd name="T65" fmla="*/ T64 w 9540"/>
                              <a:gd name="T66" fmla="+- 0 435 380"/>
                              <a:gd name="T67" fmla="*/ 435 h 540"/>
                              <a:gd name="T68" fmla="+- 0 11111 1597"/>
                              <a:gd name="T69" fmla="*/ T68 w 9540"/>
                              <a:gd name="T70" fmla="+- 0 406 380"/>
                              <a:gd name="T71" fmla="*/ 406 h 540"/>
                              <a:gd name="T72" fmla="+- 0 11082 1597"/>
                              <a:gd name="T73" fmla="*/ T72 w 9540"/>
                              <a:gd name="T74" fmla="+- 0 387 380"/>
                              <a:gd name="T75" fmla="*/ 387 h 540"/>
                              <a:gd name="T76" fmla="+- 0 11047 1597"/>
                              <a:gd name="T77" fmla="*/ T76 w 9540"/>
                              <a:gd name="T78" fmla="+- 0 380 380"/>
                              <a:gd name="T79" fmla="*/ 380 h 540"/>
                              <a:gd name="T80" fmla="+- 0 1687 1597"/>
                              <a:gd name="T81" fmla="*/ T80 w 9540"/>
                              <a:gd name="T82" fmla="+- 0 380 380"/>
                              <a:gd name="T83" fmla="*/ 380 h 5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9540" h="540">
                                <a:moveTo>
                                  <a:pt x="90" y="0"/>
                                </a:moveTo>
                                <a:lnTo>
                                  <a:pt x="55" y="7"/>
                                </a:lnTo>
                                <a:lnTo>
                                  <a:pt x="26" y="26"/>
                                </a:lnTo>
                                <a:lnTo>
                                  <a:pt x="7" y="55"/>
                                </a:lnTo>
                                <a:lnTo>
                                  <a:pt x="0" y="90"/>
                                </a:lnTo>
                                <a:lnTo>
                                  <a:pt x="0" y="450"/>
                                </a:lnTo>
                                <a:lnTo>
                                  <a:pt x="7" y="485"/>
                                </a:lnTo>
                                <a:lnTo>
                                  <a:pt x="26" y="514"/>
                                </a:lnTo>
                                <a:lnTo>
                                  <a:pt x="55" y="533"/>
                                </a:lnTo>
                                <a:lnTo>
                                  <a:pt x="90" y="540"/>
                                </a:lnTo>
                                <a:lnTo>
                                  <a:pt x="9450" y="540"/>
                                </a:lnTo>
                                <a:lnTo>
                                  <a:pt x="9485" y="533"/>
                                </a:lnTo>
                                <a:lnTo>
                                  <a:pt x="9514" y="514"/>
                                </a:lnTo>
                                <a:lnTo>
                                  <a:pt x="9533" y="485"/>
                                </a:lnTo>
                                <a:lnTo>
                                  <a:pt x="9540" y="450"/>
                                </a:lnTo>
                                <a:lnTo>
                                  <a:pt x="9540" y="90"/>
                                </a:lnTo>
                                <a:lnTo>
                                  <a:pt x="9533" y="55"/>
                                </a:lnTo>
                                <a:lnTo>
                                  <a:pt x="9514" y="26"/>
                                </a:lnTo>
                                <a:lnTo>
                                  <a:pt x="9485" y="7"/>
                                </a:lnTo>
                                <a:lnTo>
                                  <a:pt x="9450" y="0"/>
                                </a:lnTo>
                                <a:lnTo>
                                  <a:pt x="90" y="0"/>
                                </a:lnTo>
                                <a:close/>
                              </a:path>
                            </a:pathLst>
                          </a:custGeom>
                          <a:noFill/>
                          <a:ln w="28575">
                            <a:solidFill>
                              <a:srgbClr val="76923B"/>
                            </a:solidFill>
                            <a:prstDash val="solid"/>
                            <a:round/>
                            <a:headEnd/>
                            <a:tailEnd/>
                          </a:ln>
                        </wps:spPr>
                        <wps:bodyPr rot="0" vert="horz" wrap="square" lIns="91440" tIns="45720" rIns="91440" bIns="45720" anchor="t" anchorCtr="0" upright="1">
                          <a:noAutofit/>
                        </wps:bodyPr>
                      </wps:wsp>
                      <wps:wsp>
                        <wps:cNvPr id="7" name="Text Box 6"/>
                        <wps:cNvSpPr txBox="1">
                          <a:spLocks noChangeArrowheads="1"/>
                        </wps:cNvSpPr>
                        <wps:spPr bwMode="auto">
                          <a:xfrm>
                            <a:off x="1574" y="357"/>
                            <a:ext cx="9585" cy="585"/>
                          </a:xfrm>
                          <a:prstGeom prst="rect">
                            <a:avLst/>
                          </a:prstGeom>
                          <a:noFill/>
                          <a:ln>
                            <a:noFill/>
                          </a:ln>
                        </wps:spPr>
                        <wps:txbx>
                          <w:txbxContent>
                            <w:p w14:paraId="434F6DB3" w14:textId="77777777" w:rsidR="00D2712D" w:rsidRPr="00FE42D5" w:rsidRDefault="00D2712D" w:rsidP="00D2712D">
                              <w:pPr>
                                <w:spacing w:before="177"/>
                                <w:jc w:val="center"/>
                                <w:rPr>
                                  <w:rFonts w:ascii="Verdana" w:hAnsi="Verdana"/>
                                  <w:b/>
                                  <w:sz w:val="6"/>
                                  <w:szCs w:val="6"/>
                                </w:rPr>
                              </w:pPr>
                            </w:p>
                            <w:p w14:paraId="593039E0" w14:textId="77777777" w:rsidR="00D2712D" w:rsidRDefault="00D2712D" w:rsidP="00D2712D">
                              <w:pPr>
                                <w:spacing w:before="177"/>
                                <w:jc w:val="center"/>
                                <w:rPr>
                                  <w:rFonts w:ascii="Verdana" w:hAnsi="Verdana"/>
                                  <w:b/>
                                  <w:sz w:val="36"/>
                                  <w:szCs w:val="36"/>
                                </w:rPr>
                              </w:pPr>
                              <w:r w:rsidRPr="000D412E">
                                <w:rPr>
                                  <w:rFonts w:ascii="Verdana" w:hAnsi="Verdana"/>
                                  <w:b/>
                                  <w:sz w:val="36"/>
                                  <w:szCs w:val="36"/>
                                </w:rPr>
                                <w:t>AM</w:t>
                              </w:r>
                              <w:r w:rsidRPr="000D412E">
                                <w:rPr>
                                  <w:rFonts w:ascii="Verdana" w:hAnsi="Verdana" w:cs="Calibri"/>
                                  <w:b/>
                                  <w:sz w:val="36"/>
                                  <w:szCs w:val="36"/>
                                </w:rPr>
                                <w:t>É</w:t>
                              </w:r>
                              <w:r w:rsidRPr="000D412E">
                                <w:rPr>
                                  <w:rFonts w:ascii="Verdana" w:hAnsi="Verdana"/>
                                  <w:b/>
                                  <w:sz w:val="36"/>
                                  <w:szCs w:val="36"/>
                                </w:rPr>
                                <w:t xml:space="preserve">NAGEMENT </w:t>
                              </w:r>
                              <w:r>
                                <w:rPr>
                                  <w:rFonts w:ascii="Verdana" w:hAnsi="Verdana"/>
                                  <w:b/>
                                  <w:sz w:val="36"/>
                                  <w:szCs w:val="36"/>
                                </w:rPr>
                                <w:t>DES RUES DU 14 JUILLET, DU PUIG ET DU DR CARBONNEIL</w:t>
                              </w:r>
                            </w:p>
                            <w:p w14:paraId="2A293C04" w14:textId="77777777" w:rsidR="00D2712D" w:rsidRPr="00A94CC7" w:rsidRDefault="00D2712D" w:rsidP="00D2712D">
                              <w:pPr>
                                <w:spacing w:before="177"/>
                                <w:jc w:val="center"/>
                                <w:rPr>
                                  <w:rFonts w:ascii="Verdana" w:hAnsi="Verdana"/>
                                  <w:b/>
                                  <w:sz w:val="16"/>
                                  <w:szCs w:val="16"/>
                                </w:rPr>
                              </w:pPr>
                              <w:r w:rsidRPr="00A94CC7">
                                <w:rPr>
                                  <w:rFonts w:ascii="Verdana" w:hAnsi="Verdana"/>
                                  <w:b/>
                                  <w:sz w:val="16"/>
                                  <w:szCs w:val="16"/>
                                </w:rPr>
                                <w:t>______________</w:t>
                              </w:r>
                              <w:r>
                                <w:rPr>
                                  <w:rFonts w:ascii="Verdana" w:hAnsi="Verdana"/>
                                  <w:b/>
                                  <w:sz w:val="16"/>
                                  <w:szCs w:val="16"/>
                                </w:rPr>
                                <w:t>___________________</w:t>
                              </w:r>
                            </w:p>
                            <w:p w14:paraId="0AF01FAD" w14:textId="14157EEF" w:rsidR="00D2712D" w:rsidRDefault="00D2712D" w:rsidP="00D2712D">
                              <w:pPr>
                                <w:spacing w:before="177"/>
                                <w:jc w:val="center"/>
                                <w:rPr>
                                  <w:rFonts w:ascii="Verdana" w:hAnsi="Verdana"/>
                                  <w:b/>
                                  <w:sz w:val="36"/>
                                  <w:szCs w:val="36"/>
                                </w:rPr>
                              </w:pPr>
                              <w:r>
                                <w:rPr>
                                  <w:rFonts w:ascii="Verdana" w:hAnsi="Verdana"/>
                                  <w:b/>
                                  <w:sz w:val="36"/>
                                  <w:szCs w:val="36"/>
                                </w:rPr>
                                <w:t>LOT UNIQUE – VOIRIE &amp; RESEAU PLUVIAL</w:t>
                              </w:r>
                            </w:p>
                            <w:p w14:paraId="38FBE87F" w14:textId="77777777" w:rsidR="00D2712D" w:rsidRPr="000D412E" w:rsidRDefault="00D2712D" w:rsidP="00D2712D">
                              <w:pPr>
                                <w:spacing w:before="177"/>
                                <w:jc w:val="center"/>
                                <w:rPr>
                                  <w:rFonts w:ascii="Verdana" w:hAnsi="Verdana"/>
                                  <w:b/>
                                  <w:sz w:val="36"/>
                                  <w:szCs w:val="36"/>
                                </w:rPr>
                              </w:pPr>
                            </w:p>
                          </w:txbxContent>
                        </wps:txbx>
                        <wps:bodyPr rot="0" vert="horz" wrap="square" lIns="0" tIns="0" rIns="0" bIns="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85D6DF0" id="Groupe 8" o:spid="_x0000_s1030" style="position:absolute;left:0;text-align:left;margin-left:62.25pt;margin-top:30.95pt;width:479.25pt;height:135.95pt;z-index:-251654144;mso-wrap-distance-left:0;mso-wrap-distance-right:0;mso-position-horizontal-relative:page" coordorigin="1574,357" coordsize="9585,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">
                <v:shape id="Freeform 7" o:spid="_x0000_s1031" style="position:absolute;left:1597;top:380;width:9540;height:540;visibility:visible;mso-wrap-style:square;v-text-anchor:top" coordsize="9540,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" path="m90,l55,7,26,26,7,55,,90,,450r7,35l26,514r29,19l90,540r9360,l9485,533r29,-19l9533,485r7,-35l9540,90r-7,-35l9514,26,9485,7,9450,,90,xe" filled="f" strokecolor="#76923b" strokeweight="2.25pt">
                  <v:path arrowok="t" o:connecttype="custom" o:connectlocs="90,380;55,387;26,406;7,435;0,470;0,830;7,865;26,894;55,913;90,920;9450,920;9485,913;9514,894;9533,865;9540,830;9540,470;9533,435;9514,406;9485,387;9450,380;90,380" o:connectangles="0,0,0,0,0,0,0,0,0,0,0,0,0,0,0,0,0,0,0,0,0"/>
                </v:shape>
                <v:shape id="Text Box 6" o:spid="_x0000_s1032" type="#_x0000_t202" style="position:absolute;left:1574;top:357;width:9585;height:5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" filled="f" stroked="f">
                  <v:textbox inset="0,0,0,0">
                    <w:txbxContent>
                      <w:p w14:paraId="434F6DB3" w14:textId="77777777" w:rsidR="00D2712D" w:rsidRPr="00FE42D5" w:rsidRDefault="00D2712D" w:rsidP="00D2712D">
                        <w:pPr>
                          <w:spacing w:before="177"/>
                          <w:jc w:val="center"/>
                          <w:rPr>
                            <w:rFonts w:ascii="Verdana" w:hAnsi="Verdana"/>
                            <w:b/>
                            <w:sz w:val="6"/>
                            <w:szCs w:val="6"/>
                          </w:rPr>
                        </w:pPr>
                      </w:p>
                      <w:p w14:paraId="593039E0" w14:textId="77777777" w:rsidR="00D2712D" w:rsidRDefault="00D2712D" w:rsidP="00D2712D">
                        <w:pPr>
                          <w:spacing w:before="177"/>
                          <w:jc w:val="center"/>
                          <w:rPr>
                            <w:rFonts w:ascii="Verdana" w:hAnsi="Verdana"/>
                            <w:b/>
                            <w:sz w:val="36"/>
                            <w:szCs w:val="36"/>
                          </w:rPr>
                        </w:pPr>
                        <w:r w:rsidRPr="000D412E">
                          <w:rPr>
                            <w:rFonts w:ascii="Verdana" w:hAnsi="Verdana"/>
                            <w:b/>
                            <w:sz w:val="36"/>
                            <w:szCs w:val="36"/>
                          </w:rPr>
                          <w:t>AM</w:t>
                        </w:r>
                        <w:r w:rsidRPr="000D412E">
                          <w:rPr>
                            <w:rFonts w:ascii="Verdana" w:hAnsi="Verdana" w:cs="Calibri"/>
                            <w:b/>
                            <w:sz w:val="36"/>
                            <w:szCs w:val="36"/>
                          </w:rPr>
                          <w:t>É</w:t>
                        </w:r>
                        <w:r w:rsidRPr="000D412E">
                          <w:rPr>
                            <w:rFonts w:ascii="Verdana" w:hAnsi="Verdana"/>
                            <w:b/>
                            <w:sz w:val="36"/>
                            <w:szCs w:val="36"/>
                          </w:rPr>
                          <w:t xml:space="preserve">NAGEMENT </w:t>
                        </w:r>
                        <w:r>
                          <w:rPr>
                            <w:rFonts w:ascii="Verdana" w:hAnsi="Verdana"/>
                            <w:b/>
                            <w:sz w:val="36"/>
                            <w:szCs w:val="36"/>
                          </w:rPr>
                          <w:t>DES RUES DU 14 JUILLET, DU PUIG ET DU DR CARBONNEIL</w:t>
                        </w:r>
                      </w:p>
                      <w:p w14:paraId="2A293C04" w14:textId="77777777" w:rsidR="00D2712D" w:rsidRPr="00A94CC7" w:rsidRDefault="00D2712D" w:rsidP="00D2712D">
                        <w:pPr>
                          <w:spacing w:before="177"/>
                          <w:jc w:val="center"/>
                          <w:rPr>
                            <w:rFonts w:ascii="Verdana" w:hAnsi="Verdana"/>
                            <w:b/>
                            <w:sz w:val="16"/>
                            <w:szCs w:val="16"/>
                          </w:rPr>
                        </w:pPr>
                        <w:r w:rsidRPr="00A94CC7">
                          <w:rPr>
                            <w:rFonts w:ascii="Verdana" w:hAnsi="Verdana"/>
                            <w:b/>
                            <w:sz w:val="16"/>
                            <w:szCs w:val="16"/>
                          </w:rPr>
                          <w:t>______________</w:t>
                        </w:r>
                        <w:r>
                          <w:rPr>
                            <w:rFonts w:ascii="Verdana" w:hAnsi="Verdana"/>
                            <w:b/>
                            <w:sz w:val="16"/>
                            <w:szCs w:val="16"/>
                          </w:rPr>
                          <w:t>___________________</w:t>
                        </w:r>
                      </w:p>
                      <w:p w14:paraId="0AF01FAD" w14:textId="14157EEF" w:rsidR="00D2712D" w:rsidRDefault="00D2712D" w:rsidP="00D2712D">
                        <w:pPr>
                          <w:spacing w:before="177"/>
                          <w:jc w:val="center"/>
                          <w:rPr>
                            <w:rFonts w:ascii="Verdana" w:hAnsi="Verdana"/>
                            <w:b/>
                            <w:sz w:val="36"/>
                            <w:szCs w:val="36"/>
                          </w:rPr>
                        </w:pPr>
                        <w:r>
                          <w:rPr>
                            <w:rFonts w:ascii="Verdana" w:hAnsi="Verdana"/>
                            <w:b/>
                            <w:sz w:val="36"/>
                            <w:szCs w:val="36"/>
                          </w:rPr>
                          <w:t>LOT UNIQUE – VOIRIE &amp; RESEAU PLUVIAL</w:t>
                        </w:r>
                      </w:p>
                      <w:p w14:paraId="38FBE87F" w14:textId="77777777" w:rsidR="00D2712D" w:rsidRPr="000D412E" w:rsidRDefault="00D2712D" w:rsidP="00D2712D">
                        <w:pPr>
                          <w:spacing w:before="177"/>
                          <w:jc w:val="center"/>
                          <w:rPr>
                            <w:rFonts w:ascii="Verdana" w:hAnsi="Verdana"/>
                            <w:b/>
                            <w:sz w:val="36"/>
                            <w:szCs w:val="36"/>
                          </w:rPr>
                        </w:pPr>
                      </w:p>
                    </w:txbxContent>
                  </v:textbox>
                </v:shape>
                <w10:wrap type="topAndBottom" anchorx="page"/>
              </v:group>
            </w:pict>
          </mc:Fallback>
        </mc:AlternateContent>
      </w:r>
    </w:p>
    <w:p w14:paraId="61A3C977" w14:textId="77777777" w:rsidR="001152EB" w:rsidRDefault="001152EB" w:rsidP="001152EB">
      <w:pPr>
        <w:spacing w:before="9"/>
        <w:rPr>
          <w:rFonts w:ascii="Verdana"/>
          <w:b/>
          <w:sz w:val="12"/>
        </w:rPr>
      </w:pPr>
    </w:p>
    <w:p w14:paraId="6374B6B1" w14:textId="77777777" w:rsidR="001152EB" w:rsidRDefault="001152EB" w:rsidP="001152EB">
      <w:pPr>
        <w:rPr>
          <w:rFonts w:ascii="Verdana"/>
          <w:b/>
          <w:sz w:val="20"/>
        </w:rPr>
      </w:pPr>
    </w:p>
    <w:p w14:paraId="20DE9240" w14:textId="496B80B4" w:rsidR="00052755" w:rsidRDefault="00052755" w:rsidP="002625AF"/>
    <w:p w14:paraId="53D93E76" w14:textId="77777777" w:rsidR="00D2712D" w:rsidRPr="00FE42D5" w:rsidRDefault="00D2712D" w:rsidP="00D2712D">
      <w:pPr>
        <w:spacing w:before="80" w:after="20"/>
        <w:ind w:left="20" w:right="20"/>
        <w:jc w:val="center"/>
        <w:rPr>
          <w:rFonts w:ascii="Verdana" w:eastAsia="Trebuchet MS" w:hAnsi="Verdana" w:cs="Trebuchet MS"/>
          <w:color w:val="000000"/>
        </w:rPr>
      </w:pPr>
      <w:r w:rsidRPr="00FE42D5">
        <w:rPr>
          <w:rFonts w:ascii="Verdana" w:eastAsia="Trebuchet MS" w:hAnsi="Verdana" w:cs="Trebuchet MS"/>
          <w:color w:val="000000"/>
        </w:rPr>
        <w:t>Date et heure limites de réception des offres :</w:t>
      </w:r>
    </w:p>
    <w:p w14:paraId="503E0903" w14:textId="77777777" w:rsidR="00D2712D" w:rsidRPr="00FE42D5" w:rsidRDefault="00D2712D" w:rsidP="00D2712D">
      <w:pPr>
        <w:spacing w:before="80" w:after="20"/>
        <w:ind w:left="20" w:right="20"/>
        <w:jc w:val="center"/>
        <w:rPr>
          <w:rFonts w:ascii="Verdana" w:eastAsia="Trebuchet MS" w:hAnsi="Verdana" w:cs="Trebuchet MS"/>
          <w:color w:val="000000"/>
        </w:rPr>
      </w:pPr>
    </w:p>
    <w:p w14:paraId="76EC9140" w14:textId="7D0B985F" w:rsidR="00D2712D" w:rsidRPr="00FE42D5" w:rsidRDefault="00856C0B" w:rsidP="00856C0B">
      <w:pPr>
        <w:rPr>
          <w:rFonts w:ascii="Verdana" w:hAnsi="Verdana"/>
          <w:b/>
          <w:bCs/>
          <w:sz w:val="32"/>
          <w:szCs w:val="32"/>
        </w:rPr>
      </w:pPr>
      <w:r w:rsidRPr="00856C0B">
        <w:rPr>
          <w:rFonts w:ascii="Verdana" w:hAnsi="Verdana"/>
          <w:b/>
          <w:bCs/>
          <w:sz w:val="32"/>
          <w:szCs w:val="32"/>
        </w:rPr>
        <w:t>1</w:t>
      </w:r>
      <w:r w:rsidRPr="00856C0B">
        <w:rPr>
          <w:rFonts w:ascii="Verdana" w:hAnsi="Verdana"/>
          <w:b/>
          <w:bCs/>
          <w:sz w:val="32"/>
          <w:szCs w:val="32"/>
          <w:vertAlign w:val="superscript"/>
        </w:rPr>
        <w:t>er</w:t>
      </w:r>
      <w:r w:rsidRPr="00856C0B">
        <w:rPr>
          <w:rFonts w:ascii="Verdana" w:hAnsi="Verdana"/>
          <w:b/>
          <w:bCs/>
          <w:sz w:val="32"/>
          <w:szCs w:val="32"/>
        </w:rPr>
        <w:t xml:space="preserve"> décembre</w:t>
      </w:r>
      <w:r w:rsidR="00D2712D" w:rsidRPr="00856C0B">
        <w:rPr>
          <w:rFonts w:ascii="Verdana" w:hAnsi="Verdana"/>
          <w:b/>
          <w:bCs/>
          <w:sz w:val="32"/>
          <w:szCs w:val="32"/>
        </w:rPr>
        <w:t xml:space="preserve"> 2026 à 12h00</w:t>
      </w:r>
    </w:p>
    <w:p w14:paraId="2CA1AA25" w14:textId="77777777" w:rsidR="00044CFF" w:rsidRDefault="00044CFF" w:rsidP="00D215C1">
      <w:pPr>
        <w:widowControl/>
        <w:autoSpaceDE/>
        <w:autoSpaceDN/>
        <w:spacing w:line="259" w:lineRule="auto"/>
        <w:rPr>
          <w:rFonts w:ascii="Calibri" w:eastAsia="Calibri" w:hAnsi="Calibri" w:cs="Calibri"/>
          <w:b/>
          <w:color w:val="000000"/>
          <w:sz w:val="28"/>
          <w:lang w:eastAsia="fr-FR"/>
        </w:rPr>
      </w:pPr>
    </w:p>
    <w:p w14:paraId="318B4765" w14:textId="77777777" w:rsidR="00044CFF" w:rsidRDefault="00044CFF" w:rsidP="00D215C1">
      <w:pPr>
        <w:widowControl/>
        <w:autoSpaceDE/>
        <w:autoSpaceDN/>
        <w:spacing w:line="259" w:lineRule="auto"/>
        <w:rPr>
          <w:rFonts w:ascii="Calibri" w:eastAsia="Calibri" w:hAnsi="Calibri" w:cs="Calibri"/>
          <w:b/>
          <w:color w:val="000000"/>
          <w:sz w:val="28"/>
          <w:lang w:eastAsia="fr-FR"/>
        </w:rPr>
      </w:pPr>
    </w:p>
    <w:p w14:paraId="41938806" w14:textId="379A325F" w:rsidR="00D215C1" w:rsidRPr="00D215C1" w:rsidRDefault="00D215C1" w:rsidP="00D215C1">
      <w:pPr>
        <w:widowControl/>
        <w:autoSpaceDE/>
        <w:autoSpaceDN/>
        <w:spacing w:line="259" w:lineRule="auto"/>
        <w:rPr>
          <w:rFonts w:ascii="Calibri" w:eastAsia="Calibri" w:hAnsi="Calibri" w:cs="Calibri"/>
          <w:color w:val="000000"/>
          <w:lang w:eastAsia="fr-FR"/>
        </w:rPr>
      </w:pPr>
      <w:r w:rsidRPr="00D215C1">
        <w:rPr>
          <w:rFonts w:ascii="Calibri" w:eastAsia="Calibri" w:hAnsi="Calibri" w:cs="Calibri"/>
          <w:b/>
          <w:color w:val="000000"/>
          <w:sz w:val="28"/>
          <w:lang w:eastAsia="fr-FR"/>
        </w:rPr>
        <w:lastRenderedPageBreak/>
        <w:t xml:space="preserve">Sommaire </w:t>
      </w:r>
    </w:p>
    <w:sdt>
      <w:sdtPr>
        <w:rPr>
          <w:rFonts w:ascii="Calibri" w:eastAsia="Calibri" w:hAnsi="Calibri" w:cs="Calibri"/>
          <w:color w:val="000000"/>
          <w:lang w:eastAsia="fr-FR"/>
        </w:rPr>
        <w:id w:val="1872039143"/>
        <w:docPartObj>
          <w:docPartGallery w:val="Table of Contents"/>
        </w:docPartObj>
      </w:sdtPr>
      <w:sdtContent>
        <w:p w14:paraId="5E6911C5" w14:textId="699F8199" w:rsidR="00F72CE9" w:rsidRDefault="00D215C1">
          <w:pPr>
            <w:pStyle w:val="TM1"/>
            <w:tabs>
              <w:tab w:val="right" w:leader="dot" w:pos="9346"/>
            </w:tabs>
            <w:rPr>
              <w:rFonts w:asciiTheme="minorHAnsi" w:eastAsiaTheme="minorEastAsia" w:hAnsiTheme="minorHAnsi" w:cstheme="minorBidi"/>
              <w:noProof/>
              <w:kern w:val="2"/>
              <w:sz w:val="24"/>
              <w:szCs w:val="24"/>
              <w:lang w:eastAsia="fr-FR"/>
              <w14:ligatures w14:val="standardContextual"/>
            </w:rPr>
          </w:pPr>
          <w:r w:rsidRPr="00D215C1">
            <w:rPr>
              <w:rFonts w:ascii="Times New Roman" w:eastAsia="Times New Roman" w:hAnsi="Times New Roman" w:cs="Times New Roman"/>
              <w:b/>
              <w:color w:val="000000"/>
              <w:sz w:val="24"/>
              <w:lang w:eastAsia="fr-FR"/>
            </w:rPr>
            <w:fldChar w:fldCharType="begin"/>
          </w:r>
          <w:r w:rsidRPr="00D215C1">
            <w:rPr>
              <w:rFonts w:ascii="Times New Roman" w:eastAsia="Times New Roman" w:hAnsi="Times New Roman" w:cs="Times New Roman"/>
              <w:b/>
              <w:color w:val="000000"/>
              <w:sz w:val="24"/>
              <w:lang w:eastAsia="fr-FR"/>
            </w:rPr>
            <w:instrText xml:space="preserve"> TOC \o "1-2" \h \z \u </w:instrText>
          </w:r>
          <w:r w:rsidRPr="00D215C1">
            <w:rPr>
              <w:rFonts w:ascii="Times New Roman" w:eastAsia="Times New Roman" w:hAnsi="Times New Roman" w:cs="Times New Roman"/>
              <w:b/>
              <w:color w:val="000000"/>
              <w:sz w:val="24"/>
              <w:lang w:eastAsia="fr-FR"/>
            </w:rPr>
            <w:fldChar w:fldCharType="separate"/>
          </w:r>
          <w:hyperlink w:anchor="_Toc190339081" w:history="1">
            <w:r w:rsidR="00F72CE9" w:rsidRPr="00C528F3">
              <w:rPr>
                <w:rStyle w:val="Lienhypertexte"/>
                <w:rFonts w:ascii="Calibri" w:eastAsia="Calibri" w:hAnsi="Calibri" w:cs="Calibri"/>
                <w:b/>
                <w:noProof/>
                <w:lang w:eastAsia="fr-FR"/>
              </w:rPr>
              <w:t>Article 1 – Objet et étendue de la consultation</w:t>
            </w:r>
            <w:r w:rsidR="00F72CE9">
              <w:rPr>
                <w:noProof/>
                <w:webHidden/>
              </w:rPr>
              <w:tab/>
            </w:r>
            <w:r w:rsidR="00F72CE9">
              <w:rPr>
                <w:noProof/>
                <w:webHidden/>
              </w:rPr>
              <w:fldChar w:fldCharType="begin"/>
            </w:r>
            <w:r w:rsidR="00F72CE9">
              <w:rPr>
                <w:noProof/>
                <w:webHidden/>
              </w:rPr>
              <w:instrText xml:space="preserve"> PAGEREF _Toc190339081 \h </w:instrText>
            </w:r>
            <w:r w:rsidR="00F72CE9">
              <w:rPr>
                <w:noProof/>
                <w:webHidden/>
              </w:rPr>
            </w:r>
            <w:r w:rsidR="00F72CE9">
              <w:rPr>
                <w:noProof/>
                <w:webHidden/>
              </w:rPr>
              <w:fldChar w:fldCharType="separate"/>
            </w:r>
            <w:r w:rsidR="00F72CE9">
              <w:rPr>
                <w:noProof/>
                <w:webHidden/>
              </w:rPr>
              <w:t>3</w:t>
            </w:r>
            <w:r w:rsidR="00F72CE9">
              <w:rPr>
                <w:noProof/>
                <w:webHidden/>
              </w:rPr>
              <w:fldChar w:fldCharType="end"/>
            </w:r>
          </w:hyperlink>
        </w:p>
        <w:p w14:paraId="7FDBAD98" w14:textId="132DBFCD" w:rsidR="00F72CE9" w:rsidRDefault="00F72CE9">
          <w:pPr>
            <w:pStyle w:val="TM1"/>
            <w:tabs>
              <w:tab w:val="right" w:leader="dot" w:pos="9346"/>
            </w:tabs>
            <w:rPr>
              <w:rFonts w:asciiTheme="minorHAnsi" w:eastAsiaTheme="minorEastAsia" w:hAnsiTheme="minorHAnsi" w:cstheme="minorBidi"/>
              <w:noProof/>
              <w:kern w:val="2"/>
              <w:sz w:val="24"/>
              <w:szCs w:val="24"/>
              <w:lang w:eastAsia="fr-FR"/>
              <w14:ligatures w14:val="standardContextual"/>
            </w:rPr>
          </w:pPr>
          <w:hyperlink w:anchor="_Toc190339082" w:history="1">
            <w:r w:rsidRPr="00C528F3">
              <w:rPr>
                <w:rStyle w:val="Lienhypertexte"/>
                <w:rFonts w:ascii="Calibri" w:eastAsia="Calibri" w:hAnsi="Calibri" w:cs="Calibri"/>
                <w:b/>
                <w:noProof/>
                <w:lang w:eastAsia="fr-FR"/>
              </w:rPr>
              <w:t>Article 2 – Conditions de la consultation</w:t>
            </w:r>
            <w:r>
              <w:rPr>
                <w:noProof/>
                <w:webHidden/>
              </w:rPr>
              <w:tab/>
            </w:r>
            <w:r>
              <w:rPr>
                <w:noProof/>
                <w:webHidden/>
              </w:rPr>
              <w:fldChar w:fldCharType="begin"/>
            </w:r>
            <w:r>
              <w:rPr>
                <w:noProof/>
                <w:webHidden/>
              </w:rPr>
              <w:instrText xml:space="preserve"> PAGEREF _Toc190339082 \h </w:instrText>
            </w:r>
            <w:r>
              <w:rPr>
                <w:noProof/>
                <w:webHidden/>
              </w:rPr>
            </w:r>
            <w:r>
              <w:rPr>
                <w:noProof/>
                <w:webHidden/>
              </w:rPr>
              <w:fldChar w:fldCharType="separate"/>
            </w:r>
            <w:r>
              <w:rPr>
                <w:noProof/>
                <w:webHidden/>
              </w:rPr>
              <w:t>4</w:t>
            </w:r>
            <w:r>
              <w:rPr>
                <w:noProof/>
                <w:webHidden/>
              </w:rPr>
              <w:fldChar w:fldCharType="end"/>
            </w:r>
          </w:hyperlink>
        </w:p>
        <w:p w14:paraId="299FAA2A" w14:textId="2DDA0A2F" w:rsidR="00F72CE9" w:rsidRDefault="00F72CE9">
          <w:pPr>
            <w:pStyle w:val="TM2"/>
            <w:tabs>
              <w:tab w:val="right" w:leader="dot" w:pos="9346"/>
            </w:tabs>
            <w:rPr>
              <w:rFonts w:asciiTheme="minorHAnsi" w:eastAsiaTheme="minorEastAsia" w:hAnsiTheme="minorHAnsi" w:cstheme="minorBidi"/>
              <w:noProof/>
              <w:kern w:val="2"/>
              <w:sz w:val="24"/>
              <w:szCs w:val="24"/>
              <w:lang w:eastAsia="fr-FR"/>
              <w14:ligatures w14:val="standardContextual"/>
            </w:rPr>
          </w:pPr>
          <w:hyperlink w:anchor="_Toc190339083" w:history="1">
            <w:r w:rsidRPr="00C528F3">
              <w:rPr>
                <w:rStyle w:val="Lienhypertexte"/>
                <w:rFonts w:ascii="Verdana" w:eastAsia="Trebuchet MS" w:hAnsi="Verdana" w:cs="Trebuchet MS"/>
                <w:noProof/>
              </w:rPr>
              <w:t>2.1 - Délai de validité des offres</w:t>
            </w:r>
            <w:r>
              <w:rPr>
                <w:noProof/>
                <w:webHidden/>
              </w:rPr>
              <w:tab/>
            </w:r>
            <w:r>
              <w:rPr>
                <w:noProof/>
                <w:webHidden/>
              </w:rPr>
              <w:fldChar w:fldCharType="begin"/>
            </w:r>
            <w:r>
              <w:rPr>
                <w:noProof/>
                <w:webHidden/>
              </w:rPr>
              <w:instrText xml:space="preserve"> PAGEREF _Toc190339083 \h </w:instrText>
            </w:r>
            <w:r>
              <w:rPr>
                <w:noProof/>
                <w:webHidden/>
              </w:rPr>
            </w:r>
            <w:r>
              <w:rPr>
                <w:noProof/>
                <w:webHidden/>
              </w:rPr>
              <w:fldChar w:fldCharType="separate"/>
            </w:r>
            <w:r>
              <w:rPr>
                <w:noProof/>
                <w:webHidden/>
              </w:rPr>
              <w:t>4</w:t>
            </w:r>
            <w:r>
              <w:rPr>
                <w:noProof/>
                <w:webHidden/>
              </w:rPr>
              <w:fldChar w:fldCharType="end"/>
            </w:r>
          </w:hyperlink>
        </w:p>
        <w:p w14:paraId="6D4FD02B" w14:textId="4C42FF09" w:rsidR="00F72CE9" w:rsidRDefault="00F72CE9">
          <w:pPr>
            <w:pStyle w:val="TM2"/>
            <w:tabs>
              <w:tab w:val="right" w:leader="dot" w:pos="9346"/>
            </w:tabs>
            <w:rPr>
              <w:rFonts w:asciiTheme="minorHAnsi" w:eastAsiaTheme="minorEastAsia" w:hAnsiTheme="minorHAnsi" w:cstheme="minorBidi"/>
              <w:noProof/>
              <w:kern w:val="2"/>
              <w:sz w:val="24"/>
              <w:szCs w:val="24"/>
              <w:lang w:eastAsia="fr-FR"/>
              <w14:ligatures w14:val="standardContextual"/>
            </w:rPr>
          </w:pPr>
          <w:hyperlink w:anchor="_Toc190339084" w:history="1">
            <w:r w:rsidRPr="00C528F3">
              <w:rPr>
                <w:rStyle w:val="Lienhypertexte"/>
                <w:rFonts w:ascii="Verdana" w:eastAsia="Trebuchet MS" w:hAnsi="Verdana" w:cs="Trebuchet MS"/>
                <w:noProof/>
              </w:rPr>
              <w:t>2.2 - Forme juridique du groupement</w:t>
            </w:r>
            <w:r>
              <w:rPr>
                <w:noProof/>
                <w:webHidden/>
              </w:rPr>
              <w:tab/>
            </w:r>
            <w:r>
              <w:rPr>
                <w:noProof/>
                <w:webHidden/>
              </w:rPr>
              <w:fldChar w:fldCharType="begin"/>
            </w:r>
            <w:r>
              <w:rPr>
                <w:noProof/>
                <w:webHidden/>
              </w:rPr>
              <w:instrText xml:space="preserve"> PAGEREF _Toc190339084 \h </w:instrText>
            </w:r>
            <w:r>
              <w:rPr>
                <w:noProof/>
                <w:webHidden/>
              </w:rPr>
            </w:r>
            <w:r>
              <w:rPr>
                <w:noProof/>
                <w:webHidden/>
              </w:rPr>
              <w:fldChar w:fldCharType="separate"/>
            </w:r>
            <w:r>
              <w:rPr>
                <w:noProof/>
                <w:webHidden/>
              </w:rPr>
              <w:t>4</w:t>
            </w:r>
            <w:r>
              <w:rPr>
                <w:noProof/>
                <w:webHidden/>
              </w:rPr>
              <w:fldChar w:fldCharType="end"/>
            </w:r>
          </w:hyperlink>
        </w:p>
        <w:p w14:paraId="29F1E354" w14:textId="1763EC16" w:rsidR="00F72CE9" w:rsidRDefault="00F72CE9">
          <w:pPr>
            <w:pStyle w:val="TM2"/>
            <w:tabs>
              <w:tab w:val="right" w:leader="dot" w:pos="9346"/>
            </w:tabs>
            <w:rPr>
              <w:rFonts w:asciiTheme="minorHAnsi" w:eastAsiaTheme="minorEastAsia" w:hAnsiTheme="minorHAnsi" w:cstheme="minorBidi"/>
              <w:noProof/>
              <w:kern w:val="2"/>
              <w:sz w:val="24"/>
              <w:szCs w:val="24"/>
              <w:lang w:eastAsia="fr-FR"/>
              <w14:ligatures w14:val="standardContextual"/>
            </w:rPr>
          </w:pPr>
          <w:hyperlink w:anchor="_Toc190339085" w:history="1">
            <w:r w:rsidRPr="00C528F3">
              <w:rPr>
                <w:rStyle w:val="Lienhypertexte"/>
                <w:rFonts w:ascii="Verdana" w:eastAsia="Trebuchet MS" w:hAnsi="Verdana" w:cs="Trebuchet MS"/>
                <w:noProof/>
              </w:rPr>
              <w:t>2.3 - Variantes</w:t>
            </w:r>
            <w:r>
              <w:rPr>
                <w:noProof/>
                <w:webHidden/>
              </w:rPr>
              <w:tab/>
            </w:r>
            <w:r>
              <w:rPr>
                <w:noProof/>
                <w:webHidden/>
              </w:rPr>
              <w:fldChar w:fldCharType="begin"/>
            </w:r>
            <w:r>
              <w:rPr>
                <w:noProof/>
                <w:webHidden/>
              </w:rPr>
              <w:instrText xml:space="preserve"> PAGEREF _Toc190339085 \h </w:instrText>
            </w:r>
            <w:r>
              <w:rPr>
                <w:noProof/>
                <w:webHidden/>
              </w:rPr>
            </w:r>
            <w:r>
              <w:rPr>
                <w:noProof/>
                <w:webHidden/>
              </w:rPr>
              <w:fldChar w:fldCharType="separate"/>
            </w:r>
            <w:r>
              <w:rPr>
                <w:noProof/>
                <w:webHidden/>
              </w:rPr>
              <w:t>4</w:t>
            </w:r>
            <w:r>
              <w:rPr>
                <w:noProof/>
                <w:webHidden/>
              </w:rPr>
              <w:fldChar w:fldCharType="end"/>
            </w:r>
          </w:hyperlink>
        </w:p>
        <w:p w14:paraId="3FAAE1F6" w14:textId="48B2653A" w:rsidR="00F72CE9" w:rsidRDefault="00F72CE9">
          <w:pPr>
            <w:pStyle w:val="TM2"/>
            <w:tabs>
              <w:tab w:val="right" w:leader="dot" w:pos="9346"/>
            </w:tabs>
            <w:rPr>
              <w:rFonts w:asciiTheme="minorHAnsi" w:eastAsiaTheme="minorEastAsia" w:hAnsiTheme="minorHAnsi" w:cstheme="minorBidi"/>
              <w:noProof/>
              <w:kern w:val="2"/>
              <w:sz w:val="24"/>
              <w:szCs w:val="24"/>
              <w:lang w:eastAsia="fr-FR"/>
              <w14:ligatures w14:val="standardContextual"/>
            </w:rPr>
          </w:pPr>
          <w:hyperlink w:anchor="_Toc190339086" w:history="1">
            <w:r w:rsidRPr="00C528F3">
              <w:rPr>
                <w:rStyle w:val="Lienhypertexte"/>
                <w:rFonts w:ascii="Verdana" w:eastAsia="Trebuchet MS" w:hAnsi="Verdana" w:cs="Trebuchet MS"/>
                <w:noProof/>
              </w:rPr>
              <w:t>2.4 - Confidentialité et mesures de sécurité</w:t>
            </w:r>
            <w:r>
              <w:rPr>
                <w:noProof/>
                <w:webHidden/>
              </w:rPr>
              <w:tab/>
            </w:r>
            <w:r>
              <w:rPr>
                <w:noProof/>
                <w:webHidden/>
              </w:rPr>
              <w:fldChar w:fldCharType="begin"/>
            </w:r>
            <w:r>
              <w:rPr>
                <w:noProof/>
                <w:webHidden/>
              </w:rPr>
              <w:instrText xml:space="preserve"> PAGEREF _Toc190339086 \h </w:instrText>
            </w:r>
            <w:r>
              <w:rPr>
                <w:noProof/>
                <w:webHidden/>
              </w:rPr>
            </w:r>
            <w:r>
              <w:rPr>
                <w:noProof/>
                <w:webHidden/>
              </w:rPr>
              <w:fldChar w:fldCharType="separate"/>
            </w:r>
            <w:r>
              <w:rPr>
                <w:noProof/>
                <w:webHidden/>
              </w:rPr>
              <w:t>4</w:t>
            </w:r>
            <w:r>
              <w:rPr>
                <w:noProof/>
                <w:webHidden/>
              </w:rPr>
              <w:fldChar w:fldCharType="end"/>
            </w:r>
          </w:hyperlink>
        </w:p>
        <w:p w14:paraId="19AB690B" w14:textId="6731E9E6" w:rsidR="00F72CE9" w:rsidRDefault="00F72CE9">
          <w:pPr>
            <w:pStyle w:val="TM1"/>
            <w:tabs>
              <w:tab w:val="right" w:leader="dot" w:pos="9346"/>
            </w:tabs>
            <w:rPr>
              <w:rFonts w:asciiTheme="minorHAnsi" w:eastAsiaTheme="minorEastAsia" w:hAnsiTheme="minorHAnsi" w:cstheme="minorBidi"/>
              <w:noProof/>
              <w:kern w:val="2"/>
              <w:sz w:val="24"/>
              <w:szCs w:val="24"/>
              <w:lang w:eastAsia="fr-FR"/>
              <w14:ligatures w14:val="standardContextual"/>
            </w:rPr>
          </w:pPr>
          <w:hyperlink w:anchor="_Toc190339087" w:history="1">
            <w:r w:rsidRPr="00C528F3">
              <w:rPr>
                <w:rStyle w:val="Lienhypertexte"/>
                <w:rFonts w:ascii="Calibri" w:eastAsia="Calibri" w:hAnsi="Calibri" w:cs="Calibri"/>
                <w:b/>
                <w:noProof/>
                <w:lang w:eastAsia="fr-FR"/>
              </w:rPr>
              <w:t>Article 3 – Les intervenants</w:t>
            </w:r>
            <w:r>
              <w:rPr>
                <w:noProof/>
                <w:webHidden/>
              </w:rPr>
              <w:tab/>
            </w:r>
            <w:r>
              <w:rPr>
                <w:noProof/>
                <w:webHidden/>
              </w:rPr>
              <w:fldChar w:fldCharType="begin"/>
            </w:r>
            <w:r>
              <w:rPr>
                <w:noProof/>
                <w:webHidden/>
              </w:rPr>
              <w:instrText xml:space="preserve"> PAGEREF _Toc190339087 \h </w:instrText>
            </w:r>
            <w:r>
              <w:rPr>
                <w:noProof/>
                <w:webHidden/>
              </w:rPr>
            </w:r>
            <w:r>
              <w:rPr>
                <w:noProof/>
                <w:webHidden/>
              </w:rPr>
              <w:fldChar w:fldCharType="separate"/>
            </w:r>
            <w:r>
              <w:rPr>
                <w:noProof/>
                <w:webHidden/>
              </w:rPr>
              <w:t>5</w:t>
            </w:r>
            <w:r>
              <w:rPr>
                <w:noProof/>
                <w:webHidden/>
              </w:rPr>
              <w:fldChar w:fldCharType="end"/>
            </w:r>
          </w:hyperlink>
        </w:p>
        <w:p w14:paraId="5FE99A32" w14:textId="1C5D040A" w:rsidR="00F72CE9" w:rsidRDefault="00F72CE9">
          <w:pPr>
            <w:pStyle w:val="TM2"/>
            <w:tabs>
              <w:tab w:val="right" w:leader="dot" w:pos="9346"/>
            </w:tabs>
            <w:rPr>
              <w:rFonts w:asciiTheme="minorHAnsi" w:eastAsiaTheme="minorEastAsia" w:hAnsiTheme="minorHAnsi" w:cstheme="minorBidi"/>
              <w:noProof/>
              <w:kern w:val="2"/>
              <w:sz w:val="24"/>
              <w:szCs w:val="24"/>
              <w:lang w:eastAsia="fr-FR"/>
              <w14:ligatures w14:val="standardContextual"/>
            </w:rPr>
          </w:pPr>
          <w:hyperlink w:anchor="_Toc190339088" w:history="1">
            <w:r w:rsidRPr="00C528F3">
              <w:rPr>
                <w:rStyle w:val="Lienhypertexte"/>
                <w:rFonts w:ascii="Verdana" w:eastAsia="Trebuchet MS" w:hAnsi="Verdana" w:cs="Trebuchet MS"/>
                <w:noProof/>
              </w:rPr>
              <w:t>3.1 - Maîtrise d'œuvre</w:t>
            </w:r>
            <w:r>
              <w:rPr>
                <w:noProof/>
                <w:webHidden/>
              </w:rPr>
              <w:tab/>
            </w:r>
            <w:r>
              <w:rPr>
                <w:noProof/>
                <w:webHidden/>
              </w:rPr>
              <w:fldChar w:fldCharType="begin"/>
            </w:r>
            <w:r>
              <w:rPr>
                <w:noProof/>
                <w:webHidden/>
              </w:rPr>
              <w:instrText xml:space="preserve"> PAGEREF _Toc190339088 \h </w:instrText>
            </w:r>
            <w:r>
              <w:rPr>
                <w:noProof/>
                <w:webHidden/>
              </w:rPr>
            </w:r>
            <w:r>
              <w:rPr>
                <w:noProof/>
                <w:webHidden/>
              </w:rPr>
              <w:fldChar w:fldCharType="separate"/>
            </w:r>
            <w:r>
              <w:rPr>
                <w:noProof/>
                <w:webHidden/>
              </w:rPr>
              <w:t>5</w:t>
            </w:r>
            <w:r>
              <w:rPr>
                <w:noProof/>
                <w:webHidden/>
              </w:rPr>
              <w:fldChar w:fldCharType="end"/>
            </w:r>
          </w:hyperlink>
        </w:p>
        <w:p w14:paraId="1FCD49C8" w14:textId="20A1CE63" w:rsidR="00F72CE9" w:rsidRDefault="00F72CE9">
          <w:pPr>
            <w:pStyle w:val="TM2"/>
            <w:tabs>
              <w:tab w:val="right" w:leader="dot" w:pos="9346"/>
            </w:tabs>
            <w:rPr>
              <w:rFonts w:asciiTheme="minorHAnsi" w:eastAsiaTheme="minorEastAsia" w:hAnsiTheme="minorHAnsi" w:cstheme="minorBidi"/>
              <w:noProof/>
              <w:kern w:val="2"/>
              <w:sz w:val="24"/>
              <w:szCs w:val="24"/>
              <w:lang w:eastAsia="fr-FR"/>
              <w14:ligatures w14:val="standardContextual"/>
            </w:rPr>
          </w:pPr>
          <w:hyperlink w:anchor="_Toc190339089" w:history="1">
            <w:r w:rsidRPr="00C528F3">
              <w:rPr>
                <w:rStyle w:val="Lienhypertexte"/>
                <w:rFonts w:ascii="Verdana" w:eastAsia="Trebuchet MS" w:hAnsi="Verdana" w:cs="Trebuchet MS"/>
                <w:noProof/>
              </w:rPr>
              <w:t>3.2 - Contrôle technique</w:t>
            </w:r>
            <w:r>
              <w:rPr>
                <w:noProof/>
                <w:webHidden/>
              </w:rPr>
              <w:tab/>
            </w:r>
            <w:r>
              <w:rPr>
                <w:noProof/>
                <w:webHidden/>
              </w:rPr>
              <w:fldChar w:fldCharType="begin"/>
            </w:r>
            <w:r>
              <w:rPr>
                <w:noProof/>
                <w:webHidden/>
              </w:rPr>
              <w:instrText xml:space="preserve"> PAGEREF _Toc190339089 \h </w:instrText>
            </w:r>
            <w:r>
              <w:rPr>
                <w:noProof/>
                <w:webHidden/>
              </w:rPr>
            </w:r>
            <w:r>
              <w:rPr>
                <w:noProof/>
                <w:webHidden/>
              </w:rPr>
              <w:fldChar w:fldCharType="separate"/>
            </w:r>
            <w:r>
              <w:rPr>
                <w:noProof/>
                <w:webHidden/>
              </w:rPr>
              <w:t>5</w:t>
            </w:r>
            <w:r>
              <w:rPr>
                <w:noProof/>
                <w:webHidden/>
              </w:rPr>
              <w:fldChar w:fldCharType="end"/>
            </w:r>
          </w:hyperlink>
        </w:p>
        <w:p w14:paraId="21943A6D" w14:textId="5E06F30F" w:rsidR="00F72CE9" w:rsidRDefault="00F72CE9">
          <w:pPr>
            <w:pStyle w:val="TM2"/>
            <w:tabs>
              <w:tab w:val="right" w:leader="dot" w:pos="9346"/>
            </w:tabs>
            <w:rPr>
              <w:rFonts w:asciiTheme="minorHAnsi" w:eastAsiaTheme="minorEastAsia" w:hAnsiTheme="minorHAnsi" w:cstheme="minorBidi"/>
              <w:noProof/>
              <w:kern w:val="2"/>
              <w:sz w:val="24"/>
              <w:szCs w:val="24"/>
              <w:lang w:eastAsia="fr-FR"/>
              <w14:ligatures w14:val="standardContextual"/>
            </w:rPr>
          </w:pPr>
          <w:hyperlink w:anchor="_Toc190339090" w:history="1">
            <w:r w:rsidRPr="00C528F3">
              <w:rPr>
                <w:rStyle w:val="Lienhypertexte"/>
                <w:rFonts w:ascii="Verdana" w:eastAsia="Trebuchet MS" w:hAnsi="Verdana" w:cs="Trebuchet MS"/>
                <w:noProof/>
              </w:rPr>
              <w:t>3.3 - Sécurité et protection de la santé des travailleurs</w:t>
            </w:r>
            <w:r>
              <w:rPr>
                <w:noProof/>
                <w:webHidden/>
              </w:rPr>
              <w:tab/>
            </w:r>
            <w:r>
              <w:rPr>
                <w:noProof/>
                <w:webHidden/>
              </w:rPr>
              <w:fldChar w:fldCharType="begin"/>
            </w:r>
            <w:r>
              <w:rPr>
                <w:noProof/>
                <w:webHidden/>
              </w:rPr>
              <w:instrText xml:space="preserve"> PAGEREF _Toc190339090 \h </w:instrText>
            </w:r>
            <w:r>
              <w:rPr>
                <w:noProof/>
                <w:webHidden/>
              </w:rPr>
            </w:r>
            <w:r>
              <w:rPr>
                <w:noProof/>
                <w:webHidden/>
              </w:rPr>
              <w:fldChar w:fldCharType="separate"/>
            </w:r>
            <w:r>
              <w:rPr>
                <w:noProof/>
                <w:webHidden/>
              </w:rPr>
              <w:t>5</w:t>
            </w:r>
            <w:r>
              <w:rPr>
                <w:noProof/>
                <w:webHidden/>
              </w:rPr>
              <w:fldChar w:fldCharType="end"/>
            </w:r>
          </w:hyperlink>
        </w:p>
        <w:p w14:paraId="4E9226FD" w14:textId="1991CA26" w:rsidR="00F72CE9" w:rsidRDefault="00F72CE9">
          <w:pPr>
            <w:pStyle w:val="TM2"/>
            <w:tabs>
              <w:tab w:val="right" w:leader="dot" w:pos="9346"/>
            </w:tabs>
            <w:rPr>
              <w:rFonts w:asciiTheme="minorHAnsi" w:eastAsiaTheme="minorEastAsia" w:hAnsiTheme="minorHAnsi" w:cstheme="minorBidi"/>
              <w:noProof/>
              <w:kern w:val="2"/>
              <w:sz w:val="24"/>
              <w:szCs w:val="24"/>
              <w:lang w:eastAsia="fr-FR"/>
              <w14:ligatures w14:val="standardContextual"/>
            </w:rPr>
          </w:pPr>
          <w:hyperlink w:anchor="_Toc190339091" w:history="1">
            <w:r w:rsidRPr="00C528F3">
              <w:rPr>
                <w:rStyle w:val="Lienhypertexte"/>
                <w:rFonts w:ascii="Verdana" w:hAnsi="Verdana"/>
                <w:noProof/>
              </w:rPr>
              <w:t>3.4 - Ordonnancement, Pilotage et Coordination du chantier</w:t>
            </w:r>
            <w:r>
              <w:rPr>
                <w:noProof/>
                <w:webHidden/>
              </w:rPr>
              <w:tab/>
            </w:r>
            <w:r>
              <w:rPr>
                <w:noProof/>
                <w:webHidden/>
              </w:rPr>
              <w:fldChar w:fldCharType="begin"/>
            </w:r>
            <w:r>
              <w:rPr>
                <w:noProof/>
                <w:webHidden/>
              </w:rPr>
              <w:instrText xml:space="preserve"> PAGEREF _Toc190339091 \h </w:instrText>
            </w:r>
            <w:r>
              <w:rPr>
                <w:noProof/>
                <w:webHidden/>
              </w:rPr>
            </w:r>
            <w:r>
              <w:rPr>
                <w:noProof/>
                <w:webHidden/>
              </w:rPr>
              <w:fldChar w:fldCharType="separate"/>
            </w:r>
            <w:r>
              <w:rPr>
                <w:noProof/>
                <w:webHidden/>
              </w:rPr>
              <w:t>5</w:t>
            </w:r>
            <w:r>
              <w:rPr>
                <w:noProof/>
                <w:webHidden/>
              </w:rPr>
              <w:fldChar w:fldCharType="end"/>
            </w:r>
          </w:hyperlink>
        </w:p>
        <w:p w14:paraId="57EE8503" w14:textId="5ABCDD39" w:rsidR="00F72CE9" w:rsidRDefault="00F72CE9">
          <w:pPr>
            <w:pStyle w:val="TM1"/>
            <w:tabs>
              <w:tab w:val="right" w:leader="dot" w:pos="9346"/>
            </w:tabs>
            <w:rPr>
              <w:rFonts w:asciiTheme="minorHAnsi" w:eastAsiaTheme="minorEastAsia" w:hAnsiTheme="minorHAnsi" w:cstheme="minorBidi"/>
              <w:noProof/>
              <w:kern w:val="2"/>
              <w:sz w:val="24"/>
              <w:szCs w:val="24"/>
              <w:lang w:eastAsia="fr-FR"/>
              <w14:ligatures w14:val="standardContextual"/>
            </w:rPr>
          </w:pPr>
          <w:hyperlink w:anchor="_Toc190339092" w:history="1">
            <w:r w:rsidRPr="00C528F3">
              <w:rPr>
                <w:rStyle w:val="Lienhypertexte"/>
                <w:rFonts w:ascii="Calibri" w:eastAsia="Calibri" w:hAnsi="Calibri" w:cs="Calibri"/>
                <w:b/>
                <w:noProof/>
                <w:lang w:eastAsia="fr-FR"/>
              </w:rPr>
              <w:t>Article 4 – Conditions relatives au contrat</w:t>
            </w:r>
            <w:r>
              <w:rPr>
                <w:noProof/>
                <w:webHidden/>
              </w:rPr>
              <w:tab/>
            </w:r>
            <w:r>
              <w:rPr>
                <w:noProof/>
                <w:webHidden/>
              </w:rPr>
              <w:fldChar w:fldCharType="begin"/>
            </w:r>
            <w:r>
              <w:rPr>
                <w:noProof/>
                <w:webHidden/>
              </w:rPr>
              <w:instrText xml:space="preserve"> PAGEREF _Toc190339092 \h </w:instrText>
            </w:r>
            <w:r>
              <w:rPr>
                <w:noProof/>
                <w:webHidden/>
              </w:rPr>
            </w:r>
            <w:r>
              <w:rPr>
                <w:noProof/>
                <w:webHidden/>
              </w:rPr>
              <w:fldChar w:fldCharType="separate"/>
            </w:r>
            <w:r>
              <w:rPr>
                <w:noProof/>
                <w:webHidden/>
              </w:rPr>
              <w:t>5</w:t>
            </w:r>
            <w:r>
              <w:rPr>
                <w:noProof/>
                <w:webHidden/>
              </w:rPr>
              <w:fldChar w:fldCharType="end"/>
            </w:r>
          </w:hyperlink>
        </w:p>
        <w:p w14:paraId="74719A68" w14:textId="68C0BAD3" w:rsidR="00F72CE9" w:rsidRDefault="00F72CE9">
          <w:pPr>
            <w:pStyle w:val="TM2"/>
            <w:tabs>
              <w:tab w:val="right" w:leader="dot" w:pos="9346"/>
            </w:tabs>
            <w:rPr>
              <w:rFonts w:asciiTheme="minorHAnsi" w:eastAsiaTheme="minorEastAsia" w:hAnsiTheme="minorHAnsi" w:cstheme="minorBidi"/>
              <w:noProof/>
              <w:kern w:val="2"/>
              <w:sz w:val="24"/>
              <w:szCs w:val="24"/>
              <w:lang w:eastAsia="fr-FR"/>
              <w14:ligatures w14:val="standardContextual"/>
            </w:rPr>
          </w:pPr>
          <w:hyperlink w:anchor="_Toc190339093" w:history="1">
            <w:r w:rsidRPr="00C528F3">
              <w:rPr>
                <w:rStyle w:val="Lienhypertexte"/>
                <w:rFonts w:ascii="Verdana" w:eastAsia="Trebuchet MS" w:hAnsi="Verdana" w:cs="Trebuchet MS"/>
                <w:noProof/>
              </w:rPr>
              <w:t>4.1 - Durée du contrat ou délai d'exécution</w:t>
            </w:r>
            <w:r>
              <w:rPr>
                <w:noProof/>
                <w:webHidden/>
              </w:rPr>
              <w:tab/>
            </w:r>
            <w:r>
              <w:rPr>
                <w:noProof/>
                <w:webHidden/>
              </w:rPr>
              <w:fldChar w:fldCharType="begin"/>
            </w:r>
            <w:r>
              <w:rPr>
                <w:noProof/>
                <w:webHidden/>
              </w:rPr>
              <w:instrText xml:space="preserve"> PAGEREF _Toc190339093 \h </w:instrText>
            </w:r>
            <w:r>
              <w:rPr>
                <w:noProof/>
                <w:webHidden/>
              </w:rPr>
            </w:r>
            <w:r>
              <w:rPr>
                <w:noProof/>
                <w:webHidden/>
              </w:rPr>
              <w:fldChar w:fldCharType="separate"/>
            </w:r>
            <w:r>
              <w:rPr>
                <w:noProof/>
                <w:webHidden/>
              </w:rPr>
              <w:t>5</w:t>
            </w:r>
            <w:r>
              <w:rPr>
                <w:noProof/>
                <w:webHidden/>
              </w:rPr>
              <w:fldChar w:fldCharType="end"/>
            </w:r>
          </w:hyperlink>
        </w:p>
        <w:p w14:paraId="453D6B36" w14:textId="4F2725D8" w:rsidR="00F72CE9" w:rsidRDefault="00F72CE9">
          <w:pPr>
            <w:pStyle w:val="TM2"/>
            <w:tabs>
              <w:tab w:val="right" w:leader="dot" w:pos="9346"/>
            </w:tabs>
            <w:rPr>
              <w:rFonts w:asciiTheme="minorHAnsi" w:eastAsiaTheme="minorEastAsia" w:hAnsiTheme="minorHAnsi" w:cstheme="minorBidi"/>
              <w:noProof/>
              <w:kern w:val="2"/>
              <w:sz w:val="24"/>
              <w:szCs w:val="24"/>
              <w:lang w:eastAsia="fr-FR"/>
              <w14:ligatures w14:val="standardContextual"/>
            </w:rPr>
          </w:pPr>
          <w:hyperlink w:anchor="_Toc190339094" w:history="1">
            <w:r w:rsidRPr="00C528F3">
              <w:rPr>
                <w:rStyle w:val="Lienhypertexte"/>
                <w:rFonts w:ascii="Verdana" w:eastAsia="Trebuchet MS" w:hAnsi="Verdana" w:cs="Trebuchet MS"/>
                <w:noProof/>
              </w:rPr>
              <w:t>4.2 - Modalités essentielles de financement et de paiement</w:t>
            </w:r>
            <w:r>
              <w:rPr>
                <w:noProof/>
                <w:webHidden/>
              </w:rPr>
              <w:tab/>
            </w:r>
            <w:r>
              <w:rPr>
                <w:noProof/>
                <w:webHidden/>
              </w:rPr>
              <w:fldChar w:fldCharType="begin"/>
            </w:r>
            <w:r>
              <w:rPr>
                <w:noProof/>
                <w:webHidden/>
              </w:rPr>
              <w:instrText xml:space="preserve"> PAGEREF _Toc190339094 \h </w:instrText>
            </w:r>
            <w:r>
              <w:rPr>
                <w:noProof/>
                <w:webHidden/>
              </w:rPr>
            </w:r>
            <w:r>
              <w:rPr>
                <w:noProof/>
                <w:webHidden/>
              </w:rPr>
              <w:fldChar w:fldCharType="separate"/>
            </w:r>
            <w:r>
              <w:rPr>
                <w:noProof/>
                <w:webHidden/>
              </w:rPr>
              <w:t>5</w:t>
            </w:r>
            <w:r>
              <w:rPr>
                <w:noProof/>
                <w:webHidden/>
              </w:rPr>
              <w:fldChar w:fldCharType="end"/>
            </w:r>
          </w:hyperlink>
        </w:p>
        <w:p w14:paraId="6046D1F4" w14:textId="030DD006" w:rsidR="00F72CE9" w:rsidRDefault="00F72CE9">
          <w:pPr>
            <w:pStyle w:val="TM1"/>
            <w:tabs>
              <w:tab w:val="right" w:leader="dot" w:pos="9346"/>
            </w:tabs>
            <w:rPr>
              <w:rFonts w:asciiTheme="minorHAnsi" w:eastAsiaTheme="minorEastAsia" w:hAnsiTheme="minorHAnsi" w:cstheme="minorBidi"/>
              <w:noProof/>
              <w:kern w:val="2"/>
              <w:sz w:val="24"/>
              <w:szCs w:val="24"/>
              <w:lang w:eastAsia="fr-FR"/>
              <w14:ligatures w14:val="standardContextual"/>
            </w:rPr>
          </w:pPr>
          <w:hyperlink w:anchor="_Toc190339095" w:history="1">
            <w:r w:rsidRPr="00C528F3">
              <w:rPr>
                <w:rStyle w:val="Lienhypertexte"/>
                <w:rFonts w:ascii="Calibri" w:eastAsia="Calibri" w:hAnsi="Calibri" w:cs="Calibri"/>
                <w:b/>
                <w:noProof/>
                <w:lang w:eastAsia="fr-FR"/>
              </w:rPr>
              <w:t>Article 5 – Contenu du dossier de consultation</w:t>
            </w:r>
            <w:r>
              <w:rPr>
                <w:noProof/>
                <w:webHidden/>
              </w:rPr>
              <w:tab/>
            </w:r>
            <w:r>
              <w:rPr>
                <w:noProof/>
                <w:webHidden/>
              </w:rPr>
              <w:fldChar w:fldCharType="begin"/>
            </w:r>
            <w:r>
              <w:rPr>
                <w:noProof/>
                <w:webHidden/>
              </w:rPr>
              <w:instrText xml:space="preserve"> PAGEREF _Toc190339095 \h </w:instrText>
            </w:r>
            <w:r>
              <w:rPr>
                <w:noProof/>
                <w:webHidden/>
              </w:rPr>
            </w:r>
            <w:r>
              <w:rPr>
                <w:noProof/>
                <w:webHidden/>
              </w:rPr>
              <w:fldChar w:fldCharType="separate"/>
            </w:r>
            <w:r>
              <w:rPr>
                <w:noProof/>
                <w:webHidden/>
              </w:rPr>
              <w:t>5</w:t>
            </w:r>
            <w:r>
              <w:rPr>
                <w:noProof/>
                <w:webHidden/>
              </w:rPr>
              <w:fldChar w:fldCharType="end"/>
            </w:r>
          </w:hyperlink>
        </w:p>
        <w:p w14:paraId="17F16798" w14:textId="5673B946" w:rsidR="00F72CE9" w:rsidRDefault="00F72CE9">
          <w:pPr>
            <w:pStyle w:val="TM1"/>
            <w:tabs>
              <w:tab w:val="right" w:leader="dot" w:pos="9346"/>
            </w:tabs>
            <w:rPr>
              <w:rFonts w:asciiTheme="minorHAnsi" w:eastAsiaTheme="minorEastAsia" w:hAnsiTheme="minorHAnsi" w:cstheme="minorBidi"/>
              <w:noProof/>
              <w:kern w:val="2"/>
              <w:sz w:val="24"/>
              <w:szCs w:val="24"/>
              <w:lang w:eastAsia="fr-FR"/>
              <w14:ligatures w14:val="standardContextual"/>
            </w:rPr>
          </w:pPr>
          <w:hyperlink w:anchor="_Toc190339096" w:history="1">
            <w:r w:rsidRPr="00C528F3">
              <w:rPr>
                <w:rStyle w:val="Lienhypertexte"/>
                <w:rFonts w:ascii="Calibri" w:eastAsia="Calibri" w:hAnsi="Calibri" w:cs="Calibri"/>
                <w:b/>
                <w:noProof/>
                <w:lang w:eastAsia="fr-FR"/>
              </w:rPr>
              <w:t>Article 6 – Présentation des candidatures et des offres</w:t>
            </w:r>
            <w:r>
              <w:rPr>
                <w:noProof/>
                <w:webHidden/>
              </w:rPr>
              <w:tab/>
            </w:r>
            <w:r>
              <w:rPr>
                <w:noProof/>
                <w:webHidden/>
              </w:rPr>
              <w:fldChar w:fldCharType="begin"/>
            </w:r>
            <w:r>
              <w:rPr>
                <w:noProof/>
                <w:webHidden/>
              </w:rPr>
              <w:instrText xml:space="preserve"> PAGEREF _Toc190339096 \h </w:instrText>
            </w:r>
            <w:r>
              <w:rPr>
                <w:noProof/>
                <w:webHidden/>
              </w:rPr>
            </w:r>
            <w:r>
              <w:rPr>
                <w:noProof/>
                <w:webHidden/>
              </w:rPr>
              <w:fldChar w:fldCharType="separate"/>
            </w:r>
            <w:r>
              <w:rPr>
                <w:noProof/>
                <w:webHidden/>
              </w:rPr>
              <w:t>6</w:t>
            </w:r>
            <w:r>
              <w:rPr>
                <w:noProof/>
                <w:webHidden/>
              </w:rPr>
              <w:fldChar w:fldCharType="end"/>
            </w:r>
          </w:hyperlink>
        </w:p>
        <w:p w14:paraId="231FDF8D" w14:textId="2E5D88BE" w:rsidR="00F72CE9" w:rsidRDefault="00F72CE9">
          <w:pPr>
            <w:pStyle w:val="TM2"/>
            <w:tabs>
              <w:tab w:val="right" w:leader="dot" w:pos="9346"/>
            </w:tabs>
            <w:rPr>
              <w:rFonts w:asciiTheme="minorHAnsi" w:eastAsiaTheme="minorEastAsia" w:hAnsiTheme="minorHAnsi" w:cstheme="minorBidi"/>
              <w:noProof/>
              <w:kern w:val="2"/>
              <w:sz w:val="24"/>
              <w:szCs w:val="24"/>
              <w:lang w:eastAsia="fr-FR"/>
              <w14:ligatures w14:val="standardContextual"/>
            </w:rPr>
          </w:pPr>
          <w:hyperlink w:anchor="_Toc190339097" w:history="1">
            <w:r w:rsidRPr="00C528F3">
              <w:rPr>
                <w:rStyle w:val="Lienhypertexte"/>
                <w:rFonts w:ascii="Verdana" w:eastAsia="Trebuchet MS" w:hAnsi="Verdana" w:cs="Trebuchet MS"/>
                <w:noProof/>
              </w:rPr>
              <w:t>6.1 - Documents à produire</w:t>
            </w:r>
            <w:r>
              <w:rPr>
                <w:noProof/>
                <w:webHidden/>
              </w:rPr>
              <w:tab/>
            </w:r>
            <w:r>
              <w:rPr>
                <w:noProof/>
                <w:webHidden/>
              </w:rPr>
              <w:fldChar w:fldCharType="begin"/>
            </w:r>
            <w:r>
              <w:rPr>
                <w:noProof/>
                <w:webHidden/>
              </w:rPr>
              <w:instrText xml:space="preserve"> PAGEREF _Toc190339097 \h </w:instrText>
            </w:r>
            <w:r>
              <w:rPr>
                <w:noProof/>
                <w:webHidden/>
              </w:rPr>
            </w:r>
            <w:r>
              <w:rPr>
                <w:noProof/>
                <w:webHidden/>
              </w:rPr>
              <w:fldChar w:fldCharType="separate"/>
            </w:r>
            <w:r>
              <w:rPr>
                <w:noProof/>
                <w:webHidden/>
              </w:rPr>
              <w:t>6</w:t>
            </w:r>
            <w:r>
              <w:rPr>
                <w:noProof/>
                <w:webHidden/>
              </w:rPr>
              <w:fldChar w:fldCharType="end"/>
            </w:r>
          </w:hyperlink>
        </w:p>
        <w:p w14:paraId="18CFF9F1" w14:textId="187E13CA" w:rsidR="00F72CE9" w:rsidRDefault="00F72CE9">
          <w:pPr>
            <w:pStyle w:val="TM2"/>
            <w:tabs>
              <w:tab w:val="right" w:leader="dot" w:pos="9346"/>
            </w:tabs>
            <w:rPr>
              <w:rFonts w:asciiTheme="minorHAnsi" w:eastAsiaTheme="minorEastAsia" w:hAnsiTheme="minorHAnsi" w:cstheme="minorBidi"/>
              <w:noProof/>
              <w:kern w:val="2"/>
              <w:sz w:val="24"/>
              <w:szCs w:val="24"/>
              <w:lang w:eastAsia="fr-FR"/>
              <w14:ligatures w14:val="standardContextual"/>
            </w:rPr>
          </w:pPr>
          <w:hyperlink w:anchor="_Toc190339098" w:history="1">
            <w:r w:rsidRPr="00C528F3">
              <w:rPr>
                <w:rStyle w:val="Lienhypertexte"/>
                <w:rFonts w:ascii="Verdana" w:eastAsia="Trebuchet MS" w:hAnsi="Verdana" w:cs="Trebuchet MS"/>
                <w:noProof/>
              </w:rPr>
              <w:t>6.2 - Visites sur site</w:t>
            </w:r>
            <w:r>
              <w:rPr>
                <w:noProof/>
                <w:webHidden/>
              </w:rPr>
              <w:tab/>
            </w:r>
            <w:r>
              <w:rPr>
                <w:noProof/>
                <w:webHidden/>
              </w:rPr>
              <w:fldChar w:fldCharType="begin"/>
            </w:r>
            <w:r>
              <w:rPr>
                <w:noProof/>
                <w:webHidden/>
              </w:rPr>
              <w:instrText xml:space="preserve"> PAGEREF _Toc190339098 \h </w:instrText>
            </w:r>
            <w:r>
              <w:rPr>
                <w:noProof/>
                <w:webHidden/>
              </w:rPr>
            </w:r>
            <w:r>
              <w:rPr>
                <w:noProof/>
                <w:webHidden/>
              </w:rPr>
              <w:fldChar w:fldCharType="separate"/>
            </w:r>
            <w:r>
              <w:rPr>
                <w:noProof/>
                <w:webHidden/>
              </w:rPr>
              <w:t>8</w:t>
            </w:r>
            <w:r>
              <w:rPr>
                <w:noProof/>
                <w:webHidden/>
              </w:rPr>
              <w:fldChar w:fldCharType="end"/>
            </w:r>
          </w:hyperlink>
        </w:p>
        <w:p w14:paraId="7DB46498" w14:textId="4D7EDF84" w:rsidR="00F72CE9" w:rsidRDefault="00F72CE9">
          <w:pPr>
            <w:pStyle w:val="TM1"/>
            <w:tabs>
              <w:tab w:val="right" w:leader="dot" w:pos="9346"/>
            </w:tabs>
            <w:rPr>
              <w:rFonts w:asciiTheme="minorHAnsi" w:eastAsiaTheme="minorEastAsia" w:hAnsiTheme="minorHAnsi" w:cstheme="minorBidi"/>
              <w:noProof/>
              <w:kern w:val="2"/>
              <w:sz w:val="24"/>
              <w:szCs w:val="24"/>
              <w:lang w:eastAsia="fr-FR"/>
              <w14:ligatures w14:val="standardContextual"/>
            </w:rPr>
          </w:pPr>
          <w:hyperlink w:anchor="_Toc190339099" w:history="1">
            <w:r w:rsidRPr="00C528F3">
              <w:rPr>
                <w:rStyle w:val="Lienhypertexte"/>
                <w:rFonts w:ascii="Calibri" w:eastAsia="Calibri" w:hAnsi="Calibri" w:cs="Calibri"/>
                <w:b/>
                <w:noProof/>
                <w:lang w:eastAsia="fr-FR"/>
              </w:rPr>
              <w:t>Article 7 – Conditions d’envoi ou de remise des plis</w:t>
            </w:r>
            <w:r>
              <w:rPr>
                <w:noProof/>
                <w:webHidden/>
              </w:rPr>
              <w:tab/>
            </w:r>
            <w:r>
              <w:rPr>
                <w:noProof/>
                <w:webHidden/>
              </w:rPr>
              <w:fldChar w:fldCharType="begin"/>
            </w:r>
            <w:r>
              <w:rPr>
                <w:noProof/>
                <w:webHidden/>
              </w:rPr>
              <w:instrText xml:space="preserve"> PAGEREF _Toc190339099 \h </w:instrText>
            </w:r>
            <w:r>
              <w:rPr>
                <w:noProof/>
                <w:webHidden/>
              </w:rPr>
            </w:r>
            <w:r>
              <w:rPr>
                <w:noProof/>
                <w:webHidden/>
              </w:rPr>
              <w:fldChar w:fldCharType="separate"/>
            </w:r>
            <w:r>
              <w:rPr>
                <w:noProof/>
                <w:webHidden/>
              </w:rPr>
              <w:t>9</w:t>
            </w:r>
            <w:r>
              <w:rPr>
                <w:noProof/>
                <w:webHidden/>
              </w:rPr>
              <w:fldChar w:fldCharType="end"/>
            </w:r>
          </w:hyperlink>
        </w:p>
        <w:p w14:paraId="0C841774" w14:textId="1B2C60BE" w:rsidR="00F72CE9" w:rsidRDefault="00F72CE9">
          <w:pPr>
            <w:pStyle w:val="TM2"/>
            <w:tabs>
              <w:tab w:val="right" w:leader="dot" w:pos="9346"/>
            </w:tabs>
            <w:rPr>
              <w:rFonts w:asciiTheme="minorHAnsi" w:eastAsiaTheme="minorEastAsia" w:hAnsiTheme="minorHAnsi" w:cstheme="minorBidi"/>
              <w:noProof/>
              <w:kern w:val="2"/>
              <w:sz w:val="24"/>
              <w:szCs w:val="24"/>
              <w:lang w:eastAsia="fr-FR"/>
              <w14:ligatures w14:val="standardContextual"/>
            </w:rPr>
          </w:pPr>
          <w:hyperlink w:anchor="_Toc190339100" w:history="1">
            <w:r w:rsidRPr="00C528F3">
              <w:rPr>
                <w:rStyle w:val="Lienhypertexte"/>
                <w:rFonts w:ascii="Verdana" w:eastAsia="Trebuchet MS" w:hAnsi="Verdana" w:cs="Trebuchet MS"/>
                <w:noProof/>
              </w:rPr>
              <w:t>7.1 - Transmission électronique</w:t>
            </w:r>
            <w:r>
              <w:rPr>
                <w:noProof/>
                <w:webHidden/>
              </w:rPr>
              <w:tab/>
            </w:r>
            <w:r>
              <w:rPr>
                <w:noProof/>
                <w:webHidden/>
              </w:rPr>
              <w:fldChar w:fldCharType="begin"/>
            </w:r>
            <w:r>
              <w:rPr>
                <w:noProof/>
                <w:webHidden/>
              </w:rPr>
              <w:instrText xml:space="preserve"> PAGEREF _Toc190339100 \h </w:instrText>
            </w:r>
            <w:r>
              <w:rPr>
                <w:noProof/>
                <w:webHidden/>
              </w:rPr>
            </w:r>
            <w:r>
              <w:rPr>
                <w:noProof/>
                <w:webHidden/>
              </w:rPr>
              <w:fldChar w:fldCharType="separate"/>
            </w:r>
            <w:r>
              <w:rPr>
                <w:noProof/>
                <w:webHidden/>
              </w:rPr>
              <w:t>9</w:t>
            </w:r>
            <w:r>
              <w:rPr>
                <w:noProof/>
                <w:webHidden/>
              </w:rPr>
              <w:fldChar w:fldCharType="end"/>
            </w:r>
          </w:hyperlink>
        </w:p>
        <w:p w14:paraId="428476E9" w14:textId="43FF27C3" w:rsidR="00F72CE9" w:rsidRDefault="00F72CE9">
          <w:pPr>
            <w:pStyle w:val="TM2"/>
            <w:tabs>
              <w:tab w:val="right" w:leader="dot" w:pos="9346"/>
            </w:tabs>
            <w:rPr>
              <w:rFonts w:asciiTheme="minorHAnsi" w:eastAsiaTheme="minorEastAsia" w:hAnsiTheme="minorHAnsi" w:cstheme="minorBidi"/>
              <w:noProof/>
              <w:kern w:val="2"/>
              <w:sz w:val="24"/>
              <w:szCs w:val="24"/>
              <w:lang w:eastAsia="fr-FR"/>
              <w14:ligatures w14:val="standardContextual"/>
            </w:rPr>
          </w:pPr>
          <w:hyperlink w:anchor="_Toc190339101" w:history="1">
            <w:r w:rsidRPr="00C528F3">
              <w:rPr>
                <w:rStyle w:val="Lienhypertexte"/>
                <w:rFonts w:ascii="Verdana" w:eastAsia="Trebuchet MS" w:hAnsi="Verdana" w:cs="Trebuchet MS"/>
                <w:noProof/>
              </w:rPr>
              <w:t>7.2 - Transmission sous support papier</w:t>
            </w:r>
            <w:r>
              <w:rPr>
                <w:noProof/>
                <w:webHidden/>
              </w:rPr>
              <w:tab/>
            </w:r>
            <w:r>
              <w:rPr>
                <w:noProof/>
                <w:webHidden/>
              </w:rPr>
              <w:fldChar w:fldCharType="begin"/>
            </w:r>
            <w:r>
              <w:rPr>
                <w:noProof/>
                <w:webHidden/>
              </w:rPr>
              <w:instrText xml:space="preserve"> PAGEREF _Toc190339101 \h </w:instrText>
            </w:r>
            <w:r>
              <w:rPr>
                <w:noProof/>
                <w:webHidden/>
              </w:rPr>
            </w:r>
            <w:r>
              <w:rPr>
                <w:noProof/>
                <w:webHidden/>
              </w:rPr>
              <w:fldChar w:fldCharType="separate"/>
            </w:r>
            <w:r>
              <w:rPr>
                <w:noProof/>
                <w:webHidden/>
              </w:rPr>
              <w:t>10</w:t>
            </w:r>
            <w:r>
              <w:rPr>
                <w:noProof/>
                <w:webHidden/>
              </w:rPr>
              <w:fldChar w:fldCharType="end"/>
            </w:r>
          </w:hyperlink>
        </w:p>
        <w:p w14:paraId="6ED2A434" w14:textId="5CE76F52" w:rsidR="00F72CE9" w:rsidRDefault="00F72CE9">
          <w:pPr>
            <w:pStyle w:val="TM1"/>
            <w:tabs>
              <w:tab w:val="right" w:leader="dot" w:pos="9346"/>
            </w:tabs>
            <w:rPr>
              <w:rFonts w:asciiTheme="minorHAnsi" w:eastAsiaTheme="minorEastAsia" w:hAnsiTheme="minorHAnsi" w:cstheme="minorBidi"/>
              <w:noProof/>
              <w:kern w:val="2"/>
              <w:sz w:val="24"/>
              <w:szCs w:val="24"/>
              <w:lang w:eastAsia="fr-FR"/>
              <w14:ligatures w14:val="standardContextual"/>
            </w:rPr>
          </w:pPr>
          <w:hyperlink w:anchor="_Toc190339102" w:history="1">
            <w:r w:rsidRPr="00C528F3">
              <w:rPr>
                <w:rStyle w:val="Lienhypertexte"/>
                <w:rFonts w:ascii="Calibri" w:eastAsia="Calibri" w:hAnsi="Calibri" w:cs="Calibri"/>
                <w:b/>
                <w:noProof/>
                <w:lang w:eastAsia="fr-FR"/>
              </w:rPr>
              <w:t>Article 8 – Examen des candidatures et des offres</w:t>
            </w:r>
            <w:r>
              <w:rPr>
                <w:noProof/>
                <w:webHidden/>
              </w:rPr>
              <w:tab/>
            </w:r>
            <w:r>
              <w:rPr>
                <w:noProof/>
                <w:webHidden/>
              </w:rPr>
              <w:fldChar w:fldCharType="begin"/>
            </w:r>
            <w:r>
              <w:rPr>
                <w:noProof/>
                <w:webHidden/>
              </w:rPr>
              <w:instrText xml:space="preserve"> PAGEREF _Toc190339102 \h </w:instrText>
            </w:r>
            <w:r>
              <w:rPr>
                <w:noProof/>
                <w:webHidden/>
              </w:rPr>
            </w:r>
            <w:r>
              <w:rPr>
                <w:noProof/>
                <w:webHidden/>
              </w:rPr>
              <w:fldChar w:fldCharType="separate"/>
            </w:r>
            <w:r>
              <w:rPr>
                <w:noProof/>
                <w:webHidden/>
              </w:rPr>
              <w:t>10</w:t>
            </w:r>
            <w:r>
              <w:rPr>
                <w:noProof/>
                <w:webHidden/>
              </w:rPr>
              <w:fldChar w:fldCharType="end"/>
            </w:r>
          </w:hyperlink>
        </w:p>
        <w:p w14:paraId="21F25DBF" w14:textId="337B6B61" w:rsidR="00F72CE9" w:rsidRDefault="00F72CE9">
          <w:pPr>
            <w:pStyle w:val="TM2"/>
            <w:tabs>
              <w:tab w:val="right" w:leader="dot" w:pos="9346"/>
            </w:tabs>
            <w:rPr>
              <w:rFonts w:asciiTheme="minorHAnsi" w:eastAsiaTheme="minorEastAsia" w:hAnsiTheme="minorHAnsi" w:cstheme="minorBidi"/>
              <w:noProof/>
              <w:kern w:val="2"/>
              <w:sz w:val="24"/>
              <w:szCs w:val="24"/>
              <w:lang w:eastAsia="fr-FR"/>
              <w14:ligatures w14:val="standardContextual"/>
            </w:rPr>
          </w:pPr>
          <w:hyperlink w:anchor="_Toc190339103" w:history="1">
            <w:r w:rsidRPr="00C528F3">
              <w:rPr>
                <w:rStyle w:val="Lienhypertexte"/>
                <w:rFonts w:ascii="Verdana" w:eastAsia="Trebuchet MS" w:hAnsi="Verdana" w:cs="Trebuchet MS"/>
                <w:noProof/>
              </w:rPr>
              <w:t>8.1 - Sélection des candidatures</w:t>
            </w:r>
            <w:r>
              <w:rPr>
                <w:noProof/>
                <w:webHidden/>
              </w:rPr>
              <w:tab/>
            </w:r>
            <w:r>
              <w:rPr>
                <w:noProof/>
                <w:webHidden/>
              </w:rPr>
              <w:fldChar w:fldCharType="begin"/>
            </w:r>
            <w:r>
              <w:rPr>
                <w:noProof/>
                <w:webHidden/>
              </w:rPr>
              <w:instrText xml:space="preserve"> PAGEREF _Toc190339103 \h </w:instrText>
            </w:r>
            <w:r>
              <w:rPr>
                <w:noProof/>
                <w:webHidden/>
              </w:rPr>
            </w:r>
            <w:r>
              <w:rPr>
                <w:noProof/>
                <w:webHidden/>
              </w:rPr>
              <w:fldChar w:fldCharType="separate"/>
            </w:r>
            <w:r>
              <w:rPr>
                <w:noProof/>
                <w:webHidden/>
              </w:rPr>
              <w:t>10</w:t>
            </w:r>
            <w:r>
              <w:rPr>
                <w:noProof/>
                <w:webHidden/>
              </w:rPr>
              <w:fldChar w:fldCharType="end"/>
            </w:r>
          </w:hyperlink>
        </w:p>
        <w:p w14:paraId="6A032FCB" w14:textId="760566FD" w:rsidR="00F72CE9" w:rsidRDefault="00F72CE9">
          <w:pPr>
            <w:pStyle w:val="TM2"/>
            <w:tabs>
              <w:tab w:val="right" w:leader="dot" w:pos="9346"/>
            </w:tabs>
            <w:rPr>
              <w:rFonts w:asciiTheme="minorHAnsi" w:eastAsiaTheme="minorEastAsia" w:hAnsiTheme="minorHAnsi" w:cstheme="minorBidi"/>
              <w:noProof/>
              <w:kern w:val="2"/>
              <w:sz w:val="24"/>
              <w:szCs w:val="24"/>
              <w:lang w:eastAsia="fr-FR"/>
              <w14:ligatures w14:val="standardContextual"/>
            </w:rPr>
          </w:pPr>
          <w:hyperlink w:anchor="_Toc190339104" w:history="1">
            <w:r w:rsidRPr="00C528F3">
              <w:rPr>
                <w:rStyle w:val="Lienhypertexte"/>
                <w:rFonts w:ascii="Verdana" w:eastAsia="Trebuchet MS" w:hAnsi="Verdana" w:cs="Trebuchet MS"/>
                <w:noProof/>
              </w:rPr>
              <w:t>8.2 - Attribution des marchés</w:t>
            </w:r>
            <w:r>
              <w:rPr>
                <w:noProof/>
                <w:webHidden/>
              </w:rPr>
              <w:tab/>
            </w:r>
            <w:r>
              <w:rPr>
                <w:noProof/>
                <w:webHidden/>
              </w:rPr>
              <w:fldChar w:fldCharType="begin"/>
            </w:r>
            <w:r>
              <w:rPr>
                <w:noProof/>
                <w:webHidden/>
              </w:rPr>
              <w:instrText xml:space="preserve"> PAGEREF _Toc190339104 \h </w:instrText>
            </w:r>
            <w:r>
              <w:rPr>
                <w:noProof/>
                <w:webHidden/>
              </w:rPr>
            </w:r>
            <w:r>
              <w:rPr>
                <w:noProof/>
                <w:webHidden/>
              </w:rPr>
              <w:fldChar w:fldCharType="separate"/>
            </w:r>
            <w:r>
              <w:rPr>
                <w:noProof/>
                <w:webHidden/>
              </w:rPr>
              <w:t>11</w:t>
            </w:r>
            <w:r>
              <w:rPr>
                <w:noProof/>
                <w:webHidden/>
              </w:rPr>
              <w:fldChar w:fldCharType="end"/>
            </w:r>
          </w:hyperlink>
        </w:p>
        <w:p w14:paraId="174D5C8F" w14:textId="692E1D92" w:rsidR="00F72CE9" w:rsidRDefault="00F72CE9">
          <w:pPr>
            <w:pStyle w:val="TM2"/>
            <w:tabs>
              <w:tab w:val="right" w:leader="dot" w:pos="9346"/>
            </w:tabs>
            <w:rPr>
              <w:rFonts w:asciiTheme="minorHAnsi" w:eastAsiaTheme="minorEastAsia" w:hAnsiTheme="minorHAnsi" w:cstheme="minorBidi"/>
              <w:noProof/>
              <w:kern w:val="2"/>
              <w:sz w:val="24"/>
              <w:szCs w:val="24"/>
              <w:lang w:eastAsia="fr-FR"/>
              <w14:ligatures w14:val="standardContextual"/>
            </w:rPr>
          </w:pPr>
          <w:hyperlink w:anchor="_Toc190339105" w:history="1">
            <w:r w:rsidRPr="00C528F3">
              <w:rPr>
                <w:rStyle w:val="Lienhypertexte"/>
                <w:rFonts w:ascii="Verdana" w:eastAsia="Trebuchet MS" w:hAnsi="Verdana" w:cs="Trebuchet MS"/>
                <w:noProof/>
              </w:rPr>
              <w:t>8.3 - Suite à donner à la consultation</w:t>
            </w:r>
            <w:r>
              <w:rPr>
                <w:noProof/>
                <w:webHidden/>
              </w:rPr>
              <w:tab/>
            </w:r>
            <w:r>
              <w:rPr>
                <w:noProof/>
                <w:webHidden/>
              </w:rPr>
              <w:fldChar w:fldCharType="begin"/>
            </w:r>
            <w:r>
              <w:rPr>
                <w:noProof/>
                <w:webHidden/>
              </w:rPr>
              <w:instrText xml:space="preserve"> PAGEREF _Toc190339105 \h </w:instrText>
            </w:r>
            <w:r>
              <w:rPr>
                <w:noProof/>
                <w:webHidden/>
              </w:rPr>
            </w:r>
            <w:r>
              <w:rPr>
                <w:noProof/>
                <w:webHidden/>
              </w:rPr>
              <w:fldChar w:fldCharType="separate"/>
            </w:r>
            <w:r>
              <w:rPr>
                <w:noProof/>
                <w:webHidden/>
              </w:rPr>
              <w:t>12</w:t>
            </w:r>
            <w:r>
              <w:rPr>
                <w:noProof/>
                <w:webHidden/>
              </w:rPr>
              <w:fldChar w:fldCharType="end"/>
            </w:r>
          </w:hyperlink>
        </w:p>
        <w:p w14:paraId="0DE49D50" w14:textId="3BD905D1" w:rsidR="00F72CE9" w:rsidRDefault="00F72CE9">
          <w:pPr>
            <w:pStyle w:val="TM2"/>
            <w:tabs>
              <w:tab w:val="right" w:leader="dot" w:pos="9346"/>
            </w:tabs>
            <w:rPr>
              <w:rFonts w:asciiTheme="minorHAnsi" w:eastAsiaTheme="minorEastAsia" w:hAnsiTheme="minorHAnsi" w:cstheme="minorBidi"/>
              <w:noProof/>
              <w:kern w:val="2"/>
              <w:sz w:val="24"/>
              <w:szCs w:val="24"/>
              <w:lang w:eastAsia="fr-FR"/>
              <w14:ligatures w14:val="standardContextual"/>
            </w:rPr>
          </w:pPr>
          <w:hyperlink w:anchor="_Toc190339106" w:history="1">
            <w:r w:rsidRPr="00C528F3">
              <w:rPr>
                <w:rStyle w:val="Lienhypertexte"/>
                <w:rFonts w:ascii="Verdana" w:eastAsia="Trebuchet MS" w:hAnsi="Verdana" w:cs="Trebuchet MS"/>
                <w:noProof/>
              </w:rPr>
              <w:t>8.4 - Infructuosité</w:t>
            </w:r>
            <w:r>
              <w:rPr>
                <w:noProof/>
                <w:webHidden/>
              </w:rPr>
              <w:tab/>
            </w:r>
            <w:r>
              <w:rPr>
                <w:noProof/>
                <w:webHidden/>
              </w:rPr>
              <w:fldChar w:fldCharType="begin"/>
            </w:r>
            <w:r>
              <w:rPr>
                <w:noProof/>
                <w:webHidden/>
              </w:rPr>
              <w:instrText xml:space="preserve"> PAGEREF _Toc190339106 \h </w:instrText>
            </w:r>
            <w:r>
              <w:rPr>
                <w:noProof/>
                <w:webHidden/>
              </w:rPr>
            </w:r>
            <w:r>
              <w:rPr>
                <w:noProof/>
                <w:webHidden/>
              </w:rPr>
              <w:fldChar w:fldCharType="separate"/>
            </w:r>
            <w:r>
              <w:rPr>
                <w:noProof/>
                <w:webHidden/>
              </w:rPr>
              <w:t>12</w:t>
            </w:r>
            <w:r>
              <w:rPr>
                <w:noProof/>
                <w:webHidden/>
              </w:rPr>
              <w:fldChar w:fldCharType="end"/>
            </w:r>
          </w:hyperlink>
        </w:p>
        <w:p w14:paraId="1673C4DB" w14:textId="0F53EB21" w:rsidR="00F72CE9" w:rsidRDefault="00F72CE9">
          <w:pPr>
            <w:pStyle w:val="TM1"/>
            <w:tabs>
              <w:tab w:val="right" w:leader="dot" w:pos="9346"/>
            </w:tabs>
            <w:rPr>
              <w:rFonts w:asciiTheme="minorHAnsi" w:eastAsiaTheme="minorEastAsia" w:hAnsiTheme="minorHAnsi" w:cstheme="minorBidi"/>
              <w:noProof/>
              <w:kern w:val="2"/>
              <w:sz w:val="24"/>
              <w:szCs w:val="24"/>
              <w:lang w:eastAsia="fr-FR"/>
              <w14:ligatures w14:val="standardContextual"/>
            </w:rPr>
          </w:pPr>
          <w:hyperlink w:anchor="_Toc190339107" w:history="1">
            <w:r w:rsidRPr="00C528F3">
              <w:rPr>
                <w:rStyle w:val="Lienhypertexte"/>
                <w:rFonts w:ascii="Calibri" w:eastAsia="Calibri" w:hAnsi="Calibri" w:cs="Calibri"/>
                <w:b/>
                <w:noProof/>
                <w:lang w:eastAsia="fr-FR"/>
              </w:rPr>
              <w:t>Article 9 – Renseignements complémentaires</w:t>
            </w:r>
            <w:r>
              <w:rPr>
                <w:noProof/>
                <w:webHidden/>
              </w:rPr>
              <w:tab/>
            </w:r>
            <w:r>
              <w:rPr>
                <w:noProof/>
                <w:webHidden/>
              </w:rPr>
              <w:fldChar w:fldCharType="begin"/>
            </w:r>
            <w:r>
              <w:rPr>
                <w:noProof/>
                <w:webHidden/>
              </w:rPr>
              <w:instrText xml:space="preserve"> PAGEREF _Toc190339107 \h </w:instrText>
            </w:r>
            <w:r>
              <w:rPr>
                <w:noProof/>
                <w:webHidden/>
              </w:rPr>
            </w:r>
            <w:r>
              <w:rPr>
                <w:noProof/>
                <w:webHidden/>
              </w:rPr>
              <w:fldChar w:fldCharType="separate"/>
            </w:r>
            <w:r>
              <w:rPr>
                <w:noProof/>
                <w:webHidden/>
              </w:rPr>
              <w:t>13</w:t>
            </w:r>
            <w:r>
              <w:rPr>
                <w:noProof/>
                <w:webHidden/>
              </w:rPr>
              <w:fldChar w:fldCharType="end"/>
            </w:r>
          </w:hyperlink>
        </w:p>
        <w:p w14:paraId="7253C146" w14:textId="7BDBD20D" w:rsidR="00F72CE9" w:rsidRDefault="00F72CE9">
          <w:pPr>
            <w:pStyle w:val="TM2"/>
            <w:tabs>
              <w:tab w:val="right" w:leader="dot" w:pos="9346"/>
            </w:tabs>
            <w:rPr>
              <w:rFonts w:asciiTheme="minorHAnsi" w:eastAsiaTheme="minorEastAsia" w:hAnsiTheme="minorHAnsi" w:cstheme="minorBidi"/>
              <w:noProof/>
              <w:kern w:val="2"/>
              <w:sz w:val="24"/>
              <w:szCs w:val="24"/>
              <w:lang w:eastAsia="fr-FR"/>
              <w14:ligatures w14:val="standardContextual"/>
            </w:rPr>
          </w:pPr>
          <w:hyperlink w:anchor="_Toc190339108" w:history="1">
            <w:r w:rsidRPr="00C528F3">
              <w:rPr>
                <w:rStyle w:val="Lienhypertexte"/>
                <w:rFonts w:ascii="Verdana" w:eastAsia="Trebuchet MS" w:hAnsi="Verdana" w:cs="Trebuchet MS"/>
                <w:noProof/>
              </w:rPr>
              <w:t>9.1 - Adresses supplémentaires et points de contact</w:t>
            </w:r>
            <w:r>
              <w:rPr>
                <w:noProof/>
                <w:webHidden/>
              </w:rPr>
              <w:tab/>
            </w:r>
            <w:r>
              <w:rPr>
                <w:noProof/>
                <w:webHidden/>
              </w:rPr>
              <w:fldChar w:fldCharType="begin"/>
            </w:r>
            <w:r>
              <w:rPr>
                <w:noProof/>
                <w:webHidden/>
              </w:rPr>
              <w:instrText xml:space="preserve"> PAGEREF _Toc190339108 \h </w:instrText>
            </w:r>
            <w:r>
              <w:rPr>
                <w:noProof/>
                <w:webHidden/>
              </w:rPr>
            </w:r>
            <w:r>
              <w:rPr>
                <w:noProof/>
                <w:webHidden/>
              </w:rPr>
              <w:fldChar w:fldCharType="separate"/>
            </w:r>
            <w:r>
              <w:rPr>
                <w:noProof/>
                <w:webHidden/>
              </w:rPr>
              <w:t>13</w:t>
            </w:r>
            <w:r>
              <w:rPr>
                <w:noProof/>
                <w:webHidden/>
              </w:rPr>
              <w:fldChar w:fldCharType="end"/>
            </w:r>
          </w:hyperlink>
        </w:p>
        <w:p w14:paraId="122A91B8" w14:textId="354492A9" w:rsidR="00F72CE9" w:rsidRDefault="00F72CE9">
          <w:pPr>
            <w:pStyle w:val="TM2"/>
            <w:tabs>
              <w:tab w:val="right" w:leader="dot" w:pos="9346"/>
            </w:tabs>
            <w:rPr>
              <w:rFonts w:asciiTheme="minorHAnsi" w:eastAsiaTheme="minorEastAsia" w:hAnsiTheme="minorHAnsi" w:cstheme="minorBidi"/>
              <w:noProof/>
              <w:kern w:val="2"/>
              <w:sz w:val="24"/>
              <w:szCs w:val="24"/>
              <w:lang w:eastAsia="fr-FR"/>
              <w14:ligatures w14:val="standardContextual"/>
            </w:rPr>
          </w:pPr>
          <w:hyperlink w:anchor="_Toc190339109" w:history="1">
            <w:r w:rsidRPr="00C528F3">
              <w:rPr>
                <w:rStyle w:val="Lienhypertexte"/>
                <w:rFonts w:ascii="Verdana" w:eastAsia="Trebuchet MS" w:hAnsi="Verdana" w:cs="Trebuchet MS"/>
                <w:noProof/>
              </w:rPr>
              <w:t>9.2 – Signature de l’acte d’engagement et ses pièces annexes (mise au point, pouvoir en cas de cotraitance...)</w:t>
            </w:r>
            <w:r>
              <w:rPr>
                <w:noProof/>
                <w:webHidden/>
              </w:rPr>
              <w:tab/>
            </w:r>
            <w:r>
              <w:rPr>
                <w:noProof/>
                <w:webHidden/>
              </w:rPr>
              <w:fldChar w:fldCharType="begin"/>
            </w:r>
            <w:r>
              <w:rPr>
                <w:noProof/>
                <w:webHidden/>
              </w:rPr>
              <w:instrText xml:space="preserve"> PAGEREF _Toc190339109 \h </w:instrText>
            </w:r>
            <w:r>
              <w:rPr>
                <w:noProof/>
                <w:webHidden/>
              </w:rPr>
            </w:r>
            <w:r>
              <w:rPr>
                <w:noProof/>
                <w:webHidden/>
              </w:rPr>
              <w:fldChar w:fldCharType="separate"/>
            </w:r>
            <w:r>
              <w:rPr>
                <w:noProof/>
                <w:webHidden/>
              </w:rPr>
              <w:t>13</w:t>
            </w:r>
            <w:r>
              <w:rPr>
                <w:noProof/>
                <w:webHidden/>
              </w:rPr>
              <w:fldChar w:fldCharType="end"/>
            </w:r>
          </w:hyperlink>
        </w:p>
        <w:p w14:paraId="0624F9EB" w14:textId="52992B70" w:rsidR="00F72CE9" w:rsidRDefault="00F72CE9">
          <w:pPr>
            <w:pStyle w:val="TM2"/>
            <w:tabs>
              <w:tab w:val="right" w:leader="dot" w:pos="9346"/>
            </w:tabs>
            <w:rPr>
              <w:rFonts w:asciiTheme="minorHAnsi" w:eastAsiaTheme="minorEastAsia" w:hAnsiTheme="minorHAnsi" w:cstheme="minorBidi"/>
              <w:noProof/>
              <w:kern w:val="2"/>
              <w:sz w:val="24"/>
              <w:szCs w:val="24"/>
              <w:lang w:eastAsia="fr-FR"/>
              <w14:ligatures w14:val="standardContextual"/>
            </w:rPr>
          </w:pPr>
          <w:hyperlink w:anchor="_Toc190339110" w:history="1">
            <w:r w:rsidRPr="00C528F3">
              <w:rPr>
                <w:rStyle w:val="Lienhypertexte"/>
                <w:rFonts w:ascii="Verdana" w:eastAsia="Trebuchet MS" w:hAnsi="Verdana" w:cs="Trebuchet MS"/>
                <w:noProof/>
              </w:rPr>
              <w:t>9.3 - Clauses complémentaires</w:t>
            </w:r>
            <w:r>
              <w:rPr>
                <w:noProof/>
                <w:webHidden/>
              </w:rPr>
              <w:tab/>
            </w:r>
            <w:r>
              <w:rPr>
                <w:noProof/>
                <w:webHidden/>
              </w:rPr>
              <w:fldChar w:fldCharType="begin"/>
            </w:r>
            <w:r>
              <w:rPr>
                <w:noProof/>
                <w:webHidden/>
              </w:rPr>
              <w:instrText xml:space="preserve"> PAGEREF _Toc190339110 \h </w:instrText>
            </w:r>
            <w:r>
              <w:rPr>
                <w:noProof/>
                <w:webHidden/>
              </w:rPr>
            </w:r>
            <w:r>
              <w:rPr>
                <w:noProof/>
                <w:webHidden/>
              </w:rPr>
              <w:fldChar w:fldCharType="separate"/>
            </w:r>
            <w:r>
              <w:rPr>
                <w:noProof/>
                <w:webHidden/>
              </w:rPr>
              <w:t>13</w:t>
            </w:r>
            <w:r>
              <w:rPr>
                <w:noProof/>
                <w:webHidden/>
              </w:rPr>
              <w:fldChar w:fldCharType="end"/>
            </w:r>
          </w:hyperlink>
        </w:p>
        <w:p w14:paraId="53945714" w14:textId="127FDE10" w:rsidR="00F72CE9" w:rsidRDefault="00F72CE9">
          <w:pPr>
            <w:pStyle w:val="TM2"/>
            <w:tabs>
              <w:tab w:val="right" w:leader="dot" w:pos="9346"/>
            </w:tabs>
            <w:rPr>
              <w:rFonts w:asciiTheme="minorHAnsi" w:eastAsiaTheme="minorEastAsia" w:hAnsiTheme="minorHAnsi" w:cstheme="minorBidi"/>
              <w:noProof/>
              <w:kern w:val="2"/>
              <w:sz w:val="24"/>
              <w:szCs w:val="24"/>
              <w:lang w:eastAsia="fr-FR"/>
              <w14:ligatures w14:val="standardContextual"/>
            </w:rPr>
          </w:pPr>
          <w:hyperlink w:anchor="_Toc190339111" w:history="1">
            <w:r w:rsidRPr="00C528F3">
              <w:rPr>
                <w:rStyle w:val="Lienhypertexte"/>
                <w:rFonts w:ascii="Verdana" w:hAnsi="Verdana" w:cs="Calibri"/>
                <w:noProof/>
              </w:rPr>
              <w:t>9.3.1- Pièces à produire – conditions d’attribution</w:t>
            </w:r>
            <w:r>
              <w:rPr>
                <w:noProof/>
                <w:webHidden/>
              </w:rPr>
              <w:tab/>
            </w:r>
            <w:r>
              <w:rPr>
                <w:noProof/>
                <w:webHidden/>
              </w:rPr>
              <w:fldChar w:fldCharType="begin"/>
            </w:r>
            <w:r>
              <w:rPr>
                <w:noProof/>
                <w:webHidden/>
              </w:rPr>
              <w:instrText xml:space="preserve"> PAGEREF _Toc190339111 \h </w:instrText>
            </w:r>
            <w:r>
              <w:rPr>
                <w:noProof/>
                <w:webHidden/>
              </w:rPr>
            </w:r>
            <w:r>
              <w:rPr>
                <w:noProof/>
                <w:webHidden/>
              </w:rPr>
              <w:fldChar w:fldCharType="separate"/>
            </w:r>
            <w:r>
              <w:rPr>
                <w:noProof/>
                <w:webHidden/>
              </w:rPr>
              <w:t>13</w:t>
            </w:r>
            <w:r>
              <w:rPr>
                <w:noProof/>
                <w:webHidden/>
              </w:rPr>
              <w:fldChar w:fldCharType="end"/>
            </w:r>
          </w:hyperlink>
        </w:p>
        <w:p w14:paraId="7CDD88A2" w14:textId="466142DE" w:rsidR="00F72CE9" w:rsidRDefault="00F72CE9">
          <w:pPr>
            <w:pStyle w:val="TM2"/>
            <w:tabs>
              <w:tab w:val="right" w:leader="dot" w:pos="9346"/>
            </w:tabs>
            <w:rPr>
              <w:rFonts w:asciiTheme="minorHAnsi" w:eastAsiaTheme="minorEastAsia" w:hAnsiTheme="minorHAnsi" w:cstheme="minorBidi"/>
              <w:noProof/>
              <w:kern w:val="2"/>
              <w:sz w:val="24"/>
              <w:szCs w:val="24"/>
              <w:lang w:eastAsia="fr-FR"/>
              <w14:ligatures w14:val="standardContextual"/>
            </w:rPr>
          </w:pPr>
          <w:hyperlink w:anchor="_Toc190339112" w:history="1">
            <w:r w:rsidRPr="00C528F3">
              <w:rPr>
                <w:rStyle w:val="Lienhypertexte"/>
                <w:rFonts w:ascii="Verdana" w:eastAsia="Trebuchet MS" w:hAnsi="Verdana" w:cs="Trebuchet MS"/>
                <w:noProof/>
              </w:rPr>
              <w:t>9.4 - Procédures de recours</w:t>
            </w:r>
            <w:r>
              <w:rPr>
                <w:noProof/>
                <w:webHidden/>
              </w:rPr>
              <w:tab/>
            </w:r>
            <w:r>
              <w:rPr>
                <w:noProof/>
                <w:webHidden/>
              </w:rPr>
              <w:fldChar w:fldCharType="begin"/>
            </w:r>
            <w:r>
              <w:rPr>
                <w:noProof/>
                <w:webHidden/>
              </w:rPr>
              <w:instrText xml:space="preserve"> PAGEREF _Toc190339112 \h </w:instrText>
            </w:r>
            <w:r>
              <w:rPr>
                <w:noProof/>
                <w:webHidden/>
              </w:rPr>
            </w:r>
            <w:r>
              <w:rPr>
                <w:noProof/>
                <w:webHidden/>
              </w:rPr>
              <w:fldChar w:fldCharType="separate"/>
            </w:r>
            <w:r>
              <w:rPr>
                <w:noProof/>
                <w:webHidden/>
              </w:rPr>
              <w:t>15</w:t>
            </w:r>
            <w:r>
              <w:rPr>
                <w:noProof/>
                <w:webHidden/>
              </w:rPr>
              <w:fldChar w:fldCharType="end"/>
            </w:r>
          </w:hyperlink>
        </w:p>
        <w:p w14:paraId="6FF71CE2" w14:textId="59CF9E0B" w:rsidR="00D215C1" w:rsidRPr="00D215C1" w:rsidRDefault="00D215C1" w:rsidP="00044CFF">
          <w:pPr>
            <w:widowControl/>
            <w:autoSpaceDE/>
            <w:autoSpaceDN/>
            <w:spacing w:after="13" w:line="248" w:lineRule="auto"/>
            <w:ind w:left="10" w:hanging="10"/>
            <w:jc w:val="both"/>
            <w:rPr>
              <w:rFonts w:ascii="Calibri" w:eastAsia="Calibri" w:hAnsi="Calibri" w:cs="Calibri"/>
              <w:color w:val="000000"/>
              <w:lang w:eastAsia="fr-FR"/>
            </w:rPr>
          </w:pPr>
          <w:r w:rsidRPr="00D215C1">
            <w:rPr>
              <w:rFonts w:ascii="Calibri" w:eastAsia="Calibri" w:hAnsi="Calibri" w:cs="Calibri"/>
              <w:color w:val="000000"/>
              <w:lang w:eastAsia="fr-FR"/>
            </w:rPr>
            <w:fldChar w:fldCharType="end"/>
          </w:r>
        </w:p>
      </w:sdtContent>
    </w:sdt>
    <w:p w14:paraId="761BEA62" w14:textId="4C66494A" w:rsidR="00D215C1" w:rsidRPr="00D215C1" w:rsidRDefault="00D215C1" w:rsidP="002C403F">
      <w:pPr>
        <w:keepNext/>
        <w:keepLines/>
        <w:widowControl/>
        <w:autoSpaceDE/>
        <w:autoSpaceDN/>
        <w:spacing w:after="80" w:line="250" w:lineRule="auto"/>
        <w:outlineLvl w:val="0"/>
        <w:rPr>
          <w:rFonts w:ascii="Calibri" w:eastAsia="Calibri" w:hAnsi="Calibri" w:cs="Calibri"/>
          <w:b/>
          <w:color w:val="000000"/>
          <w:sz w:val="32"/>
          <w:u w:val="single" w:color="000000"/>
          <w:lang w:eastAsia="fr-FR"/>
        </w:rPr>
      </w:pPr>
      <w:bookmarkStart w:id="0" w:name="_Toc190339081"/>
      <w:r w:rsidRPr="00D215C1">
        <w:rPr>
          <w:rFonts w:ascii="Calibri" w:eastAsia="Calibri" w:hAnsi="Calibri" w:cs="Calibri"/>
          <w:b/>
          <w:color w:val="000000"/>
          <w:sz w:val="32"/>
          <w:u w:val="single" w:color="000000"/>
          <w:lang w:eastAsia="fr-FR"/>
        </w:rPr>
        <w:lastRenderedPageBreak/>
        <w:t xml:space="preserve">Article 1 – </w:t>
      </w:r>
      <w:r w:rsidR="000D412E">
        <w:rPr>
          <w:rFonts w:ascii="Calibri" w:eastAsia="Calibri" w:hAnsi="Calibri" w:cs="Calibri"/>
          <w:b/>
          <w:color w:val="000000"/>
          <w:sz w:val="32"/>
          <w:u w:val="single" w:color="000000"/>
          <w:lang w:eastAsia="fr-FR"/>
        </w:rPr>
        <w:t>Objet et étendue de la consultation</w:t>
      </w:r>
      <w:bookmarkEnd w:id="0"/>
    </w:p>
    <w:p w14:paraId="1188D7AB" w14:textId="49C66335" w:rsidR="000D412E" w:rsidRPr="000D412E" w:rsidRDefault="000D412E" w:rsidP="000D412E">
      <w:pPr>
        <w:pStyle w:val="Paragraphedeliste"/>
        <w:widowControl/>
        <w:numPr>
          <w:ilvl w:val="1"/>
          <w:numId w:val="8"/>
        </w:numPr>
        <w:autoSpaceDE/>
        <w:autoSpaceDN/>
        <w:spacing w:line="259" w:lineRule="auto"/>
        <w:rPr>
          <w:rFonts w:ascii="Verdana" w:eastAsia="Calibri" w:hAnsi="Verdana" w:cs="Calibri"/>
          <w:bCs/>
          <w:color w:val="000000"/>
          <w:sz w:val="20"/>
          <w:szCs w:val="20"/>
          <w:u w:val="single"/>
          <w:lang w:eastAsia="fr-FR"/>
        </w:rPr>
      </w:pPr>
      <w:r w:rsidRPr="000D412E">
        <w:rPr>
          <w:rFonts w:ascii="Verdana" w:eastAsia="Calibri" w:hAnsi="Verdana" w:cs="Calibri"/>
          <w:bCs/>
          <w:color w:val="000000"/>
          <w:sz w:val="20"/>
          <w:szCs w:val="20"/>
          <w:u w:val="single"/>
          <w:lang w:eastAsia="fr-FR"/>
        </w:rPr>
        <w:t>Objet</w:t>
      </w:r>
    </w:p>
    <w:p w14:paraId="1BC4ABB7" w14:textId="5CB75547" w:rsidR="007A3E12" w:rsidRDefault="000D412E" w:rsidP="00340391">
      <w:pPr>
        <w:widowControl/>
        <w:autoSpaceDE/>
        <w:autoSpaceDN/>
        <w:spacing w:line="259" w:lineRule="auto"/>
        <w:ind w:left="89"/>
        <w:jc w:val="both"/>
        <w:rPr>
          <w:rFonts w:ascii="Verdana" w:eastAsia="Calibri" w:hAnsi="Verdana" w:cs="Calibri"/>
          <w:color w:val="000000"/>
          <w:sz w:val="20"/>
          <w:szCs w:val="20"/>
          <w:lang w:eastAsia="fr-FR"/>
        </w:rPr>
      </w:pPr>
      <w:r w:rsidRPr="000D412E">
        <w:rPr>
          <w:rFonts w:ascii="Verdana" w:eastAsia="Calibri" w:hAnsi="Verdana" w:cs="Calibri"/>
          <w:bCs/>
          <w:color w:val="000000"/>
          <w:sz w:val="20"/>
          <w:szCs w:val="20"/>
          <w:lang w:eastAsia="fr-FR"/>
        </w:rPr>
        <w:t>La présente consultation concerne</w:t>
      </w:r>
      <w:r w:rsidRPr="000D412E">
        <w:rPr>
          <w:rFonts w:ascii="Verdana" w:eastAsia="Calibri" w:hAnsi="Verdana" w:cs="Calibri"/>
          <w:b/>
          <w:color w:val="000000"/>
          <w:sz w:val="20"/>
          <w:szCs w:val="20"/>
          <w:lang w:eastAsia="fr-FR"/>
        </w:rPr>
        <w:t xml:space="preserve"> </w:t>
      </w:r>
      <w:r w:rsidR="00D2712D">
        <w:rPr>
          <w:rFonts w:ascii="Verdana" w:eastAsia="Calibri" w:hAnsi="Verdana" w:cs="Calibri"/>
          <w:b/>
          <w:color w:val="000000"/>
          <w:sz w:val="20"/>
          <w:szCs w:val="20"/>
          <w:lang w:eastAsia="fr-FR"/>
        </w:rPr>
        <w:t>l’a</w:t>
      </w:r>
      <w:r w:rsidR="00D2712D" w:rsidRPr="00D2712D">
        <w:rPr>
          <w:rFonts w:ascii="Verdana" w:eastAsia="Calibri" w:hAnsi="Verdana" w:cs="Calibri"/>
          <w:b/>
          <w:color w:val="000000"/>
          <w:sz w:val="20"/>
          <w:szCs w:val="20"/>
          <w:lang w:eastAsia="fr-FR"/>
        </w:rPr>
        <w:t>ménagement des rues du 14 juillet, du Puig et du Dr Carbonneil</w:t>
      </w:r>
      <w:r w:rsidR="00D2712D">
        <w:rPr>
          <w:rFonts w:ascii="Verdana" w:eastAsia="Calibri" w:hAnsi="Verdana" w:cs="Calibri"/>
          <w:b/>
          <w:color w:val="000000"/>
          <w:sz w:val="20"/>
          <w:szCs w:val="20"/>
          <w:lang w:eastAsia="fr-FR"/>
        </w:rPr>
        <w:t>.</w:t>
      </w:r>
    </w:p>
    <w:p w14:paraId="2437095E" w14:textId="77777777" w:rsidR="00340391" w:rsidRPr="00340391" w:rsidRDefault="00340391" w:rsidP="00340391">
      <w:pPr>
        <w:widowControl/>
        <w:autoSpaceDE/>
        <w:autoSpaceDN/>
        <w:spacing w:line="259" w:lineRule="auto"/>
        <w:ind w:left="89"/>
        <w:jc w:val="both"/>
        <w:rPr>
          <w:rFonts w:ascii="Verdana" w:eastAsia="Calibri" w:hAnsi="Verdana" w:cs="Calibri"/>
          <w:b/>
          <w:color w:val="000000"/>
          <w:sz w:val="20"/>
          <w:szCs w:val="20"/>
          <w:lang w:eastAsia="fr-FR"/>
        </w:rPr>
      </w:pPr>
    </w:p>
    <w:p w14:paraId="10ED61F0" w14:textId="74E54CEA" w:rsidR="000D412E" w:rsidRPr="000D412E" w:rsidRDefault="000D412E" w:rsidP="002C403F">
      <w:pPr>
        <w:widowControl/>
        <w:autoSpaceDE/>
        <w:autoSpaceDN/>
        <w:spacing w:line="259" w:lineRule="auto"/>
        <w:ind w:left="89"/>
        <w:rPr>
          <w:rFonts w:ascii="Verdana" w:eastAsia="Calibri" w:hAnsi="Verdana" w:cs="Calibri"/>
          <w:b/>
          <w:color w:val="000000"/>
          <w:sz w:val="20"/>
          <w:szCs w:val="20"/>
          <w:lang w:eastAsia="fr-FR"/>
        </w:rPr>
      </w:pPr>
      <w:r w:rsidRPr="000D412E">
        <w:rPr>
          <w:rFonts w:ascii="Verdana" w:eastAsia="Calibri" w:hAnsi="Verdana" w:cs="Calibri"/>
          <w:bCs/>
          <w:color w:val="000000"/>
          <w:sz w:val="20"/>
          <w:szCs w:val="20"/>
          <w:lang w:eastAsia="fr-FR"/>
        </w:rPr>
        <w:t>Lieu d’exécution :</w:t>
      </w:r>
      <w:r w:rsidRPr="000D412E">
        <w:rPr>
          <w:rFonts w:ascii="Verdana" w:eastAsia="Calibri" w:hAnsi="Verdana" w:cs="Calibri"/>
          <w:b/>
          <w:color w:val="000000"/>
          <w:sz w:val="20"/>
          <w:szCs w:val="20"/>
          <w:lang w:eastAsia="fr-FR"/>
        </w:rPr>
        <w:t xml:space="preserve"> </w:t>
      </w:r>
      <w:bookmarkStart w:id="1" w:name="_Hlk161741535"/>
      <w:r w:rsidRPr="000D412E">
        <w:rPr>
          <w:rFonts w:ascii="Verdana" w:eastAsia="Calibri" w:hAnsi="Verdana" w:cs="Calibri"/>
          <w:b/>
          <w:color w:val="000000"/>
          <w:sz w:val="20"/>
          <w:szCs w:val="20"/>
          <w:lang w:eastAsia="fr-FR"/>
        </w:rPr>
        <w:t>66740 Laroque des Albères (Pyrénées Orientales</w:t>
      </w:r>
      <w:bookmarkEnd w:id="1"/>
      <w:r w:rsidRPr="000D412E">
        <w:rPr>
          <w:rFonts w:ascii="Verdana" w:eastAsia="Calibri" w:hAnsi="Verdana" w:cs="Calibri"/>
          <w:b/>
          <w:color w:val="000000"/>
          <w:sz w:val="20"/>
          <w:szCs w:val="20"/>
          <w:lang w:eastAsia="fr-FR"/>
        </w:rPr>
        <w:t>)</w:t>
      </w:r>
    </w:p>
    <w:p w14:paraId="3B530F89" w14:textId="77777777" w:rsidR="000D412E" w:rsidRDefault="000D412E" w:rsidP="002C403F">
      <w:pPr>
        <w:widowControl/>
        <w:autoSpaceDE/>
        <w:autoSpaceDN/>
        <w:spacing w:line="259" w:lineRule="auto"/>
        <w:ind w:left="89"/>
        <w:rPr>
          <w:rFonts w:ascii="Verdana" w:eastAsia="Calibri" w:hAnsi="Verdana" w:cs="Calibri"/>
          <w:b/>
          <w:color w:val="000000"/>
          <w:lang w:eastAsia="fr-FR"/>
        </w:rPr>
      </w:pPr>
    </w:p>
    <w:p w14:paraId="483B66AB" w14:textId="29DE7CDF" w:rsidR="000D412E" w:rsidRPr="000D412E" w:rsidRDefault="000D412E" w:rsidP="000D412E">
      <w:pPr>
        <w:pStyle w:val="Paragraphedeliste"/>
        <w:widowControl/>
        <w:numPr>
          <w:ilvl w:val="1"/>
          <w:numId w:val="8"/>
        </w:numPr>
        <w:autoSpaceDE/>
        <w:autoSpaceDN/>
        <w:spacing w:line="259" w:lineRule="auto"/>
        <w:jc w:val="both"/>
        <w:rPr>
          <w:rStyle w:val="Numrodepage"/>
          <w:rFonts w:ascii="Verdana" w:hAnsi="Verdana" w:cs="Calibri"/>
          <w:sz w:val="20"/>
          <w:szCs w:val="20"/>
          <w:u w:val="single"/>
        </w:rPr>
      </w:pPr>
      <w:r w:rsidRPr="000D412E">
        <w:rPr>
          <w:rStyle w:val="Numrodepage"/>
          <w:rFonts w:ascii="Verdana" w:hAnsi="Verdana" w:cs="Calibri"/>
          <w:sz w:val="20"/>
          <w:szCs w:val="20"/>
          <w:u w:val="single"/>
        </w:rPr>
        <w:t>Mode de passation</w:t>
      </w:r>
    </w:p>
    <w:p w14:paraId="7FBDEFD1" w14:textId="70E6258C" w:rsidR="000D412E" w:rsidRDefault="000D412E" w:rsidP="000D412E">
      <w:pPr>
        <w:widowControl/>
        <w:autoSpaceDE/>
        <w:autoSpaceDN/>
        <w:spacing w:line="259" w:lineRule="auto"/>
        <w:ind w:left="89"/>
        <w:jc w:val="both"/>
        <w:rPr>
          <w:rFonts w:ascii="Verdana" w:eastAsia="Trebuchet MS" w:hAnsi="Verdana" w:cs="Arial"/>
          <w:color w:val="000000"/>
          <w:sz w:val="20"/>
          <w:szCs w:val="20"/>
        </w:rPr>
      </w:pPr>
      <w:r w:rsidRPr="000D412E">
        <w:rPr>
          <w:rStyle w:val="Numrodepage"/>
          <w:rFonts w:ascii="Verdana" w:hAnsi="Verdana" w:cs="Calibri"/>
          <w:sz w:val="20"/>
          <w:szCs w:val="20"/>
        </w:rPr>
        <w:t xml:space="preserve">La procédure de passation utilisée est une </w:t>
      </w:r>
      <w:r w:rsidRPr="007A3E12">
        <w:rPr>
          <w:rStyle w:val="Numrodepage"/>
          <w:rFonts w:ascii="Verdana" w:hAnsi="Verdana" w:cs="Calibri"/>
          <w:b/>
          <w:bCs/>
          <w:sz w:val="20"/>
          <w:szCs w:val="20"/>
        </w:rPr>
        <w:t>procédure adaptée</w:t>
      </w:r>
      <w:r w:rsidRPr="000D412E">
        <w:rPr>
          <w:rStyle w:val="Numrodepage"/>
          <w:rFonts w:ascii="Verdana" w:hAnsi="Verdana" w:cs="Calibri"/>
          <w:sz w:val="20"/>
          <w:szCs w:val="20"/>
        </w:rPr>
        <w:t xml:space="preserve"> ouverte. Elle est soumise aux dispositions des articles L. 2123-1 et R. 2123-1 1° du Code de la commande publique</w:t>
      </w:r>
      <w:r w:rsidRPr="000D412E">
        <w:rPr>
          <w:rFonts w:ascii="Verdana" w:eastAsia="Trebuchet MS" w:hAnsi="Verdana" w:cs="Arial"/>
          <w:color w:val="000000"/>
          <w:sz w:val="20"/>
          <w:szCs w:val="20"/>
        </w:rPr>
        <w:t>.</w:t>
      </w:r>
    </w:p>
    <w:p w14:paraId="416B9384" w14:textId="77777777" w:rsidR="000D412E" w:rsidRPr="000D412E" w:rsidRDefault="000D412E" w:rsidP="000D412E">
      <w:pPr>
        <w:widowControl/>
        <w:autoSpaceDE/>
        <w:autoSpaceDN/>
        <w:spacing w:line="259" w:lineRule="auto"/>
        <w:ind w:left="89"/>
        <w:jc w:val="both"/>
        <w:rPr>
          <w:rFonts w:ascii="Verdana" w:eastAsia="Calibri" w:hAnsi="Verdana" w:cs="Calibri"/>
          <w:b/>
          <w:color w:val="000000"/>
          <w:lang w:eastAsia="fr-FR"/>
        </w:rPr>
      </w:pPr>
    </w:p>
    <w:p w14:paraId="65CB6AA5" w14:textId="2CA60007" w:rsidR="000D412E" w:rsidRPr="000D412E" w:rsidRDefault="000D412E" w:rsidP="000D412E">
      <w:pPr>
        <w:pStyle w:val="Paragraphedeliste"/>
        <w:widowControl/>
        <w:numPr>
          <w:ilvl w:val="1"/>
          <w:numId w:val="8"/>
        </w:numPr>
        <w:autoSpaceDE/>
        <w:autoSpaceDN/>
        <w:spacing w:line="259" w:lineRule="auto"/>
        <w:rPr>
          <w:rFonts w:ascii="Verdana" w:eastAsia="Calibri" w:hAnsi="Verdana" w:cs="Calibri"/>
          <w:bCs/>
          <w:color w:val="000000"/>
          <w:sz w:val="20"/>
          <w:szCs w:val="20"/>
          <w:u w:val="single"/>
          <w:lang w:eastAsia="fr-FR"/>
        </w:rPr>
      </w:pPr>
      <w:r w:rsidRPr="000D412E">
        <w:rPr>
          <w:rFonts w:ascii="Verdana" w:eastAsia="Calibri" w:hAnsi="Verdana" w:cs="Calibri"/>
          <w:bCs/>
          <w:color w:val="000000"/>
          <w:sz w:val="20"/>
          <w:szCs w:val="20"/>
          <w:u w:val="single"/>
          <w:lang w:eastAsia="fr-FR"/>
        </w:rPr>
        <w:t>Type et forme de contrat</w:t>
      </w:r>
    </w:p>
    <w:p w14:paraId="6CE8738E" w14:textId="26C50672" w:rsidR="000D412E" w:rsidRPr="000D412E" w:rsidRDefault="000D412E" w:rsidP="000D412E">
      <w:pPr>
        <w:widowControl/>
        <w:autoSpaceDE/>
        <w:autoSpaceDN/>
        <w:spacing w:line="259" w:lineRule="auto"/>
        <w:ind w:left="89"/>
        <w:rPr>
          <w:rFonts w:ascii="Verdana" w:eastAsia="Calibri" w:hAnsi="Verdana" w:cs="Calibri"/>
          <w:bCs/>
          <w:color w:val="000000"/>
          <w:sz w:val="20"/>
          <w:szCs w:val="20"/>
          <w:lang w:eastAsia="fr-FR"/>
        </w:rPr>
      </w:pPr>
      <w:r w:rsidRPr="000D412E">
        <w:rPr>
          <w:rFonts w:ascii="Verdana" w:eastAsia="Calibri" w:hAnsi="Verdana" w:cs="Calibri"/>
          <w:bCs/>
          <w:color w:val="000000"/>
          <w:sz w:val="20"/>
          <w:szCs w:val="20"/>
          <w:lang w:eastAsia="fr-FR"/>
        </w:rPr>
        <w:t xml:space="preserve">Il s’agit d’un </w:t>
      </w:r>
      <w:r w:rsidRPr="007A3E12">
        <w:rPr>
          <w:rFonts w:ascii="Verdana" w:eastAsia="Calibri" w:hAnsi="Verdana" w:cs="Calibri"/>
          <w:b/>
          <w:color w:val="000000"/>
          <w:sz w:val="20"/>
          <w:szCs w:val="20"/>
          <w:lang w:eastAsia="fr-FR"/>
        </w:rPr>
        <w:t>marché ordinaire</w:t>
      </w:r>
      <w:r w:rsidRPr="000D412E">
        <w:rPr>
          <w:rFonts w:ascii="Verdana" w:eastAsia="Calibri" w:hAnsi="Verdana" w:cs="Calibri"/>
          <w:bCs/>
          <w:color w:val="000000"/>
          <w:sz w:val="20"/>
          <w:szCs w:val="20"/>
          <w:lang w:eastAsia="fr-FR"/>
        </w:rPr>
        <w:t>.</w:t>
      </w:r>
    </w:p>
    <w:p w14:paraId="402796F4" w14:textId="77777777" w:rsidR="000D412E" w:rsidRDefault="000D412E" w:rsidP="002C403F">
      <w:pPr>
        <w:widowControl/>
        <w:autoSpaceDE/>
        <w:autoSpaceDN/>
        <w:spacing w:line="259" w:lineRule="auto"/>
        <w:ind w:left="89"/>
        <w:rPr>
          <w:rFonts w:ascii="Verdana" w:eastAsia="Calibri" w:hAnsi="Verdana" w:cs="Calibri"/>
          <w:b/>
          <w:color w:val="000000"/>
          <w:lang w:eastAsia="fr-FR"/>
        </w:rPr>
      </w:pPr>
    </w:p>
    <w:p w14:paraId="2547946C" w14:textId="0615A23C" w:rsidR="00193644" w:rsidRPr="00193644" w:rsidRDefault="00193644" w:rsidP="00193644">
      <w:pPr>
        <w:pStyle w:val="Paragraphedeliste"/>
        <w:widowControl/>
        <w:numPr>
          <w:ilvl w:val="1"/>
          <w:numId w:val="8"/>
        </w:numPr>
        <w:autoSpaceDE/>
        <w:autoSpaceDN/>
        <w:spacing w:line="259" w:lineRule="auto"/>
        <w:rPr>
          <w:rFonts w:ascii="Verdana" w:eastAsia="Calibri" w:hAnsi="Verdana" w:cs="Calibri"/>
          <w:bCs/>
          <w:color w:val="000000"/>
          <w:sz w:val="20"/>
          <w:szCs w:val="20"/>
          <w:u w:val="single"/>
          <w:lang w:eastAsia="fr-FR"/>
        </w:rPr>
      </w:pPr>
      <w:r w:rsidRPr="00193644">
        <w:rPr>
          <w:rFonts w:ascii="Verdana" w:eastAsia="Calibri" w:hAnsi="Verdana" w:cs="Calibri"/>
          <w:bCs/>
          <w:color w:val="000000"/>
          <w:sz w:val="20"/>
          <w:szCs w:val="20"/>
          <w:u w:val="single"/>
          <w:lang w:eastAsia="fr-FR"/>
        </w:rPr>
        <w:t>Décomposition de la consultation</w:t>
      </w:r>
    </w:p>
    <w:p w14:paraId="0642CD12" w14:textId="1C217650" w:rsidR="00193644" w:rsidRPr="00193644" w:rsidRDefault="00193644" w:rsidP="00193644">
      <w:pPr>
        <w:pStyle w:val="Paragraphedeliste"/>
        <w:widowControl/>
        <w:autoSpaceDE/>
        <w:autoSpaceDN/>
        <w:spacing w:line="259" w:lineRule="auto"/>
        <w:ind w:left="91"/>
        <w:jc w:val="both"/>
        <w:rPr>
          <w:rFonts w:ascii="Verdana" w:eastAsia="Calibri" w:hAnsi="Verdana" w:cs="Calibri"/>
          <w:bCs/>
          <w:color w:val="000000"/>
          <w:sz w:val="20"/>
          <w:szCs w:val="20"/>
          <w:lang w:eastAsia="fr-FR"/>
        </w:rPr>
      </w:pPr>
      <w:bookmarkStart w:id="2" w:name="_Hlk161741767"/>
      <w:r w:rsidRPr="00193644">
        <w:rPr>
          <w:rFonts w:ascii="Verdana" w:eastAsia="Calibri" w:hAnsi="Verdana" w:cs="Calibri"/>
          <w:bCs/>
          <w:color w:val="000000"/>
          <w:sz w:val="20"/>
          <w:szCs w:val="20"/>
          <w:lang w:eastAsia="fr-FR"/>
        </w:rPr>
        <w:t xml:space="preserve">Il </w:t>
      </w:r>
      <w:r w:rsidR="00044CFF">
        <w:rPr>
          <w:rFonts w:ascii="Verdana" w:eastAsia="Calibri" w:hAnsi="Verdana" w:cs="Calibri"/>
          <w:bCs/>
          <w:color w:val="000000"/>
          <w:sz w:val="20"/>
          <w:szCs w:val="20"/>
          <w:lang w:eastAsia="fr-FR"/>
        </w:rPr>
        <w:t>n’</w:t>
      </w:r>
      <w:r w:rsidRPr="00193644">
        <w:rPr>
          <w:rFonts w:ascii="Verdana" w:eastAsia="Calibri" w:hAnsi="Verdana" w:cs="Calibri"/>
          <w:bCs/>
          <w:color w:val="000000"/>
          <w:sz w:val="20"/>
          <w:szCs w:val="20"/>
          <w:lang w:eastAsia="fr-FR"/>
        </w:rPr>
        <w:t>est p</w:t>
      </w:r>
      <w:r w:rsidR="00044CFF">
        <w:rPr>
          <w:rFonts w:ascii="Verdana" w:eastAsia="Calibri" w:hAnsi="Verdana" w:cs="Calibri"/>
          <w:bCs/>
          <w:color w:val="000000"/>
          <w:sz w:val="20"/>
          <w:szCs w:val="20"/>
          <w:lang w:eastAsia="fr-FR"/>
        </w:rPr>
        <w:t>as p</w:t>
      </w:r>
      <w:r w:rsidRPr="00193644">
        <w:rPr>
          <w:rFonts w:ascii="Verdana" w:eastAsia="Calibri" w:hAnsi="Verdana" w:cs="Calibri"/>
          <w:bCs/>
          <w:color w:val="000000"/>
          <w:sz w:val="20"/>
          <w:szCs w:val="20"/>
          <w:lang w:eastAsia="fr-FR"/>
        </w:rPr>
        <w:t xml:space="preserve">révu </w:t>
      </w:r>
      <w:r w:rsidR="00D2712D">
        <w:rPr>
          <w:rFonts w:ascii="Verdana" w:eastAsia="Calibri" w:hAnsi="Verdana" w:cs="Calibri"/>
          <w:bCs/>
          <w:color w:val="000000"/>
          <w:sz w:val="20"/>
          <w:szCs w:val="20"/>
          <w:lang w:eastAsia="fr-FR"/>
        </w:rPr>
        <w:t>de</w:t>
      </w:r>
      <w:r w:rsidRPr="00193644">
        <w:rPr>
          <w:rFonts w:ascii="Verdana" w:eastAsia="Calibri" w:hAnsi="Verdana" w:cs="Calibri"/>
          <w:bCs/>
          <w:color w:val="000000"/>
          <w:sz w:val="20"/>
          <w:szCs w:val="20"/>
          <w:lang w:eastAsia="fr-FR"/>
        </w:rPr>
        <w:t xml:space="preserve"> décomposition e</w:t>
      </w:r>
      <w:r w:rsidR="00044CFF">
        <w:rPr>
          <w:rFonts w:ascii="Verdana" w:eastAsia="Calibri" w:hAnsi="Verdana" w:cs="Calibri"/>
          <w:bCs/>
          <w:color w:val="000000"/>
          <w:sz w:val="20"/>
          <w:szCs w:val="20"/>
          <w:lang w:eastAsia="fr-FR"/>
        </w:rPr>
        <w:t>n lot</w:t>
      </w:r>
      <w:r w:rsidRPr="00193644">
        <w:rPr>
          <w:rFonts w:ascii="Verdana" w:eastAsia="Calibri" w:hAnsi="Verdana" w:cs="Calibri"/>
          <w:bCs/>
          <w:color w:val="000000"/>
          <w:sz w:val="20"/>
          <w:szCs w:val="20"/>
          <w:lang w:eastAsia="fr-FR"/>
        </w:rPr>
        <w:t>.</w:t>
      </w:r>
    </w:p>
    <w:p w14:paraId="5B9C8B5B" w14:textId="77777777" w:rsidR="00193644" w:rsidRDefault="00193644" w:rsidP="00193644">
      <w:pPr>
        <w:spacing w:line="232" w:lineRule="exact"/>
        <w:ind w:left="20" w:right="20"/>
        <w:jc w:val="both"/>
        <w:rPr>
          <w:rFonts w:ascii="Trebuchet MS" w:eastAsia="Trebuchet MS" w:hAnsi="Trebuchet MS" w:cs="Trebuchet MS"/>
          <w:color w:val="000000"/>
          <w:sz w:val="20"/>
        </w:rPr>
      </w:pPr>
    </w:p>
    <w:p w14:paraId="1E203463" w14:textId="3B06BD57" w:rsidR="00193644" w:rsidRPr="00D2712D" w:rsidRDefault="00D2712D" w:rsidP="00193644">
      <w:pPr>
        <w:spacing w:line="240" w:lineRule="exact"/>
        <w:rPr>
          <w:rFonts w:ascii="Verdana" w:hAnsi="Verdana"/>
          <w:b/>
          <w:bCs/>
          <w:sz w:val="20"/>
          <w:szCs w:val="20"/>
        </w:rPr>
      </w:pPr>
      <w:r w:rsidRPr="00D2712D">
        <w:rPr>
          <w:rFonts w:ascii="Verdana" w:hAnsi="Verdana"/>
          <w:b/>
          <w:bCs/>
          <w:sz w:val="20"/>
          <w:szCs w:val="20"/>
        </w:rPr>
        <w:t>LOT UNIQUE : VOIRIE &amp; RESEAU PLUVIAL</w:t>
      </w:r>
    </w:p>
    <w:p w14:paraId="16A4326F" w14:textId="77777777" w:rsidR="009F2156" w:rsidRPr="005B4238" w:rsidRDefault="009F2156" w:rsidP="009F2156">
      <w:pPr>
        <w:widowControl/>
        <w:adjustRightInd w:val="0"/>
        <w:ind w:left="360"/>
        <w:rPr>
          <w:rFonts w:ascii="Verdana" w:eastAsia="Calibri" w:hAnsi="Verdana" w:cs="Calibri"/>
          <w:color w:val="000000"/>
          <w:sz w:val="20"/>
          <w:szCs w:val="20"/>
          <w:lang w:eastAsia="fr-FR"/>
        </w:rPr>
      </w:pPr>
    </w:p>
    <w:bookmarkEnd w:id="2"/>
    <w:p w14:paraId="7975540A" w14:textId="7AF9CBDC" w:rsidR="00193644" w:rsidRDefault="00044CFF" w:rsidP="00044CFF">
      <w:pPr>
        <w:pStyle w:val="ParagrapheIndent2"/>
        <w:spacing w:line="232" w:lineRule="exact"/>
        <w:ind w:right="20"/>
        <w:jc w:val="both"/>
        <w:rPr>
          <w:rStyle w:val="Numrodepage"/>
          <w:rFonts w:ascii="Verdana" w:hAnsi="Verdana" w:cs="Calibri"/>
        </w:rPr>
      </w:pPr>
      <w:r>
        <w:rPr>
          <w:rStyle w:val="Numrodepage"/>
          <w:rFonts w:ascii="Verdana" w:hAnsi="Verdana" w:cs="Calibri"/>
        </w:rPr>
        <w:t xml:space="preserve">Le marché </w:t>
      </w:r>
      <w:r w:rsidR="00193644" w:rsidRPr="00193644">
        <w:rPr>
          <w:rStyle w:val="Numrodepage"/>
          <w:rFonts w:ascii="Verdana" w:hAnsi="Verdana" w:cs="Calibri"/>
        </w:rPr>
        <w:t xml:space="preserve">sera attribué à un seul opérateur économique pour </w:t>
      </w:r>
      <w:r>
        <w:rPr>
          <w:rStyle w:val="Numrodepage"/>
          <w:rFonts w:ascii="Verdana" w:hAnsi="Verdana" w:cs="Calibri"/>
        </w:rPr>
        <w:t>ce lot.</w:t>
      </w:r>
    </w:p>
    <w:p w14:paraId="79CA908F" w14:textId="77777777" w:rsidR="009F198F" w:rsidRPr="00193644" w:rsidRDefault="009F198F" w:rsidP="009F198F">
      <w:pPr>
        <w:widowControl/>
        <w:autoSpaceDE/>
        <w:autoSpaceDN/>
        <w:spacing w:line="259" w:lineRule="auto"/>
        <w:ind w:left="89"/>
        <w:rPr>
          <w:rFonts w:ascii="Verdana" w:eastAsia="Calibri" w:hAnsi="Verdana" w:cs="Calibri"/>
          <w:b/>
          <w:color w:val="000000"/>
          <w:lang w:eastAsia="fr-FR"/>
        </w:rPr>
      </w:pPr>
    </w:p>
    <w:p w14:paraId="6B18BC93" w14:textId="0CAFF94B" w:rsidR="009F198F" w:rsidRPr="00193644" w:rsidRDefault="009F198F" w:rsidP="009F198F">
      <w:pPr>
        <w:pStyle w:val="Paragraphedeliste"/>
        <w:widowControl/>
        <w:numPr>
          <w:ilvl w:val="1"/>
          <w:numId w:val="8"/>
        </w:numPr>
        <w:autoSpaceDE/>
        <w:autoSpaceDN/>
        <w:spacing w:line="259" w:lineRule="auto"/>
        <w:rPr>
          <w:rFonts w:ascii="Verdana" w:eastAsia="Calibri" w:hAnsi="Verdana" w:cs="Calibri"/>
          <w:bCs/>
          <w:color w:val="000000"/>
          <w:sz w:val="20"/>
          <w:szCs w:val="20"/>
          <w:u w:val="single"/>
          <w:lang w:eastAsia="fr-FR"/>
        </w:rPr>
      </w:pPr>
      <w:r>
        <w:rPr>
          <w:rFonts w:ascii="Verdana" w:eastAsia="Calibri" w:hAnsi="Verdana" w:cs="Calibri"/>
          <w:bCs/>
          <w:color w:val="000000"/>
          <w:sz w:val="20"/>
          <w:szCs w:val="20"/>
          <w:u w:val="single"/>
          <w:lang w:eastAsia="fr-FR"/>
        </w:rPr>
        <w:t>Prestation Supplémentaire Eventuelle</w:t>
      </w:r>
    </w:p>
    <w:p w14:paraId="2AA5F2A9" w14:textId="04309086" w:rsidR="009F198F" w:rsidRPr="005B4238" w:rsidRDefault="009F198F" w:rsidP="009F198F">
      <w:pPr>
        <w:widowControl/>
        <w:adjustRightInd w:val="0"/>
        <w:rPr>
          <w:rFonts w:ascii="Verdana" w:eastAsia="Calibri" w:hAnsi="Verdana" w:cs="Calibri"/>
          <w:color w:val="000000"/>
          <w:sz w:val="20"/>
          <w:szCs w:val="20"/>
          <w:lang w:eastAsia="fr-FR"/>
        </w:rPr>
      </w:pPr>
      <w:r w:rsidRPr="00193644">
        <w:rPr>
          <w:rFonts w:ascii="Verdana" w:eastAsia="Calibri" w:hAnsi="Verdana" w:cs="Calibri"/>
          <w:bCs/>
          <w:color w:val="000000"/>
          <w:sz w:val="20"/>
          <w:szCs w:val="20"/>
          <w:lang w:eastAsia="fr-FR"/>
        </w:rPr>
        <w:t xml:space="preserve">Il </w:t>
      </w:r>
      <w:r w:rsidR="00E34EA8">
        <w:rPr>
          <w:rFonts w:ascii="Verdana" w:eastAsia="Calibri" w:hAnsi="Verdana" w:cs="Calibri"/>
          <w:bCs/>
          <w:color w:val="000000"/>
          <w:sz w:val="20"/>
          <w:szCs w:val="20"/>
          <w:lang w:eastAsia="fr-FR"/>
        </w:rPr>
        <w:t>n’</w:t>
      </w:r>
      <w:r w:rsidRPr="00193644">
        <w:rPr>
          <w:rFonts w:ascii="Verdana" w:eastAsia="Calibri" w:hAnsi="Verdana" w:cs="Calibri"/>
          <w:bCs/>
          <w:color w:val="000000"/>
          <w:sz w:val="20"/>
          <w:szCs w:val="20"/>
          <w:lang w:eastAsia="fr-FR"/>
        </w:rPr>
        <w:t xml:space="preserve">est </w:t>
      </w:r>
      <w:r w:rsidR="00E34EA8">
        <w:rPr>
          <w:rFonts w:ascii="Verdana" w:eastAsia="Calibri" w:hAnsi="Verdana" w:cs="Calibri"/>
          <w:bCs/>
          <w:color w:val="000000"/>
          <w:sz w:val="20"/>
          <w:szCs w:val="20"/>
          <w:lang w:eastAsia="fr-FR"/>
        </w:rPr>
        <w:t xml:space="preserve">pas </w:t>
      </w:r>
      <w:r w:rsidRPr="00193644">
        <w:rPr>
          <w:rFonts w:ascii="Verdana" w:eastAsia="Calibri" w:hAnsi="Verdana" w:cs="Calibri"/>
          <w:bCs/>
          <w:color w:val="000000"/>
          <w:sz w:val="20"/>
          <w:szCs w:val="20"/>
          <w:lang w:eastAsia="fr-FR"/>
        </w:rPr>
        <w:t xml:space="preserve">prévu </w:t>
      </w:r>
      <w:r w:rsidR="00E34EA8">
        <w:rPr>
          <w:rFonts w:ascii="Verdana" w:eastAsia="Calibri" w:hAnsi="Verdana" w:cs="Calibri"/>
          <w:bCs/>
          <w:color w:val="000000"/>
          <w:sz w:val="20"/>
          <w:szCs w:val="20"/>
          <w:lang w:eastAsia="fr-FR"/>
        </w:rPr>
        <w:t xml:space="preserve">de </w:t>
      </w:r>
      <w:r w:rsidRPr="009F198F">
        <w:rPr>
          <w:rFonts w:ascii="Verdana" w:eastAsia="Calibri" w:hAnsi="Verdana" w:cs="Calibri"/>
          <w:bCs/>
          <w:i/>
          <w:iCs/>
          <w:color w:val="000000"/>
          <w:sz w:val="20"/>
          <w:szCs w:val="20"/>
          <w:lang w:eastAsia="fr-FR"/>
        </w:rPr>
        <w:t xml:space="preserve">PSE pour </w:t>
      </w:r>
      <w:r w:rsidR="00E34EA8">
        <w:rPr>
          <w:rFonts w:ascii="Verdana" w:eastAsia="Calibri" w:hAnsi="Verdana" w:cs="Calibri"/>
          <w:bCs/>
          <w:i/>
          <w:iCs/>
          <w:color w:val="000000"/>
          <w:sz w:val="20"/>
          <w:szCs w:val="20"/>
          <w:lang w:eastAsia="fr-FR"/>
        </w:rPr>
        <w:t xml:space="preserve">ce lot. </w:t>
      </w:r>
    </w:p>
    <w:p w14:paraId="44D7ECD8" w14:textId="77777777" w:rsidR="009F198F" w:rsidRPr="00193644" w:rsidRDefault="009F198F" w:rsidP="00E832E4">
      <w:pPr>
        <w:widowControl/>
        <w:autoSpaceDE/>
        <w:autoSpaceDN/>
        <w:spacing w:line="259" w:lineRule="auto"/>
        <w:ind w:left="89"/>
        <w:rPr>
          <w:rFonts w:ascii="Verdana" w:eastAsia="Calibri" w:hAnsi="Verdana" w:cs="Calibri"/>
          <w:b/>
          <w:color w:val="000000"/>
          <w:lang w:eastAsia="fr-FR"/>
        </w:rPr>
      </w:pPr>
    </w:p>
    <w:p w14:paraId="02C67F3A" w14:textId="6E1976DA" w:rsidR="00193644" w:rsidRPr="00193644" w:rsidRDefault="00193644" w:rsidP="009F198F">
      <w:pPr>
        <w:pStyle w:val="Paragraphedeliste"/>
        <w:widowControl/>
        <w:numPr>
          <w:ilvl w:val="1"/>
          <w:numId w:val="8"/>
        </w:numPr>
        <w:autoSpaceDE/>
        <w:autoSpaceDN/>
        <w:spacing w:line="259" w:lineRule="auto"/>
        <w:rPr>
          <w:rFonts w:ascii="Verdana" w:eastAsia="Calibri" w:hAnsi="Verdana" w:cs="Calibri"/>
          <w:bCs/>
          <w:color w:val="000000"/>
          <w:sz w:val="20"/>
          <w:szCs w:val="20"/>
          <w:u w:val="single"/>
          <w:lang w:eastAsia="fr-FR"/>
        </w:rPr>
      </w:pPr>
      <w:r w:rsidRPr="00193644">
        <w:rPr>
          <w:rFonts w:ascii="Verdana" w:eastAsia="Calibri" w:hAnsi="Verdana" w:cs="Calibri"/>
          <w:bCs/>
          <w:color w:val="000000"/>
          <w:sz w:val="20"/>
          <w:szCs w:val="20"/>
          <w:u w:val="single"/>
          <w:lang w:eastAsia="fr-FR"/>
        </w:rPr>
        <w:t>Nomenclature</w:t>
      </w:r>
    </w:p>
    <w:p w14:paraId="16291DC6" w14:textId="77777777" w:rsidR="00193644" w:rsidRDefault="00193644" w:rsidP="00193644">
      <w:pPr>
        <w:pStyle w:val="ParagrapheIndent2"/>
        <w:spacing w:before="120" w:line="232" w:lineRule="exact"/>
        <w:ind w:left="91"/>
        <w:rPr>
          <w:color w:val="000000"/>
        </w:rPr>
      </w:pPr>
      <w:r>
        <w:rPr>
          <w:color w:val="000000"/>
        </w:rPr>
        <w:t>La classification conforme au vocabulaire commun des marchés européens (</w:t>
      </w:r>
      <w:r w:rsidRPr="007A3E12">
        <w:rPr>
          <w:b/>
          <w:bCs/>
          <w:color w:val="000000"/>
        </w:rPr>
        <w:t>CPV</w:t>
      </w:r>
      <w:r>
        <w:rPr>
          <w:color w:val="000000"/>
        </w:rPr>
        <w:t>) est :</w:t>
      </w:r>
    </w:p>
    <w:p w14:paraId="4267F0B9" w14:textId="5CEDE294" w:rsidR="00193644" w:rsidRDefault="00193644" w:rsidP="00193644">
      <w:pPr>
        <w:pStyle w:val="ParagrapheIndent1"/>
        <w:spacing w:line="232" w:lineRule="exact"/>
        <w:ind w:left="405" w:right="20"/>
        <w:jc w:val="both"/>
        <w:rPr>
          <w:color w:val="000000"/>
        </w:rPr>
      </w:pPr>
    </w:p>
    <w:tbl>
      <w:tblPr>
        <w:tblW w:w="9616" w:type="dxa"/>
        <w:tblInd w:w="20" w:type="dxa"/>
        <w:tblLayout w:type="fixed"/>
        <w:tblLook w:val="04A0" w:firstRow="1" w:lastRow="0" w:firstColumn="1" w:lastColumn="0" w:noHBand="0" w:noVBand="1"/>
      </w:tblPr>
      <w:tblGrid>
        <w:gridCol w:w="1962"/>
        <w:gridCol w:w="7654"/>
      </w:tblGrid>
      <w:tr w:rsidR="00193644" w14:paraId="2B94CC24" w14:textId="77777777" w:rsidTr="00A26D75">
        <w:trPr>
          <w:trHeight w:val="468"/>
        </w:trPr>
        <w:tc>
          <w:tcPr>
            <w:tcW w:w="1962" w:type="dxa"/>
            <w:tcBorders>
              <w:top w:val="single" w:sz="2" w:space="0" w:color="000000"/>
              <w:left w:val="single" w:sz="2" w:space="0" w:color="000000"/>
              <w:right w:val="single" w:sz="2" w:space="0" w:color="000000"/>
            </w:tcBorders>
            <w:shd w:val="clear" w:color="auto" w:fill="D9E2F3" w:themeFill="accent1" w:themeFillTint="33"/>
            <w:tcMar>
              <w:top w:w="0" w:type="dxa"/>
              <w:left w:w="0" w:type="dxa"/>
              <w:bottom w:w="0" w:type="dxa"/>
              <w:right w:w="0" w:type="dxa"/>
            </w:tcMar>
          </w:tcPr>
          <w:p w14:paraId="288AC11A" w14:textId="77777777" w:rsidR="00193644" w:rsidRDefault="00193644" w:rsidP="00A26D75">
            <w:pPr>
              <w:spacing w:before="200" w:after="60"/>
              <w:jc w:val="center"/>
              <w:rPr>
                <w:rFonts w:ascii="Trebuchet MS" w:eastAsia="Trebuchet MS" w:hAnsi="Trebuchet MS" w:cs="Trebuchet MS"/>
                <w:color w:val="000000"/>
                <w:sz w:val="20"/>
              </w:rPr>
            </w:pPr>
            <w:r>
              <w:rPr>
                <w:rFonts w:ascii="Trebuchet MS" w:eastAsia="Trebuchet MS" w:hAnsi="Trebuchet MS" w:cs="Trebuchet MS"/>
                <w:color w:val="000000"/>
                <w:sz w:val="20"/>
              </w:rPr>
              <w:t>Code principal</w:t>
            </w:r>
          </w:p>
        </w:tc>
        <w:tc>
          <w:tcPr>
            <w:tcW w:w="7654" w:type="dxa"/>
            <w:tcBorders>
              <w:top w:val="single" w:sz="2" w:space="0" w:color="000000"/>
              <w:left w:val="single" w:sz="2" w:space="0" w:color="000000"/>
              <w:right w:val="single" w:sz="2" w:space="0" w:color="000000"/>
            </w:tcBorders>
            <w:shd w:val="clear" w:color="auto" w:fill="D9E2F3" w:themeFill="accent1" w:themeFillTint="33"/>
            <w:tcMar>
              <w:top w:w="0" w:type="dxa"/>
              <w:left w:w="0" w:type="dxa"/>
              <w:bottom w:w="0" w:type="dxa"/>
              <w:right w:w="0" w:type="dxa"/>
            </w:tcMar>
          </w:tcPr>
          <w:p w14:paraId="6E1EB864" w14:textId="77777777" w:rsidR="00193644" w:rsidRDefault="00193644" w:rsidP="00A26D75">
            <w:pPr>
              <w:spacing w:before="200" w:after="60"/>
              <w:jc w:val="center"/>
              <w:rPr>
                <w:rFonts w:ascii="Trebuchet MS" w:eastAsia="Trebuchet MS" w:hAnsi="Trebuchet MS" w:cs="Trebuchet MS"/>
                <w:color w:val="000000"/>
                <w:sz w:val="20"/>
              </w:rPr>
            </w:pPr>
            <w:r>
              <w:rPr>
                <w:rFonts w:ascii="Trebuchet MS" w:eastAsia="Trebuchet MS" w:hAnsi="Trebuchet MS" w:cs="Trebuchet MS"/>
                <w:color w:val="000000"/>
                <w:sz w:val="20"/>
              </w:rPr>
              <w:t>Description</w:t>
            </w:r>
          </w:p>
        </w:tc>
      </w:tr>
      <w:tr w:rsidR="00D2712D" w14:paraId="7F1AF56F" w14:textId="77777777" w:rsidTr="00CD75C0">
        <w:trPr>
          <w:trHeight w:val="360"/>
        </w:trPr>
        <w:tc>
          <w:tcPr>
            <w:tcW w:w="196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066845A4" w14:textId="2E311F15" w:rsidR="00D2712D" w:rsidRPr="00340391" w:rsidRDefault="00D2712D" w:rsidP="00D2712D">
            <w:pPr>
              <w:spacing w:before="120" w:after="40"/>
              <w:jc w:val="center"/>
              <w:rPr>
                <w:rFonts w:ascii="Trebuchet MS" w:eastAsia="Trebuchet MS" w:hAnsi="Trebuchet MS" w:cs="Trebuchet MS"/>
                <w:color w:val="000000"/>
                <w:sz w:val="20"/>
              </w:rPr>
            </w:pPr>
            <w:r w:rsidRPr="00C93DB0">
              <w:rPr>
                <w:rFonts w:ascii="Calibri" w:eastAsia="Trebuchet MS" w:hAnsi="Calibri" w:cs="Calibri"/>
                <w:color w:val="000000"/>
                <w:sz w:val="20"/>
                <w:szCs w:val="20"/>
              </w:rPr>
              <w:t>45233220-7</w:t>
            </w:r>
          </w:p>
        </w:tc>
        <w:tc>
          <w:tcPr>
            <w:tcW w:w="765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9445FC5" w14:textId="7576F2B7" w:rsidR="00D2712D" w:rsidRPr="00340391" w:rsidRDefault="00D2712D" w:rsidP="00D2712D">
            <w:pPr>
              <w:spacing w:before="120" w:after="40"/>
              <w:ind w:left="79" w:right="79"/>
              <w:rPr>
                <w:rFonts w:ascii="Trebuchet MS" w:eastAsia="Trebuchet MS" w:hAnsi="Trebuchet MS" w:cs="Trebuchet MS"/>
                <w:color w:val="000000"/>
                <w:sz w:val="20"/>
              </w:rPr>
            </w:pPr>
            <w:r w:rsidRPr="00C93DB0">
              <w:rPr>
                <w:rFonts w:ascii="Calibri" w:eastAsia="Trebuchet MS" w:hAnsi="Calibri" w:cs="Calibri"/>
                <w:color w:val="000000"/>
                <w:sz w:val="20"/>
                <w:szCs w:val="20"/>
              </w:rPr>
              <w:t>Travaux de revêtement de routes</w:t>
            </w:r>
          </w:p>
        </w:tc>
      </w:tr>
      <w:tr w:rsidR="00D2712D" w14:paraId="14047B23" w14:textId="77777777" w:rsidTr="00CD75C0">
        <w:trPr>
          <w:trHeight w:val="360"/>
        </w:trPr>
        <w:tc>
          <w:tcPr>
            <w:tcW w:w="196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4846A09B" w14:textId="126503E4" w:rsidR="00D2712D" w:rsidRPr="00340391" w:rsidRDefault="00D2712D" w:rsidP="00D2712D">
            <w:pPr>
              <w:spacing w:before="120" w:after="40"/>
              <w:jc w:val="center"/>
              <w:rPr>
                <w:rFonts w:ascii="Trebuchet MS" w:eastAsia="Trebuchet MS" w:hAnsi="Trebuchet MS" w:cs="Trebuchet MS"/>
                <w:color w:val="000000"/>
                <w:sz w:val="20"/>
              </w:rPr>
            </w:pPr>
            <w:r w:rsidRPr="00C93DB0">
              <w:rPr>
                <w:rFonts w:ascii="Calibri" w:eastAsia="Trebuchet MS" w:hAnsi="Calibri" w:cs="Calibri"/>
                <w:color w:val="000000"/>
                <w:sz w:val="20"/>
                <w:szCs w:val="20"/>
              </w:rPr>
              <w:t>45233320-8</w:t>
            </w:r>
          </w:p>
        </w:tc>
        <w:tc>
          <w:tcPr>
            <w:tcW w:w="765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588C28C2" w14:textId="3565174C" w:rsidR="00D2712D" w:rsidRPr="00340391" w:rsidRDefault="00D2712D" w:rsidP="00D2712D">
            <w:pPr>
              <w:spacing w:before="120" w:after="40"/>
              <w:ind w:left="79" w:right="79"/>
              <w:rPr>
                <w:rFonts w:ascii="Trebuchet MS" w:eastAsia="Trebuchet MS" w:hAnsi="Trebuchet MS" w:cs="Trebuchet MS"/>
                <w:color w:val="000000"/>
                <w:sz w:val="20"/>
              </w:rPr>
            </w:pPr>
            <w:r w:rsidRPr="00C93DB0">
              <w:rPr>
                <w:rFonts w:ascii="Calibri" w:eastAsia="Trebuchet MS" w:hAnsi="Calibri" w:cs="Calibri"/>
                <w:color w:val="000000"/>
                <w:sz w:val="20"/>
                <w:szCs w:val="20"/>
              </w:rPr>
              <w:t>Travaux de fondation de routes</w:t>
            </w:r>
          </w:p>
        </w:tc>
      </w:tr>
      <w:tr w:rsidR="00D2712D" w14:paraId="0D536474" w14:textId="77777777" w:rsidTr="00CD75C0">
        <w:trPr>
          <w:trHeight w:val="360"/>
        </w:trPr>
        <w:tc>
          <w:tcPr>
            <w:tcW w:w="196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0B47C598" w14:textId="417CDAA9" w:rsidR="00D2712D" w:rsidRPr="00340391" w:rsidRDefault="00D2712D" w:rsidP="00D2712D">
            <w:pPr>
              <w:spacing w:before="120" w:after="40"/>
              <w:jc w:val="center"/>
              <w:rPr>
                <w:rFonts w:ascii="Trebuchet MS" w:eastAsia="Trebuchet MS" w:hAnsi="Trebuchet MS" w:cs="Trebuchet MS"/>
                <w:color w:val="000000"/>
                <w:sz w:val="20"/>
              </w:rPr>
            </w:pPr>
            <w:r w:rsidRPr="00C93DB0">
              <w:rPr>
                <w:rFonts w:ascii="Calibri" w:eastAsia="Trebuchet MS" w:hAnsi="Calibri" w:cs="Calibri"/>
                <w:color w:val="000000"/>
                <w:sz w:val="20"/>
                <w:szCs w:val="20"/>
              </w:rPr>
              <w:t>45232130-2</w:t>
            </w:r>
          </w:p>
        </w:tc>
        <w:tc>
          <w:tcPr>
            <w:tcW w:w="765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5B740792" w14:textId="5E56C398" w:rsidR="00D2712D" w:rsidRPr="00340391" w:rsidRDefault="00D2712D" w:rsidP="00D2712D">
            <w:pPr>
              <w:spacing w:before="120" w:after="40"/>
              <w:ind w:left="79" w:right="79"/>
              <w:rPr>
                <w:rFonts w:ascii="Trebuchet MS" w:eastAsia="Trebuchet MS" w:hAnsi="Trebuchet MS" w:cs="Trebuchet MS"/>
                <w:color w:val="000000"/>
                <w:sz w:val="20"/>
              </w:rPr>
            </w:pPr>
            <w:r w:rsidRPr="00C93DB0">
              <w:rPr>
                <w:rFonts w:ascii="Calibri" w:eastAsia="Trebuchet MS" w:hAnsi="Calibri" w:cs="Calibri"/>
                <w:color w:val="000000"/>
                <w:sz w:val="20"/>
                <w:szCs w:val="20"/>
              </w:rPr>
              <w:t>Travaux de construction de canalisations d'eaux pluviales</w:t>
            </w:r>
          </w:p>
        </w:tc>
      </w:tr>
    </w:tbl>
    <w:p w14:paraId="31D06743" w14:textId="77777777" w:rsidR="00D215C1" w:rsidRDefault="00D215C1" w:rsidP="00D215C1">
      <w:pPr>
        <w:widowControl/>
        <w:adjustRightInd w:val="0"/>
        <w:jc w:val="both"/>
        <w:rPr>
          <w:rFonts w:ascii="Verdana" w:eastAsia="Times New Roman" w:hAnsi="Verdana" w:cs="Times New Roman"/>
          <w:sz w:val="20"/>
          <w:szCs w:val="24"/>
          <w:lang w:eastAsia="fr-FR"/>
        </w:rPr>
      </w:pPr>
    </w:p>
    <w:p w14:paraId="41C2180D" w14:textId="77777777" w:rsidR="00D2712D" w:rsidRPr="00D215C1" w:rsidRDefault="00D2712D" w:rsidP="00D215C1">
      <w:pPr>
        <w:widowControl/>
        <w:adjustRightInd w:val="0"/>
        <w:jc w:val="both"/>
        <w:rPr>
          <w:rFonts w:ascii="Verdana" w:eastAsia="Times New Roman" w:hAnsi="Verdana" w:cs="Times New Roman"/>
          <w:sz w:val="20"/>
          <w:szCs w:val="24"/>
          <w:lang w:eastAsia="fr-FR"/>
        </w:rPr>
      </w:pPr>
    </w:p>
    <w:p w14:paraId="23163F4C" w14:textId="57F88D61" w:rsidR="00D215C1" w:rsidRPr="00D215C1" w:rsidRDefault="00D215C1" w:rsidP="00D215C1">
      <w:pPr>
        <w:keepNext/>
        <w:keepLines/>
        <w:widowControl/>
        <w:autoSpaceDE/>
        <w:autoSpaceDN/>
        <w:spacing w:after="12" w:line="250" w:lineRule="auto"/>
        <w:outlineLvl w:val="0"/>
        <w:rPr>
          <w:rFonts w:ascii="Calibri" w:eastAsia="Calibri" w:hAnsi="Calibri" w:cs="Calibri"/>
          <w:b/>
          <w:color w:val="000000"/>
          <w:sz w:val="32"/>
          <w:u w:val="single" w:color="000000"/>
          <w:lang w:eastAsia="fr-FR"/>
        </w:rPr>
      </w:pPr>
      <w:bookmarkStart w:id="3" w:name="_Toc190339082"/>
      <w:r w:rsidRPr="00D215C1">
        <w:rPr>
          <w:rFonts w:ascii="Calibri" w:eastAsia="Calibri" w:hAnsi="Calibri" w:cs="Calibri"/>
          <w:b/>
          <w:color w:val="000000"/>
          <w:sz w:val="32"/>
          <w:u w:val="single" w:color="000000"/>
          <w:lang w:eastAsia="fr-FR"/>
        </w:rPr>
        <w:t xml:space="preserve">Article 2 – </w:t>
      </w:r>
      <w:r w:rsidR="007A3E12">
        <w:rPr>
          <w:rFonts w:ascii="Calibri" w:eastAsia="Calibri" w:hAnsi="Calibri" w:cs="Calibri"/>
          <w:b/>
          <w:color w:val="000000"/>
          <w:sz w:val="32"/>
          <w:u w:val="single" w:color="000000"/>
          <w:lang w:eastAsia="fr-FR"/>
        </w:rPr>
        <w:t>Conditions de la consultation</w:t>
      </w:r>
      <w:bookmarkEnd w:id="3"/>
    </w:p>
    <w:p w14:paraId="47B23CF9" w14:textId="1DB6AC18" w:rsidR="007A3E12" w:rsidRPr="007A3E12" w:rsidRDefault="007A3E12" w:rsidP="007A3E12">
      <w:pPr>
        <w:pStyle w:val="Titre2"/>
        <w:ind w:left="300" w:right="20"/>
        <w:rPr>
          <w:rFonts w:ascii="Verdana" w:eastAsia="Trebuchet MS" w:hAnsi="Verdana" w:cs="Trebuchet MS"/>
          <w:i w:val="0"/>
          <w:color w:val="000000"/>
          <w:sz w:val="20"/>
          <w:szCs w:val="20"/>
        </w:rPr>
      </w:pPr>
      <w:bookmarkStart w:id="4" w:name="_Toc190339083"/>
      <w:bookmarkStart w:id="5" w:name="_Hlk64276865"/>
      <w:r w:rsidRPr="007A3E12">
        <w:rPr>
          <w:rFonts w:ascii="Verdana" w:eastAsia="Trebuchet MS" w:hAnsi="Verdana" w:cs="Trebuchet MS"/>
          <w:i w:val="0"/>
          <w:color w:val="000000"/>
          <w:sz w:val="20"/>
          <w:szCs w:val="20"/>
        </w:rPr>
        <w:t>2.1 -</w:t>
      </w:r>
      <w:r w:rsidRPr="007A3E12">
        <w:rPr>
          <w:rFonts w:ascii="Verdana" w:eastAsia="Trebuchet MS" w:hAnsi="Verdana" w:cs="Trebuchet MS"/>
          <w:i w:val="0"/>
          <w:color w:val="000000"/>
          <w:sz w:val="24"/>
        </w:rPr>
        <w:t xml:space="preserve"> </w:t>
      </w:r>
      <w:r w:rsidRPr="007A3E12">
        <w:rPr>
          <w:rFonts w:ascii="Verdana" w:eastAsia="Trebuchet MS" w:hAnsi="Verdana" w:cs="Trebuchet MS"/>
          <w:i w:val="0"/>
          <w:color w:val="000000"/>
          <w:sz w:val="20"/>
          <w:szCs w:val="20"/>
        </w:rPr>
        <w:t>Délai de validité des offres</w:t>
      </w:r>
      <w:bookmarkEnd w:id="4"/>
    </w:p>
    <w:p w14:paraId="1BDA03A3" w14:textId="77777777" w:rsidR="007A3E12" w:rsidRPr="007A3E12" w:rsidRDefault="007A3E12" w:rsidP="007A3E12">
      <w:pPr>
        <w:pStyle w:val="ParagrapheIndent2"/>
        <w:spacing w:after="240"/>
        <w:ind w:left="20" w:right="20"/>
        <w:jc w:val="both"/>
        <w:rPr>
          <w:rFonts w:ascii="Verdana" w:hAnsi="Verdana"/>
          <w:color w:val="000000"/>
          <w:szCs w:val="20"/>
        </w:rPr>
      </w:pPr>
      <w:r w:rsidRPr="007A3E12">
        <w:rPr>
          <w:rFonts w:ascii="Verdana" w:hAnsi="Verdana"/>
          <w:color w:val="000000"/>
          <w:szCs w:val="20"/>
        </w:rPr>
        <w:t xml:space="preserve">Le délai de validité des offres est fixé à </w:t>
      </w:r>
      <w:r w:rsidRPr="007A3E12">
        <w:rPr>
          <w:rFonts w:ascii="Verdana" w:hAnsi="Verdana"/>
          <w:b/>
          <w:color w:val="000000"/>
          <w:szCs w:val="20"/>
        </w:rPr>
        <w:t>120 jours</w:t>
      </w:r>
      <w:r w:rsidRPr="007A3E12">
        <w:rPr>
          <w:rFonts w:ascii="Verdana" w:hAnsi="Verdana"/>
          <w:color w:val="000000"/>
          <w:szCs w:val="20"/>
        </w:rPr>
        <w:t xml:space="preserve"> à compter de la date limite de réception des offres.</w:t>
      </w:r>
    </w:p>
    <w:p w14:paraId="15CA3C44" w14:textId="77777777" w:rsidR="007A3E12" w:rsidRPr="007A3E12" w:rsidRDefault="007A3E12" w:rsidP="007A3E12">
      <w:pPr>
        <w:pStyle w:val="Titre2"/>
        <w:ind w:left="300" w:right="20"/>
        <w:rPr>
          <w:rFonts w:ascii="Verdana" w:eastAsia="Trebuchet MS" w:hAnsi="Verdana" w:cs="Trebuchet MS"/>
          <w:i w:val="0"/>
          <w:color w:val="000000"/>
          <w:sz w:val="20"/>
          <w:szCs w:val="20"/>
        </w:rPr>
      </w:pPr>
      <w:bookmarkStart w:id="6" w:name="_Toc161301036"/>
      <w:bookmarkStart w:id="7" w:name="_Toc190339084"/>
      <w:r w:rsidRPr="007A3E12">
        <w:rPr>
          <w:rFonts w:ascii="Verdana" w:eastAsia="Trebuchet MS" w:hAnsi="Verdana" w:cs="Trebuchet MS"/>
          <w:i w:val="0"/>
          <w:color w:val="000000"/>
          <w:sz w:val="20"/>
          <w:szCs w:val="20"/>
        </w:rPr>
        <w:t>2.2 - Forme juridique du groupement</w:t>
      </w:r>
      <w:bookmarkEnd w:id="6"/>
      <w:bookmarkEnd w:id="7"/>
    </w:p>
    <w:p w14:paraId="0A76AB16" w14:textId="77777777" w:rsidR="007A3E12" w:rsidRPr="007A3E12" w:rsidRDefault="007A3E12" w:rsidP="007A3E12">
      <w:pPr>
        <w:pStyle w:val="ParagrapheIndent2"/>
        <w:spacing w:after="120"/>
        <w:ind w:left="23" w:right="23"/>
        <w:jc w:val="both"/>
        <w:rPr>
          <w:rFonts w:ascii="Verdana" w:hAnsi="Verdana"/>
          <w:color w:val="000000"/>
          <w:szCs w:val="20"/>
        </w:rPr>
      </w:pPr>
      <w:r w:rsidRPr="007A3E12">
        <w:rPr>
          <w:rFonts w:ascii="Verdana" w:hAnsi="Verdana"/>
          <w:color w:val="000000"/>
          <w:szCs w:val="20"/>
        </w:rPr>
        <w:t>Le pouvoir adjudicateur ne souhaite imposer aucune forme de groupement à l'attributaire du marché.</w:t>
      </w:r>
    </w:p>
    <w:p w14:paraId="2EF857AB" w14:textId="77777777" w:rsidR="00D2712D" w:rsidRDefault="007A3E12" w:rsidP="00D2712D">
      <w:pPr>
        <w:pStyle w:val="ParagrapheIndent2"/>
        <w:spacing w:line="232" w:lineRule="exact"/>
        <w:ind w:left="20" w:right="20"/>
        <w:jc w:val="both"/>
        <w:rPr>
          <w:rFonts w:ascii="Verdana" w:hAnsi="Verdana"/>
          <w:color w:val="000000"/>
          <w:szCs w:val="20"/>
        </w:rPr>
      </w:pPr>
      <w:r w:rsidRPr="007A3E12">
        <w:rPr>
          <w:rFonts w:ascii="Verdana" w:hAnsi="Verdana"/>
          <w:color w:val="000000"/>
          <w:szCs w:val="20"/>
        </w:rPr>
        <w:t>Il est interdit aux candidats de présenter plusieurs offres en agissant à la fois en qualité de candidats individuels et de membres d'un ou plusieurs groupements ou en qualité de membres de plusieurs groupements.</w:t>
      </w:r>
    </w:p>
    <w:p w14:paraId="058E2F2E" w14:textId="08481138" w:rsidR="007A3E12" w:rsidRPr="007A3E12" w:rsidRDefault="007A3E12" w:rsidP="00D2712D">
      <w:pPr>
        <w:pStyle w:val="ParagrapheIndent2"/>
        <w:spacing w:line="232" w:lineRule="exact"/>
        <w:ind w:left="20" w:right="20"/>
        <w:jc w:val="both"/>
        <w:rPr>
          <w:rFonts w:ascii="Verdana" w:hAnsi="Verdana"/>
          <w:color w:val="000000"/>
          <w:szCs w:val="20"/>
        </w:rPr>
      </w:pPr>
    </w:p>
    <w:p w14:paraId="3AB4B66D" w14:textId="77777777" w:rsidR="007A3E12" w:rsidRPr="007A3E12" w:rsidRDefault="007A3E12" w:rsidP="007A3E12">
      <w:pPr>
        <w:ind w:left="709"/>
        <w:rPr>
          <w:rFonts w:ascii="Verdana" w:eastAsia="Trebuchet MS" w:hAnsi="Verdana" w:cs="Trebuchet MS"/>
          <w:b/>
          <w:color w:val="000000"/>
          <w:sz w:val="20"/>
          <w:szCs w:val="20"/>
        </w:rPr>
      </w:pPr>
      <w:r w:rsidRPr="007A3E12">
        <w:rPr>
          <w:rFonts w:ascii="Verdana" w:eastAsia="Trebuchet MS" w:hAnsi="Verdana" w:cs="Trebuchet MS"/>
          <w:b/>
          <w:color w:val="000000"/>
          <w:sz w:val="20"/>
        </w:rPr>
        <w:lastRenderedPageBreak/>
        <w:t xml:space="preserve">2.2.1 - </w:t>
      </w:r>
      <w:r w:rsidRPr="007A3E12">
        <w:rPr>
          <w:rFonts w:ascii="Verdana" w:eastAsia="Trebuchet MS" w:hAnsi="Verdana" w:cs="Trebuchet MS"/>
          <w:b/>
          <w:color w:val="000000"/>
          <w:sz w:val="20"/>
          <w:szCs w:val="20"/>
        </w:rPr>
        <w:t>Le mandataire</w:t>
      </w:r>
    </w:p>
    <w:p w14:paraId="41C74EB6" w14:textId="77777777" w:rsidR="007A3E12" w:rsidRPr="007A3E12" w:rsidRDefault="007A3E12" w:rsidP="007A3E12">
      <w:pPr>
        <w:pStyle w:val="ParagrapheIndent2"/>
        <w:spacing w:after="120"/>
        <w:ind w:left="23" w:right="23"/>
        <w:jc w:val="both"/>
        <w:rPr>
          <w:rFonts w:ascii="Verdana" w:hAnsi="Verdana"/>
          <w:color w:val="000000"/>
          <w:szCs w:val="20"/>
        </w:rPr>
      </w:pPr>
      <w:r w:rsidRPr="007A3E12">
        <w:rPr>
          <w:rFonts w:ascii="Verdana" w:hAnsi="Verdana"/>
          <w:color w:val="000000"/>
          <w:szCs w:val="20"/>
        </w:rPr>
        <w:t xml:space="preserve">L'un des prestataires, membre du groupement, est désigné dans l'acte d'engagement comme mandataire. </w:t>
      </w:r>
    </w:p>
    <w:p w14:paraId="1623712A" w14:textId="77777777" w:rsidR="007A3E12" w:rsidRPr="007A3E12" w:rsidRDefault="007A3E12" w:rsidP="007A3E12">
      <w:pPr>
        <w:pStyle w:val="ParagrapheIndent2"/>
        <w:spacing w:after="120"/>
        <w:ind w:left="23" w:right="23"/>
        <w:jc w:val="both"/>
        <w:rPr>
          <w:rFonts w:ascii="Verdana" w:hAnsi="Verdana"/>
          <w:color w:val="000000"/>
          <w:szCs w:val="20"/>
        </w:rPr>
      </w:pPr>
      <w:r w:rsidRPr="007A3E12">
        <w:rPr>
          <w:rFonts w:ascii="Verdana" w:hAnsi="Verdana"/>
          <w:color w:val="000000"/>
          <w:szCs w:val="20"/>
        </w:rPr>
        <w:t>Il représente l'ensemble des membres vis-à-vis du maître d’ouvrage, et coordonne les prestations des membres du groupement.</w:t>
      </w:r>
    </w:p>
    <w:p w14:paraId="68B911F3" w14:textId="77777777" w:rsidR="007A3E12" w:rsidRPr="007A3E12" w:rsidRDefault="007A3E12" w:rsidP="009F198F">
      <w:pPr>
        <w:pStyle w:val="ParagrapheIndent2"/>
        <w:ind w:left="23" w:right="23"/>
        <w:jc w:val="both"/>
        <w:rPr>
          <w:rFonts w:ascii="Verdana" w:hAnsi="Verdana"/>
          <w:color w:val="000000"/>
          <w:szCs w:val="20"/>
        </w:rPr>
      </w:pPr>
      <w:r w:rsidRPr="007A3E12">
        <w:rPr>
          <w:rFonts w:ascii="Verdana" w:hAnsi="Verdana"/>
          <w:color w:val="000000"/>
          <w:szCs w:val="20"/>
        </w:rPr>
        <w:t>En cas de groupement conjoint, l'acte d'engagement précise si le mandataire est conjoint ou solidaire de chacun des membres pour ses obligations contractuelles à l’égard du pouvoir adjudicateur ou de l’entité adjudicatrice.</w:t>
      </w:r>
    </w:p>
    <w:p w14:paraId="7BC9921C" w14:textId="77777777" w:rsidR="007A3E12" w:rsidRPr="009F198F" w:rsidRDefault="007A3E12" w:rsidP="009F198F">
      <w:pPr>
        <w:pStyle w:val="ParagrapheIndent2"/>
        <w:spacing w:line="232" w:lineRule="exact"/>
        <w:ind w:left="20" w:right="20"/>
        <w:jc w:val="both"/>
        <w:rPr>
          <w:rFonts w:ascii="Verdana" w:hAnsi="Verdana"/>
          <w:color w:val="000000"/>
          <w:szCs w:val="20"/>
        </w:rPr>
      </w:pPr>
    </w:p>
    <w:p w14:paraId="00A7571B" w14:textId="77777777" w:rsidR="007A3E12" w:rsidRPr="007A3E12" w:rsidRDefault="007A3E12" w:rsidP="007A3E12">
      <w:pPr>
        <w:ind w:left="709"/>
        <w:jc w:val="both"/>
        <w:rPr>
          <w:rFonts w:ascii="Verdana" w:eastAsia="Trebuchet MS" w:hAnsi="Verdana" w:cs="Trebuchet MS"/>
          <w:b/>
          <w:color w:val="000000"/>
          <w:sz w:val="20"/>
          <w:szCs w:val="20"/>
        </w:rPr>
      </w:pPr>
      <w:r w:rsidRPr="007A3E12">
        <w:rPr>
          <w:rFonts w:ascii="Verdana" w:eastAsia="Trebuchet MS" w:hAnsi="Verdana" w:cs="Trebuchet MS"/>
          <w:b/>
          <w:color w:val="000000"/>
          <w:sz w:val="20"/>
          <w:szCs w:val="20"/>
        </w:rPr>
        <w:t xml:space="preserve">2.2.2 - Clause de défaillance du mandataire </w:t>
      </w:r>
    </w:p>
    <w:p w14:paraId="2EC55ACF" w14:textId="77777777" w:rsidR="007A3E12" w:rsidRPr="007A3E12" w:rsidRDefault="007A3E12" w:rsidP="007A3E12">
      <w:pPr>
        <w:pStyle w:val="ParagrapheIndent2"/>
        <w:spacing w:after="240"/>
        <w:ind w:left="20" w:right="20"/>
        <w:jc w:val="both"/>
        <w:rPr>
          <w:rFonts w:ascii="Verdana" w:hAnsi="Verdana"/>
          <w:color w:val="000000"/>
          <w:szCs w:val="20"/>
          <w:lang w:eastAsia="fr-FR"/>
        </w:rPr>
      </w:pPr>
      <w:r w:rsidRPr="007A3E12">
        <w:rPr>
          <w:rFonts w:ascii="Verdana" w:hAnsi="Verdana"/>
          <w:color w:val="000000"/>
          <w:szCs w:val="20"/>
          <w:lang w:eastAsia="fr-FR"/>
        </w:rPr>
        <w:t xml:space="preserve">Par dérogation à l’article 3.5 du CCAG Travaux : dans le cas particulier où le mandataire du groupement ne se conforme pas à ses obligations, le pouvoir adjudicateur le met en demeure d’y satisfaire. Si cette mise en demeure reste sans effet, le représentant du pouvoir adjudicateur invite les prestataires groupés à désigner, dans un délai de 15 jours, un autre mandataire parmi les autres membres du groupement. Cette substitution fait l’objet d’une modification au contrat par voie unilatérale, le pouvoir adjudicateur notifie la prise en compte de cette substitution par ordre de service.  </w:t>
      </w:r>
    </w:p>
    <w:p w14:paraId="64399349" w14:textId="77777777" w:rsidR="007A3E12" w:rsidRPr="007A3E12" w:rsidRDefault="007A3E12" w:rsidP="007A3E12">
      <w:pPr>
        <w:pStyle w:val="Titre2"/>
        <w:ind w:left="300" w:right="20"/>
        <w:rPr>
          <w:rFonts w:ascii="Verdana" w:eastAsia="Trebuchet MS" w:hAnsi="Verdana" w:cs="Trebuchet MS"/>
          <w:i w:val="0"/>
          <w:color w:val="000000"/>
          <w:sz w:val="20"/>
          <w:szCs w:val="20"/>
        </w:rPr>
      </w:pPr>
      <w:bookmarkStart w:id="8" w:name="_Toc161301037"/>
      <w:bookmarkStart w:id="9" w:name="_Toc190339085"/>
      <w:r w:rsidRPr="007A3E12">
        <w:rPr>
          <w:rFonts w:ascii="Verdana" w:eastAsia="Trebuchet MS" w:hAnsi="Verdana" w:cs="Trebuchet MS"/>
          <w:i w:val="0"/>
          <w:color w:val="000000"/>
          <w:sz w:val="20"/>
          <w:szCs w:val="20"/>
        </w:rPr>
        <w:t>2.3 - Variantes</w:t>
      </w:r>
      <w:bookmarkEnd w:id="8"/>
      <w:bookmarkEnd w:id="9"/>
    </w:p>
    <w:p w14:paraId="0FD445EE" w14:textId="77777777" w:rsidR="007A3E12" w:rsidRPr="007A3E12" w:rsidRDefault="007A3E12" w:rsidP="007A3E12">
      <w:pPr>
        <w:ind w:left="20" w:right="20"/>
        <w:jc w:val="both"/>
        <w:rPr>
          <w:rFonts w:ascii="Verdana" w:eastAsia="Trebuchet MS" w:hAnsi="Verdana" w:cs="Trebuchet MS"/>
          <w:sz w:val="20"/>
          <w:szCs w:val="20"/>
        </w:rPr>
      </w:pPr>
      <w:r w:rsidRPr="007A3E12">
        <w:rPr>
          <w:rFonts w:ascii="Verdana" w:eastAsia="Trebuchet MS" w:hAnsi="Verdana" w:cs="Trebuchet MS"/>
          <w:sz w:val="20"/>
          <w:szCs w:val="20"/>
        </w:rPr>
        <w:t>Les variantes ne sont pas autorisées.</w:t>
      </w:r>
    </w:p>
    <w:p w14:paraId="5D8B748E" w14:textId="77777777" w:rsidR="007A3E12" w:rsidRPr="007A3E12" w:rsidRDefault="007A3E12" w:rsidP="007A3E12">
      <w:pPr>
        <w:rPr>
          <w:rFonts w:ascii="Verdana" w:hAnsi="Verdana"/>
          <w:sz w:val="20"/>
          <w:szCs w:val="20"/>
        </w:rPr>
      </w:pPr>
    </w:p>
    <w:p w14:paraId="4A035529" w14:textId="77777777" w:rsidR="007A3E12" w:rsidRPr="007A3E12" w:rsidRDefault="007A3E12" w:rsidP="007A3E12">
      <w:pPr>
        <w:pStyle w:val="Titre2"/>
        <w:ind w:left="300" w:right="20"/>
        <w:rPr>
          <w:rFonts w:ascii="Verdana" w:eastAsia="Trebuchet MS" w:hAnsi="Verdana" w:cs="Trebuchet MS"/>
          <w:i w:val="0"/>
          <w:color w:val="000000"/>
          <w:sz w:val="20"/>
          <w:szCs w:val="20"/>
        </w:rPr>
      </w:pPr>
      <w:bookmarkStart w:id="10" w:name="_Toc161301038"/>
      <w:bookmarkStart w:id="11" w:name="_Toc190339086"/>
      <w:r w:rsidRPr="007A3E12">
        <w:rPr>
          <w:rFonts w:ascii="Verdana" w:eastAsia="Trebuchet MS" w:hAnsi="Verdana" w:cs="Trebuchet MS"/>
          <w:i w:val="0"/>
          <w:color w:val="000000"/>
          <w:sz w:val="20"/>
          <w:szCs w:val="20"/>
        </w:rPr>
        <w:t>2.4 - Confidentialité et mesures de sécurité</w:t>
      </w:r>
      <w:bookmarkEnd w:id="10"/>
      <w:bookmarkEnd w:id="11"/>
    </w:p>
    <w:p w14:paraId="7CE6DD1C" w14:textId="77777777" w:rsidR="007A3E12" w:rsidRPr="007A3E12" w:rsidRDefault="007A3E12" w:rsidP="007A3E12">
      <w:pPr>
        <w:pStyle w:val="ParagrapheIndent2"/>
        <w:spacing w:line="232" w:lineRule="exact"/>
        <w:ind w:left="20" w:right="20"/>
        <w:jc w:val="both"/>
        <w:rPr>
          <w:rFonts w:ascii="Verdana" w:hAnsi="Verdana"/>
          <w:color w:val="000000"/>
          <w:szCs w:val="20"/>
        </w:rPr>
      </w:pPr>
      <w:r w:rsidRPr="007A3E12">
        <w:rPr>
          <w:rFonts w:ascii="Verdana" w:hAnsi="Verdana"/>
          <w:color w:val="000000"/>
          <w:szCs w:val="20"/>
        </w:rPr>
        <w:t>Les candidats doivent respecter l'obligation de confidentialité et les mesures particulières de sécurité prévues pour l'exécution des prestations.</w:t>
      </w:r>
    </w:p>
    <w:p w14:paraId="3FBD657F" w14:textId="77777777" w:rsidR="007A3E12" w:rsidRPr="007A3E12" w:rsidRDefault="007A3E12" w:rsidP="007A3E12">
      <w:pPr>
        <w:pStyle w:val="ParagrapheIndent2"/>
        <w:spacing w:line="232" w:lineRule="exact"/>
        <w:ind w:left="20" w:right="20"/>
        <w:jc w:val="both"/>
        <w:rPr>
          <w:rFonts w:ascii="Verdana" w:hAnsi="Verdana"/>
          <w:color w:val="000000"/>
          <w:szCs w:val="20"/>
        </w:rPr>
      </w:pPr>
    </w:p>
    <w:p w14:paraId="5FEB8962" w14:textId="77777777" w:rsidR="007A3E12" w:rsidRPr="007A3E12" w:rsidRDefault="007A3E12" w:rsidP="007A3E12">
      <w:pPr>
        <w:pStyle w:val="ParagrapheIndent2"/>
        <w:spacing w:after="240" w:line="232" w:lineRule="exact"/>
        <w:ind w:left="23" w:right="23"/>
        <w:jc w:val="both"/>
        <w:rPr>
          <w:rFonts w:ascii="Verdana" w:hAnsi="Verdana"/>
          <w:color w:val="000000"/>
          <w:szCs w:val="20"/>
        </w:rPr>
      </w:pPr>
      <w:r w:rsidRPr="007A3E12">
        <w:rPr>
          <w:rFonts w:ascii="Verdana" w:hAnsi="Verdana"/>
          <w:color w:val="000000"/>
          <w:szCs w:val="20"/>
        </w:rPr>
        <w:t>L'attention des candidats est particulièrement attirée sur les dispositions du Cahier des clauses administratives particulières qui énoncent les formalités à accomplir et les consignes à respecter du fait de ces obligations de confidentialité et de sécurité.</w:t>
      </w:r>
    </w:p>
    <w:p w14:paraId="23304C84" w14:textId="5F2B443F" w:rsidR="00D215C1" w:rsidRPr="00D215C1" w:rsidRDefault="00D215C1" w:rsidP="00D215C1">
      <w:pPr>
        <w:keepNext/>
        <w:keepLines/>
        <w:widowControl/>
        <w:autoSpaceDE/>
        <w:autoSpaceDN/>
        <w:spacing w:after="12" w:line="250" w:lineRule="auto"/>
        <w:outlineLvl w:val="0"/>
        <w:rPr>
          <w:rFonts w:ascii="Calibri" w:eastAsia="Calibri" w:hAnsi="Calibri" w:cs="Calibri"/>
          <w:b/>
          <w:color w:val="000000"/>
          <w:sz w:val="32"/>
          <w:u w:val="single" w:color="000000"/>
          <w:lang w:eastAsia="fr-FR"/>
        </w:rPr>
      </w:pPr>
      <w:bookmarkStart w:id="12" w:name="_Toc190339087"/>
      <w:bookmarkEnd w:id="5"/>
      <w:r w:rsidRPr="00D215C1">
        <w:rPr>
          <w:rFonts w:ascii="Calibri" w:eastAsia="Calibri" w:hAnsi="Calibri" w:cs="Calibri"/>
          <w:b/>
          <w:color w:val="000000"/>
          <w:sz w:val="32"/>
          <w:u w:val="single" w:color="000000"/>
          <w:lang w:eastAsia="fr-FR"/>
        </w:rPr>
        <w:t xml:space="preserve">Article 3 – </w:t>
      </w:r>
      <w:r w:rsidR="007A3E12">
        <w:rPr>
          <w:rFonts w:ascii="Calibri" w:eastAsia="Calibri" w:hAnsi="Calibri" w:cs="Calibri"/>
          <w:b/>
          <w:color w:val="000000"/>
          <w:sz w:val="32"/>
          <w:u w:val="single" w:color="000000"/>
          <w:lang w:eastAsia="fr-FR"/>
        </w:rPr>
        <w:t>Les intervenants</w:t>
      </w:r>
      <w:bookmarkEnd w:id="12"/>
    </w:p>
    <w:p w14:paraId="3737791A" w14:textId="77777777" w:rsidR="007A3E12" w:rsidRPr="007A3E12" w:rsidRDefault="007A3E12" w:rsidP="007A3E12">
      <w:pPr>
        <w:pStyle w:val="Titre2"/>
        <w:ind w:left="300" w:right="20"/>
        <w:rPr>
          <w:rFonts w:ascii="Verdana" w:eastAsia="Trebuchet MS" w:hAnsi="Verdana" w:cs="Trebuchet MS"/>
          <w:i w:val="0"/>
          <w:color w:val="000000"/>
          <w:sz w:val="20"/>
          <w:szCs w:val="20"/>
        </w:rPr>
      </w:pPr>
      <w:bookmarkStart w:id="13" w:name="_Toc161301040"/>
      <w:bookmarkStart w:id="14" w:name="_Toc190339088"/>
      <w:r w:rsidRPr="007A3E12">
        <w:rPr>
          <w:rFonts w:ascii="Verdana" w:eastAsia="Trebuchet MS" w:hAnsi="Verdana" w:cs="Trebuchet MS"/>
          <w:i w:val="0"/>
          <w:color w:val="000000"/>
          <w:sz w:val="20"/>
          <w:szCs w:val="20"/>
        </w:rPr>
        <w:t>3.1 - Maîtrise d'œuvre</w:t>
      </w:r>
      <w:bookmarkEnd w:id="13"/>
      <w:bookmarkEnd w:id="14"/>
    </w:p>
    <w:p w14:paraId="662DA0CD" w14:textId="085F7453" w:rsidR="007A3E12" w:rsidRPr="007A3E12" w:rsidRDefault="007A3E12" w:rsidP="007A3E12">
      <w:pPr>
        <w:pStyle w:val="ParagrapheIndent2"/>
        <w:spacing w:after="120" w:line="232" w:lineRule="exact"/>
        <w:ind w:left="23" w:right="23"/>
        <w:rPr>
          <w:rFonts w:ascii="Verdana" w:hAnsi="Verdana" w:cs="Times New Roman"/>
          <w:color w:val="000000"/>
          <w:szCs w:val="20"/>
        </w:rPr>
      </w:pPr>
      <w:r w:rsidRPr="007A3E12">
        <w:rPr>
          <w:rFonts w:ascii="Verdana" w:hAnsi="Verdana" w:cs="Times New Roman"/>
          <w:color w:val="000000"/>
          <w:szCs w:val="20"/>
        </w:rPr>
        <w:t xml:space="preserve">La maîtrise d’œuvre est assurée par : </w:t>
      </w:r>
    </w:p>
    <w:p w14:paraId="52A205E6" w14:textId="77777777" w:rsidR="00340391" w:rsidRPr="00D2712D" w:rsidRDefault="00340391" w:rsidP="00340391">
      <w:pPr>
        <w:jc w:val="center"/>
        <w:rPr>
          <w:rFonts w:ascii="Verdana" w:hAnsi="Verdana"/>
          <w:b/>
          <w:sz w:val="20"/>
          <w:szCs w:val="20"/>
        </w:rPr>
      </w:pPr>
      <w:bookmarkStart w:id="15" w:name="_Hlk6319185"/>
      <w:r w:rsidRPr="00D2712D">
        <w:rPr>
          <w:rFonts w:ascii="Verdana" w:hAnsi="Verdana"/>
          <w:b/>
          <w:sz w:val="20"/>
          <w:szCs w:val="20"/>
        </w:rPr>
        <w:t xml:space="preserve">BE2T- 440 rue James Watt </w:t>
      </w:r>
    </w:p>
    <w:p w14:paraId="4638C055" w14:textId="578E4CBD" w:rsidR="00340391" w:rsidRPr="00D2712D" w:rsidRDefault="00340391" w:rsidP="00340391">
      <w:pPr>
        <w:jc w:val="center"/>
        <w:rPr>
          <w:rFonts w:ascii="Verdana" w:hAnsi="Verdana"/>
          <w:b/>
          <w:sz w:val="20"/>
          <w:szCs w:val="20"/>
        </w:rPr>
      </w:pPr>
      <w:proofErr w:type="spellStart"/>
      <w:r w:rsidRPr="00D2712D">
        <w:rPr>
          <w:rFonts w:ascii="Verdana" w:hAnsi="Verdana"/>
          <w:b/>
          <w:sz w:val="20"/>
          <w:szCs w:val="20"/>
        </w:rPr>
        <w:t>Tecnosud</w:t>
      </w:r>
      <w:proofErr w:type="spellEnd"/>
      <w:r w:rsidRPr="00D2712D">
        <w:rPr>
          <w:rFonts w:ascii="Verdana" w:hAnsi="Verdana"/>
          <w:b/>
          <w:sz w:val="20"/>
          <w:szCs w:val="20"/>
        </w:rPr>
        <w:t xml:space="preserve"> 1- 66100 PERPIGNAN</w:t>
      </w:r>
    </w:p>
    <w:p w14:paraId="0A374796" w14:textId="77777777" w:rsidR="00340391" w:rsidRPr="00D2712D" w:rsidRDefault="00340391" w:rsidP="00340391">
      <w:pPr>
        <w:jc w:val="center"/>
        <w:rPr>
          <w:rFonts w:ascii="Verdana" w:hAnsi="Verdana"/>
          <w:sz w:val="20"/>
          <w:szCs w:val="20"/>
        </w:rPr>
      </w:pPr>
      <w:r w:rsidRPr="00D2712D">
        <w:rPr>
          <w:rFonts w:ascii="Verdana" w:hAnsi="Verdana"/>
          <w:sz w:val="20"/>
          <w:szCs w:val="20"/>
        </w:rPr>
        <w:sym w:font="Wingdings 2" w:char="F027"/>
      </w:r>
      <w:r w:rsidRPr="00D2712D">
        <w:rPr>
          <w:rFonts w:ascii="Verdana" w:hAnsi="Verdana"/>
          <w:sz w:val="20"/>
          <w:szCs w:val="20"/>
        </w:rPr>
        <w:t xml:space="preserve"> 04.68.50.89.89   </w:t>
      </w:r>
      <w:r w:rsidRPr="00D2712D">
        <w:rPr>
          <w:rFonts w:ascii="Verdana" w:hAnsi="Verdana"/>
          <w:sz w:val="20"/>
          <w:szCs w:val="20"/>
        </w:rPr>
        <w:sym w:font="Wingdings" w:char="F03A"/>
      </w:r>
      <w:r w:rsidRPr="00D2712D">
        <w:rPr>
          <w:rFonts w:ascii="Verdana" w:hAnsi="Verdana"/>
          <w:sz w:val="20"/>
          <w:szCs w:val="20"/>
        </w:rPr>
        <w:t xml:space="preserve"> contact@be2t.com</w:t>
      </w:r>
      <w:bookmarkEnd w:id="15"/>
    </w:p>
    <w:p w14:paraId="62764EE5" w14:textId="77777777" w:rsidR="00340391" w:rsidRPr="00B6421E" w:rsidRDefault="00340391" w:rsidP="007A3E12">
      <w:pPr>
        <w:jc w:val="center"/>
        <w:rPr>
          <w:rFonts w:ascii="Arial Narrow" w:hAnsi="Arial Narrow"/>
          <w:color w:val="FF0000"/>
          <w:sz w:val="20"/>
          <w:szCs w:val="20"/>
        </w:rPr>
      </w:pPr>
    </w:p>
    <w:p w14:paraId="7F19EECD" w14:textId="77777777" w:rsidR="007A3E12" w:rsidRPr="007A3E12" w:rsidRDefault="007A3E12" w:rsidP="007A3E12">
      <w:pPr>
        <w:pStyle w:val="Titre2"/>
        <w:spacing w:before="120"/>
        <w:ind w:left="301" w:right="23"/>
        <w:rPr>
          <w:rFonts w:ascii="Verdana" w:eastAsia="Trebuchet MS" w:hAnsi="Verdana" w:cs="Trebuchet MS"/>
          <w:i w:val="0"/>
          <w:color w:val="000000"/>
          <w:sz w:val="20"/>
          <w:szCs w:val="20"/>
        </w:rPr>
      </w:pPr>
      <w:bookmarkStart w:id="16" w:name="_Toc161301041"/>
      <w:bookmarkStart w:id="17" w:name="_Toc190339089"/>
      <w:r w:rsidRPr="007A3E12">
        <w:rPr>
          <w:rFonts w:ascii="Verdana" w:eastAsia="Trebuchet MS" w:hAnsi="Verdana" w:cs="Trebuchet MS"/>
          <w:i w:val="0"/>
          <w:color w:val="000000"/>
          <w:sz w:val="20"/>
          <w:szCs w:val="20"/>
        </w:rPr>
        <w:t>3.2 - Contrôle technique</w:t>
      </w:r>
      <w:bookmarkEnd w:id="16"/>
      <w:bookmarkEnd w:id="17"/>
    </w:p>
    <w:p w14:paraId="20EB1B6C" w14:textId="77777777" w:rsidR="007A3E12" w:rsidRPr="007A3E12" w:rsidRDefault="007A3E12" w:rsidP="007A3E12">
      <w:pPr>
        <w:pStyle w:val="ParagrapheIndent2"/>
        <w:spacing w:after="240"/>
        <w:ind w:left="20" w:right="20"/>
        <w:jc w:val="both"/>
        <w:rPr>
          <w:rFonts w:ascii="Verdana" w:hAnsi="Verdana"/>
          <w:color w:val="000000"/>
          <w:szCs w:val="20"/>
        </w:rPr>
      </w:pPr>
      <w:r w:rsidRPr="007A3E12">
        <w:rPr>
          <w:rFonts w:ascii="Verdana" w:hAnsi="Verdana"/>
          <w:color w:val="000000"/>
          <w:szCs w:val="20"/>
        </w:rPr>
        <w:t>Le contrôleur technique ainsi que ses missions seront précisés ultérieurement.</w:t>
      </w:r>
    </w:p>
    <w:p w14:paraId="7687B5E7" w14:textId="77777777" w:rsidR="007A3E12" w:rsidRPr="007A3E12" w:rsidRDefault="007A3E12" w:rsidP="007A3E12">
      <w:pPr>
        <w:pStyle w:val="Titre2"/>
        <w:ind w:left="300" w:right="20"/>
        <w:rPr>
          <w:rFonts w:ascii="Verdana" w:eastAsia="Trebuchet MS" w:hAnsi="Verdana" w:cs="Trebuchet MS"/>
          <w:i w:val="0"/>
          <w:color w:val="000000"/>
          <w:sz w:val="20"/>
          <w:szCs w:val="20"/>
        </w:rPr>
      </w:pPr>
      <w:bookmarkStart w:id="18" w:name="_Toc161301042"/>
      <w:bookmarkStart w:id="19" w:name="_Toc190339090"/>
      <w:r w:rsidRPr="007A3E12">
        <w:rPr>
          <w:rFonts w:ascii="Verdana" w:eastAsia="Trebuchet MS" w:hAnsi="Verdana" w:cs="Trebuchet MS"/>
          <w:i w:val="0"/>
          <w:color w:val="000000"/>
          <w:sz w:val="20"/>
          <w:szCs w:val="20"/>
        </w:rPr>
        <w:t>3.3 - Sécurité et protection de la santé des travailleurs</w:t>
      </w:r>
      <w:bookmarkEnd w:id="18"/>
      <w:bookmarkEnd w:id="19"/>
    </w:p>
    <w:p w14:paraId="4F5A5D8C" w14:textId="77777777" w:rsidR="007A3E12" w:rsidRPr="007A3E12" w:rsidRDefault="007A3E12" w:rsidP="007A3E12">
      <w:pPr>
        <w:pStyle w:val="Normal3"/>
        <w:ind w:left="0" w:firstLine="0"/>
        <w:rPr>
          <w:rStyle w:val="Numrodepage"/>
          <w:rFonts w:ascii="Verdana" w:hAnsi="Verdana"/>
          <w:sz w:val="20"/>
          <w:szCs w:val="20"/>
        </w:rPr>
      </w:pPr>
      <w:r w:rsidRPr="007A3E12">
        <w:rPr>
          <w:rStyle w:val="Numrodepage"/>
          <w:rFonts w:ascii="Verdana" w:hAnsi="Verdana"/>
          <w:sz w:val="20"/>
          <w:szCs w:val="20"/>
        </w:rPr>
        <w:t>Les prestations, objet de la présente consultation, relèvent du niveau II de coordination en matière de sécurité et de protection de la santé.</w:t>
      </w:r>
    </w:p>
    <w:p w14:paraId="58C39CCC" w14:textId="77777777" w:rsidR="007A3E12" w:rsidRPr="007A3E12" w:rsidRDefault="007A3E12" w:rsidP="007A3E12">
      <w:pPr>
        <w:pStyle w:val="Normal3"/>
        <w:ind w:left="0" w:firstLine="0"/>
        <w:rPr>
          <w:rStyle w:val="Numrodepage"/>
          <w:rFonts w:ascii="Verdana" w:hAnsi="Verdana"/>
          <w:sz w:val="20"/>
          <w:szCs w:val="20"/>
        </w:rPr>
      </w:pPr>
    </w:p>
    <w:p w14:paraId="63632F40" w14:textId="77777777" w:rsidR="007A3E12" w:rsidRPr="007A3E12" w:rsidRDefault="007A3E12" w:rsidP="007A3E12">
      <w:pPr>
        <w:pStyle w:val="Titre2"/>
        <w:ind w:left="284"/>
        <w:rPr>
          <w:rStyle w:val="Numrodepage"/>
          <w:rFonts w:ascii="Verdana" w:eastAsia="Trebuchet MS" w:hAnsi="Verdana" w:cs="Trebuchet MS"/>
          <w:i w:val="0"/>
          <w:sz w:val="20"/>
          <w:szCs w:val="20"/>
        </w:rPr>
      </w:pPr>
      <w:bookmarkStart w:id="20" w:name="_Toc36459785"/>
      <w:bookmarkStart w:id="21" w:name="_Toc161301043"/>
      <w:bookmarkStart w:id="22" w:name="_Toc190339091"/>
      <w:r w:rsidRPr="007A3E12">
        <w:rPr>
          <w:rStyle w:val="Numrodepage"/>
          <w:rFonts w:ascii="Verdana" w:hAnsi="Verdana"/>
          <w:i w:val="0"/>
          <w:sz w:val="20"/>
          <w:szCs w:val="20"/>
        </w:rPr>
        <w:t>3.4 - Ordonnancement, Pilotage et Coordination du chantier</w:t>
      </w:r>
      <w:bookmarkEnd w:id="20"/>
      <w:bookmarkEnd w:id="21"/>
      <w:bookmarkEnd w:id="22"/>
    </w:p>
    <w:p w14:paraId="6F188EBA" w14:textId="77777777" w:rsidR="007A3E12" w:rsidRDefault="007A3E12" w:rsidP="00146566">
      <w:pPr>
        <w:spacing w:after="240"/>
        <w:jc w:val="both"/>
        <w:rPr>
          <w:rStyle w:val="Numrodepage"/>
          <w:rFonts w:ascii="Verdana" w:hAnsi="Verdana"/>
          <w:sz w:val="20"/>
          <w:szCs w:val="20"/>
        </w:rPr>
      </w:pPr>
      <w:r w:rsidRPr="007A3E12">
        <w:rPr>
          <w:rStyle w:val="Numrodepage"/>
          <w:rFonts w:ascii="Verdana" w:hAnsi="Verdana"/>
          <w:sz w:val="20"/>
          <w:szCs w:val="20"/>
        </w:rPr>
        <w:t>Un maître d’œuvre assurant uniquement la mission OPC pourra être désigné au cours du chantier par la maîtrise d’ouvrage.</w:t>
      </w:r>
    </w:p>
    <w:p w14:paraId="10B2CD4A" w14:textId="77777777" w:rsidR="00D215C1" w:rsidRPr="00D215C1" w:rsidRDefault="00D215C1" w:rsidP="00D215C1">
      <w:pPr>
        <w:widowControl/>
        <w:adjustRightInd w:val="0"/>
        <w:jc w:val="both"/>
        <w:rPr>
          <w:rFonts w:ascii="Verdana" w:eastAsia="Times New Roman" w:hAnsi="Verdana" w:cs="Times New Roman"/>
          <w:sz w:val="20"/>
          <w:szCs w:val="24"/>
          <w:lang w:eastAsia="fr-FR"/>
        </w:rPr>
      </w:pPr>
    </w:p>
    <w:p w14:paraId="367A489B" w14:textId="27048FF6" w:rsidR="00D215C1" w:rsidRPr="00D215C1" w:rsidRDefault="00D215C1" w:rsidP="00D215C1">
      <w:pPr>
        <w:keepNext/>
        <w:keepLines/>
        <w:widowControl/>
        <w:autoSpaceDE/>
        <w:autoSpaceDN/>
        <w:spacing w:after="12" w:line="250" w:lineRule="auto"/>
        <w:outlineLvl w:val="0"/>
        <w:rPr>
          <w:rFonts w:ascii="Calibri" w:eastAsia="Calibri" w:hAnsi="Calibri" w:cs="Calibri"/>
          <w:b/>
          <w:color w:val="000000"/>
          <w:sz w:val="32"/>
          <w:u w:val="single" w:color="000000"/>
          <w:lang w:eastAsia="fr-FR"/>
        </w:rPr>
      </w:pPr>
      <w:bookmarkStart w:id="23" w:name="_Toc190339092"/>
      <w:r w:rsidRPr="00D215C1">
        <w:rPr>
          <w:rFonts w:ascii="Calibri" w:eastAsia="Calibri" w:hAnsi="Calibri" w:cs="Calibri"/>
          <w:b/>
          <w:color w:val="000000"/>
          <w:sz w:val="32"/>
          <w:u w:val="single" w:color="000000"/>
          <w:lang w:eastAsia="fr-FR"/>
        </w:rPr>
        <w:lastRenderedPageBreak/>
        <w:t xml:space="preserve">Article 4 – </w:t>
      </w:r>
      <w:r w:rsidR="009F2156">
        <w:rPr>
          <w:rFonts w:ascii="Calibri" w:eastAsia="Calibri" w:hAnsi="Calibri" w:cs="Calibri"/>
          <w:b/>
          <w:color w:val="000000"/>
          <w:sz w:val="32"/>
          <w:u w:val="single" w:color="000000"/>
          <w:lang w:eastAsia="fr-FR"/>
        </w:rPr>
        <w:t>Conditions relatives au contrat</w:t>
      </w:r>
      <w:bookmarkEnd w:id="23"/>
    </w:p>
    <w:p w14:paraId="4F22B441" w14:textId="77777777" w:rsidR="009F2156" w:rsidRPr="009F2156" w:rsidRDefault="009F2156" w:rsidP="009F2156">
      <w:pPr>
        <w:pStyle w:val="Titre2"/>
        <w:ind w:left="300" w:right="20"/>
        <w:rPr>
          <w:rFonts w:ascii="Verdana" w:eastAsia="Trebuchet MS" w:hAnsi="Verdana" w:cs="Trebuchet MS"/>
          <w:i w:val="0"/>
          <w:color w:val="000000"/>
          <w:sz w:val="20"/>
          <w:szCs w:val="20"/>
        </w:rPr>
      </w:pPr>
      <w:bookmarkStart w:id="24" w:name="_Toc161301045"/>
      <w:bookmarkStart w:id="25" w:name="_Toc190339093"/>
      <w:r w:rsidRPr="009F2156">
        <w:rPr>
          <w:rFonts w:ascii="Verdana" w:eastAsia="Trebuchet MS" w:hAnsi="Verdana" w:cs="Trebuchet MS"/>
          <w:i w:val="0"/>
          <w:color w:val="000000"/>
          <w:sz w:val="20"/>
          <w:szCs w:val="20"/>
        </w:rPr>
        <w:t>4.1 - Durée du contrat ou délai d'exécution</w:t>
      </w:r>
      <w:bookmarkEnd w:id="24"/>
      <w:bookmarkEnd w:id="25"/>
    </w:p>
    <w:p w14:paraId="016A09B1" w14:textId="7218AAE6" w:rsidR="009F2156" w:rsidRPr="009F2156" w:rsidRDefault="009F2156" w:rsidP="009F2156">
      <w:pPr>
        <w:pStyle w:val="Normal2"/>
        <w:ind w:left="0" w:firstLine="0"/>
        <w:rPr>
          <w:rStyle w:val="Numrodepage"/>
          <w:rFonts w:ascii="Verdana" w:eastAsia="Trebuchet MS" w:hAnsi="Verdana" w:cs="Trebuchet MS"/>
          <w:sz w:val="20"/>
          <w:szCs w:val="20"/>
        </w:rPr>
      </w:pPr>
      <w:r w:rsidRPr="009F2156">
        <w:rPr>
          <w:rStyle w:val="Numrodepage"/>
          <w:rFonts w:ascii="Verdana" w:hAnsi="Verdana"/>
          <w:sz w:val="20"/>
          <w:szCs w:val="20"/>
        </w:rPr>
        <w:t xml:space="preserve">Les délais d’exécution des travaux sont </w:t>
      </w:r>
      <w:r w:rsidRPr="003707D8">
        <w:rPr>
          <w:rStyle w:val="Numrodepage"/>
          <w:rFonts w:ascii="Verdana" w:hAnsi="Verdana"/>
          <w:sz w:val="20"/>
          <w:szCs w:val="20"/>
        </w:rPr>
        <w:t>fixés à l’</w:t>
      </w:r>
      <w:r w:rsidRPr="003707D8">
        <w:rPr>
          <w:rStyle w:val="Numrodepage"/>
          <w:rFonts w:ascii="Verdana" w:hAnsi="Verdana"/>
          <w:b/>
          <w:bCs/>
          <w:sz w:val="20"/>
          <w:szCs w:val="20"/>
        </w:rPr>
        <w:t xml:space="preserve">article </w:t>
      </w:r>
      <w:r w:rsidR="003707D8" w:rsidRPr="003707D8">
        <w:rPr>
          <w:rStyle w:val="Numrodepage"/>
          <w:rFonts w:ascii="Verdana" w:hAnsi="Verdana"/>
          <w:b/>
          <w:bCs/>
          <w:sz w:val="20"/>
          <w:szCs w:val="20"/>
        </w:rPr>
        <w:t>3</w:t>
      </w:r>
      <w:r w:rsidRPr="003707D8">
        <w:rPr>
          <w:rStyle w:val="Numrodepage"/>
          <w:rFonts w:ascii="Verdana" w:hAnsi="Verdana"/>
          <w:sz w:val="20"/>
          <w:szCs w:val="20"/>
        </w:rPr>
        <w:t xml:space="preserve"> du</w:t>
      </w:r>
      <w:r w:rsidRPr="009F2156">
        <w:rPr>
          <w:rStyle w:val="Numrodepage"/>
          <w:rFonts w:ascii="Verdana" w:hAnsi="Verdana"/>
          <w:sz w:val="20"/>
          <w:szCs w:val="20"/>
        </w:rPr>
        <w:t xml:space="preserve"> CCAP.</w:t>
      </w:r>
    </w:p>
    <w:p w14:paraId="5C028A3D" w14:textId="77777777" w:rsidR="009F2156" w:rsidRPr="009F2156" w:rsidRDefault="009F2156" w:rsidP="009F2156">
      <w:pPr>
        <w:rPr>
          <w:rFonts w:ascii="Verdana" w:hAnsi="Verdana"/>
          <w:sz w:val="20"/>
          <w:szCs w:val="20"/>
        </w:rPr>
      </w:pPr>
    </w:p>
    <w:p w14:paraId="687E362D" w14:textId="77777777" w:rsidR="009F2156" w:rsidRPr="009F2156" w:rsidRDefault="009F2156" w:rsidP="009F2156">
      <w:pPr>
        <w:pStyle w:val="Titre2"/>
        <w:ind w:left="300" w:right="20"/>
        <w:rPr>
          <w:rFonts w:ascii="Verdana" w:eastAsia="Trebuchet MS" w:hAnsi="Verdana" w:cs="Trebuchet MS"/>
          <w:i w:val="0"/>
          <w:color w:val="000000"/>
          <w:sz w:val="20"/>
          <w:szCs w:val="20"/>
        </w:rPr>
      </w:pPr>
      <w:bookmarkStart w:id="26" w:name="_Toc161301046"/>
      <w:bookmarkStart w:id="27" w:name="_Toc190339094"/>
      <w:r w:rsidRPr="009F2156">
        <w:rPr>
          <w:rFonts w:ascii="Verdana" w:eastAsia="Trebuchet MS" w:hAnsi="Verdana" w:cs="Trebuchet MS"/>
          <w:i w:val="0"/>
          <w:color w:val="000000"/>
          <w:sz w:val="20"/>
          <w:szCs w:val="20"/>
        </w:rPr>
        <w:t>4.2 - Modalités essentielles de financement et de paiement</w:t>
      </w:r>
      <w:bookmarkEnd w:id="26"/>
      <w:bookmarkEnd w:id="27"/>
    </w:p>
    <w:p w14:paraId="4CF156DB" w14:textId="199787B2" w:rsidR="009F2156" w:rsidRPr="009F2156" w:rsidRDefault="009F2156" w:rsidP="009F2156">
      <w:pPr>
        <w:spacing w:line="232" w:lineRule="exact"/>
        <w:ind w:left="20" w:right="20"/>
        <w:jc w:val="both"/>
        <w:rPr>
          <w:rStyle w:val="Numrodepage"/>
          <w:rFonts w:ascii="Verdana" w:eastAsia="Trebuchet MS" w:hAnsi="Verdana" w:cs="Trebuchet MS"/>
          <w:sz w:val="20"/>
          <w:szCs w:val="20"/>
        </w:rPr>
      </w:pPr>
      <w:r w:rsidRPr="00856C0B">
        <w:rPr>
          <w:rFonts w:ascii="Verdana" w:hAnsi="Verdana"/>
          <w:color w:val="000000"/>
          <w:sz w:val="20"/>
          <w:szCs w:val="20"/>
        </w:rPr>
        <w:t>Les dépenses effectuées au titre du présent marché seront imputées sur le Budget</w:t>
      </w:r>
      <w:r w:rsidR="008610D8" w:rsidRPr="00856C0B">
        <w:rPr>
          <w:rFonts w:ascii="Verdana" w:hAnsi="Verdana"/>
          <w:color w:val="000000"/>
          <w:sz w:val="20"/>
          <w:szCs w:val="20"/>
        </w:rPr>
        <w:t xml:space="preserve"> communal.</w:t>
      </w:r>
    </w:p>
    <w:p w14:paraId="619DE8B9" w14:textId="77777777" w:rsidR="009F2156" w:rsidRPr="009F2156" w:rsidRDefault="009F2156" w:rsidP="009F2156">
      <w:pPr>
        <w:pStyle w:val="ParagrapheIndent2"/>
        <w:spacing w:line="232" w:lineRule="exact"/>
        <w:ind w:left="23" w:right="23"/>
        <w:jc w:val="both"/>
        <w:rPr>
          <w:rFonts w:ascii="Verdana" w:hAnsi="Verdana"/>
          <w:color w:val="000000"/>
          <w:szCs w:val="20"/>
        </w:rPr>
      </w:pPr>
      <w:r w:rsidRPr="009F2156">
        <w:rPr>
          <w:rFonts w:ascii="Verdana" w:hAnsi="Verdana"/>
          <w:color w:val="000000"/>
          <w:szCs w:val="20"/>
        </w:rPr>
        <w:t>Les sommes dues au(x) titulaire(s) et au(x) sous-traitant(s) de premier rang éventuel(s) du marché seront payées dans un délai global de 30 jours à compter de la date de réception des factures ou des demandes de paiement équivalentes.</w:t>
      </w:r>
    </w:p>
    <w:p w14:paraId="77D6C0DE" w14:textId="77777777" w:rsidR="009F2156" w:rsidRDefault="009F2156" w:rsidP="009F2156">
      <w:pPr>
        <w:pStyle w:val="ParagrapheIndent2"/>
        <w:spacing w:after="240" w:line="232" w:lineRule="exact"/>
        <w:ind w:left="23" w:right="23"/>
        <w:jc w:val="both"/>
        <w:rPr>
          <w:rFonts w:ascii="Verdana" w:hAnsi="Verdana"/>
          <w:color w:val="000000"/>
          <w:szCs w:val="20"/>
        </w:rPr>
      </w:pPr>
      <w:r w:rsidRPr="009F2156">
        <w:rPr>
          <w:rFonts w:ascii="Verdana" w:hAnsi="Verdana"/>
          <w:color w:val="000000"/>
          <w:szCs w:val="20"/>
        </w:rPr>
        <w:t>L'attention des candidats est attirée sur le fait que s'ils veulent renoncer aux bénéfices de l'avance prévue au CCAP, ils doivent le préciser à l'acte d'engagement.</w:t>
      </w:r>
    </w:p>
    <w:p w14:paraId="5820E993" w14:textId="77777777" w:rsidR="00540ED5" w:rsidRPr="00540ED5" w:rsidRDefault="00540ED5" w:rsidP="00540ED5">
      <w:pPr>
        <w:widowControl/>
        <w:adjustRightInd w:val="0"/>
        <w:jc w:val="both"/>
        <w:rPr>
          <w:rFonts w:ascii="Verdana" w:eastAsia="Times New Roman" w:hAnsi="Verdana" w:cs="Times New Roman"/>
          <w:sz w:val="20"/>
          <w:szCs w:val="24"/>
          <w:lang w:eastAsia="fr-FR"/>
        </w:rPr>
      </w:pPr>
    </w:p>
    <w:p w14:paraId="0A100AB4" w14:textId="454CF571" w:rsidR="00540ED5" w:rsidRPr="00D215C1" w:rsidRDefault="00540ED5" w:rsidP="00540ED5">
      <w:pPr>
        <w:keepNext/>
        <w:keepLines/>
        <w:widowControl/>
        <w:autoSpaceDE/>
        <w:autoSpaceDN/>
        <w:spacing w:after="80" w:line="250" w:lineRule="auto"/>
        <w:outlineLvl w:val="0"/>
        <w:rPr>
          <w:rFonts w:ascii="Calibri" w:eastAsia="Calibri" w:hAnsi="Calibri" w:cs="Calibri"/>
          <w:b/>
          <w:color w:val="000000"/>
          <w:sz w:val="32"/>
          <w:u w:val="single" w:color="000000"/>
          <w:lang w:eastAsia="fr-FR"/>
        </w:rPr>
      </w:pPr>
      <w:bookmarkStart w:id="28" w:name="_Toc190339095"/>
      <w:r w:rsidRPr="00D215C1">
        <w:rPr>
          <w:rFonts w:ascii="Calibri" w:eastAsia="Calibri" w:hAnsi="Calibri" w:cs="Calibri"/>
          <w:b/>
          <w:color w:val="000000"/>
          <w:sz w:val="32"/>
          <w:u w:val="single" w:color="000000"/>
          <w:lang w:eastAsia="fr-FR"/>
        </w:rPr>
        <w:t xml:space="preserve">Article </w:t>
      </w:r>
      <w:r>
        <w:rPr>
          <w:rFonts w:ascii="Calibri" w:eastAsia="Calibri" w:hAnsi="Calibri" w:cs="Calibri"/>
          <w:b/>
          <w:color w:val="000000"/>
          <w:sz w:val="32"/>
          <w:u w:val="single" w:color="000000"/>
          <w:lang w:eastAsia="fr-FR"/>
        </w:rPr>
        <w:t>5</w:t>
      </w:r>
      <w:r w:rsidRPr="00D215C1">
        <w:rPr>
          <w:rFonts w:ascii="Calibri" w:eastAsia="Calibri" w:hAnsi="Calibri" w:cs="Calibri"/>
          <w:b/>
          <w:color w:val="000000"/>
          <w:sz w:val="32"/>
          <w:u w:val="single" w:color="000000"/>
          <w:lang w:eastAsia="fr-FR"/>
        </w:rPr>
        <w:t xml:space="preserve"> – </w:t>
      </w:r>
      <w:r>
        <w:rPr>
          <w:rFonts w:ascii="Calibri" w:eastAsia="Calibri" w:hAnsi="Calibri" w:cs="Calibri"/>
          <w:b/>
          <w:color w:val="000000"/>
          <w:sz w:val="32"/>
          <w:u w:val="single" w:color="000000"/>
          <w:lang w:eastAsia="fr-FR"/>
        </w:rPr>
        <w:t>Contenu du dossier de consultation</w:t>
      </w:r>
      <w:bookmarkEnd w:id="28"/>
    </w:p>
    <w:p w14:paraId="1DF3A6AC" w14:textId="1B006977" w:rsidR="00146566" w:rsidRPr="005411CF" w:rsidRDefault="00146566" w:rsidP="00540ED5">
      <w:pPr>
        <w:pStyle w:val="ParagrapheIndent2"/>
        <w:spacing w:after="240" w:line="232" w:lineRule="exact"/>
        <w:ind w:left="23" w:right="23"/>
        <w:jc w:val="both"/>
        <w:rPr>
          <w:rStyle w:val="Numrodepage"/>
          <w:rFonts w:ascii="Verdana" w:hAnsi="Verdana"/>
        </w:rPr>
      </w:pPr>
      <w:bookmarkStart w:id="29" w:name="_Hlk130898412"/>
      <w:bookmarkStart w:id="30" w:name="OLE_LINK3"/>
      <w:r w:rsidRPr="005411CF">
        <w:rPr>
          <w:rStyle w:val="Numrodepage"/>
          <w:rFonts w:ascii="Verdana" w:hAnsi="Verdana"/>
        </w:rPr>
        <w:t>Le dossier de consultation contient les pièces suivantes :</w:t>
      </w:r>
    </w:p>
    <w:p w14:paraId="70DCD8EE" w14:textId="77777777" w:rsidR="00146566" w:rsidRPr="005411CF" w:rsidRDefault="00146566" w:rsidP="00146566">
      <w:pPr>
        <w:pStyle w:val="Normal1"/>
        <w:numPr>
          <w:ilvl w:val="0"/>
          <w:numId w:val="10"/>
        </w:numPr>
        <w:pBdr>
          <w:top w:val="nil"/>
          <w:left w:val="nil"/>
          <w:bottom w:val="nil"/>
          <w:right w:val="nil"/>
          <w:between w:val="nil"/>
          <w:bar w:val="nil"/>
        </w:pBdr>
        <w:rPr>
          <w:rFonts w:ascii="Verdana" w:hAnsi="Verdana"/>
          <w:sz w:val="20"/>
        </w:rPr>
      </w:pPr>
      <w:r w:rsidRPr="005411CF">
        <w:rPr>
          <w:rStyle w:val="Numrodepage"/>
          <w:rFonts w:ascii="Verdana" w:hAnsi="Verdana"/>
          <w:sz w:val="20"/>
        </w:rPr>
        <w:t>Le présent règlement de la consultation (R.C.) et ses annexes relatives à la dématérialisation ;</w:t>
      </w:r>
    </w:p>
    <w:p w14:paraId="637B0F08" w14:textId="23464517" w:rsidR="00146566" w:rsidRPr="005411CF" w:rsidRDefault="00146566" w:rsidP="00146566">
      <w:pPr>
        <w:pStyle w:val="Normal1"/>
        <w:numPr>
          <w:ilvl w:val="0"/>
          <w:numId w:val="10"/>
        </w:numPr>
        <w:pBdr>
          <w:top w:val="nil"/>
          <w:left w:val="nil"/>
          <w:bottom w:val="nil"/>
          <w:right w:val="nil"/>
          <w:between w:val="nil"/>
          <w:bar w:val="nil"/>
        </w:pBdr>
        <w:rPr>
          <w:rFonts w:ascii="Verdana" w:hAnsi="Verdana"/>
          <w:sz w:val="20"/>
        </w:rPr>
      </w:pPr>
      <w:r w:rsidRPr="005411CF">
        <w:rPr>
          <w:rStyle w:val="Numrodepage"/>
          <w:rFonts w:ascii="Verdana" w:hAnsi="Verdana"/>
          <w:sz w:val="20"/>
        </w:rPr>
        <w:t>L’acte d’engagement (A.E.) et s</w:t>
      </w:r>
      <w:r w:rsidR="00097050">
        <w:rPr>
          <w:rStyle w:val="Numrodepage"/>
          <w:rFonts w:ascii="Verdana" w:hAnsi="Verdana"/>
          <w:sz w:val="20"/>
        </w:rPr>
        <w:t>es</w:t>
      </w:r>
      <w:r w:rsidRPr="005411CF">
        <w:rPr>
          <w:rStyle w:val="Numrodepage"/>
          <w:rFonts w:ascii="Verdana" w:hAnsi="Verdana"/>
          <w:sz w:val="20"/>
        </w:rPr>
        <w:t xml:space="preserve"> </w:t>
      </w:r>
      <w:r w:rsidR="00097050">
        <w:rPr>
          <w:rStyle w:val="Numrodepage"/>
          <w:rFonts w:ascii="Verdana" w:hAnsi="Verdana"/>
          <w:sz w:val="20"/>
        </w:rPr>
        <w:t xml:space="preserve">2 </w:t>
      </w:r>
      <w:r w:rsidRPr="005411CF">
        <w:rPr>
          <w:rStyle w:val="Numrodepage"/>
          <w:rFonts w:ascii="Verdana" w:hAnsi="Verdana"/>
          <w:sz w:val="20"/>
        </w:rPr>
        <w:t>annexe</w:t>
      </w:r>
      <w:r w:rsidR="00097050">
        <w:rPr>
          <w:rStyle w:val="Numrodepage"/>
          <w:rFonts w:ascii="Verdana" w:hAnsi="Verdana"/>
          <w:sz w:val="20"/>
        </w:rPr>
        <w:t xml:space="preserve">s : DC4 &amp; Répartition des co-traitants </w:t>
      </w:r>
      <w:r w:rsidRPr="005411CF">
        <w:rPr>
          <w:rStyle w:val="Numrodepage"/>
          <w:rFonts w:ascii="Verdana" w:hAnsi="Verdana"/>
          <w:sz w:val="20"/>
        </w:rPr>
        <w:t>;</w:t>
      </w:r>
    </w:p>
    <w:p w14:paraId="02FC8764" w14:textId="256FA4BA" w:rsidR="00146566" w:rsidRPr="005411CF" w:rsidRDefault="00146566" w:rsidP="00146566">
      <w:pPr>
        <w:pStyle w:val="Normal1"/>
        <w:numPr>
          <w:ilvl w:val="0"/>
          <w:numId w:val="10"/>
        </w:numPr>
        <w:pBdr>
          <w:top w:val="nil"/>
          <w:left w:val="nil"/>
          <w:bottom w:val="nil"/>
          <w:right w:val="nil"/>
          <w:between w:val="nil"/>
          <w:bar w:val="nil"/>
        </w:pBdr>
        <w:rPr>
          <w:rFonts w:ascii="Verdana" w:hAnsi="Verdana"/>
          <w:sz w:val="20"/>
        </w:rPr>
      </w:pPr>
      <w:r w:rsidRPr="005411CF">
        <w:rPr>
          <w:rStyle w:val="Numrodepage"/>
          <w:rFonts w:ascii="Verdana" w:hAnsi="Verdana"/>
          <w:sz w:val="20"/>
        </w:rPr>
        <w:t>Le cahier des clauses administratives particulières (C.C.A.P.)</w:t>
      </w:r>
      <w:r w:rsidR="00097050">
        <w:rPr>
          <w:rStyle w:val="Numrodepage"/>
          <w:rFonts w:ascii="Verdana" w:hAnsi="Verdana"/>
          <w:sz w:val="20"/>
        </w:rPr>
        <w:t xml:space="preserve"> </w:t>
      </w:r>
      <w:r w:rsidRPr="005411CF">
        <w:rPr>
          <w:rStyle w:val="Numrodepage"/>
          <w:rFonts w:ascii="Verdana" w:hAnsi="Verdana"/>
          <w:sz w:val="20"/>
        </w:rPr>
        <w:t>;</w:t>
      </w:r>
    </w:p>
    <w:p w14:paraId="2CE2C6DE" w14:textId="77777777" w:rsidR="00146566" w:rsidRPr="005411CF" w:rsidRDefault="00146566" w:rsidP="00146566">
      <w:pPr>
        <w:pStyle w:val="Normal1"/>
        <w:numPr>
          <w:ilvl w:val="0"/>
          <w:numId w:val="10"/>
        </w:numPr>
        <w:pBdr>
          <w:top w:val="nil"/>
          <w:left w:val="nil"/>
          <w:bottom w:val="nil"/>
          <w:right w:val="nil"/>
          <w:between w:val="nil"/>
          <w:bar w:val="nil"/>
        </w:pBdr>
        <w:rPr>
          <w:rStyle w:val="Numrodepage"/>
          <w:rFonts w:ascii="Verdana" w:hAnsi="Verdana"/>
          <w:sz w:val="20"/>
        </w:rPr>
      </w:pPr>
      <w:r w:rsidRPr="005411CF">
        <w:rPr>
          <w:rStyle w:val="Numrodepage"/>
          <w:rFonts w:ascii="Verdana" w:hAnsi="Verdana"/>
          <w:sz w:val="20"/>
        </w:rPr>
        <w:t>Le cahier des clauses techniques particulières (C.C.T.P.) et ses documents annexés,</w:t>
      </w:r>
    </w:p>
    <w:p w14:paraId="12F40DB1" w14:textId="2596EDDB" w:rsidR="00146566" w:rsidRPr="00E90D41" w:rsidRDefault="00146566" w:rsidP="00146566">
      <w:pPr>
        <w:pStyle w:val="Normal1"/>
        <w:numPr>
          <w:ilvl w:val="0"/>
          <w:numId w:val="10"/>
        </w:numPr>
        <w:pBdr>
          <w:top w:val="nil"/>
          <w:left w:val="nil"/>
          <w:bottom w:val="nil"/>
          <w:right w:val="nil"/>
          <w:between w:val="nil"/>
          <w:bar w:val="nil"/>
        </w:pBdr>
        <w:rPr>
          <w:rFonts w:ascii="Verdana" w:hAnsi="Verdana"/>
          <w:sz w:val="20"/>
        </w:rPr>
      </w:pPr>
      <w:r w:rsidRPr="005411CF">
        <w:rPr>
          <w:rStyle w:val="Numrodepage"/>
          <w:rFonts w:ascii="Verdana" w:hAnsi="Verdana"/>
          <w:sz w:val="20"/>
        </w:rPr>
        <w:t xml:space="preserve">Le </w:t>
      </w:r>
      <w:r w:rsidRPr="00E90D41">
        <w:rPr>
          <w:rStyle w:val="Numrodepage"/>
          <w:rFonts w:ascii="Verdana" w:hAnsi="Verdana"/>
          <w:sz w:val="20"/>
        </w:rPr>
        <w:t>bordereau des prix unitaires (BPU)</w:t>
      </w:r>
      <w:r w:rsidR="00097050">
        <w:rPr>
          <w:rStyle w:val="Numrodepage"/>
          <w:rFonts w:ascii="Verdana" w:hAnsi="Verdana"/>
          <w:sz w:val="20"/>
        </w:rPr>
        <w:t xml:space="preserve"> </w:t>
      </w:r>
      <w:r w:rsidRPr="00E90D41">
        <w:rPr>
          <w:rStyle w:val="Numrodepage"/>
          <w:rFonts w:ascii="Verdana" w:hAnsi="Verdana"/>
          <w:sz w:val="20"/>
        </w:rPr>
        <w:t>;</w:t>
      </w:r>
    </w:p>
    <w:p w14:paraId="37BDFE04" w14:textId="2A2FBB7C" w:rsidR="00146566" w:rsidRPr="00E90D41" w:rsidRDefault="00146566" w:rsidP="00146566">
      <w:pPr>
        <w:pStyle w:val="Normal1"/>
        <w:numPr>
          <w:ilvl w:val="0"/>
          <w:numId w:val="10"/>
        </w:numPr>
        <w:pBdr>
          <w:top w:val="nil"/>
          <w:left w:val="nil"/>
          <w:bottom w:val="nil"/>
          <w:right w:val="nil"/>
          <w:between w:val="nil"/>
          <w:bar w:val="nil"/>
        </w:pBdr>
        <w:rPr>
          <w:rFonts w:ascii="Verdana" w:hAnsi="Verdana"/>
          <w:sz w:val="20"/>
        </w:rPr>
      </w:pPr>
      <w:r w:rsidRPr="00E90D41">
        <w:rPr>
          <w:rFonts w:ascii="Verdana" w:hAnsi="Verdana"/>
          <w:sz w:val="20"/>
        </w:rPr>
        <w:t>Le détail quantitatif estimatif (DQE)</w:t>
      </w:r>
      <w:r w:rsidR="00097050">
        <w:rPr>
          <w:rFonts w:ascii="Verdana" w:hAnsi="Verdana"/>
          <w:sz w:val="20"/>
        </w:rPr>
        <w:t xml:space="preserve"> </w:t>
      </w:r>
      <w:r w:rsidRPr="00E90D41">
        <w:rPr>
          <w:rFonts w:ascii="Verdana" w:hAnsi="Verdana"/>
          <w:sz w:val="20"/>
        </w:rPr>
        <w:t>;</w:t>
      </w:r>
    </w:p>
    <w:p w14:paraId="0DC79B07" w14:textId="77777777" w:rsidR="00097050" w:rsidRDefault="00146566" w:rsidP="00097050">
      <w:pPr>
        <w:pStyle w:val="Normal1"/>
        <w:numPr>
          <w:ilvl w:val="0"/>
          <w:numId w:val="10"/>
        </w:numPr>
        <w:pBdr>
          <w:top w:val="nil"/>
          <w:left w:val="nil"/>
          <w:bottom w:val="nil"/>
          <w:right w:val="nil"/>
          <w:between w:val="nil"/>
          <w:bar w:val="nil"/>
        </w:pBdr>
        <w:rPr>
          <w:rFonts w:ascii="Verdana" w:hAnsi="Verdana"/>
          <w:sz w:val="20"/>
        </w:rPr>
      </w:pPr>
      <w:r w:rsidRPr="00E90D41">
        <w:rPr>
          <w:rFonts w:ascii="Verdana" w:hAnsi="Verdana"/>
          <w:sz w:val="20"/>
        </w:rPr>
        <w:t>Le plan de situation ;</w:t>
      </w:r>
      <w:r w:rsidR="00097050">
        <w:rPr>
          <w:rFonts w:ascii="Verdana" w:hAnsi="Verdana"/>
          <w:sz w:val="20"/>
        </w:rPr>
        <w:t xml:space="preserve"> </w:t>
      </w:r>
    </w:p>
    <w:p w14:paraId="552B3F6E" w14:textId="77777777" w:rsidR="00097050" w:rsidRDefault="00097050" w:rsidP="00097050">
      <w:pPr>
        <w:pStyle w:val="Normal1"/>
        <w:numPr>
          <w:ilvl w:val="0"/>
          <w:numId w:val="10"/>
        </w:numPr>
        <w:pBdr>
          <w:top w:val="nil"/>
          <w:left w:val="nil"/>
          <w:bottom w:val="nil"/>
          <w:right w:val="nil"/>
          <w:between w:val="nil"/>
          <w:bar w:val="nil"/>
        </w:pBdr>
        <w:rPr>
          <w:rFonts w:ascii="Verdana" w:hAnsi="Verdana"/>
          <w:sz w:val="20"/>
        </w:rPr>
      </w:pPr>
      <w:r>
        <w:rPr>
          <w:rFonts w:ascii="Verdana" w:hAnsi="Verdana"/>
          <w:sz w:val="20"/>
        </w:rPr>
        <w:t>L</w:t>
      </w:r>
      <w:r w:rsidRPr="00097050">
        <w:rPr>
          <w:rFonts w:ascii="Verdana" w:hAnsi="Verdana"/>
          <w:sz w:val="20"/>
        </w:rPr>
        <w:t>e plan état des lieux ;</w:t>
      </w:r>
    </w:p>
    <w:p w14:paraId="4D049526" w14:textId="13CD5F13" w:rsidR="00097050" w:rsidRPr="00097050" w:rsidRDefault="00097050" w:rsidP="00097050">
      <w:pPr>
        <w:pStyle w:val="Normal1"/>
        <w:numPr>
          <w:ilvl w:val="0"/>
          <w:numId w:val="10"/>
        </w:numPr>
        <w:pBdr>
          <w:top w:val="nil"/>
          <w:left w:val="nil"/>
          <w:bottom w:val="nil"/>
          <w:right w:val="nil"/>
          <w:between w:val="nil"/>
          <w:bar w:val="nil"/>
        </w:pBdr>
        <w:rPr>
          <w:rFonts w:ascii="Verdana" w:hAnsi="Verdana"/>
          <w:sz w:val="20"/>
        </w:rPr>
      </w:pPr>
      <w:r>
        <w:rPr>
          <w:rFonts w:ascii="Verdana" w:hAnsi="Verdana"/>
          <w:sz w:val="20"/>
        </w:rPr>
        <w:t>Les Plans de travaux : l</w:t>
      </w:r>
      <w:r w:rsidRPr="00097050">
        <w:rPr>
          <w:rFonts w:ascii="Verdana" w:hAnsi="Verdana"/>
          <w:sz w:val="20"/>
        </w:rPr>
        <w:t>e plan voirie ;</w:t>
      </w:r>
      <w:r>
        <w:rPr>
          <w:rFonts w:ascii="Verdana" w:hAnsi="Verdana"/>
          <w:sz w:val="20"/>
        </w:rPr>
        <w:t xml:space="preserve"> l</w:t>
      </w:r>
      <w:r w:rsidRPr="00097050">
        <w:rPr>
          <w:rFonts w:ascii="Verdana" w:hAnsi="Verdana"/>
          <w:sz w:val="20"/>
        </w:rPr>
        <w:t>e plan Réseaux </w:t>
      </w:r>
      <w:r>
        <w:rPr>
          <w:rFonts w:ascii="Verdana" w:hAnsi="Verdana"/>
          <w:sz w:val="20"/>
        </w:rPr>
        <w:t xml:space="preserve">EPL </w:t>
      </w:r>
      <w:r w:rsidRPr="00097050">
        <w:rPr>
          <w:rFonts w:ascii="Verdana" w:hAnsi="Verdana"/>
          <w:sz w:val="20"/>
        </w:rPr>
        <w:t>;</w:t>
      </w:r>
      <w:r>
        <w:rPr>
          <w:rFonts w:ascii="Verdana" w:hAnsi="Verdana"/>
          <w:sz w:val="20"/>
        </w:rPr>
        <w:t xml:space="preserve"> Le plan des Profils en long et en travers ;</w:t>
      </w:r>
    </w:p>
    <w:p w14:paraId="22B9D8A2" w14:textId="07CA77AE" w:rsidR="00146566" w:rsidRPr="005411CF" w:rsidRDefault="00197703" w:rsidP="00540ED5">
      <w:pPr>
        <w:spacing w:before="120"/>
        <w:ind w:right="11"/>
        <w:jc w:val="both"/>
        <w:rPr>
          <w:rFonts w:ascii="Verdana" w:eastAsia="Trebuchet MS" w:hAnsi="Verdana" w:cs="Trebuchet MS"/>
          <w:color w:val="000000"/>
          <w:sz w:val="20"/>
          <w:szCs w:val="20"/>
        </w:rPr>
      </w:pPr>
      <w:r>
        <w:rPr>
          <w:rFonts w:ascii="Verdana" w:eastAsia="Trebuchet MS" w:hAnsi="Verdana" w:cs="Trebuchet MS"/>
          <w:color w:val="000000"/>
          <w:sz w:val="20"/>
          <w:szCs w:val="20"/>
        </w:rPr>
        <w:t>Le dossier de consultation est uniquement mis à disposition des opérateurs économiques sur le site </w:t>
      </w:r>
      <w:r w:rsidRPr="00856C0B">
        <w:rPr>
          <w:rFonts w:ascii="Verdana" w:eastAsia="Trebuchet MS" w:hAnsi="Verdana" w:cs="Trebuchet MS"/>
          <w:color w:val="000000"/>
          <w:sz w:val="20"/>
          <w:szCs w:val="20"/>
        </w:rPr>
        <w:t>: www.midilibre-marchespublics.com</w:t>
      </w:r>
    </w:p>
    <w:p w14:paraId="02ADC6DD" w14:textId="58D6628F" w:rsidR="00146566" w:rsidRDefault="00197703" w:rsidP="00146566">
      <w:pPr>
        <w:spacing w:line="20" w:lineRule="exact"/>
        <w:rPr>
          <w:sz w:val="2"/>
        </w:rPr>
      </w:pPr>
      <w:r>
        <w:rPr>
          <w:sz w:val="2"/>
        </w:rPr>
        <w:t>L</w:t>
      </w:r>
    </w:p>
    <w:p w14:paraId="5FB2BAE4" w14:textId="77777777" w:rsidR="00146566" w:rsidRPr="00BB5A8B" w:rsidRDefault="00146566" w:rsidP="00BB5A8B">
      <w:pPr>
        <w:spacing w:before="120" w:line="232" w:lineRule="exact"/>
        <w:ind w:left="23" w:right="23"/>
        <w:jc w:val="both"/>
        <w:rPr>
          <w:rFonts w:ascii="Verdana" w:eastAsia="Trebuchet MS" w:hAnsi="Verdana" w:cs="Trebuchet MS"/>
          <w:color w:val="000000"/>
          <w:sz w:val="20"/>
        </w:rPr>
      </w:pPr>
      <w:r w:rsidRPr="00BB5A8B">
        <w:rPr>
          <w:rFonts w:ascii="Verdana" w:eastAsia="Trebuchet MS" w:hAnsi="Verdana" w:cs="Trebuchet MS"/>
          <w:color w:val="000000"/>
          <w:sz w:val="20"/>
        </w:rPr>
        <w:t>Aucune demande d'envoi du DCE sur support physique électronique n'est autorisée. </w:t>
      </w:r>
    </w:p>
    <w:p w14:paraId="525C4817" w14:textId="77777777" w:rsidR="00146566" w:rsidRPr="00BB5A8B" w:rsidRDefault="00146566" w:rsidP="00BB5A8B">
      <w:pPr>
        <w:spacing w:before="120" w:line="232" w:lineRule="exact"/>
        <w:ind w:left="23" w:right="23"/>
        <w:jc w:val="both"/>
        <w:rPr>
          <w:rFonts w:ascii="Verdana" w:eastAsia="Trebuchet MS" w:hAnsi="Verdana" w:cs="Trebuchet MS"/>
          <w:color w:val="000000"/>
          <w:sz w:val="20"/>
        </w:rPr>
      </w:pPr>
      <w:r w:rsidRPr="00BB5A8B">
        <w:rPr>
          <w:rFonts w:ascii="Verdana" w:eastAsia="Trebuchet MS" w:hAnsi="Verdana" w:cs="Trebuchet MS"/>
          <w:color w:val="000000"/>
          <w:sz w:val="20"/>
        </w:rPr>
        <w:t>Le pouvoir adjudicateur attire l'attention du candidat qu'il est de sa responsabilité de déclarer des coordonnées valides. L'adresse email indiquée pour le téléchargement, sera la seule adresse utilisée pour informer le candidat des éventuelles modifications et transmettre les compléments d'information lors de la consultation.</w:t>
      </w:r>
    </w:p>
    <w:p w14:paraId="5DE49F58" w14:textId="77777777" w:rsidR="00146566" w:rsidRPr="00BB5A8B" w:rsidRDefault="00146566" w:rsidP="00BB5A8B">
      <w:pPr>
        <w:spacing w:before="120" w:line="232" w:lineRule="exact"/>
        <w:ind w:left="23" w:right="23"/>
        <w:jc w:val="both"/>
        <w:rPr>
          <w:rFonts w:ascii="Verdana" w:eastAsia="Trebuchet MS" w:hAnsi="Verdana" w:cs="Trebuchet MS"/>
          <w:color w:val="000000"/>
          <w:sz w:val="20"/>
        </w:rPr>
      </w:pPr>
      <w:r w:rsidRPr="00BB5A8B">
        <w:rPr>
          <w:rFonts w:ascii="Verdana" w:eastAsia="Trebuchet MS" w:hAnsi="Verdana" w:cs="Trebuchet MS"/>
          <w:color w:val="000000"/>
          <w:sz w:val="20"/>
        </w:rPr>
        <w:t>Pour les candidats qui téléchargeraient les dossiers de consultation sans authentification ou si l'adresse communiquée était erronée, il est de leur responsabilité de consulter régulièrement le dossier disponible sur le site Internet de la collectivité pour vérifier si des modifications ont été apportées au dossier ou si des questions et des réponses ont été publiées.</w:t>
      </w:r>
    </w:p>
    <w:p w14:paraId="7702AE87" w14:textId="77777777" w:rsidR="00146566" w:rsidRPr="00BB5A8B" w:rsidRDefault="00146566" w:rsidP="00BB5A8B">
      <w:pPr>
        <w:spacing w:before="120" w:line="232" w:lineRule="exact"/>
        <w:ind w:left="23" w:right="23"/>
        <w:jc w:val="both"/>
        <w:rPr>
          <w:rFonts w:ascii="Verdana" w:eastAsia="Trebuchet MS" w:hAnsi="Verdana" w:cs="Trebuchet MS"/>
          <w:color w:val="000000"/>
          <w:sz w:val="20"/>
        </w:rPr>
      </w:pPr>
      <w:r w:rsidRPr="00BB5A8B">
        <w:rPr>
          <w:rFonts w:ascii="Verdana" w:eastAsia="Trebuchet MS" w:hAnsi="Verdana" w:cs="Trebuchet MS"/>
          <w:color w:val="000000"/>
          <w:sz w:val="20"/>
        </w:rPr>
        <w:t xml:space="preserve">Le pouvoir adjudicateur se réserve le droit d'apporter des modifications de détail au dossier de consultation au plus tard </w:t>
      </w:r>
      <w:r w:rsidRPr="00044CFF">
        <w:rPr>
          <w:rFonts w:ascii="Verdana" w:eastAsia="Trebuchet MS" w:hAnsi="Verdana" w:cs="Trebuchet MS"/>
          <w:b/>
          <w:bCs/>
          <w:color w:val="000000"/>
          <w:sz w:val="20"/>
        </w:rPr>
        <w:t xml:space="preserve">10 jours calendaires </w:t>
      </w:r>
      <w:r w:rsidRPr="00BB5A8B">
        <w:rPr>
          <w:rFonts w:ascii="Verdana" w:eastAsia="Trebuchet MS" w:hAnsi="Verdana" w:cs="Trebuchet MS"/>
          <w:color w:val="000000"/>
          <w:sz w:val="20"/>
        </w:rPr>
        <w:t>avant la date limite de réception des offres. 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14:paraId="2158FCC6" w14:textId="77777777" w:rsidR="00146566" w:rsidRPr="00BB5A8B" w:rsidRDefault="00146566" w:rsidP="00BB5A8B">
      <w:pPr>
        <w:spacing w:before="120" w:after="240" w:line="232" w:lineRule="exact"/>
        <w:ind w:left="23" w:right="23"/>
        <w:jc w:val="both"/>
        <w:rPr>
          <w:rFonts w:ascii="Verdana" w:eastAsia="Trebuchet MS" w:hAnsi="Verdana" w:cs="Trebuchet MS"/>
          <w:color w:val="000000"/>
          <w:sz w:val="20"/>
        </w:rPr>
      </w:pPr>
      <w:r w:rsidRPr="00BB5A8B">
        <w:rPr>
          <w:rFonts w:ascii="Verdana" w:eastAsia="Trebuchet MS" w:hAnsi="Verdana" w:cs="Trebuchet MS"/>
          <w:color w:val="000000"/>
          <w:sz w:val="20"/>
        </w:rPr>
        <w:t>Si, pendant l'étude du dossier par les candidats, la date limite de réception des offres est reportée, la disposition précédente est applicable en fonction de cette nouvelle date.</w:t>
      </w:r>
    </w:p>
    <w:bookmarkEnd w:id="29"/>
    <w:bookmarkEnd w:id="30"/>
    <w:p w14:paraId="44804D17" w14:textId="77777777" w:rsidR="00D215C1" w:rsidRPr="00D215C1" w:rsidRDefault="00D215C1" w:rsidP="00D215C1">
      <w:pPr>
        <w:widowControl/>
        <w:adjustRightInd w:val="0"/>
        <w:jc w:val="both"/>
        <w:rPr>
          <w:rFonts w:ascii="Verdana" w:eastAsia="Times New Roman" w:hAnsi="Verdana" w:cs="Times New Roman"/>
          <w:sz w:val="20"/>
          <w:szCs w:val="24"/>
          <w:lang w:eastAsia="fr-FR"/>
        </w:rPr>
      </w:pPr>
    </w:p>
    <w:p w14:paraId="091A4965" w14:textId="5B92089E" w:rsidR="00D215C1" w:rsidRPr="00D215C1" w:rsidRDefault="00D215C1" w:rsidP="00D215C1">
      <w:pPr>
        <w:keepNext/>
        <w:keepLines/>
        <w:widowControl/>
        <w:autoSpaceDE/>
        <w:autoSpaceDN/>
        <w:spacing w:after="12" w:line="250" w:lineRule="auto"/>
        <w:outlineLvl w:val="0"/>
        <w:rPr>
          <w:rFonts w:ascii="Calibri" w:eastAsia="Calibri" w:hAnsi="Calibri" w:cs="Calibri"/>
          <w:b/>
          <w:color w:val="000000"/>
          <w:sz w:val="32"/>
          <w:u w:val="single" w:color="000000"/>
          <w:lang w:eastAsia="fr-FR"/>
        </w:rPr>
      </w:pPr>
      <w:bookmarkStart w:id="31" w:name="_Toc190339096"/>
      <w:r w:rsidRPr="00D215C1">
        <w:rPr>
          <w:rFonts w:ascii="Calibri" w:eastAsia="Calibri" w:hAnsi="Calibri" w:cs="Calibri"/>
          <w:b/>
          <w:color w:val="000000"/>
          <w:sz w:val="32"/>
          <w:u w:val="single" w:color="000000"/>
          <w:lang w:eastAsia="fr-FR"/>
        </w:rPr>
        <w:lastRenderedPageBreak/>
        <w:t xml:space="preserve">Article 6 – </w:t>
      </w:r>
      <w:r w:rsidR="00BB5A8B">
        <w:rPr>
          <w:rFonts w:ascii="Calibri" w:eastAsia="Calibri" w:hAnsi="Calibri" w:cs="Calibri"/>
          <w:b/>
          <w:color w:val="000000"/>
          <w:sz w:val="32"/>
          <w:u w:val="single" w:color="000000"/>
          <w:lang w:eastAsia="fr-FR"/>
        </w:rPr>
        <w:t>Présentation des candidatures et des offres</w:t>
      </w:r>
      <w:bookmarkEnd w:id="31"/>
    </w:p>
    <w:p w14:paraId="4BC8F8D2" w14:textId="6916953F" w:rsidR="007A22E0" w:rsidRPr="00D215C1" w:rsidRDefault="00BB5A8B" w:rsidP="007A22E0">
      <w:pPr>
        <w:pStyle w:val="ParagrapheIndent1"/>
        <w:spacing w:after="120" w:line="232" w:lineRule="exact"/>
        <w:ind w:left="23" w:right="23"/>
        <w:jc w:val="both"/>
        <w:rPr>
          <w:rFonts w:ascii="Verdana" w:eastAsia="Times New Roman" w:hAnsi="Verdana" w:cs="Times New Roman"/>
          <w:lang w:eastAsia="fr-FR"/>
        </w:rPr>
      </w:pPr>
      <w:r w:rsidRPr="00BB5A8B">
        <w:rPr>
          <w:rFonts w:ascii="Verdana" w:hAnsi="Verdana"/>
          <w:color w:val="000000"/>
        </w:rPr>
        <w:t xml:space="preserve">Le pouvoir adjudicateur applique le principe "Dites-le nous une fois". Par conséquent, les candidats ne sont pas tenus de fournir les documents </w:t>
      </w:r>
      <w:r w:rsidR="007A22E0" w:rsidRPr="00D215C1">
        <w:rPr>
          <w:rFonts w:ascii="Verdana" w:eastAsia="Times New Roman" w:hAnsi="Verdana" w:cs="Times New Roman"/>
          <w:lang w:eastAsia="fr-FR"/>
        </w:rPr>
        <w:t>justificatifs et moyens de preuve que l'acheteur peut obtenir directement par le biais d'un système électronique de mise à disposition d'informations administré par un organisme officiel ou d'un espace de stockage numérique, à condition que figurent dans le dossier de candidature toutes les informations nécessaires à la consultation de ce système ou de cet espace et que l'accès à ceux-ci soit gratuit.</w:t>
      </w:r>
    </w:p>
    <w:p w14:paraId="4CEBE4C3" w14:textId="72F300A9" w:rsidR="00BB5A8B" w:rsidRPr="00BB5A8B" w:rsidRDefault="00BB5A8B" w:rsidP="00BB5A8B">
      <w:pPr>
        <w:pStyle w:val="ParagrapheIndent1"/>
        <w:spacing w:line="232" w:lineRule="exact"/>
        <w:ind w:left="20" w:right="20"/>
        <w:jc w:val="both"/>
        <w:rPr>
          <w:rFonts w:ascii="Verdana" w:hAnsi="Verdana"/>
          <w:color w:val="000000"/>
        </w:rPr>
      </w:pPr>
      <w:r w:rsidRPr="00BB5A8B">
        <w:rPr>
          <w:rFonts w:ascii="Verdana" w:hAnsi="Verdana"/>
          <w:color w:val="000000"/>
        </w:rPr>
        <w:t>Les offres des candidats seront entièrement rédigées en langue française et exprimées en EURO.</w:t>
      </w:r>
    </w:p>
    <w:p w14:paraId="10B3EA95" w14:textId="77777777" w:rsidR="00BB5A8B" w:rsidRPr="00BB5A8B" w:rsidRDefault="00BB5A8B" w:rsidP="00BB5A8B">
      <w:pPr>
        <w:pStyle w:val="ParagrapheIndent1"/>
        <w:spacing w:after="120" w:line="232" w:lineRule="exact"/>
        <w:ind w:left="23" w:right="23"/>
        <w:jc w:val="both"/>
        <w:rPr>
          <w:rFonts w:ascii="Verdana" w:hAnsi="Verdana"/>
          <w:color w:val="000000"/>
        </w:rPr>
      </w:pPr>
      <w:r w:rsidRPr="00BB5A8B">
        <w:rPr>
          <w:rFonts w:ascii="Verdana" w:hAnsi="Verdana"/>
          <w:color w:val="000000"/>
        </w:rPr>
        <w:t>Si les offres des candidats sont rédigées dans une autre langue, elles doivent être accompagnées d'une traduction en français, cette traduction doit concerner l'ensemble des documents remis dans l'offre.</w:t>
      </w:r>
    </w:p>
    <w:p w14:paraId="613B0329" w14:textId="77777777" w:rsidR="00BB5A8B" w:rsidRPr="004E3CD6" w:rsidRDefault="00BB5A8B" w:rsidP="00BB5A8B">
      <w:pPr>
        <w:pStyle w:val="Sansinterligne"/>
        <w:jc w:val="both"/>
        <w:rPr>
          <w:rFonts w:ascii="Verdana" w:eastAsia="Trebuchet MS" w:hAnsi="Verdana"/>
          <w:color w:val="C00000"/>
          <w:sz w:val="20"/>
          <w:szCs w:val="20"/>
        </w:rPr>
      </w:pPr>
      <w:r w:rsidRPr="004E3CD6">
        <w:rPr>
          <w:rFonts w:ascii="Verdana" w:eastAsia="Trebuchet MS" w:hAnsi="Verdana"/>
          <w:color w:val="C00000"/>
          <w:sz w:val="20"/>
          <w:szCs w:val="20"/>
        </w:rPr>
        <w:t>Pour une meilleure analyse, le candidat est invité à transmettre son offre dématérialisée présentée comme suit :</w:t>
      </w:r>
    </w:p>
    <w:p w14:paraId="2FF51C1B" w14:textId="77777777" w:rsidR="00BB5A8B" w:rsidRPr="004E3CD6" w:rsidRDefault="00BB5A8B" w:rsidP="00BB5A8B">
      <w:pPr>
        <w:pStyle w:val="Sansinterligne"/>
        <w:numPr>
          <w:ilvl w:val="0"/>
          <w:numId w:val="11"/>
        </w:numPr>
        <w:rPr>
          <w:rFonts w:ascii="Verdana" w:eastAsia="Trebuchet MS" w:hAnsi="Verdana"/>
          <w:color w:val="C00000"/>
          <w:sz w:val="20"/>
          <w:szCs w:val="20"/>
        </w:rPr>
      </w:pPr>
      <w:r w:rsidRPr="004E3CD6">
        <w:rPr>
          <w:rFonts w:ascii="Verdana" w:hAnsi="Verdana" w:cs="Trebuchet MS"/>
          <w:color w:val="C00000"/>
          <w:sz w:val="20"/>
          <w:szCs w:val="20"/>
        </w:rPr>
        <w:t xml:space="preserve">Un dossier « Candidature » </w:t>
      </w:r>
    </w:p>
    <w:p w14:paraId="6943F3F9" w14:textId="77777777" w:rsidR="00BB5A8B" w:rsidRPr="004E3CD6" w:rsidRDefault="00BB5A8B" w:rsidP="00BB5A8B">
      <w:pPr>
        <w:pStyle w:val="Sansinterligne"/>
        <w:numPr>
          <w:ilvl w:val="0"/>
          <w:numId w:val="11"/>
        </w:numPr>
        <w:rPr>
          <w:rFonts w:ascii="Verdana" w:eastAsia="Trebuchet MS" w:hAnsi="Verdana"/>
          <w:color w:val="C00000"/>
          <w:sz w:val="20"/>
          <w:szCs w:val="20"/>
        </w:rPr>
      </w:pPr>
      <w:r w:rsidRPr="004E3CD6">
        <w:rPr>
          <w:rFonts w:ascii="Verdana" w:hAnsi="Verdana" w:cs="Trebuchet MS"/>
          <w:color w:val="C00000"/>
          <w:sz w:val="20"/>
          <w:szCs w:val="20"/>
        </w:rPr>
        <w:t xml:space="preserve">Et un dossier « Offre » </w:t>
      </w:r>
    </w:p>
    <w:p w14:paraId="6EF39230" w14:textId="77777777" w:rsidR="00BB5A8B" w:rsidRDefault="00BB5A8B" w:rsidP="00BB5A8B">
      <w:pPr>
        <w:pStyle w:val="Sansinterligne"/>
        <w:jc w:val="both"/>
        <w:rPr>
          <w:rFonts w:ascii="Verdana" w:eastAsia="Trebuchet MS" w:hAnsi="Verdana"/>
          <w:color w:val="C00000"/>
          <w:sz w:val="20"/>
          <w:szCs w:val="20"/>
        </w:rPr>
      </w:pPr>
      <w:r w:rsidRPr="004E3CD6">
        <w:rPr>
          <w:rFonts w:ascii="Verdana" w:eastAsia="Trebuchet MS" w:hAnsi="Verdana"/>
          <w:color w:val="C00000"/>
          <w:sz w:val="20"/>
          <w:szCs w:val="20"/>
        </w:rPr>
        <w:t>Chaque dossier intégrera les éléments énoncés à l’article 6.1 du présent règlement de la consultation.</w:t>
      </w:r>
    </w:p>
    <w:p w14:paraId="7CE46124" w14:textId="77777777" w:rsidR="00CC5AE4" w:rsidRPr="004E3CD6" w:rsidRDefault="00CC5AE4" w:rsidP="00BB5A8B">
      <w:pPr>
        <w:pStyle w:val="Sansinterligne"/>
        <w:jc w:val="both"/>
        <w:rPr>
          <w:rFonts w:ascii="Verdana" w:eastAsia="Trebuchet MS" w:hAnsi="Verdana"/>
          <w:color w:val="C00000"/>
          <w:sz w:val="20"/>
          <w:szCs w:val="20"/>
        </w:rPr>
      </w:pPr>
    </w:p>
    <w:p w14:paraId="4C11339F" w14:textId="77777777" w:rsidR="00BB5A8B" w:rsidRPr="00BB5A8B" w:rsidRDefault="00BB5A8B" w:rsidP="00BB5A8B">
      <w:pPr>
        <w:pStyle w:val="Titre2"/>
        <w:ind w:left="300" w:right="20"/>
        <w:rPr>
          <w:rFonts w:ascii="Verdana" w:eastAsia="Trebuchet MS" w:hAnsi="Verdana" w:cs="Trebuchet MS"/>
          <w:i w:val="0"/>
          <w:color w:val="000000"/>
          <w:sz w:val="20"/>
          <w:szCs w:val="20"/>
        </w:rPr>
      </w:pPr>
      <w:bookmarkStart w:id="32" w:name="_Toc161301049"/>
      <w:bookmarkStart w:id="33" w:name="_Toc190339097"/>
      <w:r w:rsidRPr="00BB5A8B">
        <w:rPr>
          <w:rFonts w:ascii="Verdana" w:eastAsia="Trebuchet MS" w:hAnsi="Verdana" w:cs="Trebuchet MS"/>
          <w:i w:val="0"/>
          <w:color w:val="000000"/>
          <w:sz w:val="20"/>
          <w:szCs w:val="20"/>
        </w:rPr>
        <w:t>6.1 - Documents à produire</w:t>
      </w:r>
      <w:bookmarkEnd w:id="32"/>
      <w:bookmarkEnd w:id="33"/>
    </w:p>
    <w:p w14:paraId="4AF63AF8" w14:textId="7B39CB3F" w:rsidR="00BB5A8B" w:rsidRPr="00BB5A8B" w:rsidRDefault="00BB5A8B" w:rsidP="00BB5A8B">
      <w:pPr>
        <w:pStyle w:val="ParagrapheIndent2"/>
        <w:spacing w:line="232" w:lineRule="exact"/>
        <w:ind w:left="20" w:right="20"/>
        <w:jc w:val="both"/>
        <w:rPr>
          <w:rFonts w:ascii="Verdana" w:hAnsi="Verdana"/>
          <w:color w:val="000000"/>
          <w:szCs w:val="20"/>
        </w:rPr>
      </w:pPr>
      <w:r w:rsidRPr="00BB5A8B">
        <w:rPr>
          <w:rFonts w:ascii="Verdana" w:hAnsi="Verdana"/>
          <w:color w:val="000000"/>
          <w:szCs w:val="20"/>
        </w:rPr>
        <w:t>Chaque candidat aura à produire un dossier complet</w:t>
      </w:r>
      <w:r w:rsidR="00097050">
        <w:rPr>
          <w:rFonts w:ascii="Verdana" w:hAnsi="Verdana"/>
          <w:color w:val="000000"/>
          <w:szCs w:val="20"/>
        </w:rPr>
        <w:t xml:space="preserve"> ; </w:t>
      </w:r>
      <w:r w:rsidR="00097050" w:rsidRPr="00097050">
        <w:rPr>
          <w:rFonts w:ascii="Verdana" w:hAnsi="Verdana"/>
          <w:b/>
          <w:bCs/>
          <w:color w:val="EE0000"/>
          <w:szCs w:val="20"/>
        </w:rPr>
        <w:t>en 1 seul fichier</w:t>
      </w:r>
      <w:r w:rsidR="00097050" w:rsidRPr="00097050">
        <w:rPr>
          <w:rFonts w:ascii="Verdana" w:hAnsi="Verdana"/>
          <w:color w:val="EE0000"/>
          <w:szCs w:val="20"/>
        </w:rPr>
        <w:t xml:space="preserve"> </w:t>
      </w:r>
      <w:r w:rsidRPr="00BB5A8B">
        <w:rPr>
          <w:rFonts w:ascii="Verdana" w:hAnsi="Verdana"/>
          <w:color w:val="000000"/>
          <w:szCs w:val="20"/>
        </w:rPr>
        <w:t>comprenant les pièces suivantes :</w:t>
      </w:r>
    </w:p>
    <w:p w14:paraId="63411E9F" w14:textId="77777777" w:rsidR="00BB5A8B" w:rsidRPr="00BB5A8B" w:rsidRDefault="00BB5A8B" w:rsidP="00BB5A8B">
      <w:pPr>
        <w:pStyle w:val="ParagrapheIndent2"/>
        <w:spacing w:line="232" w:lineRule="exact"/>
        <w:ind w:left="20" w:right="20"/>
        <w:jc w:val="both"/>
        <w:rPr>
          <w:rFonts w:ascii="Verdana" w:hAnsi="Verdana"/>
          <w:color w:val="000000"/>
          <w:szCs w:val="20"/>
        </w:rPr>
      </w:pPr>
    </w:p>
    <w:p w14:paraId="5440B47E" w14:textId="77777777" w:rsidR="00BB5A8B" w:rsidRPr="00BB5A8B" w:rsidRDefault="00BB5A8B" w:rsidP="00BB5A8B">
      <w:pPr>
        <w:pStyle w:val="ParagrapheIndent2"/>
        <w:spacing w:line="232" w:lineRule="exact"/>
        <w:ind w:left="20" w:right="20"/>
        <w:jc w:val="both"/>
        <w:rPr>
          <w:rFonts w:ascii="Verdana" w:hAnsi="Verdana"/>
          <w:color w:val="000000"/>
          <w:szCs w:val="20"/>
          <w:u w:val="single"/>
        </w:rPr>
      </w:pPr>
      <w:r w:rsidRPr="00BB5A8B">
        <w:rPr>
          <w:rFonts w:ascii="Verdana" w:hAnsi="Verdana"/>
          <w:color w:val="000000"/>
          <w:szCs w:val="20"/>
          <w:u w:val="single"/>
        </w:rPr>
        <w:t>Pièces de la candidature telles que prévues aux articles L. 2142-1, R. 2142-3, R. 2142-4, R. 2143-3 et R. 2143-4 du Code de la commande publique :</w:t>
      </w:r>
    </w:p>
    <w:p w14:paraId="515933D8" w14:textId="77777777" w:rsidR="00BB5A8B" w:rsidRPr="00BB5A8B" w:rsidRDefault="00BB5A8B" w:rsidP="00BB5A8B">
      <w:pPr>
        <w:rPr>
          <w:rFonts w:ascii="Verdana" w:hAnsi="Verdana"/>
          <w:sz w:val="20"/>
          <w:szCs w:val="20"/>
        </w:rPr>
      </w:pPr>
    </w:p>
    <w:p w14:paraId="6626B8C9" w14:textId="77777777" w:rsidR="00BB5A8B" w:rsidRPr="00BB5A8B" w:rsidRDefault="00BB5A8B" w:rsidP="00BB5A8B">
      <w:pPr>
        <w:pStyle w:val="ParagrapheIndent2"/>
        <w:spacing w:line="232" w:lineRule="exact"/>
        <w:ind w:left="20" w:right="20"/>
        <w:jc w:val="both"/>
        <w:rPr>
          <w:rFonts w:ascii="Verdana" w:hAnsi="Verdana"/>
          <w:b/>
          <w:color w:val="000000"/>
          <w:szCs w:val="20"/>
          <w:u w:val="single"/>
        </w:rPr>
      </w:pPr>
      <w:r w:rsidRPr="00BB5A8B">
        <w:rPr>
          <w:rFonts w:ascii="Verdana" w:hAnsi="Verdana"/>
          <w:b/>
          <w:color w:val="000000"/>
          <w:szCs w:val="20"/>
          <w:u w:val="single"/>
        </w:rPr>
        <w:t>Renseignements concernant la situation juridique de l'entreprise :</w:t>
      </w:r>
    </w:p>
    <w:p w14:paraId="768BF69F" w14:textId="77777777" w:rsidR="00BB5A8B" w:rsidRDefault="00BB5A8B" w:rsidP="00BB5A8B">
      <w:pPr>
        <w:pStyle w:val="ParagrapheIndent2"/>
        <w:spacing w:line="232" w:lineRule="exact"/>
        <w:ind w:left="20" w:right="20"/>
        <w:jc w:val="both"/>
        <w:rPr>
          <w:color w:val="000000"/>
        </w:rPr>
      </w:pPr>
    </w:p>
    <w:tbl>
      <w:tblPr>
        <w:tblW w:w="10042" w:type="dxa"/>
        <w:tblInd w:w="20" w:type="dxa"/>
        <w:tblLayout w:type="fixed"/>
        <w:tblLook w:val="04A0" w:firstRow="1" w:lastRow="0" w:firstColumn="1" w:lastColumn="0" w:noHBand="0" w:noVBand="1"/>
      </w:tblPr>
      <w:tblGrid>
        <w:gridCol w:w="10042"/>
      </w:tblGrid>
      <w:tr w:rsidR="00BB5A8B" w14:paraId="5D926EA7" w14:textId="77777777" w:rsidTr="00A26D75">
        <w:trPr>
          <w:trHeight w:val="306"/>
        </w:trPr>
        <w:tc>
          <w:tcPr>
            <w:tcW w:w="10042" w:type="dxa"/>
            <w:tcBorders>
              <w:top w:val="single" w:sz="2" w:space="0" w:color="000000"/>
              <w:left w:val="single" w:sz="2" w:space="0" w:color="000000"/>
              <w:right w:val="single" w:sz="2" w:space="0" w:color="000000"/>
            </w:tcBorders>
            <w:shd w:val="clear" w:color="auto" w:fill="D9E2F3" w:themeFill="accent1" w:themeFillTint="33"/>
            <w:tcMar>
              <w:top w:w="0" w:type="dxa"/>
              <w:left w:w="0" w:type="dxa"/>
              <w:bottom w:w="0" w:type="dxa"/>
              <w:right w:w="0" w:type="dxa"/>
            </w:tcMar>
          </w:tcPr>
          <w:p w14:paraId="72811869" w14:textId="77777777" w:rsidR="00BB5A8B" w:rsidRDefault="00BB5A8B" w:rsidP="00A26D75">
            <w:pPr>
              <w:spacing w:before="80" w:after="20"/>
              <w:jc w:val="center"/>
              <w:rPr>
                <w:rFonts w:ascii="Trebuchet MS" w:eastAsia="Trebuchet MS" w:hAnsi="Trebuchet MS" w:cs="Trebuchet MS"/>
                <w:color w:val="000000"/>
                <w:sz w:val="20"/>
              </w:rPr>
            </w:pPr>
            <w:r>
              <w:rPr>
                <w:rFonts w:ascii="Trebuchet MS" w:eastAsia="Trebuchet MS" w:hAnsi="Trebuchet MS" w:cs="Trebuchet MS"/>
                <w:color w:val="000000"/>
                <w:sz w:val="20"/>
              </w:rPr>
              <w:t>Libellés</w:t>
            </w:r>
          </w:p>
        </w:tc>
      </w:tr>
      <w:tr w:rsidR="00BB5A8B" w14:paraId="3C3A0BEF" w14:textId="77777777" w:rsidTr="00A26D75">
        <w:trPr>
          <w:trHeight w:val="414"/>
        </w:trPr>
        <w:tc>
          <w:tcPr>
            <w:tcW w:w="1004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5ABD5E8" w14:textId="77777777" w:rsidR="00BB5A8B" w:rsidRDefault="00BB5A8B" w:rsidP="00A26D75">
            <w:pPr>
              <w:spacing w:line="232" w:lineRule="exact"/>
              <w:ind w:left="80" w:right="80"/>
              <w:jc w:val="both"/>
              <w:rPr>
                <w:rFonts w:ascii="Trebuchet MS" w:eastAsia="Trebuchet MS" w:hAnsi="Trebuchet MS" w:cs="Trebuchet MS"/>
                <w:color w:val="000000"/>
                <w:sz w:val="20"/>
              </w:rPr>
            </w:pPr>
            <w:r>
              <w:rPr>
                <w:rFonts w:ascii="Trebuchet MS" w:eastAsia="Trebuchet MS" w:hAnsi="Trebuchet MS" w:cs="Trebuchet MS"/>
                <w:color w:val="000000"/>
                <w:sz w:val="20"/>
              </w:rPr>
              <w:t>Déclaration sur l'honneur pour justifier que le candidat n'entre dans aucun des cas d'interdiction de soumissionner</w:t>
            </w:r>
          </w:p>
        </w:tc>
      </w:tr>
      <w:tr w:rsidR="00BB5A8B" w14:paraId="0CE17A85" w14:textId="77777777" w:rsidTr="00A26D75">
        <w:trPr>
          <w:trHeight w:val="414"/>
        </w:trPr>
        <w:tc>
          <w:tcPr>
            <w:tcW w:w="1004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9E8A3D2" w14:textId="77777777" w:rsidR="00BB5A8B" w:rsidRDefault="00BB5A8B" w:rsidP="00A26D75">
            <w:pPr>
              <w:spacing w:line="232" w:lineRule="exact"/>
              <w:ind w:left="80" w:right="80"/>
              <w:jc w:val="both"/>
              <w:rPr>
                <w:rFonts w:ascii="Trebuchet MS" w:eastAsia="Trebuchet MS" w:hAnsi="Trebuchet MS" w:cs="Trebuchet MS"/>
                <w:color w:val="000000"/>
                <w:sz w:val="20"/>
              </w:rPr>
            </w:pPr>
            <w:r>
              <w:rPr>
                <w:rFonts w:ascii="Trebuchet MS" w:eastAsia="Trebuchet MS" w:hAnsi="Trebuchet MS" w:cs="Trebuchet MS"/>
                <w:color w:val="000000"/>
                <w:sz w:val="20"/>
              </w:rPr>
              <w:t>Renseignements sur le respect de l'obligation d'emploi mentionnée aux articles L. 5212-1 à L. 5212-11 du Code du travail</w:t>
            </w:r>
          </w:p>
        </w:tc>
      </w:tr>
      <w:tr w:rsidR="00BB5A8B" w14:paraId="6A22EC1A" w14:textId="77777777" w:rsidTr="00A26D75">
        <w:trPr>
          <w:trHeight w:val="828"/>
        </w:trPr>
        <w:tc>
          <w:tcPr>
            <w:tcW w:w="1004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12601E1" w14:textId="77777777" w:rsidR="00BB5A8B" w:rsidRDefault="00BB5A8B" w:rsidP="00A26D75">
            <w:pPr>
              <w:spacing w:line="232" w:lineRule="exact"/>
              <w:ind w:left="80" w:right="80"/>
              <w:jc w:val="both"/>
              <w:rPr>
                <w:rFonts w:ascii="Trebuchet MS" w:eastAsia="Trebuchet MS" w:hAnsi="Trebuchet MS" w:cs="Trebuchet MS"/>
                <w:color w:val="000000"/>
                <w:sz w:val="20"/>
              </w:rPr>
            </w:pPr>
            <w:r w:rsidRPr="0072784D">
              <w:rPr>
                <w:rFonts w:ascii="Trebuchet MS" w:eastAsia="Trebuchet MS" w:hAnsi="Trebuchet MS" w:cs="Trebuchet MS"/>
                <w:color w:val="000000"/>
                <w:sz w:val="20"/>
              </w:rPr>
              <w:t>Document permettant d’apporter la preuve de l’aptitude du candidat à exercer une activité professionnelle (extrait</w:t>
            </w:r>
            <w:r w:rsidRPr="00F5560E">
              <w:rPr>
                <w:rFonts w:ascii="Trebuchet MS" w:eastAsia="Trebuchet MS" w:hAnsi="Trebuchet MS" w:cs="Trebuchet MS"/>
                <w:color w:val="000000"/>
                <w:sz w:val="20"/>
              </w:rPr>
              <w:t xml:space="preserve"> D1 pour les artisans, numéro </w:t>
            </w:r>
            <w:proofErr w:type="spellStart"/>
            <w:r w:rsidRPr="00F5560E">
              <w:rPr>
                <w:rFonts w:ascii="Trebuchet MS" w:eastAsia="Trebuchet MS" w:hAnsi="Trebuchet MS" w:cs="Trebuchet MS"/>
                <w:color w:val="000000"/>
                <w:sz w:val="20"/>
              </w:rPr>
              <w:t>Siren</w:t>
            </w:r>
            <w:proofErr w:type="spellEnd"/>
            <w:r w:rsidRPr="00F5560E">
              <w:rPr>
                <w:rFonts w:ascii="Trebuchet MS" w:eastAsia="Trebuchet MS" w:hAnsi="Trebuchet MS" w:cs="Trebuchet MS"/>
                <w:color w:val="000000"/>
                <w:sz w:val="20"/>
              </w:rPr>
              <w:t xml:space="preserve"> (n° Siret) pour les professions libérales ou les autoentrepreneurs obtenu auprès de l'Urssaf, ou tout document équivalent) ;</w:t>
            </w:r>
          </w:p>
        </w:tc>
      </w:tr>
      <w:tr w:rsidR="00BB5A8B" w14:paraId="5A652DCC" w14:textId="77777777" w:rsidTr="00A26D75">
        <w:trPr>
          <w:trHeight w:val="828"/>
        </w:trPr>
        <w:tc>
          <w:tcPr>
            <w:tcW w:w="1004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8C899B4" w14:textId="77777777" w:rsidR="00BB5A8B" w:rsidRDefault="00BB5A8B" w:rsidP="00A26D75">
            <w:pPr>
              <w:spacing w:line="232" w:lineRule="exact"/>
              <w:ind w:left="80" w:right="80"/>
              <w:jc w:val="both"/>
              <w:rPr>
                <w:rFonts w:ascii="Trebuchet MS" w:eastAsia="Trebuchet MS" w:hAnsi="Trebuchet MS" w:cs="Trebuchet MS"/>
                <w:color w:val="000000"/>
                <w:sz w:val="20"/>
              </w:rPr>
            </w:pPr>
            <w:r>
              <w:rPr>
                <w:rFonts w:ascii="Trebuchet MS" w:eastAsia="Trebuchet MS" w:hAnsi="Trebuchet MS" w:cs="Trebuchet MS"/>
                <w:color w:val="000000"/>
                <w:sz w:val="20"/>
              </w:rPr>
              <w:t>Copie du ou des jugements prononcés, si le candidat est en redressement judiciaire ;</w:t>
            </w:r>
          </w:p>
          <w:p w14:paraId="22BD7CB0" w14:textId="77777777" w:rsidR="00BB5A8B" w:rsidRDefault="00BB5A8B" w:rsidP="00A26D75">
            <w:pPr>
              <w:spacing w:line="232" w:lineRule="exact"/>
              <w:ind w:left="80" w:right="80"/>
              <w:jc w:val="both"/>
              <w:rPr>
                <w:rFonts w:ascii="Trebuchet MS" w:eastAsia="Trebuchet MS" w:hAnsi="Trebuchet MS" w:cs="Trebuchet MS"/>
                <w:color w:val="000000"/>
                <w:sz w:val="20"/>
              </w:rPr>
            </w:pPr>
            <w:r>
              <w:rPr>
                <w:rFonts w:ascii="Trebuchet MS" w:eastAsia="Trebuchet MS" w:hAnsi="Trebuchet MS" w:cs="Trebuchet MS"/>
                <w:color w:val="000000"/>
                <w:sz w:val="20"/>
              </w:rPr>
              <w:t>ATTENTION : dans l’hypothèse où un candidat serait placé en redressement judiciaire après le dépôt de son offre, il doit en informer sans délai l'autorité adjudicatrice.</w:t>
            </w:r>
          </w:p>
        </w:tc>
      </w:tr>
    </w:tbl>
    <w:p w14:paraId="4515719D" w14:textId="14CFDB3D" w:rsidR="00097050" w:rsidRDefault="00BB5A8B" w:rsidP="00BB5A8B">
      <w:pPr>
        <w:spacing w:after="200" w:line="240" w:lineRule="exact"/>
      </w:pPr>
      <w:r>
        <w:t xml:space="preserve"> </w:t>
      </w:r>
    </w:p>
    <w:p w14:paraId="2E50E41C" w14:textId="1EABADAD" w:rsidR="00BB5A8B" w:rsidRPr="00BB5A8B" w:rsidRDefault="00BB5A8B" w:rsidP="00BB5A8B">
      <w:pPr>
        <w:pStyle w:val="ParagrapheIndent2"/>
        <w:spacing w:line="232" w:lineRule="exact"/>
        <w:ind w:left="20" w:right="20"/>
        <w:jc w:val="both"/>
        <w:rPr>
          <w:rFonts w:ascii="Verdana" w:hAnsi="Verdana"/>
          <w:b/>
          <w:color w:val="000000"/>
          <w:u w:val="single"/>
        </w:rPr>
      </w:pPr>
      <w:r w:rsidRPr="00BB5A8B">
        <w:rPr>
          <w:rFonts w:ascii="Verdana" w:hAnsi="Verdana"/>
          <w:b/>
          <w:color w:val="000000"/>
          <w:u w:val="single"/>
        </w:rPr>
        <w:t xml:space="preserve">Renseignements concernant la capacité économique et financière de </w:t>
      </w:r>
      <w:r w:rsidR="001E4CE6" w:rsidRPr="00BB5A8B">
        <w:rPr>
          <w:rFonts w:ascii="Verdana" w:hAnsi="Verdana"/>
          <w:b/>
          <w:color w:val="000000"/>
          <w:u w:val="single"/>
        </w:rPr>
        <w:t>l’entreprise :</w:t>
      </w:r>
    </w:p>
    <w:p w14:paraId="704BCFAD" w14:textId="77777777" w:rsidR="00BB5A8B" w:rsidRDefault="00BB5A8B" w:rsidP="00BB5A8B">
      <w:pPr>
        <w:pStyle w:val="ParagrapheIndent2"/>
        <w:spacing w:line="232" w:lineRule="exact"/>
        <w:ind w:left="20" w:right="20"/>
        <w:jc w:val="both"/>
        <w:rPr>
          <w:color w:val="000000"/>
        </w:rPr>
      </w:pPr>
    </w:p>
    <w:tbl>
      <w:tblPr>
        <w:tblW w:w="9900" w:type="dxa"/>
        <w:tblInd w:w="20" w:type="dxa"/>
        <w:tblLayout w:type="fixed"/>
        <w:tblLook w:val="04A0" w:firstRow="1" w:lastRow="0" w:firstColumn="1" w:lastColumn="0" w:noHBand="0" w:noVBand="1"/>
      </w:tblPr>
      <w:tblGrid>
        <w:gridCol w:w="9900"/>
      </w:tblGrid>
      <w:tr w:rsidR="00BB5A8B" w14:paraId="4F107A10" w14:textId="77777777" w:rsidTr="00A26D75">
        <w:trPr>
          <w:trHeight w:val="306"/>
        </w:trPr>
        <w:tc>
          <w:tcPr>
            <w:tcW w:w="9900" w:type="dxa"/>
            <w:tcBorders>
              <w:top w:val="single" w:sz="2" w:space="0" w:color="000000"/>
              <w:left w:val="single" w:sz="2" w:space="0" w:color="000000"/>
              <w:right w:val="single" w:sz="2" w:space="0" w:color="000000"/>
            </w:tcBorders>
            <w:shd w:val="clear" w:color="auto" w:fill="D9E2F3" w:themeFill="accent1" w:themeFillTint="33"/>
            <w:tcMar>
              <w:top w:w="0" w:type="dxa"/>
              <w:left w:w="0" w:type="dxa"/>
              <w:bottom w:w="0" w:type="dxa"/>
              <w:right w:w="0" w:type="dxa"/>
            </w:tcMar>
          </w:tcPr>
          <w:p w14:paraId="276B00F5" w14:textId="77777777" w:rsidR="00BB5A8B" w:rsidRDefault="00BB5A8B" w:rsidP="00A26D75">
            <w:pPr>
              <w:spacing w:before="80" w:after="20"/>
              <w:jc w:val="center"/>
              <w:rPr>
                <w:rFonts w:ascii="Trebuchet MS" w:eastAsia="Trebuchet MS" w:hAnsi="Trebuchet MS" w:cs="Trebuchet MS"/>
                <w:color w:val="000000"/>
                <w:sz w:val="20"/>
              </w:rPr>
            </w:pPr>
            <w:r>
              <w:rPr>
                <w:rFonts w:ascii="Trebuchet MS" w:eastAsia="Trebuchet MS" w:hAnsi="Trebuchet MS" w:cs="Trebuchet MS"/>
                <w:color w:val="000000"/>
                <w:sz w:val="20"/>
              </w:rPr>
              <w:t>Libellés</w:t>
            </w:r>
          </w:p>
        </w:tc>
      </w:tr>
      <w:tr w:rsidR="00BB5A8B" w14:paraId="7A4FFFB4" w14:textId="77777777" w:rsidTr="00A26D75">
        <w:trPr>
          <w:trHeight w:val="612"/>
        </w:trPr>
        <w:tc>
          <w:tcPr>
            <w:tcW w:w="9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627A775" w14:textId="77777777" w:rsidR="00BB5A8B" w:rsidRDefault="00BB5A8B" w:rsidP="00A26D75">
            <w:pPr>
              <w:spacing w:line="232" w:lineRule="exact"/>
              <w:ind w:left="80" w:right="80"/>
              <w:jc w:val="both"/>
              <w:rPr>
                <w:rFonts w:ascii="Trebuchet MS" w:eastAsia="Trebuchet MS" w:hAnsi="Trebuchet MS" w:cs="Trebuchet MS"/>
                <w:color w:val="000000"/>
                <w:sz w:val="20"/>
              </w:rPr>
            </w:pPr>
            <w:r>
              <w:rPr>
                <w:rFonts w:ascii="Trebuchet MS" w:eastAsia="Trebuchet MS" w:hAnsi="Trebuchet MS" w:cs="Trebuchet MS"/>
                <w:color w:val="000000"/>
                <w:sz w:val="20"/>
              </w:rPr>
              <w:t>Déclaration concernant le chiffre d'affaires global et le chiffre d'affaires concernant les prestations objet du contrat, réalisées au cours des trois derniers exercices disponibles</w:t>
            </w:r>
          </w:p>
        </w:tc>
      </w:tr>
      <w:tr w:rsidR="00BB5A8B" w14:paraId="3F21B6DE" w14:textId="77777777" w:rsidTr="00A26D75">
        <w:trPr>
          <w:trHeight w:val="414"/>
        </w:trPr>
        <w:tc>
          <w:tcPr>
            <w:tcW w:w="9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A11922D" w14:textId="77777777" w:rsidR="00BB5A8B" w:rsidRDefault="00BB5A8B" w:rsidP="00A26D75">
            <w:pPr>
              <w:spacing w:line="232" w:lineRule="exact"/>
              <w:ind w:left="80" w:right="80"/>
              <w:jc w:val="both"/>
              <w:rPr>
                <w:rFonts w:ascii="Trebuchet MS" w:eastAsia="Trebuchet MS" w:hAnsi="Trebuchet MS" w:cs="Trebuchet MS"/>
                <w:color w:val="000000"/>
                <w:sz w:val="20"/>
              </w:rPr>
            </w:pPr>
            <w:r>
              <w:rPr>
                <w:rFonts w:ascii="Trebuchet MS" w:eastAsia="Trebuchet MS" w:hAnsi="Trebuchet MS" w:cs="Trebuchet MS"/>
                <w:color w:val="000000"/>
                <w:sz w:val="20"/>
              </w:rPr>
              <w:t>Déclaration appropriée de banques ou preuve d'une assurance pour les risques professionnels</w:t>
            </w:r>
          </w:p>
        </w:tc>
      </w:tr>
    </w:tbl>
    <w:p w14:paraId="0B71396B" w14:textId="77777777" w:rsidR="00BB5A8B" w:rsidRDefault="00BB5A8B" w:rsidP="00BB5A8B">
      <w:pPr>
        <w:spacing w:after="200" w:line="240" w:lineRule="exact"/>
      </w:pPr>
      <w:r>
        <w:t xml:space="preserve"> </w:t>
      </w:r>
    </w:p>
    <w:p w14:paraId="11B47E63" w14:textId="77777777" w:rsidR="00BB5A8B" w:rsidRPr="00BB5A8B" w:rsidRDefault="00BB5A8B" w:rsidP="00BB5A8B">
      <w:pPr>
        <w:pStyle w:val="ParagrapheIndent2"/>
        <w:spacing w:line="232" w:lineRule="exact"/>
        <w:ind w:left="23" w:right="23"/>
        <w:jc w:val="both"/>
        <w:rPr>
          <w:rFonts w:ascii="Verdana" w:hAnsi="Verdana"/>
          <w:b/>
          <w:color w:val="000000"/>
          <w:u w:val="single"/>
        </w:rPr>
      </w:pPr>
      <w:r w:rsidRPr="00BB5A8B">
        <w:rPr>
          <w:rFonts w:ascii="Verdana" w:hAnsi="Verdana"/>
          <w:b/>
          <w:color w:val="000000"/>
          <w:u w:val="single"/>
        </w:rPr>
        <w:lastRenderedPageBreak/>
        <w:t>Renseignements concernant les références professionnelles et la capacité technique de l'entreprise :</w:t>
      </w:r>
    </w:p>
    <w:p w14:paraId="54615E80" w14:textId="77777777" w:rsidR="00BB5A8B" w:rsidRDefault="00BB5A8B" w:rsidP="00BB5A8B">
      <w:pPr>
        <w:pStyle w:val="ParagrapheIndent2"/>
        <w:spacing w:line="232" w:lineRule="exact"/>
        <w:ind w:left="20" w:right="20"/>
        <w:jc w:val="both"/>
        <w:rPr>
          <w:color w:val="000000"/>
        </w:rPr>
      </w:pPr>
    </w:p>
    <w:tbl>
      <w:tblPr>
        <w:tblW w:w="9900" w:type="dxa"/>
        <w:tblInd w:w="20" w:type="dxa"/>
        <w:tblLayout w:type="fixed"/>
        <w:tblLook w:val="04A0" w:firstRow="1" w:lastRow="0" w:firstColumn="1" w:lastColumn="0" w:noHBand="0" w:noVBand="1"/>
      </w:tblPr>
      <w:tblGrid>
        <w:gridCol w:w="9900"/>
      </w:tblGrid>
      <w:tr w:rsidR="00BB5A8B" w14:paraId="7D7A7D9E" w14:textId="77777777" w:rsidTr="00A26D75">
        <w:trPr>
          <w:trHeight w:val="306"/>
        </w:trPr>
        <w:tc>
          <w:tcPr>
            <w:tcW w:w="9900" w:type="dxa"/>
            <w:tcBorders>
              <w:top w:val="single" w:sz="2" w:space="0" w:color="000000"/>
              <w:left w:val="single" w:sz="2" w:space="0" w:color="000000"/>
              <w:right w:val="single" w:sz="2" w:space="0" w:color="000000"/>
            </w:tcBorders>
            <w:shd w:val="clear" w:color="auto" w:fill="D9E2F3" w:themeFill="accent1" w:themeFillTint="33"/>
            <w:tcMar>
              <w:top w:w="0" w:type="dxa"/>
              <w:left w:w="0" w:type="dxa"/>
              <w:bottom w:w="0" w:type="dxa"/>
              <w:right w:w="0" w:type="dxa"/>
            </w:tcMar>
          </w:tcPr>
          <w:p w14:paraId="367339BB" w14:textId="77777777" w:rsidR="00BB5A8B" w:rsidRDefault="00BB5A8B" w:rsidP="00A26D75">
            <w:pPr>
              <w:spacing w:before="80" w:after="20"/>
              <w:jc w:val="center"/>
              <w:rPr>
                <w:rFonts w:ascii="Trebuchet MS" w:eastAsia="Trebuchet MS" w:hAnsi="Trebuchet MS" w:cs="Trebuchet MS"/>
                <w:color w:val="000000"/>
                <w:sz w:val="20"/>
              </w:rPr>
            </w:pPr>
            <w:r>
              <w:rPr>
                <w:rFonts w:ascii="Trebuchet MS" w:eastAsia="Trebuchet MS" w:hAnsi="Trebuchet MS" w:cs="Trebuchet MS"/>
                <w:color w:val="000000"/>
                <w:sz w:val="20"/>
              </w:rPr>
              <w:t>Libellés</w:t>
            </w:r>
          </w:p>
        </w:tc>
      </w:tr>
      <w:tr w:rsidR="00BB5A8B" w14:paraId="1DA5BA32" w14:textId="77777777" w:rsidTr="00A26D75">
        <w:trPr>
          <w:trHeight w:val="828"/>
        </w:trPr>
        <w:tc>
          <w:tcPr>
            <w:tcW w:w="9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F320990" w14:textId="77777777" w:rsidR="00BB5A8B" w:rsidRDefault="00BB5A8B" w:rsidP="00A26D75">
            <w:pPr>
              <w:spacing w:line="232" w:lineRule="exact"/>
              <w:ind w:left="80" w:right="80"/>
              <w:jc w:val="both"/>
              <w:rPr>
                <w:rFonts w:ascii="Trebuchet MS" w:eastAsia="Trebuchet MS" w:hAnsi="Trebuchet MS" w:cs="Trebuchet MS"/>
                <w:color w:val="000000"/>
                <w:sz w:val="20"/>
              </w:rPr>
            </w:pPr>
            <w:r>
              <w:rPr>
                <w:rFonts w:ascii="Trebuchet MS" w:eastAsia="Trebuchet MS" w:hAnsi="Trebuchet MS" w:cs="Trebuchet MS"/>
                <w:color w:val="000000"/>
                <w:sz w:val="20"/>
              </w:rPr>
              <w:t>Liste des travaux exécutés au cours des cinq dernières années, appuyée d'attestations de bonne exécution pour les plus importants (montant, époque, lieu d'exécution, s'ils ont été effectués selon les règles de l'art et menés à bonne fin)</w:t>
            </w:r>
          </w:p>
        </w:tc>
      </w:tr>
      <w:tr w:rsidR="00BB5A8B" w14:paraId="5D25E337" w14:textId="77777777" w:rsidTr="00A26D75">
        <w:trPr>
          <w:trHeight w:val="279"/>
        </w:trPr>
        <w:tc>
          <w:tcPr>
            <w:tcW w:w="9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9E4E4AE" w14:textId="77777777" w:rsidR="00BB5A8B" w:rsidRDefault="00BB5A8B" w:rsidP="00A26D75">
            <w:pPr>
              <w:spacing w:line="232" w:lineRule="exact"/>
              <w:ind w:left="80" w:right="80"/>
              <w:jc w:val="both"/>
              <w:rPr>
                <w:rFonts w:ascii="Trebuchet MS" w:eastAsia="Trebuchet MS" w:hAnsi="Trebuchet MS" w:cs="Trebuchet MS"/>
                <w:color w:val="000000"/>
                <w:sz w:val="20"/>
              </w:rPr>
            </w:pPr>
            <w:r>
              <w:rPr>
                <w:rFonts w:ascii="Trebuchet MS" w:eastAsia="Trebuchet MS" w:hAnsi="Trebuchet MS" w:cs="Trebuchet MS"/>
                <w:color w:val="000000"/>
                <w:sz w:val="20"/>
              </w:rPr>
              <w:t>Déclaration indiquant les effectifs moyens annuels du candidat et l'importance du personnel d'encadrement pour chacune des trois dernières années</w:t>
            </w:r>
          </w:p>
        </w:tc>
      </w:tr>
      <w:tr w:rsidR="00BB5A8B" w14:paraId="0F223719" w14:textId="77777777" w:rsidTr="00A26D75">
        <w:trPr>
          <w:trHeight w:val="414"/>
        </w:trPr>
        <w:tc>
          <w:tcPr>
            <w:tcW w:w="9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18AA680" w14:textId="77777777" w:rsidR="00BB5A8B" w:rsidRDefault="00BB5A8B" w:rsidP="00A26D75">
            <w:pPr>
              <w:spacing w:line="232" w:lineRule="exact"/>
              <w:ind w:left="80" w:right="80"/>
              <w:jc w:val="both"/>
              <w:rPr>
                <w:rFonts w:ascii="Trebuchet MS" w:eastAsia="Trebuchet MS" w:hAnsi="Trebuchet MS" w:cs="Trebuchet MS"/>
                <w:color w:val="000000"/>
                <w:sz w:val="20"/>
              </w:rPr>
            </w:pPr>
            <w:r w:rsidRPr="00153AD9">
              <w:rPr>
                <w:rFonts w:ascii="Trebuchet MS" w:eastAsia="Trebuchet MS" w:hAnsi="Trebuchet MS" w:cs="Trebuchet MS"/>
                <w:color w:val="000000"/>
                <w:sz w:val="20"/>
              </w:rPr>
              <w:t>Indication des titres d'études et professionnels de l'opérateur économique et/ou des cadres de l'entreprise, et notamment des responsables de prestation de services ou de conduite des travaux de même nature que celle du contrat</w:t>
            </w:r>
          </w:p>
        </w:tc>
      </w:tr>
      <w:tr w:rsidR="00711B15" w14:paraId="107F7885" w14:textId="77777777" w:rsidTr="00A26D75">
        <w:trPr>
          <w:trHeight w:val="414"/>
        </w:trPr>
        <w:tc>
          <w:tcPr>
            <w:tcW w:w="9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17C16B3" w14:textId="6403B027" w:rsidR="00711B15" w:rsidRPr="00711B15" w:rsidRDefault="00711B15" w:rsidP="00A26D75">
            <w:pPr>
              <w:spacing w:line="232" w:lineRule="exact"/>
              <w:ind w:left="80" w:right="80"/>
              <w:jc w:val="both"/>
              <w:rPr>
                <w:rFonts w:ascii="Trebuchet MS" w:eastAsia="Trebuchet MS" w:hAnsi="Trebuchet MS" w:cs="Trebuchet MS"/>
                <w:color w:val="000000"/>
                <w:sz w:val="20"/>
              </w:rPr>
            </w:pPr>
            <w:r w:rsidRPr="00711B15">
              <w:rPr>
                <w:rFonts w:ascii="Trebuchet MS" w:eastAsia="Times New Roman" w:hAnsi="Trebuchet MS" w:cs="Times New Roman"/>
                <w:sz w:val="20"/>
                <w:szCs w:val="24"/>
                <w:lang w:eastAsia="fr-FR"/>
              </w:rPr>
              <w:t>Indication des techniciens ou organismes techniques, en particulier des responsables du contrôle de la qualité, auxquels peut faire appel l'opérateur économique</w:t>
            </w:r>
          </w:p>
        </w:tc>
      </w:tr>
      <w:tr w:rsidR="00BB5A8B" w14:paraId="0EBF15C7" w14:textId="77777777" w:rsidTr="00A26D75">
        <w:trPr>
          <w:trHeight w:val="414"/>
        </w:trPr>
        <w:tc>
          <w:tcPr>
            <w:tcW w:w="9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EA86F35" w14:textId="77777777" w:rsidR="00BB5A8B" w:rsidRDefault="00BB5A8B" w:rsidP="00A26D75">
            <w:pPr>
              <w:spacing w:line="232" w:lineRule="exact"/>
              <w:ind w:left="80" w:right="80"/>
              <w:jc w:val="both"/>
              <w:rPr>
                <w:rFonts w:ascii="Trebuchet MS" w:eastAsia="Trebuchet MS" w:hAnsi="Trebuchet MS" w:cs="Trebuchet MS"/>
                <w:color w:val="000000"/>
                <w:sz w:val="20"/>
              </w:rPr>
            </w:pPr>
            <w:r>
              <w:rPr>
                <w:rFonts w:ascii="Trebuchet MS" w:eastAsia="Trebuchet MS" w:hAnsi="Trebuchet MS" w:cs="Trebuchet MS"/>
                <w:color w:val="000000"/>
                <w:sz w:val="20"/>
              </w:rPr>
              <w:t>Déclaration indiquant l'outillage, le matériel et l'équipement technique dont le candidat dispose pour la réalisation du contrat</w:t>
            </w:r>
          </w:p>
        </w:tc>
      </w:tr>
    </w:tbl>
    <w:p w14:paraId="1E7AFBDB" w14:textId="02E497FD" w:rsidR="00BB5A8B" w:rsidRDefault="00BB5A8B" w:rsidP="001E4CE6">
      <w:pPr>
        <w:spacing w:after="200" w:line="240" w:lineRule="exact"/>
        <w:rPr>
          <w:rFonts w:ascii="Trebuchet MS" w:eastAsia="Trebuchet MS" w:hAnsi="Trebuchet MS" w:cs="Trebuchet MS"/>
          <w:color w:val="000000"/>
          <w:sz w:val="20"/>
        </w:rPr>
      </w:pPr>
      <w:r>
        <w:t xml:space="preserve"> </w:t>
      </w:r>
      <w:r>
        <w:rPr>
          <w:rFonts w:ascii="Trebuchet MS" w:eastAsia="Trebuchet MS" w:hAnsi="Trebuchet MS" w:cs="Trebuchet MS"/>
          <w:color w:val="000000"/>
          <w:sz w:val="20"/>
        </w:rPr>
        <w:t>Certificats de qualifications et/ou de qualité demandés aux candidats :</w:t>
      </w:r>
    </w:p>
    <w:tbl>
      <w:tblPr>
        <w:tblW w:w="9616" w:type="dxa"/>
        <w:tblInd w:w="20" w:type="dxa"/>
        <w:tblLayout w:type="fixed"/>
        <w:tblLook w:val="04A0" w:firstRow="1" w:lastRow="0" w:firstColumn="1" w:lastColumn="0" w:noHBand="0" w:noVBand="1"/>
      </w:tblPr>
      <w:tblGrid>
        <w:gridCol w:w="9616"/>
      </w:tblGrid>
      <w:tr w:rsidR="00BB5A8B" w14:paraId="065D6E9D" w14:textId="77777777" w:rsidTr="00A26D75">
        <w:trPr>
          <w:trHeight w:val="306"/>
        </w:trPr>
        <w:tc>
          <w:tcPr>
            <w:tcW w:w="9616" w:type="dxa"/>
            <w:tcBorders>
              <w:top w:val="single" w:sz="2" w:space="0" w:color="000000"/>
              <w:left w:val="single" w:sz="2" w:space="0" w:color="000000"/>
              <w:right w:val="single" w:sz="2" w:space="0" w:color="000000"/>
            </w:tcBorders>
            <w:shd w:val="clear" w:color="auto" w:fill="D9E2F3" w:themeFill="accent1" w:themeFillTint="33"/>
            <w:tcMar>
              <w:top w:w="0" w:type="dxa"/>
              <w:left w:w="0" w:type="dxa"/>
              <w:bottom w:w="0" w:type="dxa"/>
              <w:right w:w="0" w:type="dxa"/>
            </w:tcMar>
          </w:tcPr>
          <w:p w14:paraId="3EBA2655" w14:textId="77777777" w:rsidR="00BB5A8B" w:rsidRDefault="00BB5A8B" w:rsidP="00A26D75">
            <w:pPr>
              <w:spacing w:before="80" w:after="20"/>
              <w:jc w:val="center"/>
              <w:rPr>
                <w:rFonts w:ascii="Trebuchet MS" w:eastAsia="Trebuchet MS" w:hAnsi="Trebuchet MS" w:cs="Trebuchet MS"/>
                <w:color w:val="000000"/>
                <w:sz w:val="20"/>
              </w:rPr>
            </w:pPr>
            <w:r>
              <w:rPr>
                <w:rFonts w:ascii="Trebuchet MS" w:eastAsia="Trebuchet MS" w:hAnsi="Trebuchet MS" w:cs="Trebuchet MS"/>
                <w:color w:val="000000"/>
                <w:sz w:val="20"/>
              </w:rPr>
              <w:t>Libellés</w:t>
            </w:r>
          </w:p>
        </w:tc>
      </w:tr>
      <w:tr w:rsidR="00BB5A8B" w14:paraId="621B12E9" w14:textId="77777777" w:rsidTr="00A26D75">
        <w:trPr>
          <w:trHeight w:val="414"/>
        </w:trPr>
        <w:tc>
          <w:tcPr>
            <w:tcW w:w="961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9692772" w14:textId="2DB6E325" w:rsidR="00BB5A8B" w:rsidRDefault="00097050" w:rsidP="00A26D75">
            <w:pPr>
              <w:spacing w:line="232" w:lineRule="exact"/>
              <w:ind w:left="80" w:right="80"/>
              <w:rPr>
                <w:rFonts w:ascii="Trebuchet MS" w:eastAsia="Trebuchet MS" w:hAnsi="Trebuchet MS" w:cs="Trebuchet MS"/>
                <w:color w:val="000000"/>
                <w:sz w:val="20"/>
              </w:rPr>
            </w:pPr>
            <w:r>
              <w:rPr>
                <w:rFonts w:ascii="Trebuchet MS" w:eastAsia="Trebuchet MS" w:hAnsi="Trebuchet MS" w:cs="Trebuchet MS"/>
                <w:color w:val="000000"/>
                <w:sz w:val="20"/>
              </w:rPr>
              <w:t>Sans objet</w:t>
            </w:r>
          </w:p>
        </w:tc>
      </w:tr>
    </w:tbl>
    <w:p w14:paraId="70DFBFC0" w14:textId="77777777" w:rsidR="00097050" w:rsidRDefault="00097050" w:rsidP="00BB5A8B">
      <w:pPr>
        <w:spacing w:after="120" w:line="232" w:lineRule="exact"/>
        <w:ind w:left="23" w:right="23"/>
        <w:jc w:val="both"/>
        <w:rPr>
          <w:rFonts w:ascii="Verdana" w:eastAsia="Trebuchet MS" w:hAnsi="Verdana" w:cs="Trebuchet MS"/>
          <w:color w:val="000000"/>
          <w:sz w:val="20"/>
        </w:rPr>
      </w:pPr>
    </w:p>
    <w:p w14:paraId="04089DA1" w14:textId="5C34CE6B" w:rsidR="00BB5A8B" w:rsidRPr="00BB5A8B" w:rsidRDefault="00BB5A8B" w:rsidP="00BB5A8B">
      <w:pPr>
        <w:spacing w:after="120" w:line="232" w:lineRule="exact"/>
        <w:ind w:left="23" w:right="23"/>
        <w:jc w:val="both"/>
        <w:rPr>
          <w:rFonts w:ascii="Verdana" w:eastAsia="Trebuchet MS" w:hAnsi="Verdana" w:cs="Trebuchet MS"/>
          <w:color w:val="000000"/>
          <w:sz w:val="20"/>
        </w:rPr>
      </w:pPr>
      <w:r w:rsidRPr="00BB5A8B">
        <w:rPr>
          <w:rFonts w:ascii="Verdana" w:eastAsia="Trebuchet MS" w:hAnsi="Verdana" w:cs="Trebuchet MS"/>
          <w:color w:val="000000"/>
          <w:sz w:val="20"/>
        </w:rPr>
        <w:t>Chacun des certificats précités pourra faire l'objet d'équivalence. Les entreprises étrangères pourront quant à elles fournir ceux délivrés par les organismes de leur état d'origine.</w:t>
      </w:r>
    </w:p>
    <w:p w14:paraId="1ADCC880" w14:textId="6C6119C5" w:rsidR="00711B15" w:rsidRPr="00ED7DA8" w:rsidRDefault="00711B15" w:rsidP="00BB5A8B">
      <w:pPr>
        <w:pStyle w:val="ParagrapheIndent2"/>
        <w:spacing w:line="232" w:lineRule="exact"/>
        <w:ind w:left="20" w:right="20"/>
        <w:jc w:val="both"/>
        <w:rPr>
          <w:rFonts w:ascii="Berlin Sans FB" w:hAnsi="Berlin Sans FB"/>
          <w:b/>
          <w:bCs/>
          <w:color w:val="000000"/>
        </w:rPr>
      </w:pPr>
      <w:r w:rsidRPr="00ED7DA8">
        <w:rPr>
          <w:rFonts w:ascii="Berlin Sans FB" w:eastAsia="Times New Roman" w:hAnsi="Berlin Sans FB" w:cs="Times New Roman"/>
          <w:b/>
          <w:bCs/>
          <w:u w:val="single"/>
          <w:lang w:eastAsia="fr-FR"/>
        </w:rPr>
        <w:t>Nota</w:t>
      </w:r>
      <w:r w:rsidRPr="00ED7DA8">
        <w:rPr>
          <w:rFonts w:ascii="Berlin Sans FB" w:eastAsia="Times New Roman" w:hAnsi="Berlin Sans FB" w:cs="Times New Roman"/>
          <w:b/>
          <w:bCs/>
          <w:lang w:eastAsia="fr-FR"/>
        </w:rPr>
        <w:t> : Les candidats remettront</w:t>
      </w:r>
      <w:r w:rsidR="00ED7DA8" w:rsidRPr="00ED7DA8">
        <w:rPr>
          <w:rFonts w:ascii="Berlin Sans FB" w:eastAsia="Times New Roman" w:hAnsi="Berlin Sans FB" w:cs="Times New Roman"/>
          <w:b/>
          <w:bCs/>
          <w:lang w:eastAsia="fr-FR"/>
        </w:rPr>
        <w:t xml:space="preserve"> </w:t>
      </w:r>
      <w:r w:rsidRPr="00ED7DA8">
        <w:rPr>
          <w:rFonts w:ascii="Berlin Sans FB" w:eastAsia="Times New Roman" w:hAnsi="Berlin Sans FB" w:cs="Times New Roman"/>
          <w:b/>
          <w:bCs/>
          <w:i/>
          <w:iCs/>
          <w:color w:val="FF0000"/>
          <w:lang w:eastAsia="fr-FR"/>
        </w:rPr>
        <w:t>uniquement</w:t>
      </w:r>
      <w:r w:rsidRPr="00ED7DA8">
        <w:rPr>
          <w:rFonts w:ascii="Berlin Sans FB" w:eastAsia="Times New Roman" w:hAnsi="Berlin Sans FB" w:cs="Times New Roman"/>
          <w:b/>
          <w:bCs/>
          <w:lang w:eastAsia="fr-FR"/>
        </w:rPr>
        <w:t xml:space="preserve"> les documents/renseignements demandés ; il est </w:t>
      </w:r>
      <w:r w:rsidRPr="00ED7DA8">
        <w:rPr>
          <w:rFonts w:ascii="Berlin Sans FB" w:eastAsia="Times New Roman" w:hAnsi="Berlin Sans FB" w:cs="Times New Roman"/>
          <w:b/>
          <w:bCs/>
          <w:i/>
          <w:iCs/>
          <w:lang w:eastAsia="fr-FR"/>
        </w:rPr>
        <w:t>inutile</w:t>
      </w:r>
      <w:r w:rsidRPr="00ED7DA8">
        <w:rPr>
          <w:rFonts w:ascii="Berlin Sans FB" w:eastAsia="Times New Roman" w:hAnsi="Berlin Sans FB" w:cs="Times New Roman"/>
          <w:b/>
          <w:bCs/>
          <w:lang w:eastAsia="fr-FR"/>
        </w:rPr>
        <w:t xml:space="preserve"> de transmettre des dossiers de candidature contenant des centaines de pages ou de produire des documents en </w:t>
      </w:r>
      <w:r w:rsidRPr="00ED7DA8">
        <w:rPr>
          <w:rFonts w:ascii="Berlin Sans FB" w:eastAsia="Times New Roman" w:hAnsi="Berlin Sans FB" w:cs="Times New Roman"/>
          <w:b/>
          <w:bCs/>
          <w:i/>
          <w:iCs/>
          <w:lang w:eastAsia="fr-FR"/>
        </w:rPr>
        <w:t>doublon</w:t>
      </w:r>
      <w:r w:rsidRPr="00ED7DA8">
        <w:rPr>
          <w:rFonts w:ascii="Berlin Sans FB" w:eastAsia="Times New Roman" w:hAnsi="Berlin Sans FB" w:cs="Times New Roman"/>
          <w:b/>
          <w:bCs/>
          <w:lang w:eastAsia="fr-FR"/>
        </w:rPr>
        <w:t xml:space="preserve"> répétant les mêmes informations.</w:t>
      </w:r>
      <w:r w:rsidR="00ED7DA8">
        <w:rPr>
          <w:rFonts w:ascii="Berlin Sans FB" w:eastAsia="Times New Roman" w:hAnsi="Berlin Sans FB" w:cs="Times New Roman"/>
          <w:b/>
          <w:bCs/>
          <w:lang w:eastAsia="fr-FR"/>
        </w:rPr>
        <w:t xml:space="preserve"> Concernant les références </w:t>
      </w:r>
      <w:r w:rsidR="003D1644">
        <w:rPr>
          <w:rFonts w:ascii="Berlin Sans FB" w:eastAsia="Times New Roman" w:hAnsi="Berlin Sans FB" w:cs="Times New Roman"/>
          <w:b/>
          <w:bCs/>
          <w:lang w:eastAsia="fr-FR"/>
        </w:rPr>
        <w:t>une dizaine</w:t>
      </w:r>
      <w:r w:rsidR="00ED7DA8">
        <w:rPr>
          <w:rFonts w:ascii="Berlin Sans FB" w:eastAsia="Times New Roman" w:hAnsi="Berlin Sans FB" w:cs="Times New Roman"/>
          <w:b/>
          <w:bCs/>
          <w:lang w:eastAsia="fr-FR"/>
        </w:rPr>
        <w:t xml:space="preserve"> d’attestations de travaux les plus </w:t>
      </w:r>
      <w:r w:rsidR="003D1644">
        <w:rPr>
          <w:rFonts w:ascii="Berlin Sans FB" w:eastAsia="Times New Roman" w:hAnsi="Berlin Sans FB" w:cs="Times New Roman"/>
          <w:b/>
          <w:bCs/>
          <w:lang w:eastAsia="fr-FR"/>
        </w:rPr>
        <w:t>pertinentes</w:t>
      </w:r>
      <w:r w:rsidR="00ED7DA8">
        <w:rPr>
          <w:rFonts w:ascii="Berlin Sans FB" w:eastAsia="Times New Roman" w:hAnsi="Berlin Sans FB" w:cs="Times New Roman"/>
          <w:b/>
          <w:bCs/>
          <w:lang w:eastAsia="fr-FR"/>
        </w:rPr>
        <w:t xml:space="preserve"> est suffisant.</w:t>
      </w:r>
    </w:p>
    <w:p w14:paraId="7FE070FB" w14:textId="77777777" w:rsidR="00711B15" w:rsidRDefault="00711B15" w:rsidP="00BB5A8B">
      <w:pPr>
        <w:pStyle w:val="ParagrapheIndent2"/>
        <w:spacing w:line="232" w:lineRule="exact"/>
        <w:ind w:left="20" w:right="20"/>
        <w:jc w:val="both"/>
        <w:rPr>
          <w:rFonts w:ascii="Verdana" w:hAnsi="Verdana"/>
          <w:color w:val="000000"/>
        </w:rPr>
      </w:pPr>
    </w:p>
    <w:p w14:paraId="5993D2FF" w14:textId="605B491D" w:rsidR="00BB5A8B" w:rsidRPr="00BB5A8B" w:rsidRDefault="00BB5A8B" w:rsidP="00BB5A8B">
      <w:pPr>
        <w:pStyle w:val="ParagrapheIndent2"/>
        <w:spacing w:line="232" w:lineRule="exact"/>
        <w:ind w:left="20" w:right="20"/>
        <w:jc w:val="both"/>
        <w:rPr>
          <w:rFonts w:ascii="Verdana" w:hAnsi="Verdana"/>
          <w:color w:val="000000"/>
        </w:rPr>
      </w:pPr>
      <w:r w:rsidRPr="00BB5A8B">
        <w:rPr>
          <w:rFonts w:ascii="Verdana" w:hAnsi="Verdana"/>
          <w:color w:val="000000"/>
        </w:rPr>
        <w:t xml:space="preserve">Pour présenter leur candidature, les candidats peuvent utiliser les formulaires DC1 (lettre de candidature) et DC2 (déclaration du candidat). Ces documents sont disponibles gratuitement sur le site </w:t>
      </w:r>
      <w:hyperlink r:id="rId11" w:history="1">
        <w:r w:rsidRPr="00BB5A8B">
          <w:rPr>
            <w:rStyle w:val="Lienhypertexte"/>
            <w:rFonts w:ascii="Verdana" w:hAnsi="Verdana"/>
          </w:rPr>
          <w:t>www.economie.gouv.fr</w:t>
        </w:r>
      </w:hyperlink>
      <w:r w:rsidRPr="00BB5A8B">
        <w:rPr>
          <w:rFonts w:ascii="Verdana" w:hAnsi="Verdana"/>
          <w:color w:val="000000"/>
        </w:rPr>
        <w:t xml:space="preserve">. </w:t>
      </w:r>
    </w:p>
    <w:p w14:paraId="1712729B" w14:textId="77777777" w:rsidR="00BB5A8B" w:rsidRPr="00BB5A8B" w:rsidRDefault="00BB5A8B" w:rsidP="00BB5A8B">
      <w:pPr>
        <w:pStyle w:val="ParagrapheIndent2"/>
        <w:spacing w:line="232" w:lineRule="exact"/>
        <w:ind w:left="20" w:right="20"/>
        <w:jc w:val="both"/>
        <w:rPr>
          <w:rFonts w:ascii="Verdana" w:hAnsi="Verdana"/>
          <w:color w:val="000000"/>
        </w:rPr>
      </w:pPr>
    </w:p>
    <w:p w14:paraId="39C3625A" w14:textId="77777777" w:rsidR="00BB5A8B" w:rsidRPr="00BB5A8B" w:rsidRDefault="00BB5A8B" w:rsidP="00BB5A8B">
      <w:pPr>
        <w:pStyle w:val="ParagrapheIndent2"/>
        <w:spacing w:after="120" w:line="232" w:lineRule="exact"/>
        <w:ind w:left="23" w:right="23"/>
        <w:jc w:val="both"/>
        <w:rPr>
          <w:rFonts w:ascii="Verdana" w:hAnsi="Verdana"/>
          <w:color w:val="000000"/>
        </w:rPr>
      </w:pPr>
      <w:r w:rsidRPr="00BB5A8B">
        <w:rPr>
          <w:rFonts w:ascii="Verdana" w:hAnsi="Verdana"/>
          <w:color w:val="000000"/>
        </w:rPr>
        <w:t>Ils peuvent aussi utiliser le Document Unique de Marché Européen (DUME).</w:t>
      </w:r>
    </w:p>
    <w:p w14:paraId="17A0D976" w14:textId="77777777" w:rsidR="00BB5A8B" w:rsidRPr="00BB5A8B" w:rsidRDefault="00BB5A8B" w:rsidP="00BB5A8B">
      <w:pPr>
        <w:pStyle w:val="ParagrapheIndent2"/>
        <w:spacing w:after="120" w:line="232" w:lineRule="exact"/>
        <w:ind w:left="23" w:right="23"/>
        <w:jc w:val="both"/>
        <w:rPr>
          <w:rFonts w:ascii="Verdana" w:hAnsi="Verdana"/>
          <w:color w:val="000000"/>
        </w:rPr>
      </w:pPr>
      <w:r w:rsidRPr="00BB5A8B">
        <w:rPr>
          <w:rFonts w:ascii="Verdana" w:hAnsi="Verdana"/>
          <w:color w:val="000000"/>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10C33147" w14:textId="77777777" w:rsidR="00BB5A8B" w:rsidRPr="00BB5A8B" w:rsidRDefault="00BB5A8B" w:rsidP="00BB5A8B">
      <w:pPr>
        <w:pStyle w:val="ParagrapheIndent2"/>
        <w:spacing w:line="232" w:lineRule="exact"/>
        <w:ind w:left="20" w:right="20"/>
        <w:jc w:val="both"/>
        <w:rPr>
          <w:rFonts w:ascii="Verdana" w:hAnsi="Verdana"/>
          <w:color w:val="000000"/>
        </w:rPr>
      </w:pPr>
      <w:r w:rsidRPr="00BB5A8B">
        <w:rPr>
          <w:rFonts w:ascii="Verdana" w:hAnsi="Verdana"/>
          <w:color w:val="000000"/>
        </w:rPr>
        <w:t>Pièces de l'offre :</w:t>
      </w:r>
    </w:p>
    <w:p w14:paraId="2B46271E" w14:textId="77777777" w:rsidR="00BB5A8B" w:rsidRDefault="00BB5A8B" w:rsidP="00BB5A8B">
      <w:pPr>
        <w:pStyle w:val="ParagrapheIndent2"/>
        <w:spacing w:line="232" w:lineRule="exact"/>
        <w:ind w:left="20" w:right="20"/>
        <w:jc w:val="both"/>
        <w:rPr>
          <w:color w:val="000000"/>
        </w:rPr>
      </w:pPr>
    </w:p>
    <w:tbl>
      <w:tblPr>
        <w:tblW w:w="9616" w:type="dxa"/>
        <w:tblInd w:w="20" w:type="dxa"/>
        <w:tblLayout w:type="fixed"/>
        <w:tblLook w:val="04A0" w:firstRow="1" w:lastRow="0" w:firstColumn="1" w:lastColumn="0" w:noHBand="0" w:noVBand="1"/>
      </w:tblPr>
      <w:tblGrid>
        <w:gridCol w:w="9616"/>
      </w:tblGrid>
      <w:tr w:rsidR="00BB5A8B" w14:paraId="5F9CAFE5" w14:textId="77777777" w:rsidTr="00A26D75">
        <w:trPr>
          <w:trHeight w:val="306"/>
        </w:trPr>
        <w:tc>
          <w:tcPr>
            <w:tcW w:w="9616" w:type="dxa"/>
            <w:tcBorders>
              <w:top w:val="single" w:sz="2" w:space="0" w:color="000000"/>
              <w:left w:val="single" w:sz="2" w:space="0" w:color="000000"/>
              <w:right w:val="single" w:sz="2" w:space="0" w:color="000000"/>
            </w:tcBorders>
            <w:shd w:val="clear" w:color="auto" w:fill="D9E2F3" w:themeFill="accent1" w:themeFillTint="33"/>
            <w:tcMar>
              <w:top w:w="0" w:type="dxa"/>
              <w:left w:w="0" w:type="dxa"/>
              <w:bottom w:w="0" w:type="dxa"/>
              <w:right w:w="0" w:type="dxa"/>
            </w:tcMar>
          </w:tcPr>
          <w:p w14:paraId="3D5777D3" w14:textId="77777777" w:rsidR="00BB5A8B" w:rsidRDefault="00BB5A8B" w:rsidP="00A26D75">
            <w:pPr>
              <w:spacing w:before="80" w:after="20"/>
              <w:jc w:val="center"/>
              <w:rPr>
                <w:rFonts w:ascii="Trebuchet MS" w:eastAsia="Trebuchet MS" w:hAnsi="Trebuchet MS" w:cs="Trebuchet MS"/>
                <w:color w:val="000000"/>
                <w:sz w:val="20"/>
              </w:rPr>
            </w:pPr>
            <w:r>
              <w:rPr>
                <w:rFonts w:ascii="Trebuchet MS" w:eastAsia="Trebuchet MS" w:hAnsi="Trebuchet MS" w:cs="Trebuchet MS"/>
                <w:color w:val="000000"/>
                <w:sz w:val="20"/>
              </w:rPr>
              <w:t>Libellés</w:t>
            </w:r>
          </w:p>
        </w:tc>
      </w:tr>
      <w:tr w:rsidR="00BB5A8B" w14:paraId="5B022354" w14:textId="77777777" w:rsidTr="00A26D75">
        <w:trPr>
          <w:trHeight w:val="342"/>
        </w:trPr>
        <w:tc>
          <w:tcPr>
            <w:tcW w:w="961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914C0A8" w14:textId="77777777" w:rsidR="00BB5A8B" w:rsidRPr="00153AD9" w:rsidRDefault="00BB5A8B" w:rsidP="00A26D75">
            <w:pPr>
              <w:spacing w:before="100" w:after="20"/>
              <w:ind w:left="80" w:right="80"/>
              <w:rPr>
                <w:rFonts w:ascii="Trebuchet MS" w:eastAsia="Trebuchet MS" w:hAnsi="Trebuchet MS" w:cs="Trebuchet MS"/>
                <w:color w:val="000000"/>
                <w:sz w:val="20"/>
              </w:rPr>
            </w:pPr>
            <w:r>
              <w:rPr>
                <w:rFonts w:ascii="Trebuchet MS" w:eastAsia="Trebuchet MS" w:hAnsi="Trebuchet MS" w:cs="Trebuchet MS"/>
                <w:color w:val="000000"/>
                <w:sz w:val="20"/>
              </w:rPr>
              <w:t>L'acte d'engagement (AE) et ses annexes</w:t>
            </w:r>
            <w:r>
              <w:t xml:space="preserve"> </w:t>
            </w:r>
            <w:r w:rsidRPr="00153AD9">
              <w:rPr>
                <w:rFonts w:ascii="Trebuchet MS" w:eastAsia="Trebuchet MS" w:hAnsi="Trebuchet MS" w:cs="Trebuchet MS"/>
                <w:color w:val="000000"/>
                <w:sz w:val="20"/>
              </w:rPr>
              <w:t>dûment complétées sans modification</w:t>
            </w:r>
          </w:p>
          <w:p w14:paraId="4C2FA60D" w14:textId="760E2C46" w:rsidR="00BB5A8B" w:rsidRDefault="00BB5A8B" w:rsidP="00F824F3">
            <w:pPr>
              <w:spacing w:before="100" w:after="20"/>
              <w:ind w:left="79" w:right="79"/>
              <w:jc w:val="both"/>
              <w:rPr>
                <w:rFonts w:ascii="Trebuchet MS" w:eastAsia="Trebuchet MS" w:hAnsi="Trebuchet MS" w:cs="Trebuchet MS"/>
                <w:color w:val="000000"/>
                <w:sz w:val="20"/>
              </w:rPr>
            </w:pPr>
            <w:r w:rsidRPr="00153AD9">
              <w:rPr>
                <w:rFonts w:ascii="Trebuchet MS" w:eastAsia="Trebuchet MS" w:hAnsi="Trebuchet MS" w:cs="Trebuchet MS"/>
                <w:b/>
                <w:color w:val="000000"/>
                <w:sz w:val="20"/>
              </w:rPr>
              <w:t xml:space="preserve">NB: le candidat veillera à bien renseigner les coordonnées </w:t>
            </w:r>
            <w:r w:rsidRPr="00D93194">
              <w:rPr>
                <w:rFonts w:ascii="Trebuchet MS" w:eastAsia="Trebuchet MS" w:hAnsi="Trebuchet MS" w:cs="Trebuchet MS"/>
                <w:b/>
                <w:color w:val="000000"/>
                <w:sz w:val="20"/>
              </w:rPr>
              <w:t xml:space="preserve">bancaires à l’article </w:t>
            </w:r>
            <w:r w:rsidR="00D93194" w:rsidRPr="00D93194">
              <w:rPr>
                <w:rFonts w:ascii="Trebuchet MS" w:eastAsia="Trebuchet MS" w:hAnsi="Trebuchet MS" w:cs="Trebuchet MS"/>
                <w:b/>
                <w:color w:val="000000"/>
                <w:sz w:val="20"/>
              </w:rPr>
              <w:t>11</w:t>
            </w:r>
            <w:r w:rsidRPr="00D93194">
              <w:rPr>
                <w:rFonts w:ascii="Trebuchet MS" w:eastAsia="Trebuchet MS" w:hAnsi="Trebuchet MS" w:cs="Trebuchet MS"/>
                <w:b/>
                <w:color w:val="000000"/>
                <w:sz w:val="20"/>
              </w:rPr>
              <w:t xml:space="preserve"> de</w:t>
            </w:r>
            <w:r w:rsidRPr="00153AD9">
              <w:rPr>
                <w:rFonts w:ascii="Trebuchet MS" w:eastAsia="Trebuchet MS" w:hAnsi="Trebuchet MS" w:cs="Trebuchet MS"/>
                <w:b/>
                <w:color w:val="000000"/>
                <w:sz w:val="20"/>
              </w:rPr>
              <w:t xml:space="preserve"> l’AE et à joindre le(s) RIB correspondant(s)</w:t>
            </w:r>
          </w:p>
        </w:tc>
      </w:tr>
      <w:tr w:rsidR="00BB5A8B" w14:paraId="5FB61D24" w14:textId="77777777" w:rsidTr="00A26D75">
        <w:trPr>
          <w:trHeight w:val="342"/>
        </w:trPr>
        <w:tc>
          <w:tcPr>
            <w:tcW w:w="961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C1228DA" w14:textId="254F1209" w:rsidR="00BB5A8B" w:rsidRDefault="00BB5A8B" w:rsidP="00F824F3">
            <w:pPr>
              <w:spacing w:before="100" w:after="20"/>
              <w:ind w:left="79" w:right="79"/>
              <w:jc w:val="both"/>
              <w:rPr>
                <w:rFonts w:ascii="Trebuchet MS" w:eastAsia="Trebuchet MS" w:hAnsi="Trebuchet MS" w:cs="Trebuchet MS"/>
                <w:color w:val="000000"/>
                <w:sz w:val="20"/>
              </w:rPr>
            </w:pPr>
            <w:r>
              <w:rPr>
                <w:rFonts w:ascii="Trebuchet MS" w:eastAsia="Trebuchet MS" w:hAnsi="Trebuchet MS" w:cs="Trebuchet MS"/>
                <w:color w:val="000000"/>
                <w:sz w:val="20"/>
              </w:rPr>
              <w:t xml:space="preserve">Le Bordereau des Prix Unitaires (BPU) </w:t>
            </w:r>
            <w:r w:rsidRPr="00153AD9">
              <w:rPr>
                <w:rFonts w:ascii="Trebuchet MS" w:eastAsia="Trebuchet MS" w:hAnsi="Trebuchet MS" w:cs="Trebuchet MS"/>
                <w:color w:val="000000"/>
                <w:sz w:val="20"/>
              </w:rPr>
              <w:t>dûment complété sans modification</w:t>
            </w:r>
            <w:r w:rsidR="00F824F3">
              <w:rPr>
                <w:rFonts w:ascii="Trebuchet MS" w:eastAsia="Trebuchet MS" w:hAnsi="Trebuchet MS" w:cs="Trebuchet MS"/>
                <w:color w:val="000000"/>
                <w:sz w:val="20"/>
              </w:rPr>
              <w:t>, renseigné en chiffres et en lettres</w:t>
            </w:r>
            <w:r>
              <w:rPr>
                <w:rFonts w:ascii="Trebuchet MS" w:eastAsia="Trebuchet MS" w:hAnsi="Trebuchet MS" w:cs="Trebuchet MS"/>
                <w:color w:val="000000"/>
                <w:sz w:val="20"/>
              </w:rPr>
              <w:t xml:space="preserve"> </w:t>
            </w:r>
          </w:p>
        </w:tc>
      </w:tr>
      <w:tr w:rsidR="00BB5A8B" w14:paraId="67441C2C" w14:textId="77777777" w:rsidTr="00A26D75">
        <w:trPr>
          <w:trHeight w:val="342"/>
        </w:trPr>
        <w:tc>
          <w:tcPr>
            <w:tcW w:w="961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888E849" w14:textId="5763E2C4" w:rsidR="00BB5A8B" w:rsidRDefault="00BB5A8B" w:rsidP="00A26D75">
            <w:pPr>
              <w:spacing w:before="100" w:after="20"/>
              <w:ind w:left="79" w:right="79"/>
              <w:rPr>
                <w:rFonts w:ascii="Trebuchet MS" w:eastAsia="Trebuchet MS" w:hAnsi="Trebuchet MS" w:cs="Trebuchet MS"/>
                <w:color w:val="000000"/>
                <w:sz w:val="20"/>
              </w:rPr>
            </w:pPr>
            <w:r>
              <w:rPr>
                <w:rFonts w:ascii="Trebuchet MS" w:eastAsia="Trebuchet MS" w:hAnsi="Trebuchet MS" w:cs="Trebuchet MS"/>
                <w:color w:val="000000"/>
                <w:sz w:val="20"/>
              </w:rPr>
              <w:t xml:space="preserve">Le détail quantitatif estimatif (DQE) </w:t>
            </w:r>
            <w:r w:rsidRPr="00153AD9">
              <w:rPr>
                <w:rFonts w:ascii="Trebuchet MS" w:eastAsia="Trebuchet MS" w:hAnsi="Trebuchet MS" w:cs="Trebuchet MS"/>
                <w:color w:val="000000"/>
                <w:sz w:val="20"/>
              </w:rPr>
              <w:t>dûment complété</w:t>
            </w:r>
            <w:r w:rsidR="00ED7DA8">
              <w:rPr>
                <w:rFonts w:ascii="Trebuchet MS" w:eastAsia="Trebuchet MS" w:hAnsi="Trebuchet MS" w:cs="Trebuchet MS"/>
                <w:color w:val="000000"/>
                <w:sz w:val="20"/>
              </w:rPr>
              <w:t xml:space="preserve"> </w:t>
            </w:r>
            <w:r w:rsidRPr="00153AD9">
              <w:rPr>
                <w:rFonts w:ascii="Trebuchet MS" w:eastAsia="Trebuchet MS" w:hAnsi="Trebuchet MS" w:cs="Trebuchet MS"/>
                <w:color w:val="000000"/>
                <w:sz w:val="20"/>
              </w:rPr>
              <w:t>sans modification</w:t>
            </w:r>
            <w:r w:rsidR="00ED7DA8">
              <w:rPr>
                <w:rFonts w:ascii="Trebuchet MS" w:eastAsia="Trebuchet MS" w:hAnsi="Trebuchet MS" w:cs="Trebuchet MS"/>
                <w:color w:val="000000"/>
                <w:sz w:val="20"/>
              </w:rPr>
              <w:t xml:space="preserve"> </w:t>
            </w:r>
            <w:r w:rsidR="00ED7DA8" w:rsidRPr="00ED7DA8">
              <w:rPr>
                <w:rFonts w:ascii="Trebuchet MS" w:eastAsia="Trebuchet MS" w:hAnsi="Trebuchet MS" w:cs="Trebuchet MS"/>
                <w:b/>
                <w:bCs/>
                <w:color w:val="EE0000"/>
                <w:sz w:val="20"/>
              </w:rPr>
              <w:t xml:space="preserve">à fournir en EXCEL et </w:t>
            </w:r>
            <w:r w:rsidR="00ED7DA8" w:rsidRPr="00ED7DA8">
              <w:rPr>
                <w:rFonts w:ascii="Trebuchet MS" w:eastAsia="Trebuchet MS" w:hAnsi="Trebuchet MS" w:cs="Trebuchet MS"/>
                <w:color w:val="EE0000"/>
                <w:sz w:val="20"/>
                <w:u w:val="single"/>
              </w:rPr>
              <w:t>PDF tamponné et signé</w:t>
            </w:r>
          </w:p>
        </w:tc>
      </w:tr>
      <w:tr w:rsidR="00BB5A8B" w14:paraId="188112CA" w14:textId="77777777" w:rsidTr="00A26D75">
        <w:trPr>
          <w:trHeight w:val="342"/>
        </w:trPr>
        <w:tc>
          <w:tcPr>
            <w:tcW w:w="961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0395D57" w14:textId="6633754B" w:rsidR="00ED7DA8" w:rsidRDefault="00BB5A8B" w:rsidP="00ED7DA8">
            <w:pPr>
              <w:pStyle w:val="Normal2"/>
              <w:ind w:left="79" w:right="79" w:firstLine="0"/>
              <w:rPr>
                <w:rStyle w:val="Numrodepage"/>
                <w:rFonts w:ascii="Trebuchet MS" w:hAnsi="Trebuchet MS"/>
                <w:b/>
                <w:bCs/>
                <w:color w:val="EE0000"/>
                <w:sz w:val="20"/>
                <w:szCs w:val="20"/>
              </w:rPr>
            </w:pPr>
            <w:r>
              <w:rPr>
                <w:rStyle w:val="Numrodepage"/>
                <w:rFonts w:ascii="Trebuchet MS" w:hAnsi="Trebuchet MS"/>
                <w:sz w:val="20"/>
                <w:szCs w:val="20"/>
              </w:rPr>
              <w:lastRenderedPageBreak/>
              <w:t>Un mémoire justificatif des dispositions que chaque candidat se propose d’adopter pour l’exécution des travaux</w:t>
            </w:r>
            <w:r w:rsidR="00ED7DA8">
              <w:rPr>
                <w:rStyle w:val="Numrodepage"/>
                <w:rFonts w:ascii="Trebuchet MS" w:hAnsi="Trebuchet MS"/>
                <w:sz w:val="20"/>
                <w:szCs w:val="20"/>
              </w:rPr>
              <w:t xml:space="preserve">, du site le concernant à dater et signer. </w:t>
            </w:r>
            <w:r w:rsidR="00ED7DA8" w:rsidRPr="000A2171">
              <w:rPr>
                <w:rStyle w:val="Numrodepage"/>
                <w:rFonts w:ascii="Trebuchet MS" w:hAnsi="Trebuchet MS"/>
                <w:b/>
                <w:bCs/>
                <w:color w:val="auto"/>
                <w:sz w:val="20"/>
                <w:szCs w:val="20"/>
              </w:rPr>
              <w:t>Le mémoire doit aborder uniquement les thèmes correspondant aux critères d’analyse technique ci-après.</w:t>
            </w:r>
          </w:p>
          <w:p w14:paraId="3AF9B427" w14:textId="6426796C" w:rsidR="00ED7DA8" w:rsidRDefault="00BB5A8B" w:rsidP="000A2171">
            <w:pPr>
              <w:pStyle w:val="Normal2"/>
              <w:ind w:left="79" w:right="79" w:firstLine="0"/>
              <w:rPr>
                <w:rFonts w:ascii="Trebuchet MS" w:eastAsia="Trebuchet MS" w:hAnsi="Trebuchet MS" w:cs="Trebuchet MS"/>
                <w:sz w:val="20"/>
              </w:rPr>
            </w:pPr>
            <w:r>
              <w:rPr>
                <w:rStyle w:val="Numrodepage"/>
                <w:rFonts w:ascii="Trebuchet MS" w:hAnsi="Trebuchet MS"/>
                <w:sz w:val="20"/>
                <w:szCs w:val="20"/>
              </w:rPr>
              <w:t>Ce document comprendra toutes justifications et observations de l’entreprise.</w:t>
            </w:r>
            <w:r w:rsidR="00F824F3">
              <w:rPr>
                <w:rStyle w:val="Numrodepage"/>
                <w:rFonts w:ascii="Trebuchet MS" w:hAnsi="Trebuchet MS"/>
                <w:sz w:val="20"/>
                <w:szCs w:val="20"/>
              </w:rPr>
              <w:t xml:space="preserve"> </w:t>
            </w:r>
            <w:r w:rsidR="00F824F3" w:rsidRPr="00ED7DA8">
              <w:rPr>
                <w:rStyle w:val="Numrodepage"/>
                <w:rFonts w:ascii="Trebuchet MS" w:hAnsi="Trebuchet MS"/>
                <w:color w:val="EE0000"/>
                <w:sz w:val="20"/>
                <w:szCs w:val="20"/>
              </w:rPr>
              <w:t xml:space="preserve">Le mémoire ne doit pas dépasser </w:t>
            </w:r>
            <w:r w:rsidR="002921A9">
              <w:rPr>
                <w:rStyle w:val="Numrodepage"/>
                <w:rFonts w:ascii="Trebuchet MS" w:hAnsi="Trebuchet MS"/>
                <w:b/>
                <w:bCs/>
                <w:color w:val="EE0000"/>
                <w:sz w:val="20"/>
                <w:szCs w:val="20"/>
              </w:rPr>
              <w:t>3</w:t>
            </w:r>
            <w:r w:rsidR="00F824F3" w:rsidRPr="00ED7DA8">
              <w:rPr>
                <w:rStyle w:val="Numrodepage"/>
                <w:rFonts w:ascii="Trebuchet MS" w:hAnsi="Trebuchet MS"/>
                <w:b/>
                <w:bCs/>
                <w:color w:val="EE0000"/>
                <w:sz w:val="20"/>
                <w:szCs w:val="20"/>
              </w:rPr>
              <w:t>0 pages</w:t>
            </w:r>
            <w:r w:rsidR="00F824F3" w:rsidRPr="00ED7DA8">
              <w:rPr>
                <w:rStyle w:val="Numrodepage"/>
                <w:rFonts w:ascii="Trebuchet MS" w:hAnsi="Trebuchet MS"/>
                <w:color w:val="EE0000"/>
                <w:sz w:val="20"/>
                <w:szCs w:val="20"/>
              </w:rPr>
              <w:t xml:space="preserve"> </w:t>
            </w:r>
            <w:r w:rsidR="00F824F3" w:rsidRPr="00ED7DA8">
              <w:rPr>
                <w:rStyle w:val="Numrodepage"/>
                <w:rFonts w:ascii="Trebuchet MS" w:hAnsi="Trebuchet MS"/>
                <w:b/>
                <w:bCs/>
                <w:color w:val="EE0000"/>
                <w:sz w:val="20"/>
                <w:szCs w:val="20"/>
              </w:rPr>
              <w:t>(hors annexes)</w:t>
            </w:r>
            <w:r w:rsidR="00ED7DA8" w:rsidRPr="00ED7DA8">
              <w:rPr>
                <w:rStyle w:val="Numrodepage"/>
                <w:rFonts w:ascii="Trebuchet MS" w:hAnsi="Trebuchet MS"/>
                <w:b/>
                <w:bCs/>
                <w:color w:val="EE0000"/>
                <w:sz w:val="20"/>
                <w:szCs w:val="20"/>
              </w:rPr>
              <w:t xml:space="preserve"> en cas de dépassement une pénalité de 5 points sera appliquée</w:t>
            </w:r>
            <w:r w:rsidR="00F824F3" w:rsidRPr="00ED7DA8">
              <w:rPr>
                <w:rStyle w:val="Numrodepage"/>
                <w:rFonts w:ascii="Trebuchet MS" w:hAnsi="Trebuchet MS"/>
                <w:b/>
                <w:bCs/>
                <w:color w:val="EE0000"/>
                <w:sz w:val="20"/>
                <w:szCs w:val="20"/>
              </w:rPr>
              <w:t>.</w:t>
            </w:r>
            <w:r w:rsidR="00ED7DA8" w:rsidRPr="00ED7DA8">
              <w:rPr>
                <w:rStyle w:val="Numrodepage"/>
                <w:rFonts w:ascii="Trebuchet MS" w:hAnsi="Trebuchet MS"/>
                <w:b/>
                <w:bCs/>
                <w:color w:val="EE0000"/>
                <w:sz w:val="20"/>
                <w:szCs w:val="20"/>
              </w:rPr>
              <w:t xml:space="preserve"> </w:t>
            </w:r>
            <w:r w:rsidR="00ED7DA8" w:rsidRPr="000A2171">
              <w:rPr>
                <w:rStyle w:val="Numrodepage"/>
                <w:rFonts w:ascii="Trebuchet MS" w:hAnsi="Trebuchet MS"/>
                <w:b/>
                <w:bCs/>
                <w:color w:val="auto"/>
                <w:sz w:val="20"/>
                <w:szCs w:val="20"/>
              </w:rPr>
              <w:t>Les annexes autorisées sont : planning, plan</w:t>
            </w:r>
            <w:r w:rsidR="000A2171">
              <w:rPr>
                <w:rStyle w:val="Numrodepage"/>
                <w:rFonts w:ascii="Trebuchet MS" w:hAnsi="Trebuchet MS"/>
                <w:b/>
                <w:bCs/>
                <w:color w:val="auto"/>
                <w:sz w:val="20"/>
                <w:szCs w:val="20"/>
              </w:rPr>
              <w:t>s</w:t>
            </w:r>
            <w:r w:rsidR="00ED7DA8" w:rsidRPr="000A2171">
              <w:rPr>
                <w:rStyle w:val="Numrodepage"/>
                <w:rFonts w:ascii="Trebuchet MS" w:hAnsi="Trebuchet MS"/>
                <w:b/>
                <w:bCs/>
                <w:color w:val="auto"/>
                <w:sz w:val="20"/>
                <w:szCs w:val="20"/>
              </w:rPr>
              <w:t xml:space="preserve"> de phasage</w:t>
            </w:r>
            <w:r w:rsidR="000A2171">
              <w:rPr>
                <w:rStyle w:val="Numrodepage"/>
                <w:rFonts w:ascii="Trebuchet MS" w:hAnsi="Trebuchet MS"/>
                <w:b/>
                <w:bCs/>
                <w:color w:val="auto"/>
                <w:sz w:val="20"/>
                <w:szCs w:val="20"/>
              </w:rPr>
              <w:t xml:space="preserve"> et signalisation</w:t>
            </w:r>
            <w:r w:rsidR="00ED7DA8" w:rsidRPr="000A2171">
              <w:rPr>
                <w:rStyle w:val="Numrodepage"/>
                <w:rFonts w:ascii="Trebuchet MS" w:hAnsi="Trebuchet MS"/>
                <w:b/>
                <w:bCs/>
                <w:color w:val="auto"/>
                <w:sz w:val="20"/>
                <w:szCs w:val="20"/>
              </w:rPr>
              <w:t>, fiches techniques matériaux et matériel.</w:t>
            </w:r>
          </w:p>
        </w:tc>
      </w:tr>
      <w:tr w:rsidR="00BB5A8B" w14:paraId="50188525" w14:textId="77777777" w:rsidTr="00A26D75">
        <w:trPr>
          <w:trHeight w:val="342"/>
        </w:trPr>
        <w:tc>
          <w:tcPr>
            <w:tcW w:w="961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ABA81F6" w14:textId="77777777" w:rsidR="00BB5A8B" w:rsidRDefault="00BB5A8B" w:rsidP="00A26D75">
            <w:pPr>
              <w:pStyle w:val="Normal2"/>
              <w:ind w:left="79" w:right="79" w:firstLine="0"/>
              <w:rPr>
                <w:rStyle w:val="Numrodepage"/>
                <w:rFonts w:ascii="Trebuchet MS" w:hAnsi="Trebuchet MS"/>
                <w:sz w:val="20"/>
                <w:szCs w:val="20"/>
              </w:rPr>
            </w:pPr>
            <w:r>
              <w:rPr>
                <w:rStyle w:val="Numrodepage"/>
                <w:rFonts w:ascii="Trebuchet MS" w:hAnsi="Trebuchet MS"/>
                <w:sz w:val="20"/>
                <w:szCs w:val="20"/>
              </w:rPr>
              <w:t>Le planning prévisionnel des travaux</w:t>
            </w:r>
          </w:p>
        </w:tc>
      </w:tr>
      <w:tr w:rsidR="00BB5A8B" w14:paraId="65CDE776" w14:textId="77777777" w:rsidTr="00A26D75">
        <w:trPr>
          <w:trHeight w:val="342"/>
        </w:trPr>
        <w:tc>
          <w:tcPr>
            <w:tcW w:w="961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7B8C0EB" w14:textId="08DC6791" w:rsidR="00BB5A8B" w:rsidRDefault="00BB5A8B" w:rsidP="00A26D75">
            <w:pPr>
              <w:pStyle w:val="Normal2"/>
              <w:ind w:left="79" w:right="79" w:firstLine="0"/>
              <w:rPr>
                <w:rStyle w:val="Numrodepage"/>
                <w:rFonts w:ascii="Trebuchet MS" w:hAnsi="Trebuchet MS"/>
                <w:sz w:val="20"/>
                <w:szCs w:val="20"/>
              </w:rPr>
            </w:pPr>
            <w:r>
              <w:rPr>
                <w:rStyle w:val="Numrodepage"/>
                <w:rFonts w:ascii="Trebuchet MS" w:hAnsi="Trebuchet MS"/>
                <w:sz w:val="20"/>
                <w:szCs w:val="20"/>
              </w:rPr>
              <w:t>Les fiches techniques correspondant aux produits et prestations proposés par le candidat</w:t>
            </w:r>
          </w:p>
        </w:tc>
      </w:tr>
    </w:tbl>
    <w:p w14:paraId="69AF8DE0" w14:textId="77777777" w:rsidR="00BB5A8B" w:rsidRDefault="00BB5A8B" w:rsidP="00BB5A8B">
      <w:pPr>
        <w:pStyle w:val="ParagrapheIndent2"/>
        <w:spacing w:line="232" w:lineRule="exact"/>
        <w:ind w:right="20"/>
        <w:jc w:val="both"/>
        <w:rPr>
          <w:color w:val="000000"/>
        </w:rPr>
      </w:pPr>
    </w:p>
    <w:p w14:paraId="0EE2B261" w14:textId="77777777" w:rsidR="00BB5A8B" w:rsidRPr="00153AD9" w:rsidRDefault="00BB5A8B" w:rsidP="00BB5A8B">
      <w:pPr>
        <w:keepLines/>
        <w:pBdr>
          <w:top w:val="single" w:sz="4" w:space="1" w:color="auto"/>
          <w:left w:val="single" w:sz="4" w:space="4" w:color="auto"/>
          <w:bottom w:val="single" w:sz="4" w:space="1" w:color="auto"/>
          <w:right w:val="single" w:sz="4" w:space="4" w:color="auto"/>
        </w:pBdr>
        <w:shd w:val="clear" w:color="auto" w:fill="D9E2F3" w:themeFill="accent1" w:themeFillTint="33"/>
        <w:tabs>
          <w:tab w:val="left" w:pos="567"/>
          <w:tab w:val="left" w:pos="851"/>
          <w:tab w:val="left" w:pos="1134"/>
        </w:tabs>
        <w:spacing w:after="120"/>
        <w:ind w:left="170" w:right="170" w:firstLine="284"/>
        <w:jc w:val="both"/>
        <w:rPr>
          <w:rFonts w:ascii="Trebuchet MS" w:eastAsia="Trebuchet MS" w:hAnsi="Trebuchet MS" w:cs="Trebuchet MS"/>
          <w:color w:val="000000"/>
          <w:sz w:val="20"/>
        </w:rPr>
      </w:pPr>
      <w:r w:rsidRPr="00153AD9">
        <w:rPr>
          <w:rFonts w:ascii="Trebuchet MS" w:eastAsia="Trebuchet MS" w:hAnsi="Trebuchet MS" w:cs="Trebuchet MS"/>
          <w:color w:val="000000"/>
          <w:sz w:val="20"/>
        </w:rPr>
        <w:t xml:space="preserve">Afin de simplifier le dépôt des offres, l’opérateur économique, soumissionnant seul ou sous forme de groupement, n’est pas dans l’obligation de signer l’offre présentée. L’Acte d'engagement ne sera ainsi signé qu’au terme de la procédure avec l’attributaire afin de formaliser le contrat conclu conformément aux dispositions de l’article 9.2 du présent règlement de la consultation. </w:t>
      </w:r>
    </w:p>
    <w:p w14:paraId="29E1EB36" w14:textId="77777777" w:rsidR="00BB5A8B" w:rsidRDefault="00BB5A8B" w:rsidP="00BB5A8B">
      <w:pPr>
        <w:pStyle w:val="ParagrapheIndent2"/>
        <w:spacing w:line="232" w:lineRule="exact"/>
        <w:ind w:left="20" w:right="20"/>
        <w:jc w:val="both"/>
        <w:rPr>
          <w:color w:val="000000"/>
        </w:rPr>
      </w:pPr>
    </w:p>
    <w:p w14:paraId="56C830A2" w14:textId="77777777" w:rsidR="00F824F3" w:rsidRDefault="00BB5A8B" w:rsidP="00F824F3">
      <w:pPr>
        <w:widowControl/>
        <w:adjustRightInd w:val="0"/>
        <w:spacing w:after="120"/>
        <w:jc w:val="both"/>
        <w:rPr>
          <w:rFonts w:ascii="Verdana" w:hAnsi="Verdana"/>
          <w:color w:val="000000"/>
          <w:sz w:val="20"/>
          <w:szCs w:val="20"/>
        </w:rPr>
      </w:pPr>
      <w:r w:rsidRPr="00BB5A8B">
        <w:rPr>
          <w:rFonts w:ascii="Verdana" w:hAnsi="Verdana"/>
          <w:color w:val="000000"/>
          <w:sz w:val="20"/>
          <w:szCs w:val="20"/>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14:paraId="2A9C0B8D" w14:textId="77777777" w:rsidR="001E4CE6" w:rsidRDefault="001E4CE6" w:rsidP="00F824F3">
      <w:pPr>
        <w:widowControl/>
        <w:adjustRightInd w:val="0"/>
        <w:spacing w:after="120"/>
        <w:jc w:val="both"/>
        <w:rPr>
          <w:rFonts w:ascii="Verdana" w:hAnsi="Verdana"/>
          <w:color w:val="000000"/>
          <w:sz w:val="20"/>
          <w:szCs w:val="20"/>
        </w:rPr>
      </w:pPr>
    </w:p>
    <w:p w14:paraId="0D919F00" w14:textId="77777777" w:rsidR="00BB5A8B" w:rsidRPr="003D1644" w:rsidRDefault="00BB5A8B" w:rsidP="00141A3D">
      <w:pPr>
        <w:pStyle w:val="Titre2"/>
        <w:spacing w:before="60"/>
        <w:ind w:left="301" w:right="23"/>
        <w:jc w:val="both"/>
        <w:rPr>
          <w:rFonts w:ascii="Verdana" w:eastAsia="Trebuchet MS" w:hAnsi="Verdana" w:cs="Trebuchet MS"/>
          <w:i w:val="0"/>
          <w:color w:val="000000"/>
          <w:sz w:val="20"/>
          <w:szCs w:val="20"/>
        </w:rPr>
      </w:pPr>
      <w:bookmarkStart w:id="34" w:name="_Toc161301050"/>
      <w:bookmarkStart w:id="35" w:name="_Toc190339098"/>
      <w:r w:rsidRPr="003D1644">
        <w:rPr>
          <w:rFonts w:ascii="Verdana" w:eastAsia="Trebuchet MS" w:hAnsi="Verdana" w:cs="Trebuchet MS"/>
          <w:i w:val="0"/>
          <w:color w:val="000000"/>
          <w:sz w:val="20"/>
          <w:szCs w:val="20"/>
        </w:rPr>
        <w:t>6.2 - Visites sur site</w:t>
      </w:r>
      <w:bookmarkEnd w:id="34"/>
      <w:bookmarkEnd w:id="35"/>
    </w:p>
    <w:p w14:paraId="4A3E1C3C" w14:textId="0DE76FB1" w:rsidR="00E44CE4" w:rsidRPr="003D1644" w:rsidRDefault="00E44CE4" w:rsidP="00141A3D">
      <w:pPr>
        <w:widowControl/>
        <w:autoSpaceDE/>
        <w:autoSpaceDN/>
        <w:adjustRightInd w:val="0"/>
        <w:spacing w:before="60" w:after="13" w:line="247" w:lineRule="auto"/>
        <w:jc w:val="both"/>
        <w:rPr>
          <w:rFonts w:ascii="Verdana" w:eastAsia="Times New Roman" w:hAnsi="Verdana" w:cs="Times New Roman"/>
          <w:sz w:val="20"/>
          <w:szCs w:val="20"/>
          <w:lang w:eastAsia="fr-FR"/>
        </w:rPr>
      </w:pPr>
      <w:bookmarkStart w:id="36" w:name="_Toc36459809"/>
      <w:r w:rsidRPr="003D1644">
        <w:rPr>
          <w:rFonts w:ascii="Verdana" w:eastAsia="Calibri" w:hAnsi="Verdana" w:cs="Calibri"/>
          <w:color w:val="000000"/>
          <w:sz w:val="20"/>
          <w:szCs w:val="20"/>
          <w:lang w:eastAsia="fr-FR"/>
        </w:rPr>
        <w:t xml:space="preserve">Le candidat devra prendre connaissance </w:t>
      </w:r>
      <w:r w:rsidRPr="003D1644">
        <w:rPr>
          <w:rStyle w:val="Numrodepage"/>
          <w:rFonts w:ascii="Verdana" w:hAnsi="Verdana"/>
          <w:sz w:val="20"/>
          <w:szCs w:val="20"/>
        </w:rPr>
        <w:t>des lieux et donc des conditions d’accès, des contraintes particulières entraînant l’utilisation de matériel et d’engins de chantier adaptés</w:t>
      </w:r>
      <w:r w:rsidRPr="003D1644">
        <w:rPr>
          <w:rFonts w:ascii="Verdana" w:eastAsia="Calibri" w:hAnsi="Verdana" w:cs="Calibri"/>
          <w:color w:val="000000"/>
          <w:sz w:val="20"/>
          <w:szCs w:val="20"/>
          <w:lang w:eastAsia="fr-FR"/>
        </w:rPr>
        <w:t>.</w:t>
      </w:r>
    </w:p>
    <w:p w14:paraId="4BCE006A" w14:textId="6BF4831B" w:rsidR="00E44CE4" w:rsidRPr="003D1644" w:rsidRDefault="00E44CE4" w:rsidP="00141A3D">
      <w:pPr>
        <w:widowControl/>
        <w:autoSpaceDE/>
        <w:autoSpaceDN/>
        <w:adjustRightInd w:val="0"/>
        <w:spacing w:after="13" w:line="248" w:lineRule="auto"/>
        <w:jc w:val="both"/>
        <w:rPr>
          <w:rFonts w:ascii="Verdana" w:eastAsia="Calibri" w:hAnsi="Verdana" w:cs="Calibri"/>
          <w:color w:val="000000"/>
          <w:sz w:val="20"/>
          <w:szCs w:val="20"/>
          <w:lang w:eastAsia="fr-FR"/>
        </w:rPr>
      </w:pPr>
      <w:r w:rsidRPr="003D1644">
        <w:rPr>
          <w:rFonts w:ascii="Verdana" w:eastAsia="Calibri" w:hAnsi="Verdana" w:cs="Calibri"/>
          <w:color w:val="000000"/>
          <w:sz w:val="20"/>
          <w:szCs w:val="20"/>
          <w:lang w:eastAsia="fr-FR"/>
        </w:rPr>
        <w:t>Il devra se rendre compte sur site de la nature, de l’importance des travaux à exécuter, de la disposition des lieux, etc.</w:t>
      </w:r>
    </w:p>
    <w:bookmarkEnd w:id="36"/>
    <w:p w14:paraId="58474962" w14:textId="77777777" w:rsidR="00BB5A8B" w:rsidRPr="003D1644" w:rsidRDefault="00BB5A8B" w:rsidP="00BB5A8B">
      <w:pPr>
        <w:jc w:val="both"/>
        <w:rPr>
          <w:rStyle w:val="Numrodepage"/>
          <w:rFonts w:ascii="Verdana" w:eastAsia="Trebuchet MS" w:hAnsi="Verdana" w:cs="Trebuchet MS"/>
          <w:b/>
          <w:bCs/>
          <w:color w:val="FF0000"/>
          <w:sz w:val="20"/>
          <w:szCs w:val="20"/>
          <w:u w:color="FF0000"/>
        </w:rPr>
      </w:pPr>
    </w:p>
    <w:p w14:paraId="3D427AEA" w14:textId="121053C8" w:rsidR="00BB5A8B" w:rsidRPr="003D1644" w:rsidRDefault="00B16540" w:rsidP="00BB5A8B">
      <w:pPr>
        <w:pStyle w:val="Normal2"/>
        <w:ind w:left="0" w:firstLine="0"/>
        <w:rPr>
          <w:rStyle w:val="Numrodepage"/>
          <w:rFonts w:ascii="Verdana" w:hAnsi="Verdana"/>
          <w:sz w:val="20"/>
          <w:szCs w:val="20"/>
        </w:rPr>
      </w:pPr>
      <w:r w:rsidRPr="003D1644">
        <w:rPr>
          <w:rStyle w:val="Numrodepage"/>
          <w:rFonts w:ascii="Verdana" w:hAnsi="Verdana"/>
          <w:sz w:val="20"/>
          <w:szCs w:val="20"/>
        </w:rPr>
        <w:t>Par suite de cette visite, l’</w:t>
      </w:r>
      <w:r w:rsidR="00BB5A8B" w:rsidRPr="003D1644">
        <w:rPr>
          <w:rStyle w:val="Numrodepage"/>
          <w:rFonts w:ascii="Verdana" w:hAnsi="Verdana"/>
          <w:sz w:val="20"/>
          <w:szCs w:val="20"/>
        </w:rPr>
        <w:t>entreprise</w:t>
      </w:r>
      <w:r w:rsidRPr="003D1644">
        <w:rPr>
          <w:rStyle w:val="Numrodepage"/>
          <w:rFonts w:ascii="Verdana" w:hAnsi="Verdana"/>
          <w:sz w:val="20"/>
          <w:szCs w:val="20"/>
        </w:rPr>
        <w:t xml:space="preserve"> soumissionnaire</w:t>
      </w:r>
      <w:r w:rsidR="00BB5A8B" w:rsidRPr="003D1644">
        <w:rPr>
          <w:rStyle w:val="Numrodepage"/>
          <w:rFonts w:ascii="Verdana" w:hAnsi="Verdana"/>
          <w:sz w:val="20"/>
          <w:szCs w:val="20"/>
        </w:rPr>
        <w:t xml:space="preserve"> ne pourra évoquer l’ignorance des zones de travaux </w:t>
      </w:r>
      <w:r w:rsidRPr="003D1644">
        <w:rPr>
          <w:rStyle w:val="Numrodepage"/>
          <w:rFonts w:ascii="Verdana" w:hAnsi="Verdana"/>
          <w:sz w:val="20"/>
          <w:szCs w:val="20"/>
        </w:rPr>
        <w:t>ni</w:t>
      </w:r>
      <w:r w:rsidR="00BB5A8B" w:rsidRPr="003D1644">
        <w:rPr>
          <w:rStyle w:val="Numrodepage"/>
          <w:rFonts w:ascii="Verdana" w:hAnsi="Verdana"/>
          <w:sz w:val="20"/>
          <w:szCs w:val="20"/>
        </w:rPr>
        <w:t xml:space="preserve"> réclamer aucune indemnité supplémentaire de quelque nature que ce soit.</w:t>
      </w:r>
    </w:p>
    <w:p w14:paraId="223113AD" w14:textId="176AC905" w:rsidR="00E44CE4" w:rsidRPr="00BB5A8B" w:rsidRDefault="00E44CE4" w:rsidP="00A35A76">
      <w:pPr>
        <w:pStyle w:val="Normal2"/>
        <w:spacing w:after="240"/>
        <w:ind w:left="0" w:firstLine="0"/>
        <w:rPr>
          <w:rStyle w:val="Numrodepage"/>
          <w:rFonts w:ascii="Verdana" w:eastAsia="Trebuchet MS" w:hAnsi="Verdana" w:cs="Trebuchet MS"/>
          <w:sz w:val="20"/>
          <w:szCs w:val="20"/>
        </w:rPr>
      </w:pPr>
      <w:r w:rsidRPr="003D1644">
        <w:rPr>
          <w:rFonts w:ascii="Verdana" w:eastAsia="Calibri" w:hAnsi="Verdana" w:cs="Calibri"/>
          <w:sz w:val="20"/>
          <w:szCs w:val="20"/>
        </w:rPr>
        <w:t>Toute quantité mise dans le DQE jugée erronée par le candidat sera signalée via la plateforme</w:t>
      </w:r>
      <w:r w:rsidR="00B16540" w:rsidRPr="003D1644">
        <w:rPr>
          <w:rFonts w:ascii="Verdana" w:eastAsia="Calibri" w:hAnsi="Verdana" w:cs="Calibri"/>
          <w:sz w:val="20"/>
          <w:szCs w:val="20"/>
        </w:rPr>
        <w:t>.</w:t>
      </w:r>
    </w:p>
    <w:p w14:paraId="10B32BCF" w14:textId="77777777" w:rsidR="00BB5A8B" w:rsidRDefault="00BB5A8B" w:rsidP="00D215C1">
      <w:pPr>
        <w:widowControl/>
        <w:adjustRightInd w:val="0"/>
        <w:jc w:val="both"/>
        <w:rPr>
          <w:rFonts w:ascii="Verdana" w:eastAsia="Times New Roman" w:hAnsi="Verdana" w:cs="Times New Roman"/>
          <w:sz w:val="20"/>
          <w:szCs w:val="24"/>
          <w:lang w:eastAsia="fr-FR"/>
        </w:rPr>
      </w:pPr>
    </w:p>
    <w:p w14:paraId="22A730EF" w14:textId="71F75F33" w:rsidR="00D215C1" w:rsidRPr="00D215C1" w:rsidRDefault="00D215C1" w:rsidP="00D215C1">
      <w:pPr>
        <w:keepNext/>
        <w:keepLines/>
        <w:widowControl/>
        <w:autoSpaceDE/>
        <w:autoSpaceDN/>
        <w:spacing w:after="12" w:line="250" w:lineRule="auto"/>
        <w:outlineLvl w:val="0"/>
        <w:rPr>
          <w:rFonts w:ascii="Calibri" w:eastAsia="Calibri" w:hAnsi="Calibri" w:cs="Calibri"/>
          <w:b/>
          <w:color w:val="000000"/>
          <w:sz w:val="32"/>
          <w:u w:val="single" w:color="000000"/>
          <w:lang w:eastAsia="fr-FR"/>
        </w:rPr>
      </w:pPr>
      <w:bookmarkStart w:id="37" w:name="_Toc190339099"/>
      <w:r w:rsidRPr="00D215C1">
        <w:rPr>
          <w:rFonts w:ascii="Calibri" w:eastAsia="Calibri" w:hAnsi="Calibri" w:cs="Calibri"/>
          <w:b/>
          <w:color w:val="000000"/>
          <w:sz w:val="32"/>
          <w:u w:val="single" w:color="000000"/>
          <w:lang w:eastAsia="fr-FR"/>
        </w:rPr>
        <w:t xml:space="preserve">Article 7 – </w:t>
      </w:r>
      <w:r w:rsidR="00C248C1">
        <w:rPr>
          <w:rFonts w:ascii="Calibri" w:eastAsia="Calibri" w:hAnsi="Calibri" w:cs="Calibri"/>
          <w:b/>
          <w:color w:val="000000"/>
          <w:sz w:val="32"/>
          <w:u w:val="single" w:color="000000"/>
          <w:lang w:eastAsia="fr-FR"/>
        </w:rPr>
        <w:t>Conditions d’envoi ou de remise des plis</w:t>
      </w:r>
      <w:bookmarkEnd w:id="37"/>
    </w:p>
    <w:p w14:paraId="0E701716" w14:textId="77777777" w:rsidR="00C248C1" w:rsidRPr="00C248C1" w:rsidRDefault="00C248C1" w:rsidP="00C248C1">
      <w:pPr>
        <w:pStyle w:val="ParagrapheIndent1"/>
        <w:spacing w:after="240" w:line="232" w:lineRule="exact"/>
        <w:ind w:left="20" w:right="20"/>
        <w:jc w:val="both"/>
        <w:rPr>
          <w:rFonts w:ascii="Verdana" w:hAnsi="Verdana"/>
          <w:color w:val="000000"/>
          <w:szCs w:val="20"/>
        </w:rPr>
      </w:pPr>
      <w:r w:rsidRPr="00C248C1">
        <w:rPr>
          <w:rFonts w:ascii="Verdana" w:hAnsi="Verdana"/>
          <w:color w:val="000000"/>
          <w:szCs w:val="20"/>
        </w:rPr>
        <w:t>Les plis devront parvenir à destination avant la date et l'heure limites de réception des offres indiquées sur la page de garde du présent document.</w:t>
      </w:r>
    </w:p>
    <w:p w14:paraId="7D325944" w14:textId="77777777" w:rsidR="00C248C1" w:rsidRPr="00C248C1" w:rsidRDefault="00C248C1" w:rsidP="00C248C1">
      <w:pPr>
        <w:pStyle w:val="Titre2"/>
        <w:ind w:left="300" w:right="20"/>
        <w:rPr>
          <w:rFonts w:ascii="Verdana" w:eastAsia="Trebuchet MS" w:hAnsi="Verdana" w:cs="Trebuchet MS"/>
          <w:i w:val="0"/>
          <w:color w:val="000000"/>
          <w:sz w:val="20"/>
          <w:szCs w:val="20"/>
        </w:rPr>
      </w:pPr>
      <w:bookmarkStart w:id="38" w:name="_Toc161301053"/>
      <w:bookmarkStart w:id="39" w:name="_Toc190339100"/>
      <w:r w:rsidRPr="00C248C1">
        <w:rPr>
          <w:rFonts w:ascii="Verdana" w:eastAsia="Trebuchet MS" w:hAnsi="Verdana" w:cs="Trebuchet MS"/>
          <w:i w:val="0"/>
          <w:color w:val="000000"/>
          <w:sz w:val="20"/>
          <w:szCs w:val="20"/>
        </w:rPr>
        <w:t>7.1 - Transmission électronique</w:t>
      </w:r>
      <w:bookmarkEnd w:id="38"/>
      <w:bookmarkEnd w:id="39"/>
    </w:p>
    <w:p w14:paraId="0F978157" w14:textId="2D40D045" w:rsidR="00C248C1" w:rsidRPr="00C248C1" w:rsidRDefault="00C248C1" w:rsidP="00C248C1">
      <w:pPr>
        <w:pStyle w:val="ParagrapheIndent2"/>
        <w:spacing w:line="232" w:lineRule="exact"/>
        <w:ind w:left="20" w:right="20"/>
        <w:jc w:val="both"/>
        <w:rPr>
          <w:rFonts w:ascii="Verdana" w:hAnsi="Verdana"/>
          <w:color w:val="000000"/>
          <w:szCs w:val="20"/>
        </w:rPr>
      </w:pPr>
      <w:r w:rsidRPr="00C248C1">
        <w:rPr>
          <w:rFonts w:ascii="Verdana" w:hAnsi="Verdana"/>
          <w:color w:val="000000"/>
          <w:szCs w:val="20"/>
        </w:rPr>
        <w:t xml:space="preserve">La transmission des documents par voie électronique est effectuée sur le profil d'acheteur du pouvoir adjudicateur, à </w:t>
      </w:r>
      <w:r w:rsidRPr="004E3CD6">
        <w:rPr>
          <w:rFonts w:ascii="Verdana" w:hAnsi="Verdana"/>
          <w:color w:val="000000"/>
          <w:szCs w:val="20"/>
        </w:rPr>
        <w:t>l'adresse URL suivante</w:t>
      </w:r>
      <w:r w:rsidRPr="00C248C1">
        <w:rPr>
          <w:rFonts w:ascii="Verdana" w:hAnsi="Verdana"/>
          <w:color w:val="000000"/>
          <w:szCs w:val="20"/>
        </w:rPr>
        <w:t xml:space="preserve"> : </w:t>
      </w:r>
      <w:hyperlink r:id="rId12" w:history="1">
        <w:r w:rsidR="00D24459" w:rsidRPr="00856C0B">
          <w:rPr>
            <w:rStyle w:val="Lienhypertexte"/>
            <w:rFonts w:ascii="Verdana" w:hAnsi="Verdana"/>
            <w:b/>
            <w:szCs w:val="20"/>
            <w:highlight w:val="yellow"/>
          </w:rPr>
          <w:t>http://www.midilibre-marchespublics.com</w:t>
        </w:r>
      </w:hyperlink>
      <w:r w:rsidRPr="00C248C1">
        <w:rPr>
          <w:rFonts w:ascii="Verdana" w:hAnsi="Verdana"/>
          <w:b/>
          <w:color w:val="000000"/>
          <w:szCs w:val="20"/>
        </w:rPr>
        <w:t xml:space="preserve"> </w:t>
      </w:r>
    </w:p>
    <w:p w14:paraId="42498EFE" w14:textId="77777777" w:rsidR="00C248C1" w:rsidRPr="00C248C1" w:rsidRDefault="00C248C1" w:rsidP="00C248C1">
      <w:pPr>
        <w:pStyle w:val="ParagrapheIndent2"/>
        <w:spacing w:line="232" w:lineRule="exact"/>
        <w:ind w:left="20" w:right="20"/>
        <w:jc w:val="both"/>
        <w:rPr>
          <w:rFonts w:ascii="Verdana" w:hAnsi="Verdana"/>
          <w:color w:val="000000"/>
          <w:szCs w:val="20"/>
        </w:rPr>
      </w:pPr>
    </w:p>
    <w:p w14:paraId="1AFF7C72" w14:textId="77777777" w:rsidR="00C248C1" w:rsidRPr="00C248C1" w:rsidRDefault="00C248C1" w:rsidP="00C248C1">
      <w:pPr>
        <w:pStyle w:val="ParagrapheIndent2"/>
        <w:spacing w:line="232" w:lineRule="exact"/>
        <w:ind w:left="20" w:right="20"/>
        <w:jc w:val="both"/>
        <w:rPr>
          <w:rFonts w:ascii="Verdana" w:hAnsi="Verdana"/>
          <w:color w:val="000000"/>
          <w:szCs w:val="20"/>
        </w:rPr>
      </w:pPr>
      <w:r w:rsidRPr="00C248C1">
        <w:rPr>
          <w:rFonts w:ascii="Verdana" w:hAnsi="Verdana"/>
          <w:color w:val="000000"/>
          <w:szCs w:val="20"/>
        </w:rPr>
        <w:t>En revanche, la transmission des documents sur un support physique électronique (CD-ROM, clé USB...) n'est pas autorisée.</w:t>
      </w:r>
    </w:p>
    <w:p w14:paraId="5655D08B" w14:textId="77777777" w:rsidR="00C248C1" w:rsidRPr="00C248C1" w:rsidRDefault="00C248C1" w:rsidP="00C248C1">
      <w:pPr>
        <w:pStyle w:val="ParagrapheIndent2"/>
        <w:spacing w:line="232" w:lineRule="exact"/>
        <w:ind w:left="20" w:right="20"/>
        <w:jc w:val="both"/>
        <w:rPr>
          <w:rFonts w:ascii="Verdana" w:hAnsi="Verdana"/>
          <w:color w:val="000000"/>
          <w:szCs w:val="20"/>
        </w:rPr>
      </w:pPr>
    </w:p>
    <w:p w14:paraId="352E4800" w14:textId="77777777" w:rsidR="00C248C1" w:rsidRPr="00C248C1" w:rsidRDefault="00C248C1" w:rsidP="00C248C1">
      <w:pPr>
        <w:pStyle w:val="ParagrapheIndent2"/>
        <w:spacing w:after="240" w:line="232" w:lineRule="exact"/>
        <w:ind w:left="20" w:right="20"/>
        <w:jc w:val="both"/>
        <w:rPr>
          <w:rFonts w:ascii="Verdana" w:hAnsi="Verdana"/>
          <w:color w:val="000000"/>
          <w:szCs w:val="20"/>
        </w:rPr>
      </w:pPr>
      <w:r w:rsidRPr="00C248C1">
        <w:rPr>
          <w:rFonts w:ascii="Verdana" w:hAnsi="Verdana"/>
          <w:color w:val="000000"/>
          <w:szCs w:val="20"/>
        </w:rPr>
        <w:t>Le choix du mode de transmission est global et irréversible. Les candidats doivent appliquer le même mode de transmission à l'ensemble des documents transmis au pouvoir adjudicateur.</w:t>
      </w:r>
    </w:p>
    <w:p w14:paraId="4B8D0A3B" w14:textId="77777777" w:rsidR="00C248C1" w:rsidRPr="00C248C1" w:rsidRDefault="00C248C1" w:rsidP="00C248C1">
      <w:pPr>
        <w:pStyle w:val="ParagrapheIndent2"/>
        <w:spacing w:line="232" w:lineRule="exact"/>
        <w:ind w:left="20" w:right="20"/>
        <w:jc w:val="both"/>
        <w:rPr>
          <w:rFonts w:ascii="Verdana" w:hAnsi="Verdana"/>
          <w:color w:val="000000"/>
          <w:szCs w:val="20"/>
        </w:rPr>
      </w:pPr>
      <w:r w:rsidRPr="00C248C1">
        <w:rPr>
          <w:rFonts w:ascii="Verdana" w:hAnsi="Verdana"/>
          <w:color w:val="000000"/>
          <w:szCs w:val="20"/>
        </w:rPr>
        <w:t>Le pli doit contenir deux dossiers distincts comportant respectivement les pièces de la candidature et les pièces de l'offre définies au présent règlement de la consultation.</w:t>
      </w:r>
    </w:p>
    <w:p w14:paraId="7CCE584A" w14:textId="77777777" w:rsidR="00C248C1" w:rsidRPr="00C248C1" w:rsidRDefault="00C248C1" w:rsidP="00C248C1">
      <w:pPr>
        <w:pStyle w:val="ParagrapheIndent2"/>
        <w:spacing w:line="232" w:lineRule="exact"/>
        <w:ind w:left="20" w:right="20"/>
        <w:jc w:val="both"/>
        <w:rPr>
          <w:rFonts w:ascii="Verdana" w:hAnsi="Verdana"/>
          <w:color w:val="000000"/>
          <w:szCs w:val="20"/>
        </w:rPr>
      </w:pPr>
    </w:p>
    <w:p w14:paraId="0B3F2961" w14:textId="77777777" w:rsidR="003D1644" w:rsidRDefault="003D1644">
      <w:pPr>
        <w:widowControl/>
        <w:autoSpaceDE/>
        <w:autoSpaceDN/>
        <w:spacing w:after="160" w:line="259" w:lineRule="auto"/>
        <w:rPr>
          <w:rFonts w:ascii="Verdana" w:eastAsia="Trebuchet MS" w:hAnsi="Verdana" w:cs="Trebuchet MS"/>
          <w:color w:val="000000"/>
          <w:sz w:val="20"/>
          <w:szCs w:val="20"/>
        </w:rPr>
      </w:pPr>
      <w:r>
        <w:rPr>
          <w:rFonts w:ascii="Verdana" w:hAnsi="Verdana"/>
          <w:color w:val="000000"/>
          <w:szCs w:val="20"/>
        </w:rPr>
        <w:br w:type="page"/>
      </w:r>
    </w:p>
    <w:p w14:paraId="131E0D71" w14:textId="1CB29D09" w:rsidR="00C248C1" w:rsidRPr="00C248C1" w:rsidRDefault="00C248C1" w:rsidP="00C248C1">
      <w:pPr>
        <w:pStyle w:val="ParagrapheIndent2"/>
        <w:spacing w:line="232" w:lineRule="exact"/>
        <w:ind w:left="20" w:right="20"/>
        <w:jc w:val="both"/>
        <w:rPr>
          <w:rFonts w:ascii="Verdana" w:hAnsi="Verdana"/>
          <w:color w:val="000000"/>
          <w:szCs w:val="20"/>
        </w:rPr>
      </w:pPr>
      <w:r w:rsidRPr="00C248C1">
        <w:rPr>
          <w:rFonts w:ascii="Verdana" w:hAnsi="Verdana"/>
          <w:color w:val="000000"/>
          <w:szCs w:val="20"/>
        </w:rPr>
        <w:lastRenderedPageBreak/>
        <w:t>Chaque transmission fera l'objet d'une date certaine de réception et d'un accusé de réception électronique. A ce titre, le fuseau horaire de référence est celui de (GMT+01:00) Paris, Bruxelles, Copenhague, Madrid. Le pli sera considéré « hors délai » si le téléchargement se termine après la date et l'heure limites de réception des offres.</w:t>
      </w:r>
    </w:p>
    <w:p w14:paraId="02F65397" w14:textId="77777777" w:rsidR="00C248C1" w:rsidRPr="00C248C1" w:rsidRDefault="00C248C1" w:rsidP="00C248C1">
      <w:pPr>
        <w:pStyle w:val="ParagrapheIndent2"/>
        <w:spacing w:line="232" w:lineRule="exact"/>
        <w:ind w:left="20" w:right="20"/>
        <w:jc w:val="both"/>
        <w:rPr>
          <w:rFonts w:ascii="Verdana" w:hAnsi="Verdana"/>
          <w:color w:val="000000"/>
          <w:szCs w:val="20"/>
        </w:rPr>
      </w:pPr>
    </w:p>
    <w:p w14:paraId="3EF1696C" w14:textId="77777777" w:rsidR="00C248C1" w:rsidRDefault="00C248C1" w:rsidP="00C248C1">
      <w:pPr>
        <w:pStyle w:val="ParagrapheIndent2"/>
        <w:spacing w:line="232" w:lineRule="exact"/>
        <w:ind w:left="20" w:right="20"/>
        <w:jc w:val="both"/>
        <w:rPr>
          <w:rFonts w:ascii="Verdana" w:hAnsi="Verdana"/>
          <w:color w:val="000000"/>
          <w:szCs w:val="20"/>
        </w:rPr>
      </w:pPr>
      <w:r w:rsidRPr="00C248C1">
        <w:rPr>
          <w:rFonts w:ascii="Verdana" w:hAnsi="Verdana"/>
          <w:color w:val="000000"/>
          <w:szCs w:val="20"/>
        </w:rPr>
        <w:t>Si une nouvelle offre est envoyée par voie électronique par le même candidat, celle-ci annule et remplace l'offre précédente.</w:t>
      </w:r>
    </w:p>
    <w:p w14:paraId="7E51E2A9" w14:textId="77777777" w:rsidR="00B44AFC" w:rsidRPr="00B44AFC" w:rsidRDefault="00B44AFC" w:rsidP="00B44AFC"/>
    <w:p w14:paraId="4E663C76" w14:textId="77777777" w:rsidR="00C248C1" w:rsidRPr="00C248C1" w:rsidRDefault="00C248C1" w:rsidP="00C248C1">
      <w:pPr>
        <w:spacing w:line="20" w:lineRule="exact"/>
        <w:rPr>
          <w:rFonts w:ascii="Verdana" w:hAnsi="Verdana"/>
          <w:sz w:val="20"/>
          <w:szCs w:val="20"/>
        </w:rPr>
      </w:pPr>
    </w:p>
    <w:p w14:paraId="432A5EBF" w14:textId="77777777" w:rsidR="00C248C1" w:rsidRPr="00C248C1" w:rsidRDefault="00C248C1" w:rsidP="00C248C1">
      <w:pPr>
        <w:spacing w:line="20" w:lineRule="exact"/>
        <w:rPr>
          <w:rFonts w:ascii="Verdana" w:hAnsi="Verdana"/>
          <w:sz w:val="20"/>
          <w:szCs w:val="20"/>
        </w:rPr>
      </w:pPr>
    </w:p>
    <w:p w14:paraId="661F3401" w14:textId="77777777" w:rsidR="00B44AFC" w:rsidRDefault="00C248C1" w:rsidP="00C248C1">
      <w:pPr>
        <w:pStyle w:val="ParagrapheIndent2"/>
        <w:spacing w:line="232" w:lineRule="exact"/>
        <w:ind w:left="20" w:right="20"/>
        <w:jc w:val="both"/>
        <w:rPr>
          <w:rFonts w:ascii="Verdana" w:hAnsi="Verdana"/>
          <w:color w:val="000000"/>
          <w:szCs w:val="20"/>
        </w:rPr>
      </w:pPr>
      <w:r w:rsidRPr="00C248C1">
        <w:rPr>
          <w:rFonts w:ascii="Verdana" w:hAnsi="Verdana"/>
          <w:color w:val="000000"/>
          <w:szCs w:val="20"/>
        </w:rPr>
        <w:t xml:space="preserve">Le pli peut être doublé d'une copie de sauvegarde transmise dans les délais impartis, sur support physique électronique (CD-ROM, DVD-ROM, clé USB) ou sur support papier. Cette copie doit être placée dans un pli portant la mention « copie de sauvegarde », ainsi que le nom du candidat et l'identification de la procédure concernée. </w:t>
      </w:r>
    </w:p>
    <w:p w14:paraId="4B81A418" w14:textId="645BC4FE" w:rsidR="00C248C1" w:rsidRPr="00C248C1" w:rsidRDefault="00B44AFC" w:rsidP="00B44AFC">
      <w:pPr>
        <w:pStyle w:val="ParagrapheIndent2"/>
        <w:spacing w:before="120" w:after="80" w:line="232" w:lineRule="exact"/>
        <w:ind w:left="23" w:right="23"/>
        <w:jc w:val="both"/>
        <w:rPr>
          <w:rFonts w:ascii="Verdana" w:hAnsi="Verdana"/>
          <w:color w:val="000000"/>
          <w:szCs w:val="20"/>
        </w:rPr>
      </w:pPr>
      <w:r>
        <w:rPr>
          <w:rFonts w:ascii="Verdana" w:hAnsi="Verdana"/>
          <w:color w:val="000000"/>
          <w:szCs w:val="20"/>
        </w:rPr>
        <w:t>La copie de sauvegarde</w:t>
      </w:r>
      <w:r w:rsidR="00C248C1" w:rsidRPr="00C248C1">
        <w:rPr>
          <w:rFonts w:ascii="Verdana" w:hAnsi="Verdana"/>
          <w:color w:val="000000"/>
          <w:szCs w:val="20"/>
        </w:rPr>
        <w:t xml:space="preserve"> est ouverte dans les cas suivants :</w:t>
      </w:r>
    </w:p>
    <w:p w14:paraId="47811D56" w14:textId="77777777" w:rsidR="00C248C1" w:rsidRPr="00C248C1" w:rsidRDefault="00C248C1" w:rsidP="00C248C1">
      <w:pPr>
        <w:pStyle w:val="ParagrapheIndent2"/>
        <w:spacing w:line="232" w:lineRule="exact"/>
        <w:ind w:left="20" w:right="20"/>
        <w:jc w:val="both"/>
        <w:rPr>
          <w:rFonts w:ascii="Verdana" w:hAnsi="Verdana"/>
          <w:color w:val="000000"/>
          <w:szCs w:val="20"/>
        </w:rPr>
      </w:pPr>
      <w:r w:rsidRPr="00C248C1">
        <w:rPr>
          <w:rFonts w:ascii="Verdana" w:hAnsi="Verdana"/>
          <w:color w:val="000000"/>
          <w:szCs w:val="20"/>
        </w:rPr>
        <w:t>- lorsqu'un programme informatique malveillant est détecté dans le pli transmis par voie électronique ;</w:t>
      </w:r>
    </w:p>
    <w:p w14:paraId="3F4F464E" w14:textId="77777777" w:rsidR="00C248C1" w:rsidRPr="00C248C1" w:rsidRDefault="00C248C1" w:rsidP="00C248C1">
      <w:pPr>
        <w:pStyle w:val="ParagrapheIndent2"/>
        <w:spacing w:after="240" w:line="232" w:lineRule="exact"/>
        <w:ind w:left="20" w:right="20"/>
        <w:jc w:val="both"/>
        <w:rPr>
          <w:rFonts w:ascii="Verdana" w:hAnsi="Verdana"/>
          <w:color w:val="000000"/>
          <w:szCs w:val="20"/>
        </w:rPr>
      </w:pPr>
      <w:r w:rsidRPr="00C248C1">
        <w:rPr>
          <w:rFonts w:ascii="Verdana" w:hAnsi="Verdana"/>
          <w:color w:val="000000"/>
          <w:szCs w:val="20"/>
        </w:rPr>
        <w:t>- lorsque le pli électronique est reçu de façon incomplète, hors délai ou n'a pu être ouvert, à condition que sa transmission ait commencée avant la clôture de la remise des plis.</w:t>
      </w:r>
    </w:p>
    <w:p w14:paraId="5F4904E9" w14:textId="77777777" w:rsidR="00C248C1" w:rsidRPr="00C248C1" w:rsidRDefault="00C248C1" w:rsidP="00813166">
      <w:pPr>
        <w:pStyle w:val="ParagrapheIndent2"/>
        <w:spacing w:after="120" w:line="232" w:lineRule="exact"/>
        <w:ind w:left="23" w:right="23"/>
        <w:jc w:val="both"/>
        <w:rPr>
          <w:rFonts w:ascii="Verdana" w:hAnsi="Verdana"/>
          <w:color w:val="000000"/>
          <w:szCs w:val="20"/>
        </w:rPr>
      </w:pPr>
      <w:r w:rsidRPr="00C248C1">
        <w:rPr>
          <w:rFonts w:ascii="Verdana" w:hAnsi="Verdana"/>
          <w:color w:val="000000"/>
          <w:szCs w:val="20"/>
        </w:rPr>
        <w:t>La copie de sauvegarde peut être transmise ou déposée à l'adresse suivante :</w:t>
      </w:r>
    </w:p>
    <w:p w14:paraId="0F4E520A" w14:textId="66131A2C" w:rsidR="00C248C1" w:rsidRPr="000A2171" w:rsidRDefault="00C248C1" w:rsidP="00813166">
      <w:pPr>
        <w:jc w:val="center"/>
        <w:rPr>
          <w:rFonts w:ascii="Verdana" w:eastAsia="Trebuchet MS" w:hAnsi="Verdana" w:cs="Trebuchet MS"/>
          <w:b/>
          <w:color w:val="000000"/>
          <w:sz w:val="20"/>
          <w:szCs w:val="20"/>
          <w:lang w:eastAsia="fr-FR"/>
        </w:rPr>
      </w:pPr>
      <w:r w:rsidRPr="000A2171">
        <w:rPr>
          <w:rFonts w:ascii="Verdana" w:eastAsia="Trebuchet MS" w:hAnsi="Verdana" w:cs="Trebuchet MS"/>
          <w:b/>
          <w:color w:val="000000"/>
          <w:sz w:val="20"/>
          <w:szCs w:val="20"/>
          <w:lang w:eastAsia="fr-FR"/>
        </w:rPr>
        <w:t>Mairie de Laroque des Albères</w:t>
      </w:r>
    </w:p>
    <w:p w14:paraId="4AADF29E" w14:textId="77777777" w:rsidR="00C248C1" w:rsidRPr="000A2171" w:rsidRDefault="00C248C1" w:rsidP="00813166">
      <w:pPr>
        <w:jc w:val="center"/>
        <w:rPr>
          <w:rFonts w:ascii="Verdana" w:eastAsia="Trebuchet MS" w:hAnsi="Verdana" w:cs="Trebuchet MS"/>
          <w:b/>
          <w:color w:val="000000"/>
          <w:sz w:val="20"/>
          <w:szCs w:val="20"/>
          <w:lang w:eastAsia="fr-FR"/>
        </w:rPr>
      </w:pPr>
      <w:r w:rsidRPr="000A2171">
        <w:rPr>
          <w:rFonts w:ascii="Verdana" w:eastAsia="Trebuchet MS" w:hAnsi="Verdana" w:cs="Trebuchet MS"/>
          <w:b/>
          <w:color w:val="000000"/>
          <w:sz w:val="20"/>
          <w:szCs w:val="20"/>
          <w:lang w:eastAsia="fr-FR"/>
        </w:rPr>
        <w:t>Service de la Commande Publique</w:t>
      </w:r>
    </w:p>
    <w:p w14:paraId="0E417EF4" w14:textId="3F986AA5" w:rsidR="00C248C1" w:rsidRPr="000A2171" w:rsidRDefault="00C248C1" w:rsidP="00813166">
      <w:pPr>
        <w:jc w:val="center"/>
        <w:rPr>
          <w:rFonts w:ascii="Verdana" w:eastAsia="Trebuchet MS" w:hAnsi="Verdana" w:cs="Trebuchet MS"/>
          <w:bCs/>
          <w:color w:val="000000"/>
          <w:sz w:val="20"/>
          <w:szCs w:val="20"/>
          <w:lang w:eastAsia="fr-FR"/>
        </w:rPr>
      </w:pPr>
      <w:r w:rsidRPr="000A2171">
        <w:rPr>
          <w:rFonts w:ascii="Verdana" w:eastAsia="Trebuchet MS" w:hAnsi="Verdana" w:cs="Trebuchet MS"/>
          <w:bCs/>
          <w:color w:val="000000"/>
          <w:sz w:val="20"/>
          <w:szCs w:val="20"/>
          <w:lang w:eastAsia="fr-FR"/>
        </w:rPr>
        <w:t>18 rue du Docteur Carbo</w:t>
      </w:r>
      <w:r w:rsidR="006A645B" w:rsidRPr="000A2171">
        <w:rPr>
          <w:rFonts w:ascii="Verdana" w:eastAsia="Trebuchet MS" w:hAnsi="Verdana" w:cs="Trebuchet MS"/>
          <w:bCs/>
          <w:color w:val="000000"/>
          <w:sz w:val="20"/>
          <w:szCs w:val="20"/>
          <w:lang w:eastAsia="fr-FR"/>
        </w:rPr>
        <w:t>n</w:t>
      </w:r>
      <w:r w:rsidRPr="000A2171">
        <w:rPr>
          <w:rFonts w:ascii="Verdana" w:eastAsia="Trebuchet MS" w:hAnsi="Verdana" w:cs="Trebuchet MS"/>
          <w:bCs/>
          <w:color w:val="000000"/>
          <w:sz w:val="20"/>
          <w:szCs w:val="20"/>
          <w:lang w:eastAsia="fr-FR"/>
        </w:rPr>
        <w:t>neil</w:t>
      </w:r>
    </w:p>
    <w:p w14:paraId="01B00B2B" w14:textId="4A4C0512" w:rsidR="00C248C1" w:rsidRPr="000A2171" w:rsidRDefault="00C248C1" w:rsidP="00813166">
      <w:pPr>
        <w:jc w:val="center"/>
        <w:rPr>
          <w:rFonts w:ascii="Verdana" w:eastAsia="Trebuchet MS" w:hAnsi="Verdana" w:cs="Trebuchet MS"/>
          <w:bCs/>
          <w:color w:val="000000"/>
          <w:sz w:val="20"/>
          <w:szCs w:val="20"/>
          <w:lang w:eastAsia="fr-FR"/>
        </w:rPr>
      </w:pPr>
      <w:r w:rsidRPr="000A2171">
        <w:rPr>
          <w:rFonts w:ascii="Verdana" w:eastAsia="Trebuchet MS" w:hAnsi="Verdana" w:cs="Trebuchet MS"/>
          <w:bCs/>
          <w:color w:val="000000"/>
          <w:sz w:val="20"/>
          <w:szCs w:val="20"/>
          <w:lang w:eastAsia="fr-FR"/>
        </w:rPr>
        <w:t>66</w:t>
      </w:r>
      <w:r w:rsidR="006A645B" w:rsidRPr="000A2171">
        <w:rPr>
          <w:rFonts w:ascii="Verdana" w:eastAsia="Trebuchet MS" w:hAnsi="Verdana" w:cs="Trebuchet MS"/>
          <w:bCs/>
          <w:color w:val="000000"/>
          <w:sz w:val="20"/>
          <w:szCs w:val="20"/>
          <w:lang w:eastAsia="fr-FR"/>
        </w:rPr>
        <w:t>740</w:t>
      </w:r>
      <w:r w:rsidRPr="000A2171">
        <w:rPr>
          <w:rFonts w:ascii="Verdana" w:eastAsia="Trebuchet MS" w:hAnsi="Verdana" w:cs="Trebuchet MS"/>
          <w:bCs/>
          <w:color w:val="000000"/>
          <w:sz w:val="20"/>
          <w:szCs w:val="20"/>
          <w:lang w:eastAsia="fr-FR"/>
        </w:rPr>
        <w:t xml:space="preserve"> </w:t>
      </w:r>
      <w:r w:rsidR="006A645B" w:rsidRPr="000A2171">
        <w:rPr>
          <w:rFonts w:ascii="Verdana" w:eastAsia="Trebuchet MS" w:hAnsi="Verdana" w:cs="Trebuchet MS"/>
          <w:bCs/>
          <w:color w:val="000000"/>
          <w:sz w:val="20"/>
          <w:szCs w:val="20"/>
          <w:lang w:eastAsia="fr-FR"/>
        </w:rPr>
        <w:t>LAROQUE DES ALBERES</w:t>
      </w:r>
    </w:p>
    <w:p w14:paraId="1AB3E854" w14:textId="77777777" w:rsidR="001E4CE6" w:rsidRPr="000A2171" w:rsidRDefault="001E4CE6" w:rsidP="00813166">
      <w:pPr>
        <w:jc w:val="center"/>
        <w:rPr>
          <w:rFonts w:ascii="Verdana" w:eastAsia="Trebuchet MS" w:hAnsi="Verdana" w:cs="Trebuchet MS"/>
          <w:b/>
          <w:color w:val="000000"/>
          <w:sz w:val="20"/>
          <w:szCs w:val="20"/>
          <w:lang w:eastAsia="fr-FR"/>
        </w:rPr>
      </w:pPr>
    </w:p>
    <w:p w14:paraId="59A930C2" w14:textId="7FAF1E9D" w:rsidR="00C248C1" w:rsidRPr="000A2171" w:rsidRDefault="00C248C1" w:rsidP="00813166">
      <w:pPr>
        <w:jc w:val="center"/>
        <w:rPr>
          <w:rFonts w:ascii="Verdana" w:eastAsia="Trebuchet MS" w:hAnsi="Verdana" w:cs="Trebuchet MS"/>
          <w:b/>
          <w:color w:val="000000"/>
          <w:sz w:val="20"/>
          <w:szCs w:val="20"/>
          <w:lang w:eastAsia="fr-FR"/>
        </w:rPr>
      </w:pPr>
      <w:r w:rsidRPr="00856C0B">
        <w:rPr>
          <w:rFonts w:ascii="Verdana" w:eastAsia="Trebuchet MS" w:hAnsi="Verdana" w:cs="Trebuchet MS"/>
          <w:b/>
          <w:color w:val="000000"/>
          <w:sz w:val="20"/>
          <w:szCs w:val="20"/>
          <w:lang w:eastAsia="fr-FR"/>
        </w:rPr>
        <w:t>(Horaires d’ouverture : 08h</w:t>
      </w:r>
      <w:r w:rsidR="000A2171" w:rsidRPr="00856C0B">
        <w:rPr>
          <w:rFonts w:ascii="Verdana" w:eastAsia="Trebuchet MS" w:hAnsi="Verdana" w:cs="Trebuchet MS"/>
          <w:b/>
          <w:color w:val="000000"/>
          <w:sz w:val="20"/>
          <w:szCs w:val="20"/>
          <w:lang w:eastAsia="fr-FR"/>
        </w:rPr>
        <w:t>0</w:t>
      </w:r>
      <w:r w:rsidRPr="00856C0B">
        <w:rPr>
          <w:rFonts w:ascii="Verdana" w:eastAsia="Trebuchet MS" w:hAnsi="Verdana" w:cs="Trebuchet MS"/>
          <w:b/>
          <w:color w:val="000000"/>
          <w:sz w:val="20"/>
          <w:szCs w:val="20"/>
          <w:lang w:eastAsia="fr-FR"/>
        </w:rPr>
        <w:t>0-12h00 / 13h</w:t>
      </w:r>
      <w:r w:rsidR="000A2171" w:rsidRPr="00856C0B">
        <w:rPr>
          <w:rFonts w:ascii="Verdana" w:eastAsia="Trebuchet MS" w:hAnsi="Verdana" w:cs="Trebuchet MS"/>
          <w:b/>
          <w:color w:val="000000"/>
          <w:sz w:val="20"/>
          <w:szCs w:val="20"/>
          <w:lang w:eastAsia="fr-FR"/>
        </w:rPr>
        <w:t>0</w:t>
      </w:r>
      <w:r w:rsidRPr="00856C0B">
        <w:rPr>
          <w:rFonts w:ascii="Verdana" w:eastAsia="Trebuchet MS" w:hAnsi="Verdana" w:cs="Trebuchet MS"/>
          <w:b/>
          <w:color w:val="000000"/>
          <w:sz w:val="20"/>
          <w:szCs w:val="20"/>
          <w:lang w:eastAsia="fr-FR"/>
        </w:rPr>
        <w:t>0 – 1</w:t>
      </w:r>
      <w:r w:rsidR="00D24459" w:rsidRPr="00856C0B">
        <w:rPr>
          <w:rFonts w:ascii="Verdana" w:eastAsia="Trebuchet MS" w:hAnsi="Verdana" w:cs="Trebuchet MS"/>
          <w:b/>
          <w:color w:val="000000"/>
          <w:sz w:val="20"/>
          <w:szCs w:val="20"/>
          <w:lang w:eastAsia="fr-FR"/>
        </w:rPr>
        <w:t>8</w:t>
      </w:r>
      <w:r w:rsidRPr="00856C0B">
        <w:rPr>
          <w:rFonts w:ascii="Verdana" w:eastAsia="Trebuchet MS" w:hAnsi="Verdana" w:cs="Trebuchet MS"/>
          <w:b/>
          <w:color w:val="000000"/>
          <w:sz w:val="20"/>
          <w:szCs w:val="20"/>
          <w:lang w:eastAsia="fr-FR"/>
        </w:rPr>
        <w:t xml:space="preserve">h00 </w:t>
      </w:r>
      <w:r w:rsidR="000A2171" w:rsidRPr="00856C0B">
        <w:rPr>
          <w:rFonts w:ascii="Verdana" w:eastAsia="Trebuchet MS" w:hAnsi="Verdana" w:cs="Trebuchet MS"/>
          <w:b/>
          <w:color w:val="000000"/>
          <w:sz w:val="20"/>
          <w:szCs w:val="20"/>
          <w:lang w:eastAsia="fr-FR"/>
        </w:rPr>
        <w:t>du mardi au vendredi</w:t>
      </w:r>
      <w:r w:rsidR="00D24459" w:rsidRPr="00856C0B">
        <w:rPr>
          <w:rFonts w:ascii="Verdana" w:eastAsia="Trebuchet MS" w:hAnsi="Verdana" w:cs="Trebuchet MS"/>
          <w:b/>
          <w:color w:val="000000"/>
          <w:sz w:val="20"/>
          <w:szCs w:val="20"/>
          <w:lang w:eastAsia="fr-FR"/>
        </w:rPr>
        <w:t>, le</w:t>
      </w:r>
      <w:r w:rsidRPr="00856C0B">
        <w:rPr>
          <w:rFonts w:ascii="Verdana" w:eastAsia="Trebuchet MS" w:hAnsi="Verdana" w:cs="Trebuchet MS"/>
          <w:b/>
          <w:color w:val="000000"/>
          <w:sz w:val="20"/>
          <w:szCs w:val="20"/>
          <w:lang w:eastAsia="fr-FR"/>
        </w:rPr>
        <w:t xml:space="preserve"> vendredi fermeture à 1</w:t>
      </w:r>
      <w:r w:rsidR="00D24459" w:rsidRPr="00856C0B">
        <w:rPr>
          <w:rFonts w:ascii="Verdana" w:eastAsia="Trebuchet MS" w:hAnsi="Verdana" w:cs="Trebuchet MS"/>
          <w:b/>
          <w:color w:val="000000"/>
          <w:sz w:val="20"/>
          <w:szCs w:val="20"/>
          <w:lang w:eastAsia="fr-FR"/>
        </w:rPr>
        <w:t>7</w:t>
      </w:r>
      <w:r w:rsidRPr="00856C0B">
        <w:rPr>
          <w:rFonts w:ascii="Verdana" w:eastAsia="Trebuchet MS" w:hAnsi="Verdana" w:cs="Trebuchet MS"/>
          <w:b/>
          <w:color w:val="000000"/>
          <w:sz w:val="20"/>
          <w:szCs w:val="20"/>
          <w:lang w:eastAsia="fr-FR"/>
        </w:rPr>
        <w:t>h</w:t>
      </w:r>
      <w:r w:rsidR="000A2171" w:rsidRPr="00856C0B">
        <w:rPr>
          <w:rFonts w:ascii="Verdana" w:eastAsia="Trebuchet MS" w:hAnsi="Verdana" w:cs="Trebuchet MS"/>
          <w:b/>
          <w:color w:val="000000"/>
          <w:sz w:val="20"/>
          <w:szCs w:val="20"/>
          <w:lang w:eastAsia="fr-FR"/>
        </w:rPr>
        <w:t>5</w:t>
      </w:r>
      <w:r w:rsidRPr="00856C0B">
        <w:rPr>
          <w:rFonts w:ascii="Verdana" w:eastAsia="Trebuchet MS" w:hAnsi="Verdana" w:cs="Trebuchet MS"/>
          <w:b/>
          <w:color w:val="000000"/>
          <w:sz w:val="20"/>
          <w:szCs w:val="20"/>
          <w:lang w:eastAsia="fr-FR"/>
        </w:rPr>
        <w:t>0)</w:t>
      </w:r>
    </w:p>
    <w:p w14:paraId="4AC06EE6" w14:textId="77777777" w:rsidR="00C248C1" w:rsidRPr="00C248C1" w:rsidRDefault="00C248C1" w:rsidP="00C248C1">
      <w:pPr>
        <w:rPr>
          <w:rFonts w:ascii="Verdana" w:hAnsi="Verdana"/>
          <w:sz w:val="20"/>
          <w:szCs w:val="20"/>
        </w:rPr>
      </w:pPr>
    </w:p>
    <w:p w14:paraId="536B5807" w14:textId="77777777" w:rsidR="00C248C1" w:rsidRDefault="00C248C1" w:rsidP="0090369E">
      <w:pPr>
        <w:pStyle w:val="ParagrapheIndent2"/>
        <w:spacing w:after="120" w:line="232" w:lineRule="exact"/>
        <w:ind w:left="23" w:right="23"/>
        <w:jc w:val="both"/>
        <w:rPr>
          <w:rFonts w:ascii="Verdana" w:hAnsi="Verdana"/>
          <w:color w:val="000000"/>
          <w:szCs w:val="20"/>
        </w:rPr>
      </w:pPr>
      <w:r w:rsidRPr="00C248C1">
        <w:rPr>
          <w:rFonts w:ascii="Verdana" w:hAnsi="Verdana"/>
          <w:color w:val="000000"/>
          <w:szCs w:val="20"/>
        </w:rPr>
        <w:t>Aucun format électronique n'est préconisé pour la transmission des documents. Cependant, les fichiers devront être transmis dans des formats largement disponibles.</w:t>
      </w:r>
    </w:p>
    <w:p w14:paraId="571D70A4" w14:textId="77777777" w:rsidR="00B44AFC" w:rsidRPr="00D215C1" w:rsidRDefault="00B44AFC" w:rsidP="00B44AFC">
      <w:pPr>
        <w:widowControl/>
        <w:adjustRightInd w:val="0"/>
        <w:jc w:val="both"/>
        <w:rPr>
          <w:rFonts w:ascii="Verdana" w:eastAsia="Times New Roman" w:hAnsi="Verdana" w:cs="Times New Roman"/>
          <w:sz w:val="20"/>
          <w:szCs w:val="24"/>
          <w:lang w:eastAsia="fr-FR"/>
        </w:rPr>
      </w:pPr>
      <w:r w:rsidRPr="00D215C1">
        <w:rPr>
          <w:rFonts w:ascii="Verdana" w:eastAsia="Times New Roman" w:hAnsi="Verdana" w:cs="Times New Roman"/>
          <w:sz w:val="20"/>
          <w:szCs w:val="24"/>
          <w:lang w:eastAsia="fr-FR"/>
        </w:rPr>
        <w:t>Le niveau de sécurité requis par le profil d'acheteur est le niveau ** du RGS. Les certificats RGS (Référentiel Général de Sécurité) sont référencés dans une liste de confiance française (</w:t>
      </w:r>
      <w:hyperlink r:id="rId13" w:history="1">
        <w:r w:rsidRPr="00D215C1">
          <w:rPr>
            <w:rFonts w:ascii="Verdana" w:eastAsia="Times New Roman" w:hAnsi="Verdana" w:cs="Times New Roman"/>
            <w:color w:val="0563C1" w:themeColor="hyperlink"/>
            <w:sz w:val="20"/>
            <w:szCs w:val="24"/>
            <w:u w:val="single"/>
            <w:lang w:eastAsia="fr-FR"/>
          </w:rPr>
          <w:t>http://references</w:t>
        </w:r>
      </w:hyperlink>
      <w:r w:rsidRPr="00D215C1">
        <w:rPr>
          <w:rFonts w:ascii="Verdana" w:eastAsia="Times New Roman" w:hAnsi="Verdana" w:cs="Times New Roman"/>
          <w:sz w:val="20"/>
          <w:szCs w:val="24"/>
          <w:lang w:eastAsia="fr-FR"/>
        </w:rPr>
        <w:t xml:space="preserve"> </w:t>
      </w:r>
      <w:r w:rsidRPr="00D215C1">
        <w:rPr>
          <w:rFonts w:ascii="Verdana" w:eastAsia="Times New Roman" w:hAnsi="Verdana" w:cs="Times New Roman"/>
          <w:color w:val="0000FF"/>
          <w:sz w:val="20"/>
          <w:szCs w:val="24"/>
          <w:u w:val="single"/>
          <w:lang w:eastAsia="fr-FR"/>
        </w:rPr>
        <w:t>modernisation.gouv.fr</w:t>
      </w:r>
      <w:r w:rsidRPr="00D215C1">
        <w:rPr>
          <w:rFonts w:ascii="Verdana" w:eastAsia="Times New Roman" w:hAnsi="Verdana" w:cs="Times New Roman"/>
          <w:sz w:val="20"/>
          <w:szCs w:val="24"/>
          <w:lang w:eastAsia="fr-FR"/>
        </w:rPr>
        <w:t>) ou dans une liste de confiance d’un autre Etat membre de l’Union Européenne.</w:t>
      </w:r>
    </w:p>
    <w:p w14:paraId="1F773566" w14:textId="77777777" w:rsidR="00B44AFC" w:rsidRPr="00D215C1" w:rsidRDefault="00B44AFC" w:rsidP="00B44AFC">
      <w:pPr>
        <w:widowControl/>
        <w:adjustRightInd w:val="0"/>
        <w:jc w:val="both"/>
        <w:rPr>
          <w:rFonts w:ascii="Verdana" w:eastAsia="Times New Roman" w:hAnsi="Verdana" w:cs="Times New Roman"/>
          <w:sz w:val="20"/>
          <w:szCs w:val="24"/>
          <w:lang w:eastAsia="fr-FR"/>
        </w:rPr>
      </w:pPr>
      <w:r w:rsidRPr="00D215C1">
        <w:rPr>
          <w:rFonts w:ascii="Verdana" w:eastAsia="Times New Roman" w:hAnsi="Verdana" w:cs="Times New Roman"/>
          <w:sz w:val="20"/>
          <w:szCs w:val="24"/>
          <w:lang w:eastAsia="fr-FR"/>
        </w:rPr>
        <w:t>Toutefois le candidat est libre d’utiliser le certificat de son choix si celui-ci est conforme aux obligations minimales résultant du RGS. Dans ce cas, il doit transmettre tous les éléments nécessaires à la vérification de cette conformité.</w:t>
      </w:r>
    </w:p>
    <w:p w14:paraId="3B483A29" w14:textId="77777777" w:rsidR="00B44AFC" w:rsidRPr="00D215C1" w:rsidRDefault="00B44AFC" w:rsidP="00B44AFC">
      <w:pPr>
        <w:widowControl/>
        <w:adjustRightInd w:val="0"/>
        <w:jc w:val="both"/>
        <w:rPr>
          <w:rFonts w:ascii="Verdana" w:eastAsia="Times New Roman" w:hAnsi="Verdana" w:cs="Times New Roman"/>
          <w:sz w:val="20"/>
          <w:szCs w:val="24"/>
          <w:lang w:eastAsia="fr-FR"/>
        </w:rPr>
      </w:pPr>
      <w:r w:rsidRPr="00D215C1">
        <w:rPr>
          <w:rFonts w:ascii="Verdana" w:eastAsia="Times New Roman" w:hAnsi="Verdana" w:cs="Times New Roman"/>
          <w:sz w:val="20"/>
          <w:szCs w:val="24"/>
          <w:lang w:eastAsia="fr-FR"/>
        </w:rPr>
        <w:t xml:space="preserve">Les frais d'accès au réseau et de recours à la signature électronique sont à la charge des candidats. </w:t>
      </w:r>
    </w:p>
    <w:p w14:paraId="763129CC" w14:textId="77777777" w:rsidR="00B44AFC" w:rsidRDefault="00B44AFC" w:rsidP="0090369E">
      <w:pPr>
        <w:widowControl/>
        <w:adjustRightInd w:val="0"/>
        <w:jc w:val="both"/>
        <w:rPr>
          <w:rFonts w:ascii="Verdana" w:eastAsia="Times New Roman" w:hAnsi="Verdana" w:cs="Times New Roman"/>
          <w:sz w:val="20"/>
          <w:szCs w:val="24"/>
          <w:lang w:eastAsia="fr-FR"/>
        </w:rPr>
      </w:pPr>
    </w:p>
    <w:p w14:paraId="172F49BD" w14:textId="5B44B719" w:rsidR="0090369E" w:rsidRPr="00D215C1" w:rsidRDefault="0090369E" w:rsidP="0090369E">
      <w:pPr>
        <w:widowControl/>
        <w:adjustRightInd w:val="0"/>
        <w:jc w:val="both"/>
        <w:rPr>
          <w:rFonts w:ascii="Verdana" w:eastAsia="Times New Roman" w:hAnsi="Verdana" w:cs="Times New Roman"/>
          <w:sz w:val="20"/>
          <w:szCs w:val="24"/>
          <w:lang w:eastAsia="fr-FR"/>
        </w:rPr>
      </w:pPr>
      <w:r w:rsidRPr="00D215C1">
        <w:rPr>
          <w:rFonts w:ascii="Verdana" w:eastAsia="Times New Roman" w:hAnsi="Verdana" w:cs="Times New Roman"/>
          <w:sz w:val="20"/>
          <w:szCs w:val="24"/>
          <w:lang w:eastAsia="fr-FR"/>
        </w:rPr>
        <w:t>Tout document ou support électronique envoyé par un candidat dans lequel un virus informatique est détecté par le pouvoir adjudicateur sera réputé n'avoir jamais été reçu. Aussi, il est conseillé aux candidats d'utiliser un antivirus régulièrement mis à jour.</w:t>
      </w:r>
    </w:p>
    <w:p w14:paraId="0C2CA25E" w14:textId="77777777" w:rsidR="0090369E" w:rsidRPr="00D215C1" w:rsidRDefault="0090369E" w:rsidP="0090369E">
      <w:pPr>
        <w:widowControl/>
        <w:adjustRightInd w:val="0"/>
        <w:jc w:val="both"/>
        <w:rPr>
          <w:rFonts w:ascii="Verdana" w:eastAsia="Times New Roman" w:hAnsi="Verdana" w:cs="Times New Roman"/>
          <w:sz w:val="20"/>
          <w:szCs w:val="24"/>
          <w:lang w:eastAsia="fr-FR"/>
        </w:rPr>
      </w:pPr>
      <w:r w:rsidRPr="00D215C1">
        <w:rPr>
          <w:rFonts w:ascii="Verdana" w:eastAsia="Times New Roman" w:hAnsi="Verdana" w:cs="Times New Roman"/>
          <w:sz w:val="20"/>
          <w:szCs w:val="24"/>
          <w:lang w:eastAsia="fr-FR"/>
        </w:rPr>
        <w:t>Par ailleurs, afin d'empêcher la diffusion des virus informatiques, les candidats ne doivent utiliser ni les exécutables (notamment les "exe"), ni les "macros".</w:t>
      </w:r>
    </w:p>
    <w:p w14:paraId="275DA74C" w14:textId="77777777" w:rsidR="0090369E" w:rsidRPr="00D215C1" w:rsidRDefault="0090369E" w:rsidP="0090369E">
      <w:pPr>
        <w:widowControl/>
        <w:adjustRightInd w:val="0"/>
        <w:spacing w:before="120"/>
        <w:jc w:val="both"/>
        <w:rPr>
          <w:rFonts w:ascii="Verdana" w:eastAsia="Times New Roman" w:hAnsi="Verdana" w:cs="Times New Roman"/>
          <w:sz w:val="20"/>
          <w:szCs w:val="24"/>
          <w:lang w:eastAsia="fr-FR"/>
        </w:rPr>
      </w:pPr>
      <w:r w:rsidRPr="00D215C1">
        <w:rPr>
          <w:rFonts w:ascii="Verdana" w:eastAsia="Times New Roman" w:hAnsi="Verdana" w:cs="Times New Roman"/>
          <w:sz w:val="20"/>
          <w:szCs w:val="24"/>
          <w:lang w:eastAsia="fr-FR"/>
        </w:rPr>
        <w:t>Les formats de fichiers acceptés par le pouvoir adjudicateur sont les suivants : ".doc", ".</w:t>
      </w:r>
      <w:proofErr w:type="spellStart"/>
      <w:r w:rsidRPr="00D215C1">
        <w:rPr>
          <w:rFonts w:ascii="Verdana" w:eastAsia="Times New Roman" w:hAnsi="Verdana" w:cs="Times New Roman"/>
          <w:sz w:val="20"/>
          <w:szCs w:val="24"/>
          <w:lang w:eastAsia="fr-FR"/>
        </w:rPr>
        <w:t>xls</w:t>
      </w:r>
      <w:proofErr w:type="spellEnd"/>
      <w:r w:rsidRPr="00D215C1">
        <w:rPr>
          <w:rFonts w:ascii="Verdana" w:eastAsia="Times New Roman" w:hAnsi="Verdana" w:cs="Times New Roman"/>
          <w:sz w:val="20"/>
          <w:szCs w:val="24"/>
          <w:lang w:eastAsia="fr-FR"/>
        </w:rPr>
        <w:t>", ".</w:t>
      </w:r>
      <w:proofErr w:type="spellStart"/>
      <w:r w:rsidRPr="00D215C1">
        <w:rPr>
          <w:rFonts w:ascii="Verdana" w:eastAsia="Times New Roman" w:hAnsi="Verdana" w:cs="Times New Roman"/>
          <w:sz w:val="20"/>
          <w:szCs w:val="24"/>
          <w:lang w:eastAsia="fr-FR"/>
        </w:rPr>
        <w:t>ppt</w:t>
      </w:r>
      <w:proofErr w:type="spellEnd"/>
      <w:r w:rsidRPr="00D215C1">
        <w:rPr>
          <w:rFonts w:ascii="Verdana" w:eastAsia="Times New Roman" w:hAnsi="Verdana" w:cs="Times New Roman"/>
          <w:sz w:val="20"/>
          <w:szCs w:val="24"/>
          <w:lang w:eastAsia="fr-FR"/>
        </w:rPr>
        <w:t>", ".zip", ".</w:t>
      </w:r>
      <w:proofErr w:type="spellStart"/>
      <w:r w:rsidRPr="00D215C1">
        <w:rPr>
          <w:rFonts w:ascii="Verdana" w:eastAsia="Times New Roman" w:hAnsi="Verdana" w:cs="Times New Roman"/>
          <w:sz w:val="20"/>
          <w:szCs w:val="24"/>
          <w:lang w:eastAsia="fr-FR"/>
        </w:rPr>
        <w:t>pdf</w:t>
      </w:r>
      <w:proofErr w:type="spellEnd"/>
      <w:r w:rsidRPr="00D215C1">
        <w:rPr>
          <w:rFonts w:ascii="Verdana" w:eastAsia="Times New Roman" w:hAnsi="Verdana" w:cs="Times New Roman"/>
          <w:sz w:val="20"/>
          <w:szCs w:val="24"/>
          <w:lang w:eastAsia="fr-FR"/>
        </w:rPr>
        <w:t>".</w:t>
      </w:r>
    </w:p>
    <w:p w14:paraId="2C781E4D" w14:textId="77777777" w:rsidR="0090369E" w:rsidRDefault="0090369E" w:rsidP="0090369E"/>
    <w:p w14:paraId="581CE2A7" w14:textId="77777777" w:rsidR="00C248C1" w:rsidRPr="00C248C1" w:rsidRDefault="00C248C1" w:rsidP="00C248C1">
      <w:pPr>
        <w:pStyle w:val="ParagrapheIndent2"/>
        <w:spacing w:after="240"/>
        <w:ind w:left="20" w:right="20"/>
        <w:jc w:val="both"/>
        <w:rPr>
          <w:rFonts w:ascii="Verdana" w:hAnsi="Verdana"/>
          <w:b/>
          <w:color w:val="000000"/>
          <w:szCs w:val="20"/>
        </w:rPr>
      </w:pPr>
      <w:r w:rsidRPr="00C248C1">
        <w:rPr>
          <w:rFonts w:ascii="Verdana" w:hAnsi="Verdana"/>
          <w:b/>
          <w:color w:val="000000"/>
          <w:szCs w:val="20"/>
        </w:rPr>
        <w:t>La signature électronique des documents n'est pas exigée dans le cadre de cette consultation.</w:t>
      </w:r>
    </w:p>
    <w:p w14:paraId="672FFFE6" w14:textId="77777777" w:rsidR="00C248C1" w:rsidRPr="00C248C1" w:rsidRDefault="00C248C1" w:rsidP="00C248C1">
      <w:pPr>
        <w:pStyle w:val="ParagrapheIndent2"/>
        <w:spacing w:after="240" w:line="232" w:lineRule="exact"/>
        <w:ind w:left="20" w:right="20"/>
        <w:jc w:val="both"/>
        <w:rPr>
          <w:rFonts w:ascii="Verdana" w:hAnsi="Verdana"/>
          <w:b/>
          <w:color w:val="000000"/>
          <w:szCs w:val="20"/>
        </w:rPr>
      </w:pPr>
      <w:r w:rsidRPr="00C248C1">
        <w:rPr>
          <w:rFonts w:ascii="Verdana" w:hAnsi="Verdana"/>
          <w:b/>
          <w:color w:val="000000"/>
          <w:szCs w:val="20"/>
        </w:rPr>
        <w:t>La signature électronique du contrat par l'attributaire n'est pas exigée dans le cadre de cette consultation.</w:t>
      </w:r>
    </w:p>
    <w:p w14:paraId="37791596" w14:textId="77777777" w:rsidR="00C248C1" w:rsidRPr="00C248C1" w:rsidRDefault="00C248C1" w:rsidP="00C248C1">
      <w:pPr>
        <w:pStyle w:val="ParagrapheIndent2"/>
        <w:spacing w:after="240" w:line="232" w:lineRule="exact"/>
        <w:ind w:left="20" w:right="20"/>
        <w:jc w:val="both"/>
        <w:rPr>
          <w:rFonts w:ascii="Verdana" w:hAnsi="Verdana"/>
          <w:b/>
          <w:color w:val="000000"/>
          <w:szCs w:val="20"/>
        </w:rPr>
      </w:pPr>
      <w:r w:rsidRPr="00C248C1">
        <w:rPr>
          <w:rFonts w:ascii="Verdana" w:hAnsi="Verdana"/>
          <w:b/>
          <w:color w:val="000000"/>
          <w:szCs w:val="20"/>
        </w:rPr>
        <w:lastRenderedPageBreak/>
        <w:t>Après attribution, les candidats sont informés que l'offre électronique retenue sera transformée en offre papier, pour donner lieu à la signature manuscrite du marché par les parties.</w:t>
      </w:r>
    </w:p>
    <w:p w14:paraId="3B3DFF13" w14:textId="77777777" w:rsidR="00C248C1" w:rsidRPr="00C248C1" w:rsidRDefault="00C248C1" w:rsidP="00C248C1">
      <w:pPr>
        <w:pStyle w:val="ParagrapheIndent2"/>
        <w:spacing w:line="232" w:lineRule="exact"/>
        <w:ind w:left="20" w:right="20"/>
        <w:jc w:val="both"/>
        <w:rPr>
          <w:rFonts w:ascii="Verdana" w:hAnsi="Verdana"/>
          <w:color w:val="000000"/>
          <w:szCs w:val="20"/>
        </w:rPr>
      </w:pPr>
      <w:r w:rsidRPr="00C248C1">
        <w:rPr>
          <w:rFonts w:ascii="Verdana" w:hAnsi="Verdana"/>
          <w:color w:val="000000"/>
          <w:szCs w:val="20"/>
        </w:rPr>
        <w:t>Le candidat est invité à créer son "Espace entreprise" sur la plateforme AWS-Entreprise (https://www.marches-publics.info/fournisseurs.htm). Sur cette plateforme, le candidat pourra retrouver l'ensemble de ses retraits de dossier de consultation. L'inscription est un préalable obligatoire pour correspondre avec l'acheteur lors de chaque consultation (Questions/Réponses, Dépôt de candidatures et offres. . .). Elle permet également de bénéficier d'un service d'alertes sur les consultations (précisions, modifications, report de délais...).</w:t>
      </w:r>
    </w:p>
    <w:p w14:paraId="546F3EBD" w14:textId="77777777" w:rsidR="00C248C1" w:rsidRPr="00C248C1" w:rsidRDefault="00C248C1" w:rsidP="00C248C1">
      <w:pPr>
        <w:pStyle w:val="ParagrapheIndent2"/>
        <w:spacing w:line="232" w:lineRule="exact"/>
        <w:ind w:left="20" w:right="20"/>
        <w:jc w:val="both"/>
        <w:rPr>
          <w:rFonts w:ascii="Verdana" w:hAnsi="Verdana"/>
          <w:color w:val="000000"/>
          <w:szCs w:val="20"/>
        </w:rPr>
      </w:pPr>
    </w:p>
    <w:p w14:paraId="4AC6B366" w14:textId="77777777" w:rsidR="00C248C1" w:rsidRPr="00C248C1" w:rsidRDefault="00C248C1" w:rsidP="00C248C1">
      <w:pPr>
        <w:pStyle w:val="ParagrapheIndent2"/>
        <w:spacing w:line="232" w:lineRule="exact"/>
        <w:ind w:left="20" w:right="20"/>
        <w:jc w:val="both"/>
        <w:rPr>
          <w:rFonts w:ascii="Verdana" w:hAnsi="Verdana"/>
          <w:color w:val="000000"/>
          <w:szCs w:val="20"/>
        </w:rPr>
      </w:pPr>
      <w:r w:rsidRPr="00C248C1">
        <w:rPr>
          <w:rFonts w:ascii="Verdana" w:hAnsi="Verdana"/>
          <w:color w:val="000000"/>
          <w:szCs w:val="20"/>
        </w:rPr>
        <w:t>Par conséquent, il est recommandé d'indiquer une adresse mail durable pendant toute la durée de la procédure, en priorité l'adresse de l'interlocuteur principal du candidat, ainsi que la ou les adresses de remplacement en cas d'absence de ce dernier. Le candidat ne pourra porter aucune réclamation s'il ne bénéficie pas de toutes les informations complémentaires diffusées par la plateforme lors du déroulement de la consultation, en raison d'une erreur qu'il aurait faite dans la saisie de son adresse, ou en cas de suppression de ladite adresse.</w:t>
      </w:r>
    </w:p>
    <w:p w14:paraId="43DD289F" w14:textId="77777777" w:rsidR="00C248C1" w:rsidRPr="00C248C1" w:rsidRDefault="00C248C1" w:rsidP="00C248C1">
      <w:pPr>
        <w:pStyle w:val="ParagrapheIndent2"/>
        <w:spacing w:line="232" w:lineRule="exact"/>
        <w:ind w:left="20" w:right="20"/>
        <w:jc w:val="both"/>
        <w:rPr>
          <w:rFonts w:ascii="Verdana" w:hAnsi="Verdana"/>
          <w:color w:val="000000"/>
          <w:szCs w:val="20"/>
        </w:rPr>
      </w:pPr>
    </w:p>
    <w:p w14:paraId="166C2A11" w14:textId="73B58D17" w:rsidR="00C248C1" w:rsidRPr="00C248C1" w:rsidRDefault="00C248C1" w:rsidP="00C248C1">
      <w:pPr>
        <w:pStyle w:val="ParagrapheIndent2"/>
        <w:spacing w:line="232" w:lineRule="exact"/>
        <w:ind w:left="20" w:right="20"/>
        <w:jc w:val="both"/>
        <w:rPr>
          <w:rFonts w:ascii="Verdana" w:hAnsi="Verdana"/>
          <w:color w:val="000000"/>
          <w:szCs w:val="20"/>
        </w:rPr>
      </w:pPr>
      <w:r w:rsidRPr="00C248C1">
        <w:rPr>
          <w:rFonts w:ascii="Verdana" w:hAnsi="Verdana"/>
          <w:color w:val="000000"/>
          <w:szCs w:val="20"/>
        </w:rPr>
        <w:t>L'ensemble des acheteurs utilisateurs de la plateforme auront accès à ces informations.</w:t>
      </w:r>
    </w:p>
    <w:p w14:paraId="4E967A88" w14:textId="77777777" w:rsidR="00C248C1" w:rsidRPr="00C248C1" w:rsidRDefault="00C248C1" w:rsidP="00C248C1">
      <w:pPr>
        <w:pStyle w:val="ParagrapheIndent2"/>
        <w:spacing w:line="232" w:lineRule="exact"/>
        <w:ind w:left="20" w:right="20"/>
        <w:jc w:val="both"/>
        <w:rPr>
          <w:rFonts w:ascii="Verdana" w:hAnsi="Verdana"/>
          <w:color w:val="000000"/>
          <w:szCs w:val="20"/>
        </w:rPr>
      </w:pPr>
    </w:p>
    <w:p w14:paraId="7DE7A19F" w14:textId="77777777" w:rsidR="00C248C1" w:rsidRPr="00C248C1" w:rsidRDefault="00C248C1" w:rsidP="00C248C1">
      <w:pPr>
        <w:pStyle w:val="ParagrapheIndent2"/>
        <w:spacing w:line="232" w:lineRule="exact"/>
        <w:ind w:left="20" w:right="20"/>
        <w:jc w:val="both"/>
        <w:rPr>
          <w:rFonts w:ascii="Verdana" w:hAnsi="Verdana"/>
          <w:color w:val="000000"/>
          <w:szCs w:val="20"/>
        </w:rPr>
      </w:pPr>
      <w:r w:rsidRPr="00C248C1">
        <w:rPr>
          <w:rFonts w:ascii="Verdana" w:hAnsi="Verdana"/>
          <w:color w:val="000000"/>
          <w:szCs w:val="20"/>
        </w:rPr>
        <w:t>L'ensemble de ces services est fourni gratuitement au candidat.</w:t>
      </w:r>
    </w:p>
    <w:p w14:paraId="3A305862" w14:textId="77777777" w:rsidR="00C248C1" w:rsidRPr="0090369E" w:rsidRDefault="00C248C1" w:rsidP="00C248C1">
      <w:pPr>
        <w:rPr>
          <w:rFonts w:ascii="Verdana" w:hAnsi="Verdana"/>
          <w:sz w:val="20"/>
          <w:szCs w:val="20"/>
        </w:rPr>
      </w:pPr>
    </w:p>
    <w:p w14:paraId="6BBB78BF" w14:textId="77777777" w:rsidR="00C248C1" w:rsidRPr="0090369E" w:rsidRDefault="00C248C1" w:rsidP="00C248C1">
      <w:pPr>
        <w:pStyle w:val="Titre2"/>
        <w:ind w:left="300" w:right="20"/>
        <w:rPr>
          <w:rFonts w:ascii="Verdana" w:eastAsia="Trebuchet MS" w:hAnsi="Verdana" w:cs="Trebuchet MS"/>
          <w:i w:val="0"/>
          <w:color w:val="000000"/>
          <w:sz w:val="20"/>
          <w:szCs w:val="20"/>
        </w:rPr>
      </w:pPr>
      <w:bookmarkStart w:id="40" w:name="_Toc161301054"/>
      <w:bookmarkStart w:id="41" w:name="_Toc190339101"/>
      <w:r w:rsidRPr="0090369E">
        <w:rPr>
          <w:rFonts w:ascii="Verdana" w:eastAsia="Trebuchet MS" w:hAnsi="Verdana" w:cs="Trebuchet MS"/>
          <w:i w:val="0"/>
          <w:color w:val="000000"/>
          <w:sz w:val="20"/>
          <w:szCs w:val="20"/>
        </w:rPr>
        <w:t>7.2 - Transmission sous support papier</w:t>
      </w:r>
      <w:bookmarkEnd w:id="40"/>
      <w:bookmarkEnd w:id="41"/>
    </w:p>
    <w:p w14:paraId="12142CBA" w14:textId="77777777" w:rsidR="00C248C1" w:rsidRPr="0090369E" w:rsidRDefault="00C248C1" w:rsidP="00C248C1">
      <w:pPr>
        <w:pStyle w:val="ParagrapheIndent2"/>
        <w:spacing w:after="240" w:line="232" w:lineRule="exact"/>
        <w:ind w:left="20" w:right="20"/>
        <w:jc w:val="both"/>
        <w:rPr>
          <w:rFonts w:ascii="Verdana" w:hAnsi="Verdana"/>
          <w:color w:val="000000"/>
          <w:szCs w:val="20"/>
        </w:rPr>
      </w:pPr>
      <w:r w:rsidRPr="0090369E">
        <w:rPr>
          <w:rFonts w:ascii="Verdana" w:hAnsi="Verdana"/>
          <w:color w:val="000000"/>
          <w:szCs w:val="20"/>
        </w:rPr>
        <w:t>Le pouvoir adjudicateur impose la transmission des plis par voie électronique pour cette consultation. Par conséquent, la transmission par voie papier n'est pas autorisée.</w:t>
      </w:r>
    </w:p>
    <w:p w14:paraId="795DDC24" w14:textId="77777777" w:rsidR="00D215C1" w:rsidRPr="00D215C1" w:rsidRDefault="00D215C1" w:rsidP="00D215C1">
      <w:pPr>
        <w:widowControl/>
        <w:adjustRightInd w:val="0"/>
        <w:jc w:val="both"/>
        <w:rPr>
          <w:rFonts w:ascii="Verdana" w:eastAsia="Times New Roman" w:hAnsi="Verdana" w:cs="Times New Roman"/>
          <w:sz w:val="20"/>
          <w:szCs w:val="24"/>
          <w:lang w:eastAsia="fr-FR"/>
        </w:rPr>
      </w:pPr>
    </w:p>
    <w:p w14:paraId="4E37B86C" w14:textId="4AAAE891" w:rsidR="000A2171" w:rsidRPr="00D215C1" w:rsidRDefault="00D215C1" w:rsidP="00D215C1">
      <w:pPr>
        <w:keepNext/>
        <w:keepLines/>
        <w:widowControl/>
        <w:autoSpaceDE/>
        <w:autoSpaceDN/>
        <w:spacing w:after="12" w:line="250" w:lineRule="auto"/>
        <w:outlineLvl w:val="0"/>
        <w:rPr>
          <w:rFonts w:ascii="Calibri" w:eastAsia="Calibri" w:hAnsi="Calibri" w:cs="Calibri"/>
          <w:b/>
          <w:color w:val="000000"/>
          <w:sz w:val="32"/>
          <w:u w:val="single" w:color="000000"/>
          <w:lang w:eastAsia="fr-FR"/>
        </w:rPr>
      </w:pPr>
      <w:bookmarkStart w:id="42" w:name="_Toc190339102"/>
      <w:r w:rsidRPr="00D215C1">
        <w:rPr>
          <w:rFonts w:ascii="Calibri" w:eastAsia="Calibri" w:hAnsi="Calibri" w:cs="Calibri"/>
          <w:b/>
          <w:color w:val="000000"/>
          <w:sz w:val="32"/>
          <w:u w:val="single" w:color="000000"/>
          <w:lang w:eastAsia="fr-FR"/>
        </w:rPr>
        <w:t xml:space="preserve">Article 8 – </w:t>
      </w:r>
      <w:r w:rsidR="006A645B">
        <w:rPr>
          <w:rFonts w:ascii="Calibri" w:eastAsia="Calibri" w:hAnsi="Calibri" w:cs="Calibri"/>
          <w:b/>
          <w:color w:val="000000"/>
          <w:sz w:val="32"/>
          <w:u w:val="single" w:color="000000"/>
          <w:lang w:eastAsia="fr-FR"/>
        </w:rPr>
        <w:t>Examen des candidatures et des offres</w:t>
      </w:r>
      <w:bookmarkEnd w:id="42"/>
    </w:p>
    <w:p w14:paraId="4B49F7B4" w14:textId="77777777" w:rsidR="006A645B" w:rsidRPr="006A645B" w:rsidRDefault="006A645B" w:rsidP="006A645B">
      <w:pPr>
        <w:pStyle w:val="Titre2"/>
        <w:ind w:left="300" w:right="20"/>
        <w:rPr>
          <w:rFonts w:ascii="Verdana" w:eastAsia="Trebuchet MS" w:hAnsi="Verdana" w:cs="Trebuchet MS"/>
          <w:i w:val="0"/>
          <w:color w:val="000000"/>
          <w:sz w:val="20"/>
          <w:szCs w:val="20"/>
        </w:rPr>
      </w:pPr>
      <w:bookmarkStart w:id="43" w:name="_Toc161301056"/>
      <w:bookmarkStart w:id="44" w:name="_Toc190339103"/>
      <w:r w:rsidRPr="006A645B">
        <w:rPr>
          <w:rFonts w:ascii="Verdana" w:eastAsia="Trebuchet MS" w:hAnsi="Verdana" w:cs="Trebuchet MS"/>
          <w:i w:val="0"/>
          <w:color w:val="000000"/>
          <w:sz w:val="20"/>
          <w:szCs w:val="20"/>
        </w:rPr>
        <w:t>8.1 - Sélection des candidatures</w:t>
      </w:r>
      <w:bookmarkEnd w:id="43"/>
      <w:bookmarkEnd w:id="44"/>
    </w:p>
    <w:p w14:paraId="6FB098A4" w14:textId="77777777" w:rsidR="006A645B" w:rsidRPr="006A645B" w:rsidRDefault="006A645B" w:rsidP="006A645B">
      <w:pPr>
        <w:pStyle w:val="ParagrapheIndent2"/>
        <w:spacing w:after="240" w:line="232" w:lineRule="exact"/>
        <w:ind w:left="20" w:right="20"/>
        <w:jc w:val="both"/>
        <w:rPr>
          <w:rFonts w:ascii="Verdana" w:hAnsi="Verdana"/>
          <w:color w:val="000000"/>
          <w:szCs w:val="20"/>
        </w:rPr>
      </w:pPr>
      <w:r w:rsidRPr="006A645B">
        <w:rPr>
          <w:rFonts w:ascii="Verdana" w:hAnsi="Verdana"/>
          <w:color w:val="000000"/>
          <w:szCs w:val="20"/>
        </w:rPr>
        <w:t xml:space="preserve">Avant de procéder à l'examen des candidatures, s'il apparaît que des pièces du dossier de candidature sont manquantes ou incomplètes, le pouvoir adjudicateur peut décider de demander à tous </w:t>
      </w:r>
      <w:r w:rsidRPr="00B619D0">
        <w:rPr>
          <w:rFonts w:ascii="Verdana" w:hAnsi="Verdana"/>
          <w:color w:val="000000"/>
          <w:szCs w:val="20"/>
        </w:rPr>
        <w:t xml:space="preserve">les candidats concernés de produire ou compléter ces pièces dans un délai maximum de </w:t>
      </w:r>
      <w:r w:rsidRPr="00B619D0">
        <w:rPr>
          <w:rFonts w:ascii="Verdana" w:hAnsi="Verdana"/>
          <w:b/>
          <w:color w:val="000000"/>
          <w:szCs w:val="20"/>
        </w:rPr>
        <w:t>10 jours</w:t>
      </w:r>
      <w:r w:rsidRPr="00B619D0">
        <w:rPr>
          <w:rFonts w:ascii="Verdana" w:hAnsi="Verdana"/>
          <w:color w:val="000000"/>
          <w:szCs w:val="20"/>
        </w:rPr>
        <w:t>.</w:t>
      </w:r>
    </w:p>
    <w:p w14:paraId="64DCCD21" w14:textId="77777777" w:rsidR="006A645B" w:rsidRPr="006A645B" w:rsidRDefault="006A645B" w:rsidP="006A645B">
      <w:pPr>
        <w:pStyle w:val="ParagrapheIndent2"/>
        <w:spacing w:after="240" w:line="232" w:lineRule="exact"/>
        <w:ind w:left="20" w:right="20"/>
        <w:jc w:val="both"/>
        <w:rPr>
          <w:rFonts w:ascii="Verdana" w:hAnsi="Verdana"/>
          <w:color w:val="000000"/>
          <w:szCs w:val="20"/>
        </w:rPr>
      </w:pPr>
      <w:r w:rsidRPr="006A645B">
        <w:rPr>
          <w:rFonts w:ascii="Verdana" w:hAnsi="Verdana"/>
          <w:color w:val="000000"/>
          <w:szCs w:val="20"/>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05B64714" w14:textId="77777777" w:rsidR="006A645B" w:rsidRPr="006A645B" w:rsidRDefault="006A645B" w:rsidP="006A645B">
      <w:pPr>
        <w:pStyle w:val="Titre2"/>
        <w:ind w:left="300" w:right="20"/>
        <w:rPr>
          <w:rFonts w:ascii="Verdana" w:eastAsia="Trebuchet MS" w:hAnsi="Verdana" w:cs="Trebuchet MS"/>
          <w:i w:val="0"/>
          <w:color w:val="000000"/>
          <w:sz w:val="20"/>
          <w:szCs w:val="20"/>
        </w:rPr>
      </w:pPr>
      <w:bookmarkStart w:id="45" w:name="_Toc161301057"/>
      <w:bookmarkStart w:id="46" w:name="_Toc190339104"/>
      <w:r w:rsidRPr="006A645B">
        <w:rPr>
          <w:rFonts w:ascii="Verdana" w:eastAsia="Trebuchet MS" w:hAnsi="Verdana" w:cs="Trebuchet MS"/>
          <w:i w:val="0"/>
          <w:color w:val="000000"/>
          <w:sz w:val="20"/>
          <w:szCs w:val="20"/>
        </w:rPr>
        <w:t>8.2 - Attribution des marchés</w:t>
      </w:r>
      <w:bookmarkEnd w:id="45"/>
      <w:bookmarkEnd w:id="46"/>
    </w:p>
    <w:p w14:paraId="3CD186CF" w14:textId="61DC1DD2" w:rsidR="006A645B" w:rsidRPr="006A645B" w:rsidRDefault="006A645B" w:rsidP="006A645B">
      <w:pPr>
        <w:pStyle w:val="ParagrapheIndent2"/>
        <w:spacing w:line="232" w:lineRule="exact"/>
        <w:ind w:left="20" w:right="20"/>
        <w:jc w:val="both"/>
        <w:rPr>
          <w:rFonts w:ascii="Verdana" w:hAnsi="Verdana"/>
          <w:color w:val="000000"/>
          <w:szCs w:val="20"/>
        </w:rPr>
      </w:pPr>
      <w:r w:rsidRPr="006A645B">
        <w:rPr>
          <w:rFonts w:ascii="Verdana" w:hAnsi="Verdana"/>
          <w:color w:val="000000"/>
          <w:szCs w:val="20"/>
        </w:rPr>
        <w:t>Le jugement des offres sera effectué dans les conditions prévues aux articles L.2152-1 à L.2152-4, R. 2152-1 et R. 2152-2 du Code de la commande publique et donnera lieu à un classement des offres.</w:t>
      </w:r>
    </w:p>
    <w:p w14:paraId="4D2D840C" w14:textId="77777777" w:rsidR="006A645B" w:rsidRPr="006A645B" w:rsidRDefault="006A645B" w:rsidP="006A645B">
      <w:pPr>
        <w:pStyle w:val="ParagrapheIndent2"/>
        <w:spacing w:line="232" w:lineRule="exact"/>
        <w:ind w:left="20" w:right="20"/>
        <w:jc w:val="both"/>
        <w:rPr>
          <w:rFonts w:ascii="Verdana" w:hAnsi="Verdana"/>
          <w:color w:val="000000"/>
          <w:szCs w:val="20"/>
        </w:rPr>
      </w:pPr>
    </w:p>
    <w:p w14:paraId="662F99D2" w14:textId="77777777" w:rsidR="006A645B" w:rsidRPr="006A645B" w:rsidRDefault="006A645B" w:rsidP="006A645B">
      <w:pPr>
        <w:pStyle w:val="ParagrapheIndent2"/>
        <w:spacing w:line="232" w:lineRule="exact"/>
        <w:ind w:left="20" w:right="20"/>
        <w:jc w:val="both"/>
        <w:rPr>
          <w:rFonts w:ascii="Verdana" w:hAnsi="Verdana"/>
          <w:color w:val="000000"/>
          <w:szCs w:val="20"/>
        </w:rPr>
      </w:pPr>
      <w:r w:rsidRPr="006A645B">
        <w:rPr>
          <w:rFonts w:ascii="Verdana" w:hAnsi="Verdana"/>
          <w:color w:val="000000"/>
          <w:szCs w:val="20"/>
        </w:rPr>
        <w:t>L'attention des candidats est attirée sur le fait que toute offre irrégulière ou inacceptable pourra être régularisée pendant la négociation, et que seule une offre irrégulière pourra être régularisée en l'absence de négociation. En revanche, toute offre inappropriée sera systématiquement éliminée.</w:t>
      </w:r>
    </w:p>
    <w:p w14:paraId="4B2D08D8" w14:textId="77777777" w:rsidR="006A645B" w:rsidRPr="006A645B" w:rsidRDefault="006A645B" w:rsidP="006A645B">
      <w:pPr>
        <w:pStyle w:val="ParagrapheIndent2"/>
        <w:spacing w:line="232" w:lineRule="exact"/>
        <w:ind w:left="20" w:right="20"/>
        <w:jc w:val="both"/>
        <w:rPr>
          <w:rFonts w:ascii="Verdana" w:hAnsi="Verdana"/>
          <w:color w:val="000000"/>
          <w:szCs w:val="20"/>
        </w:rPr>
      </w:pPr>
    </w:p>
    <w:p w14:paraId="19B93477" w14:textId="77777777" w:rsidR="006A645B" w:rsidRPr="006A645B" w:rsidRDefault="006A645B" w:rsidP="006A645B">
      <w:pPr>
        <w:pStyle w:val="ParagrapheIndent2"/>
        <w:spacing w:line="232" w:lineRule="exact"/>
        <w:ind w:left="20" w:right="20"/>
        <w:jc w:val="both"/>
        <w:rPr>
          <w:rFonts w:ascii="Verdana" w:hAnsi="Verdana"/>
          <w:szCs w:val="20"/>
        </w:rPr>
      </w:pPr>
      <w:r w:rsidRPr="006A645B">
        <w:rPr>
          <w:rFonts w:ascii="Verdana" w:hAnsi="Verdana"/>
          <w:color w:val="000000"/>
          <w:szCs w:val="20"/>
        </w:rPr>
        <w:t>Toute offre demeurant irrégulière pourra être régularisée dans un délai approprié.</w:t>
      </w:r>
    </w:p>
    <w:p w14:paraId="711E8594" w14:textId="77777777" w:rsidR="006A645B" w:rsidRPr="006A645B" w:rsidRDefault="006A645B" w:rsidP="006A645B">
      <w:pPr>
        <w:pStyle w:val="ParagrapheIndent2"/>
        <w:spacing w:line="232" w:lineRule="exact"/>
        <w:ind w:left="20" w:right="20"/>
        <w:jc w:val="both"/>
        <w:rPr>
          <w:rFonts w:ascii="Verdana" w:hAnsi="Verdana"/>
          <w:color w:val="000000"/>
          <w:szCs w:val="20"/>
        </w:rPr>
      </w:pPr>
    </w:p>
    <w:p w14:paraId="3AF7827D" w14:textId="77777777" w:rsidR="006A645B" w:rsidRPr="006A645B" w:rsidRDefault="006A645B" w:rsidP="006A645B">
      <w:pPr>
        <w:pStyle w:val="ParagrapheIndent2"/>
        <w:spacing w:after="240" w:line="232" w:lineRule="exact"/>
        <w:ind w:left="20" w:right="20"/>
        <w:jc w:val="both"/>
        <w:rPr>
          <w:rFonts w:ascii="Verdana" w:hAnsi="Verdana"/>
          <w:color w:val="000000"/>
          <w:szCs w:val="20"/>
        </w:rPr>
      </w:pPr>
      <w:r w:rsidRPr="006A645B">
        <w:rPr>
          <w:rFonts w:ascii="Verdana" w:hAnsi="Verdana"/>
          <w:color w:val="000000"/>
          <w:szCs w:val="20"/>
        </w:rPr>
        <w:t>La régularisation d'une offre pourra avoir lieu à condition qu'elle ne soit pas anormalement basse.</w:t>
      </w:r>
    </w:p>
    <w:p w14:paraId="28AFBDE4" w14:textId="77777777" w:rsidR="006A645B" w:rsidRPr="006A645B" w:rsidRDefault="006A645B" w:rsidP="006A645B">
      <w:pPr>
        <w:pStyle w:val="ParagrapheIndent2"/>
        <w:spacing w:line="232" w:lineRule="exact"/>
        <w:ind w:left="20" w:right="20"/>
        <w:jc w:val="both"/>
        <w:rPr>
          <w:rFonts w:ascii="Verdana" w:hAnsi="Verdana"/>
          <w:color w:val="000000"/>
          <w:szCs w:val="20"/>
        </w:rPr>
      </w:pPr>
      <w:r w:rsidRPr="006A645B">
        <w:rPr>
          <w:rFonts w:ascii="Verdana" w:hAnsi="Verdana"/>
          <w:color w:val="000000"/>
          <w:szCs w:val="20"/>
        </w:rPr>
        <w:lastRenderedPageBreak/>
        <w:t>Les critères retenus pour le jugement des offres sont pondérés de la manière suivante :</w:t>
      </w:r>
    </w:p>
    <w:p w14:paraId="7914A473" w14:textId="77777777" w:rsidR="006A645B" w:rsidRDefault="006A645B" w:rsidP="006A645B">
      <w:pPr>
        <w:pStyle w:val="ParagrapheIndent2"/>
        <w:spacing w:line="232" w:lineRule="exact"/>
        <w:ind w:left="20" w:right="20"/>
        <w:jc w:val="both"/>
        <w:rPr>
          <w:color w:val="000000"/>
        </w:rPr>
      </w:pPr>
    </w:p>
    <w:tbl>
      <w:tblPr>
        <w:tblW w:w="6917" w:type="dxa"/>
        <w:jc w:val="center"/>
        <w:tblLayout w:type="fixed"/>
        <w:tblLook w:val="04A0" w:firstRow="1" w:lastRow="0" w:firstColumn="1" w:lastColumn="0" w:noHBand="0" w:noVBand="1"/>
      </w:tblPr>
      <w:tblGrid>
        <w:gridCol w:w="3742"/>
        <w:gridCol w:w="3175"/>
      </w:tblGrid>
      <w:tr w:rsidR="006A645B" w14:paraId="6D8B8EDE" w14:textId="77777777" w:rsidTr="006A645B">
        <w:trPr>
          <w:trHeight w:val="306"/>
          <w:jc w:val="center"/>
        </w:trPr>
        <w:tc>
          <w:tcPr>
            <w:tcW w:w="3742" w:type="dxa"/>
            <w:tcBorders>
              <w:top w:val="single" w:sz="2" w:space="0" w:color="000000"/>
              <w:left w:val="single" w:sz="2" w:space="0" w:color="000000"/>
              <w:right w:val="single" w:sz="2" w:space="0" w:color="000000"/>
            </w:tcBorders>
            <w:shd w:val="clear" w:color="auto" w:fill="D9E2F3" w:themeFill="accent1" w:themeFillTint="33"/>
            <w:tcMar>
              <w:top w:w="0" w:type="dxa"/>
              <w:left w:w="0" w:type="dxa"/>
              <w:bottom w:w="0" w:type="dxa"/>
              <w:right w:w="0" w:type="dxa"/>
            </w:tcMar>
          </w:tcPr>
          <w:p w14:paraId="27F5BAB4" w14:textId="77777777" w:rsidR="006A645B" w:rsidRDefault="006A645B" w:rsidP="00A26D75">
            <w:pPr>
              <w:spacing w:before="80" w:after="20"/>
              <w:jc w:val="center"/>
              <w:rPr>
                <w:rFonts w:ascii="Trebuchet MS" w:eastAsia="Trebuchet MS" w:hAnsi="Trebuchet MS" w:cs="Trebuchet MS"/>
                <w:color w:val="000000"/>
                <w:sz w:val="20"/>
              </w:rPr>
            </w:pPr>
            <w:r>
              <w:rPr>
                <w:rFonts w:ascii="Trebuchet MS" w:eastAsia="Trebuchet MS" w:hAnsi="Trebuchet MS" w:cs="Trebuchet MS"/>
                <w:color w:val="000000"/>
                <w:sz w:val="20"/>
              </w:rPr>
              <w:t>Critères</w:t>
            </w:r>
          </w:p>
        </w:tc>
        <w:tc>
          <w:tcPr>
            <w:tcW w:w="3175" w:type="dxa"/>
            <w:tcBorders>
              <w:top w:val="single" w:sz="2" w:space="0" w:color="000000"/>
              <w:left w:val="single" w:sz="2" w:space="0" w:color="000000"/>
              <w:right w:val="single" w:sz="2" w:space="0" w:color="000000"/>
            </w:tcBorders>
            <w:shd w:val="clear" w:color="auto" w:fill="D9E2F3" w:themeFill="accent1" w:themeFillTint="33"/>
            <w:tcMar>
              <w:top w:w="0" w:type="dxa"/>
              <w:left w:w="0" w:type="dxa"/>
              <w:bottom w:w="0" w:type="dxa"/>
              <w:right w:w="0" w:type="dxa"/>
            </w:tcMar>
          </w:tcPr>
          <w:p w14:paraId="190846A9" w14:textId="77777777" w:rsidR="006A645B" w:rsidRDefault="006A645B" w:rsidP="00A26D75">
            <w:pPr>
              <w:spacing w:before="80" w:after="20"/>
              <w:jc w:val="center"/>
              <w:rPr>
                <w:rFonts w:ascii="Trebuchet MS" w:eastAsia="Trebuchet MS" w:hAnsi="Trebuchet MS" w:cs="Trebuchet MS"/>
                <w:color w:val="000000"/>
                <w:sz w:val="20"/>
              </w:rPr>
            </w:pPr>
            <w:r>
              <w:rPr>
                <w:rFonts w:ascii="Trebuchet MS" w:eastAsia="Trebuchet MS" w:hAnsi="Trebuchet MS" w:cs="Trebuchet MS"/>
                <w:color w:val="000000"/>
                <w:sz w:val="20"/>
              </w:rPr>
              <w:t>Pondération</w:t>
            </w:r>
          </w:p>
        </w:tc>
      </w:tr>
      <w:tr w:rsidR="006A645B" w14:paraId="2D755230" w14:textId="77777777" w:rsidTr="009D3AF7">
        <w:trPr>
          <w:trHeight w:val="360"/>
          <w:jc w:val="center"/>
        </w:trPr>
        <w:tc>
          <w:tcPr>
            <w:tcW w:w="374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DF4D3CF" w14:textId="77777777" w:rsidR="006A645B" w:rsidRPr="00856C0B" w:rsidRDefault="006A645B" w:rsidP="006A645B">
            <w:pPr>
              <w:pStyle w:val="Paragraphedeliste"/>
              <w:widowControl/>
              <w:numPr>
                <w:ilvl w:val="0"/>
                <w:numId w:val="12"/>
              </w:numPr>
              <w:autoSpaceDE/>
              <w:autoSpaceDN/>
              <w:spacing w:before="120" w:after="40"/>
              <w:ind w:right="80"/>
              <w:jc w:val="center"/>
              <w:rPr>
                <w:rFonts w:ascii="Trebuchet MS" w:eastAsia="Trebuchet MS" w:hAnsi="Trebuchet MS" w:cs="Trebuchet MS"/>
                <w:b/>
                <w:color w:val="000000"/>
                <w:sz w:val="20"/>
              </w:rPr>
            </w:pPr>
            <w:r w:rsidRPr="00856C0B">
              <w:rPr>
                <w:rFonts w:ascii="Trebuchet MS" w:eastAsia="Trebuchet MS" w:hAnsi="Trebuchet MS" w:cs="Trebuchet MS"/>
                <w:b/>
                <w:color w:val="000000"/>
                <w:sz w:val="20"/>
              </w:rPr>
              <w:t>Prix des prestations</w:t>
            </w:r>
          </w:p>
        </w:tc>
        <w:tc>
          <w:tcPr>
            <w:tcW w:w="317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46E7B19" w14:textId="682078B1" w:rsidR="006A645B" w:rsidRPr="00856C0B" w:rsidRDefault="00D24459" w:rsidP="00A26D75">
            <w:pPr>
              <w:spacing w:before="120" w:after="40"/>
              <w:ind w:left="80" w:right="80"/>
              <w:jc w:val="center"/>
              <w:rPr>
                <w:rFonts w:ascii="Trebuchet MS" w:eastAsia="Trebuchet MS" w:hAnsi="Trebuchet MS" w:cs="Trebuchet MS"/>
                <w:b/>
                <w:color w:val="000000"/>
                <w:sz w:val="20"/>
              </w:rPr>
            </w:pPr>
            <w:r w:rsidRPr="00856C0B">
              <w:rPr>
                <w:rFonts w:ascii="Trebuchet MS" w:eastAsia="Trebuchet MS" w:hAnsi="Trebuchet MS" w:cs="Trebuchet MS"/>
                <w:b/>
                <w:color w:val="000000"/>
                <w:sz w:val="20"/>
              </w:rPr>
              <w:t>50 %</w:t>
            </w:r>
          </w:p>
        </w:tc>
      </w:tr>
      <w:tr w:rsidR="006A645B" w14:paraId="7502EEFC" w14:textId="77777777" w:rsidTr="009D3AF7">
        <w:trPr>
          <w:trHeight w:val="360"/>
          <w:jc w:val="center"/>
        </w:trPr>
        <w:tc>
          <w:tcPr>
            <w:tcW w:w="374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8DEC8B1" w14:textId="77777777" w:rsidR="006A645B" w:rsidRPr="00856C0B" w:rsidRDefault="006A645B" w:rsidP="006A645B">
            <w:pPr>
              <w:pStyle w:val="Paragraphedeliste"/>
              <w:widowControl/>
              <w:numPr>
                <w:ilvl w:val="0"/>
                <w:numId w:val="12"/>
              </w:numPr>
              <w:autoSpaceDE/>
              <w:autoSpaceDN/>
              <w:spacing w:before="120" w:after="40"/>
              <w:ind w:right="80"/>
              <w:jc w:val="center"/>
              <w:rPr>
                <w:rFonts w:ascii="Trebuchet MS" w:eastAsia="Trebuchet MS" w:hAnsi="Trebuchet MS" w:cs="Trebuchet MS"/>
                <w:b/>
                <w:color w:val="000000"/>
                <w:sz w:val="20"/>
              </w:rPr>
            </w:pPr>
            <w:r w:rsidRPr="00856C0B">
              <w:rPr>
                <w:rFonts w:ascii="Trebuchet MS" w:eastAsia="Trebuchet MS" w:hAnsi="Trebuchet MS" w:cs="Trebuchet MS"/>
                <w:b/>
                <w:color w:val="000000"/>
                <w:sz w:val="20"/>
              </w:rPr>
              <w:t>Valeur technique</w:t>
            </w:r>
          </w:p>
        </w:tc>
        <w:tc>
          <w:tcPr>
            <w:tcW w:w="317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5C5EC31" w14:textId="3DB57981" w:rsidR="006A645B" w:rsidRPr="00856C0B" w:rsidRDefault="00D24459" w:rsidP="00A26D75">
            <w:pPr>
              <w:spacing w:before="120" w:after="40"/>
              <w:ind w:left="80" w:right="80"/>
              <w:jc w:val="center"/>
              <w:rPr>
                <w:rFonts w:ascii="Trebuchet MS" w:eastAsia="Trebuchet MS" w:hAnsi="Trebuchet MS" w:cs="Trebuchet MS"/>
                <w:b/>
                <w:color w:val="000000"/>
                <w:sz w:val="20"/>
              </w:rPr>
            </w:pPr>
            <w:r w:rsidRPr="00856C0B">
              <w:rPr>
                <w:rFonts w:ascii="Trebuchet MS" w:eastAsia="Trebuchet MS" w:hAnsi="Trebuchet MS" w:cs="Trebuchet MS"/>
                <w:b/>
                <w:color w:val="000000"/>
                <w:sz w:val="20"/>
              </w:rPr>
              <w:t>50 %</w:t>
            </w:r>
          </w:p>
        </w:tc>
      </w:tr>
    </w:tbl>
    <w:p w14:paraId="0C973BED" w14:textId="77777777" w:rsidR="006A645B" w:rsidRDefault="006A645B" w:rsidP="006A645B">
      <w:pPr>
        <w:spacing w:line="240" w:lineRule="exact"/>
      </w:pPr>
      <w:r>
        <w:t xml:space="preserve"> </w:t>
      </w:r>
    </w:p>
    <w:p w14:paraId="20E2A8AC" w14:textId="77777777" w:rsidR="006A645B" w:rsidRPr="006A645B" w:rsidRDefault="006A645B" w:rsidP="006A645B">
      <w:pPr>
        <w:pStyle w:val="ParagrapheIndent2"/>
        <w:spacing w:line="232" w:lineRule="exact"/>
        <w:ind w:left="20" w:right="20"/>
        <w:jc w:val="both"/>
        <w:rPr>
          <w:rFonts w:ascii="Verdana" w:hAnsi="Verdana"/>
          <w:b/>
          <w:color w:val="000000"/>
          <w:u w:val="single"/>
        </w:rPr>
      </w:pPr>
      <w:r w:rsidRPr="006A645B">
        <w:rPr>
          <w:rFonts w:ascii="Verdana" w:hAnsi="Verdana"/>
          <w:b/>
          <w:color w:val="000000"/>
          <w:u w:val="single"/>
        </w:rPr>
        <w:t>*La méthode de calcul utilisée pour la notation du critère « Prix des prestations » est la suivante :</w:t>
      </w:r>
    </w:p>
    <w:p w14:paraId="326DA374" w14:textId="77777777" w:rsidR="006A645B" w:rsidRPr="006A645B" w:rsidRDefault="006A645B" w:rsidP="006A645B">
      <w:pPr>
        <w:pStyle w:val="ParagrapheIndent2"/>
        <w:spacing w:line="232" w:lineRule="exact"/>
        <w:ind w:left="20" w:right="20"/>
        <w:jc w:val="both"/>
        <w:rPr>
          <w:rFonts w:ascii="Verdana" w:hAnsi="Verdana"/>
          <w:color w:val="000000"/>
        </w:rPr>
      </w:pPr>
    </w:p>
    <w:p w14:paraId="3324723B" w14:textId="74990793" w:rsidR="006A645B" w:rsidRPr="006A645B" w:rsidRDefault="006A645B" w:rsidP="006A645B">
      <w:pPr>
        <w:pStyle w:val="ParagrapheIndent2"/>
        <w:spacing w:line="232" w:lineRule="exact"/>
        <w:ind w:left="20" w:right="20"/>
        <w:jc w:val="both"/>
        <w:rPr>
          <w:rFonts w:ascii="Verdana" w:hAnsi="Verdana"/>
          <w:color w:val="000000"/>
        </w:rPr>
      </w:pPr>
      <w:r w:rsidRPr="006A645B">
        <w:rPr>
          <w:rFonts w:ascii="Verdana" w:hAnsi="Verdana"/>
          <w:color w:val="000000"/>
        </w:rPr>
        <w:t xml:space="preserve">Le prix des prestations </w:t>
      </w:r>
      <w:r w:rsidRPr="006A645B">
        <w:rPr>
          <w:rFonts w:ascii="Verdana" w:hAnsi="Verdana"/>
          <w:b/>
          <w:color w:val="000000"/>
          <w:u w:val="single"/>
        </w:rPr>
        <w:t>(apprécié au regard du DQE)</w:t>
      </w:r>
      <w:r w:rsidRPr="006A645B">
        <w:rPr>
          <w:rFonts w:ascii="Verdana" w:hAnsi="Verdana"/>
          <w:color w:val="000000"/>
        </w:rPr>
        <w:t xml:space="preserve"> sera noté </w:t>
      </w:r>
      <w:r w:rsidR="00A0465D">
        <w:rPr>
          <w:rFonts w:ascii="Verdana" w:hAnsi="Verdana"/>
          <w:color w:val="000000"/>
        </w:rPr>
        <w:t>ainsi :</w:t>
      </w:r>
    </w:p>
    <w:p w14:paraId="66703620" w14:textId="77777777" w:rsidR="00A0465D" w:rsidRDefault="00A0465D" w:rsidP="006A645B">
      <w:pPr>
        <w:pStyle w:val="ParagrapheIndent2"/>
        <w:spacing w:line="232" w:lineRule="exact"/>
        <w:ind w:left="20" w:right="20"/>
        <w:jc w:val="both"/>
        <w:rPr>
          <w:rFonts w:ascii="Verdana" w:hAnsi="Verdana"/>
          <w:color w:val="000000"/>
        </w:rPr>
      </w:pPr>
    </w:p>
    <w:p w14:paraId="183F1A27" w14:textId="0B08C7AA" w:rsidR="006A645B" w:rsidRPr="006A645B" w:rsidRDefault="006A645B" w:rsidP="006A645B">
      <w:pPr>
        <w:pStyle w:val="ParagrapheIndent2"/>
        <w:spacing w:line="232" w:lineRule="exact"/>
        <w:ind w:left="20" w:right="20"/>
        <w:jc w:val="both"/>
        <w:rPr>
          <w:rFonts w:ascii="Verdana" w:hAnsi="Verdana"/>
          <w:color w:val="000000"/>
        </w:rPr>
      </w:pPr>
      <w:r w:rsidRPr="006A645B">
        <w:rPr>
          <w:rFonts w:ascii="Verdana" w:hAnsi="Verdana"/>
          <w:color w:val="000000"/>
        </w:rPr>
        <w:t xml:space="preserve">Note </w:t>
      </w:r>
      <w:r w:rsidRPr="00A0465D">
        <w:rPr>
          <w:rFonts w:ascii="Verdana" w:hAnsi="Verdana"/>
          <w:color w:val="000000"/>
        </w:rPr>
        <w:t xml:space="preserve">de l’offre = (Montant de l’offre la moins disante / Montant de l’offre du candidat à </w:t>
      </w:r>
      <w:r w:rsidR="001E4CE6" w:rsidRPr="00A0465D">
        <w:rPr>
          <w:rFonts w:ascii="Verdana" w:hAnsi="Verdana"/>
          <w:color w:val="000000"/>
        </w:rPr>
        <w:t>noter) *</w:t>
      </w:r>
      <w:r w:rsidR="00D24459">
        <w:rPr>
          <w:rFonts w:ascii="Verdana" w:hAnsi="Verdana"/>
          <w:color w:val="000000"/>
        </w:rPr>
        <w:t>5</w:t>
      </w:r>
      <w:r w:rsidRPr="00A0465D">
        <w:rPr>
          <w:rFonts w:ascii="Verdana" w:hAnsi="Verdana"/>
          <w:color w:val="000000"/>
        </w:rPr>
        <w:t>0%</w:t>
      </w:r>
    </w:p>
    <w:p w14:paraId="55BC2CB5" w14:textId="77777777" w:rsidR="00A0465D" w:rsidRPr="00A0465D" w:rsidRDefault="00A0465D" w:rsidP="00A0465D"/>
    <w:p w14:paraId="379D707A" w14:textId="77777777" w:rsidR="006A645B" w:rsidRPr="006A645B" w:rsidRDefault="006A645B" w:rsidP="006A645B">
      <w:pPr>
        <w:pStyle w:val="ParagrapheIndent2"/>
        <w:spacing w:line="232" w:lineRule="exact"/>
        <w:ind w:left="20" w:right="20"/>
        <w:jc w:val="both"/>
        <w:rPr>
          <w:rFonts w:ascii="Verdana" w:hAnsi="Verdana"/>
          <w:color w:val="000000"/>
        </w:rPr>
      </w:pPr>
      <w:r w:rsidRPr="006A645B">
        <w:rPr>
          <w:rFonts w:ascii="Verdana" w:hAnsi="Verdana"/>
          <w:color w:val="000000"/>
        </w:rPr>
        <w:t>Montant de l'offre moins-disante = correspond au prix de l'offre la moins chère (offres anormalement basses exclues).</w:t>
      </w:r>
    </w:p>
    <w:p w14:paraId="3965B137" w14:textId="5D690842" w:rsidR="006A645B" w:rsidRPr="006A645B" w:rsidRDefault="006A645B" w:rsidP="001E4CE6">
      <w:pPr>
        <w:pStyle w:val="ParagrapheIndent2"/>
        <w:spacing w:line="232" w:lineRule="exact"/>
        <w:ind w:left="20" w:right="20"/>
        <w:jc w:val="both"/>
        <w:rPr>
          <w:rFonts w:ascii="Verdana" w:hAnsi="Verdana"/>
          <w:color w:val="000000"/>
        </w:rPr>
      </w:pPr>
      <w:r w:rsidRPr="006A645B">
        <w:rPr>
          <w:rFonts w:ascii="Verdana" w:hAnsi="Verdana"/>
          <w:color w:val="000000"/>
        </w:rPr>
        <w:t>Montant de l'offre à noter = correspond au prix de l'offre à évaluer.</w:t>
      </w:r>
    </w:p>
    <w:p w14:paraId="0D4C4FC5" w14:textId="77777777" w:rsidR="006A645B" w:rsidRPr="006A645B" w:rsidRDefault="006A645B" w:rsidP="006A645B">
      <w:pPr>
        <w:pStyle w:val="ParagrapheIndent2"/>
        <w:spacing w:line="232" w:lineRule="exact"/>
        <w:ind w:left="20" w:right="20"/>
        <w:jc w:val="both"/>
        <w:rPr>
          <w:rFonts w:ascii="Verdana" w:hAnsi="Verdana"/>
          <w:color w:val="000000"/>
        </w:rPr>
      </w:pPr>
      <w:r w:rsidRPr="006A645B">
        <w:rPr>
          <w:rFonts w:ascii="Verdana" w:hAnsi="Verdana"/>
          <w:color w:val="000000"/>
        </w:rPr>
        <w:t>Concernant les prix unitaires, dans le cas où des erreurs purement matérielles (de multiplication, d'addition ou de report) seraient constatées entre les indications portées sur le bordereau des prix unitaires et le détail quantitatif estimatif, le bordereau des prix prévaudra et le montant du détail quantitatif estimatif sera rectifié en conséquence. L'entreprise sera invitée à confirmer l'offre ainsi rectifiée ; en cas de refus, son offre sera éliminée comme non cohérente.</w:t>
      </w:r>
    </w:p>
    <w:p w14:paraId="439CE24D" w14:textId="77777777" w:rsidR="006A645B" w:rsidRPr="006A645B" w:rsidRDefault="006A645B" w:rsidP="006A645B">
      <w:pPr>
        <w:rPr>
          <w:rFonts w:ascii="Verdana" w:hAnsi="Verdana"/>
        </w:rPr>
      </w:pPr>
    </w:p>
    <w:p w14:paraId="74A2847A" w14:textId="77777777" w:rsidR="006A645B" w:rsidRPr="006A645B" w:rsidRDefault="006A645B" w:rsidP="006A645B">
      <w:pPr>
        <w:jc w:val="both"/>
        <w:rPr>
          <w:rFonts w:ascii="Verdana" w:eastAsia="Trebuchet MS" w:hAnsi="Verdana" w:cs="Trebuchet MS"/>
          <w:color w:val="000000"/>
          <w:sz w:val="20"/>
        </w:rPr>
      </w:pPr>
      <w:r w:rsidRPr="006A645B">
        <w:rPr>
          <w:rFonts w:ascii="Verdana" w:eastAsia="Trebuchet MS" w:hAnsi="Verdana" w:cs="Trebuchet MS"/>
          <w:color w:val="000000"/>
          <w:sz w:val="20"/>
          <w:u w:val="single"/>
        </w:rPr>
        <w:t>Offre anormalement basse</w:t>
      </w:r>
      <w:r w:rsidRPr="006A645B">
        <w:rPr>
          <w:rFonts w:ascii="Verdana" w:eastAsia="Trebuchet MS" w:hAnsi="Verdana" w:cs="Trebuchet MS"/>
          <w:color w:val="000000"/>
          <w:sz w:val="20"/>
        </w:rPr>
        <w:t xml:space="preserve"> : Le pouvoir adjudicateur prendra les mesures nécessaires pour détecter les offres anormalement basses. S’il estime qu’une offre est potentiellement anormalement basse, des précisions sur la composition de l’offre seront demandées par écrit au candidat concerné. Le pouvoir adjudicateur pourra, par décision motivée, rejeter une offre dont le caractère anormalement bas est établi, si les justifications apportées paraissent insuffisantes.</w:t>
      </w:r>
    </w:p>
    <w:p w14:paraId="19C13ABA" w14:textId="77777777" w:rsidR="006A645B" w:rsidRPr="006A645B" w:rsidRDefault="006A645B" w:rsidP="006A645B">
      <w:pPr>
        <w:rPr>
          <w:rFonts w:ascii="Verdana" w:hAnsi="Verdana"/>
        </w:rPr>
      </w:pPr>
    </w:p>
    <w:p w14:paraId="24F6B588" w14:textId="0ADC249C" w:rsidR="006A645B" w:rsidRPr="006A645B" w:rsidRDefault="006A645B" w:rsidP="006A645B">
      <w:pPr>
        <w:spacing w:line="232" w:lineRule="exact"/>
        <w:ind w:left="20" w:right="20"/>
        <w:jc w:val="both"/>
        <w:rPr>
          <w:rFonts w:ascii="Verdana" w:eastAsia="Trebuchet MS" w:hAnsi="Verdana" w:cs="Trebuchet MS"/>
          <w:b/>
          <w:color w:val="000000"/>
          <w:sz w:val="20"/>
          <w:u w:val="single"/>
        </w:rPr>
      </w:pPr>
      <w:r w:rsidRPr="006A645B">
        <w:rPr>
          <w:rFonts w:ascii="Verdana" w:eastAsia="Trebuchet MS" w:hAnsi="Verdana" w:cs="Trebuchet MS"/>
          <w:b/>
          <w:color w:val="000000"/>
          <w:sz w:val="20"/>
          <w:u w:val="single"/>
        </w:rPr>
        <w:t>*La note du critère « valeur technique »</w:t>
      </w:r>
      <w:r w:rsidR="007771C4">
        <w:rPr>
          <w:rFonts w:ascii="Verdana" w:eastAsia="Trebuchet MS" w:hAnsi="Verdana" w:cs="Trebuchet MS"/>
          <w:b/>
          <w:color w:val="000000"/>
          <w:sz w:val="20"/>
          <w:u w:val="single"/>
        </w:rPr>
        <w:t>, apprécié au regard du Mémoire,</w:t>
      </w:r>
      <w:r w:rsidRPr="006A645B">
        <w:rPr>
          <w:rFonts w:ascii="Verdana" w:eastAsia="Trebuchet MS" w:hAnsi="Verdana" w:cs="Trebuchet MS"/>
          <w:b/>
          <w:color w:val="000000"/>
          <w:sz w:val="20"/>
          <w:u w:val="single"/>
        </w:rPr>
        <w:t xml:space="preserve"> s</w:t>
      </w:r>
      <w:r w:rsidR="00A0465D">
        <w:rPr>
          <w:rFonts w:ascii="Verdana" w:eastAsia="Trebuchet MS" w:hAnsi="Verdana" w:cs="Trebuchet MS"/>
          <w:b/>
          <w:color w:val="000000"/>
          <w:sz w:val="20"/>
          <w:u w:val="single"/>
        </w:rPr>
        <w:t>era calculée de la façon suivante :</w:t>
      </w:r>
    </w:p>
    <w:p w14:paraId="279EF295" w14:textId="77777777" w:rsidR="006A645B" w:rsidRDefault="006A645B" w:rsidP="006A645B">
      <w:pPr>
        <w:rPr>
          <w:rFonts w:ascii="Trebuchet MS" w:eastAsia="Trebuchet MS" w:hAnsi="Trebuchet MS" w:cs="Trebuchet MS"/>
          <w:color w:val="000000"/>
          <w:sz w:val="20"/>
        </w:rPr>
      </w:pPr>
    </w:p>
    <w:p w14:paraId="2323F531" w14:textId="6A5B0DA3" w:rsidR="00A0465D" w:rsidRPr="00A0465D" w:rsidRDefault="00A0465D" w:rsidP="00A0465D">
      <w:pPr>
        <w:widowControl/>
        <w:adjustRightInd w:val="0"/>
        <w:jc w:val="both"/>
        <w:rPr>
          <w:rFonts w:ascii="Verdana" w:eastAsia="Times New Roman" w:hAnsi="Verdana" w:cs="Times New Roman"/>
          <w:sz w:val="20"/>
          <w:szCs w:val="24"/>
          <w:lang w:eastAsia="fr-FR"/>
        </w:rPr>
      </w:pPr>
      <w:r w:rsidRPr="00A0465D">
        <w:rPr>
          <w:rFonts w:ascii="Verdana" w:eastAsia="Times New Roman" w:hAnsi="Verdana" w:cs="Times New Roman"/>
          <w:sz w:val="20"/>
          <w:szCs w:val="24"/>
          <w:lang w:eastAsia="fr-FR"/>
        </w:rPr>
        <w:t xml:space="preserve">Le mémoire sera noté sur </w:t>
      </w:r>
      <w:r w:rsidR="00D24459">
        <w:rPr>
          <w:rFonts w:ascii="Verdana" w:eastAsia="Times New Roman" w:hAnsi="Verdana" w:cs="Times New Roman"/>
          <w:sz w:val="20"/>
          <w:szCs w:val="24"/>
          <w:lang w:eastAsia="fr-FR"/>
        </w:rPr>
        <w:t>5</w:t>
      </w:r>
      <w:r w:rsidRPr="00A0465D">
        <w:rPr>
          <w:rFonts w:ascii="Verdana" w:eastAsia="Times New Roman" w:hAnsi="Verdana" w:cs="Times New Roman"/>
          <w:sz w:val="20"/>
          <w:szCs w:val="24"/>
          <w:lang w:eastAsia="fr-FR"/>
        </w:rPr>
        <w:t>0 points répartis selon les sous-critères suivants :</w:t>
      </w:r>
    </w:p>
    <w:p w14:paraId="675027F0" w14:textId="77777777" w:rsidR="00A0465D" w:rsidRPr="00302B9F" w:rsidRDefault="00A0465D" w:rsidP="006A645B">
      <w:pPr>
        <w:rPr>
          <w:rFonts w:ascii="Trebuchet MS" w:eastAsia="Trebuchet MS" w:hAnsi="Trebuchet MS" w:cs="Trebuchet MS"/>
          <w:color w:val="000000"/>
          <w:sz w:val="20"/>
        </w:rPr>
      </w:pPr>
    </w:p>
    <w:tbl>
      <w:tblPr>
        <w:tblW w:w="878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7308"/>
        <w:gridCol w:w="1474"/>
      </w:tblGrid>
      <w:tr w:rsidR="006A645B" w:rsidRPr="00302B9F" w14:paraId="03D1F6AE" w14:textId="77777777" w:rsidTr="003E1168">
        <w:trPr>
          <w:cantSplit/>
          <w:trHeight w:val="340"/>
          <w:tblHeader/>
          <w:jc w:val="center"/>
        </w:trPr>
        <w:tc>
          <w:tcPr>
            <w:tcW w:w="7308" w:type="dxa"/>
            <w:shd w:val="clear" w:color="auto" w:fill="E2EFD9"/>
            <w:vAlign w:val="center"/>
          </w:tcPr>
          <w:p w14:paraId="17CCFF3F" w14:textId="498F1092" w:rsidR="006A645B" w:rsidRPr="00761EAA" w:rsidRDefault="00B619D0" w:rsidP="00A26D75">
            <w:pPr>
              <w:keepNext/>
              <w:keepLines/>
              <w:jc w:val="center"/>
              <w:rPr>
                <w:rFonts w:ascii="Trebuchet MS" w:eastAsia="Trebuchet MS" w:hAnsi="Trebuchet MS" w:cs="Trebuchet MS"/>
                <w:b/>
                <w:color w:val="000000"/>
                <w:sz w:val="20"/>
              </w:rPr>
            </w:pPr>
            <w:r>
              <w:rPr>
                <w:rFonts w:ascii="Trebuchet MS" w:eastAsia="Trebuchet MS" w:hAnsi="Trebuchet MS" w:cs="Trebuchet MS"/>
                <w:b/>
                <w:color w:val="000000"/>
                <w:sz w:val="20"/>
              </w:rPr>
              <w:t>Eléments</w:t>
            </w:r>
            <w:r w:rsidR="006A645B" w:rsidRPr="00761EAA">
              <w:rPr>
                <w:rFonts w:ascii="Trebuchet MS" w:eastAsia="Trebuchet MS" w:hAnsi="Trebuchet MS" w:cs="Trebuchet MS"/>
                <w:b/>
                <w:color w:val="000000"/>
                <w:sz w:val="20"/>
              </w:rPr>
              <w:t xml:space="preserve"> de la valeur technique</w:t>
            </w:r>
          </w:p>
        </w:tc>
        <w:tc>
          <w:tcPr>
            <w:tcW w:w="1474" w:type="dxa"/>
            <w:shd w:val="clear" w:color="auto" w:fill="E2EFD9"/>
            <w:vAlign w:val="center"/>
          </w:tcPr>
          <w:p w14:paraId="2E68C172" w14:textId="3B860E70" w:rsidR="006A645B" w:rsidRPr="00302B9F" w:rsidRDefault="006A645B" w:rsidP="00A26D75">
            <w:pPr>
              <w:keepNext/>
              <w:keepLines/>
              <w:jc w:val="center"/>
              <w:rPr>
                <w:rFonts w:ascii="Trebuchet MS" w:eastAsia="Trebuchet MS" w:hAnsi="Trebuchet MS" w:cs="Trebuchet MS"/>
                <w:color w:val="000000"/>
                <w:sz w:val="20"/>
              </w:rPr>
            </w:pPr>
            <w:r>
              <w:rPr>
                <w:rFonts w:ascii="Trebuchet MS" w:eastAsia="Trebuchet MS" w:hAnsi="Trebuchet MS" w:cs="Trebuchet MS"/>
                <w:color w:val="000000"/>
                <w:sz w:val="20"/>
              </w:rPr>
              <w:t xml:space="preserve">/ </w:t>
            </w:r>
            <w:r w:rsidR="00E01649">
              <w:rPr>
                <w:rFonts w:ascii="Trebuchet MS" w:eastAsia="Trebuchet MS" w:hAnsi="Trebuchet MS" w:cs="Trebuchet MS"/>
                <w:color w:val="000000"/>
                <w:sz w:val="20"/>
              </w:rPr>
              <w:t>5</w:t>
            </w:r>
            <w:r>
              <w:rPr>
                <w:rFonts w:ascii="Trebuchet MS" w:eastAsia="Trebuchet MS" w:hAnsi="Trebuchet MS" w:cs="Trebuchet MS"/>
                <w:color w:val="000000"/>
                <w:sz w:val="20"/>
              </w:rPr>
              <w:t>0 p</w:t>
            </w:r>
            <w:r w:rsidRPr="00302B9F">
              <w:rPr>
                <w:rFonts w:ascii="Trebuchet MS" w:eastAsia="Trebuchet MS" w:hAnsi="Trebuchet MS" w:cs="Trebuchet MS"/>
                <w:color w:val="000000"/>
                <w:sz w:val="20"/>
              </w:rPr>
              <w:t>oints</w:t>
            </w:r>
          </w:p>
        </w:tc>
      </w:tr>
      <w:tr w:rsidR="006A645B" w:rsidRPr="00856C0B" w14:paraId="72930678" w14:textId="77777777" w:rsidTr="001E4CE6">
        <w:trPr>
          <w:cantSplit/>
          <w:trHeight w:val="454"/>
          <w:jc w:val="center"/>
        </w:trPr>
        <w:tc>
          <w:tcPr>
            <w:tcW w:w="7308" w:type="dxa"/>
            <w:vAlign w:val="center"/>
          </w:tcPr>
          <w:p w14:paraId="28F11088" w14:textId="6E5E657C" w:rsidR="006A645B" w:rsidRPr="00856C0B" w:rsidRDefault="006A645B" w:rsidP="001E4CE6">
            <w:pPr>
              <w:pStyle w:val="Paragraphedeliste"/>
              <w:keepNext/>
              <w:keepLines/>
              <w:widowControl/>
              <w:numPr>
                <w:ilvl w:val="0"/>
                <w:numId w:val="13"/>
              </w:numPr>
              <w:autoSpaceDE/>
              <w:autoSpaceDN/>
              <w:ind w:left="527" w:right="170" w:hanging="357"/>
              <w:rPr>
                <w:rFonts w:ascii="Trebuchet MS" w:eastAsia="Trebuchet MS" w:hAnsi="Trebuchet MS" w:cs="Trebuchet MS"/>
                <w:color w:val="000000"/>
                <w:sz w:val="20"/>
              </w:rPr>
            </w:pPr>
            <w:r w:rsidRPr="00856C0B">
              <w:rPr>
                <w:rFonts w:ascii="Trebuchet MS" w:eastAsia="Trebuchet MS" w:hAnsi="Trebuchet MS" w:cs="Trebuchet MS"/>
                <w:color w:val="000000"/>
                <w:sz w:val="20"/>
              </w:rPr>
              <w:t xml:space="preserve">Moyens humains et matériels </w:t>
            </w:r>
            <w:r w:rsidR="00B619D0" w:rsidRPr="00856C0B">
              <w:rPr>
                <w:rFonts w:ascii="Trebuchet MS" w:eastAsia="Trebuchet MS" w:hAnsi="Trebuchet MS" w:cs="Trebuchet MS"/>
                <w:color w:val="000000"/>
                <w:sz w:val="20"/>
              </w:rPr>
              <w:t>propres au chantier</w:t>
            </w:r>
          </w:p>
        </w:tc>
        <w:tc>
          <w:tcPr>
            <w:tcW w:w="1474" w:type="dxa"/>
            <w:vAlign w:val="center"/>
          </w:tcPr>
          <w:p w14:paraId="43140866" w14:textId="366825A8" w:rsidR="006A645B" w:rsidRPr="00856C0B" w:rsidRDefault="00B619D0" w:rsidP="001E4CE6">
            <w:pPr>
              <w:keepNext/>
              <w:keepLines/>
              <w:jc w:val="center"/>
              <w:rPr>
                <w:rFonts w:ascii="Trebuchet MS" w:eastAsia="Trebuchet MS" w:hAnsi="Trebuchet MS" w:cs="Trebuchet MS"/>
                <w:color w:val="000000"/>
                <w:sz w:val="20"/>
              </w:rPr>
            </w:pPr>
            <w:r w:rsidRPr="00856C0B">
              <w:rPr>
                <w:rFonts w:ascii="Trebuchet MS" w:eastAsia="Trebuchet MS" w:hAnsi="Trebuchet MS" w:cs="Trebuchet MS"/>
                <w:color w:val="000000"/>
                <w:sz w:val="20"/>
              </w:rPr>
              <w:t>5</w:t>
            </w:r>
          </w:p>
        </w:tc>
      </w:tr>
      <w:tr w:rsidR="006A645B" w:rsidRPr="00856C0B" w14:paraId="67BABDFA" w14:textId="77777777" w:rsidTr="001E4CE6">
        <w:trPr>
          <w:cantSplit/>
          <w:trHeight w:val="454"/>
          <w:jc w:val="center"/>
        </w:trPr>
        <w:tc>
          <w:tcPr>
            <w:tcW w:w="7308" w:type="dxa"/>
            <w:vAlign w:val="center"/>
          </w:tcPr>
          <w:p w14:paraId="0D6C2C7F" w14:textId="2B3D1D16" w:rsidR="006A645B" w:rsidRPr="00856C0B" w:rsidRDefault="006A645B" w:rsidP="001E4CE6">
            <w:pPr>
              <w:pStyle w:val="Paragraphedeliste"/>
              <w:keepNext/>
              <w:keepLines/>
              <w:widowControl/>
              <w:numPr>
                <w:ilvl w:val="0"/>
                <w:numId w:val="13"/>
              </w:numPr>
              <w:autoSpaceDE/>
              <w:autoSpaceDN/>
              <w:ind w:left="527" w:right="170" w:hanging="357"/>
              <w:rPr>
                <w:rFonts w:ascii="Trebuchet MS" w:eastAsia="Trebuchet MS" w:hAnsi="Trebuchet MS" w:cs="Trebuchet MS"/>
                <w:color w:val="000000"/>
                <w:sz w:val="20"/>
              </w:rPr>
            </w:pPr>
            <w:r w:rsidRPr="00856C0B">
              <w:rPr>
                <w:rFonts w:ascii="Trebuchet MS" w:eastAsia="Trebuchet MS" w:hAnsi="Trebuchet MS" w:cs="Trebuchet MS"/>
                <w:color w:val="000000"/>
                <w:sz w:val="20"/>
              </w:rPr>
              <w:t>M</w:t>
            </w:r>
            <w:r w:rsidR="00A0465D" w:rsidRPr="00856C0B">
              <w:rPr>
                <w:rFonts w:ascii="Trebuchet MS" w:eastAsia="Trebuchet MS" w:hAnsi="Trebuchet MS" w:cs="Trebuchet MS"/>
                <w:color w:val="000000"/>
                <w:sz w:val="20"/>
              </w:rPr>
              <w:t>éthodologie et descriptif des modes opératoires incluant les moyens utilisés</w:t>
            </w:r>
            <w:r w:rsidR="00292CDA" w:rsidRPr="00856C0B">
              <w:rPr>
                <w:rFonts w:ascii="Trebuchet MS" w:eastAsia="Trebuchet MS" w:hAnsi="Trebuchet MS" w:cs="Trebuchet MS"/>
                <w:color w:val="000000"/>
                <w:sz w:val="20"/>
              </w:rPr>
              <w:t xml:space="preserve"> </w:t>
            </w:r>
            <w:r w:rsidR="00292CDA" w:rsidRPr="00856C0B">
              <w:rPr>
                <w:rFonts w:ascii="Trebuchet MS" w:eastAsia="Trebuchet MS" w:hAnsi="Trebuchet MS" w:cs="Trebuchet MS"/>
                <w:b/>
                <w:bCs/>
                <w:color w:val="000000"/>
                <w:sz w:val="20"/>
              </w:rPr>
              <w:t>(fiches méthodologie illustrées, plans de phasage, plan de signalisation, analyse des risques et contraintes du site, sécurité et nuisances…)</w:t>
            </w:r>
          </w:p>
        </w:tc>
        <w:tc>
          <w:tcPr>
            <w:tcW w:w="1474" w:type="dxa"/>
            <w:vAlign w:val="center"/>
          </w:tcPr>
          <w:p w14:paraId="09F3C434" w14:textId="36D579CD" w:rsidR="006A645B" w:rsidRPr="00856C0B" w:rsidRDefault="00B619D0" w:rsidP="001E4CE6">
            <w:pPr>
              <w:keepNext/>
              <w:keepLines/>
              <w:jc w:val="center"/>
              <w:rPr>
                <w:rFonts w:ascii="Trebuchet MS" w:eastAsia="Trebuchet MS" w:hAnsi="Trebuchet MS" w:cs="Trebuchet MS"/>
                <w:color w:val="000000"/>
                <w:sz w:val="20"/>
              </w:rPr>
            </w:pPr>
            <w:r w:rsidRPr="00856C0B">
              <w:rPr>
                <w:rFonts w:ascii="Trebuchet MS" w:eastAsia="Trebuchet MS" w:hAnsi="Trebuchet MS" w:cs="Trebuchet MS"/>
                <w:color w:val="000000"/>
                <w:sz w:val="20"/>
              </w:rPr>
              <w:t>25</w:t>
            </w:r>
          </w:p>
        </w:tc>
      </w:tr>
      <w:tr w:rsidR="00A0465D" w:rsidRPr="00856C0B" w14:paraId="0AEC93EE" w14:textId="77777777" w:rsidTr="001E4CE6">
        <w:trPr>
          <w:cantSplit/>
          <w:trHeight w:val="454"/>
          <w:jc w:val="center"/>
        </w:trPr>
        <w:tc>
          <w:tcPr>
            <w:tcW w:w="7308" w:type="dxa"/>
            <w:vAlign w:val="center"/>
          </w:tcPr>
          <w:p w14:paraId="0864EDBF" w14:textId="32EA70C7" w:rsidR="00A0465D" w:rsidRPr="00856C0B" w:rsidRDefault="00A0465D" w:rsidP="001E4CE6">
            <w:pPr>
              <w:pStyle w:val="Paragraphedeliste"/>
              <w:keepNext/>
              <w:keepLines/>
              <w:widowControl/>
              <w:numPr>
                <w:ilvl w:val="0"/>
                <w:numId w:val="13"/>
              </w:numPr>
              <w:autoSpaceDE/>
              <w:autoSpaceDN/>
              <w:ind w:left="527" w:right="170" w:hanging="357"/>
              <w:rPr>
                <w:rFonts w:ascii="Trebuchet MS" w:eastAsia="Trebuchet MS" w:hAnsi="Trebuchet MS" w:cs="Trebuchet MS"/>
                <w:color w:val="000000"/>
                <w:sz w:val="20"/>
              </w:rPr>
            </w:pPr>
            <w:r w:rsidRPr="00856C0B">
              <w:rPr>
                <w:rFonts w:ascii="Trebuchet MS" w:eastAsia="Trebuchet MS" w:hAnsi="Trebuchet MS" w:cs="Trebuchet MS"/>
                <w:color w:val="000000"/>
                <w:sz w:val="20"/>
              </w:rPr>
              <w:t>Indication sur les caractéristiques, la provenance et la qualité des matériaux et fournitures mis en place</w:t>
            </w:r>
          </w:p>
        </w:tc>
        <w:tc>
          <w:tcPr>
            <w:tcW w:w="1474" w:type="dxa"/>
            <w:vAlign w:val="center"/>
          </w:tcPr>
          <w:p w14:paraId="23017B86" w14:textId="7094AC89" w:rsidR="00A0465D" w:rsidRPr="00856C0B" w:rsidRDefault="00D24459" w:rsidP="001E4CE6">
            <w:pPr>
              <w:keepNext/>
              <w:keepLines/>
              <w:jc w:val="center"/>
              <w:rPr>
                <w:rFonts w:ascii="Trebuchet MS" w:eastAsia="Trebuchet MS" w:hAnsi="Trebuchet MS" w:cs="Trebuchet MS"/>
                <w:color w:val="000000"/>
                <w:sz w:val="20"/>
              </w:rPr>
            </w:pPr>
            <w:r w:rsidRPr="00856C0B">
              <w:rPr>
                <w:rFonts w:ascii="Trebuchet MS" w:eastAsia="Trebuchet MS" w:hAnsi="Trebuchet MS" w:cs="Trebuchet MS"/>
                <w:color w:val="000000"/>
                <w:sz w:val="20"/>
              </w:rPr>
              <w:t>1</w:t>
            </w:r>
            <w:r w:rsidR="00A0465D" w:rsidRPr="00856C0B">
              <w:rPr>
                <w:rFonts w:ascii="Trebuchet MS" w:eastAsia="Trebuchet MS" w:hAnsi="Trebuchet MS" w:cs="Trebuchet MS"/>
                <w:color w:val="000000"/>
                <w:sz w:val="20"/>
              </w:rPr>
              <w:t>0</w:t>
            </w:r>
          </w:p>
        </w:tc>
      </w:tr>
      <w:tr w:rsidR="006A645B" w:rsidRPr="00856C0B" w14:paraId="22DAB6DF" w14:textId="77777777" w:rsidTr="001E4CE6">
        <w:trPr>
          <w:cantSplit/>
          <w:trHeight w:val="454"/>
          <w:jc w:val="center"/>
        </w:trPr>
        <w:tc>
          <w:tcPr>
            <w:tcW w:w="7308" w:type="dxa"/>
            <w:vAlign w:val="center"/>
          </w:tcPr>
          <w:p w14:paraId="02171DC7" w14:textId="29293231" w:rsidR="006A645B" w:rsidRPr="00856C0B" w:rsidRDefault="006A645B" w:rsidP="001E4CE6">
            <w:pPr>
              <w:pStyle w:val="Paragraphedeliste"/>
              <w:keepNext/>
              <w:keepLines/>
              <w:widowControl/>
              <w:numPr>
                <w:ilvl w:val="0"/>
                <w:numId w:val="13"/>
              </w:numPr>
              <w:autoSpaceDE/>
              <w:autoSpaceDN/>
              <w:ind w:left="527" w:right="170" w:hanging="357"/>
              <w:rPr>
                <w:rFonts w:ascii="Trebuchet MS" w:eastAsia="Trebuchet MS" w:hAnsi="Trebuchet MS" w:cs="Trebuchet MS"/>
                <w:color w:val="000000"/>
                <w:sz w:val="20"/>
              </w:rPr>
            </w:pPr>
            <w:r w:rsidRPr="00856C0B">
              <w:rPr>
                <w:rFonts w:ascii="Trebuchet MS" w:eastAsia="Trebuchet MS" w:hAnsi="Trebuchet MS" w:cs="Trebuchet MS"/>
                <w:color w:val="000000"/>
                <w:sz w:val="20"/>
              </w:rPr>
              <w:t xml:space="preserve">Planning </w:t>
            </w:r>
            <w:r w:rsidR="00B619D0" w:rsidRPr="00856C0B">
              <w:rPr>
                <w:rFonts w:ascii="Trebuchet MS" w:eastAsia="Trebuchet MS" w:hAnsi="Trebuchet MS" w:cs="Trebuchet MS"/>
                <w:color w:val="000000"/>
                <w:sz w:val="20"/>
              </w:rPr>
              <w:t xml:space="preserve">prévisionnel </w:t>
            </w:r>
            <w:r w:rsidRPr="00856C0B">
              <w:rPr>
                <w:rFonts w:ascii="Trebuchet MS" w:eastAsia="Trebuchet MS" w:hAnsi="Trebuchet MS" w:cs="Trebuchet MS"/>
                <w:color w:val="000000"/>
                <w:sz w:val="20"/>
              </w:rPr>
              <w:t>détaillé des travaux et par poste d’exécution</w:t>
            </w:r>
            <w:r w:rsidR="00B619D0" w:rsidRPr="00856C0B">
              <w:rPr>
                <w:rFonts w:ascii="Trebuchet MS" w:eastAsia="Trebuchet MS" w:hAnsi="Trebuchet MS" w:cs="Trebuchet MS"/>
                <w:color w:val="000000"/>
                <w:sz w:val="20"/>
              </w:rPr>
              <w:t>, y compris délai de commande des fournitures</w:t>
            </w:r>
          </w:p>
        </w:tc>
        <w:tc>
          <w:tcPr>
            <w:tcW w:w="1474" w:type="dxa"/>
            <w:vAlign w:val="center"/>
          </w:tcPr>
          <w:p w14:paraId="4BDE1BBB" w14:textId="366FEBE8" w:rsidR="006A645B" w:rsidRPr="00856C0B" w:rsidRDefault="00B619D0" w:rsidP="001E4CE6">
            <w:pPr>
              <w:keepNext/>
              <w:keepLines/>
              <w:jc w:val="center"/>
              <w:rPr>
                <w:rFonts w:ascii="Trebuchet MS" w:eastAsia="Trebuchet MS" w:hAnsi="Trebuchet MS" w:cs="Trebuchet MS"/>
                <w:color w:val="000000"/>
                <w:sz w:val="20"/>
              </w:rPr>
            </w:pPr>
            <w:r w:rsidRPr="00856C0B">
              <w:rPr>
                <w:rFonts w:ascii="Trebuchet MS" w:eastAsia="Trebuchet MS" w:hAnsi="Trebuchet MS" w:cs="Trebuchet MS"/>
                <w:color w:val="000000"/>
                <w:sz w:val="20"/>
              </w:rPr>
              <w:t>10</w:t>
            </w:r>
          </w:p>
        </w:tc>
      </w:tr>
    </w:tbl>
    <w:p w14:paraId="50D90E7D" w14:textId="77777777" w:rsidR="00A0465D" w:rsidRPr="00856C0B" w:rsidRDefault="00A0465D" w:rsidP="00A0465D">
      <w:pPr>
        <w:widowControl/>
        <w:adjustRightInd w:val="0"/>
        <w:jc w:val="both"/>
        <w:rPr>
          <w:rFonts w:ascii="Verdana" w:eastAsia="Times New Roman" w:hAnsi="Verdana" w:cs="Times New Roman"/>
          <w:sz w:val="16"/>
          <w:szCs w:val="16"/>
          <w:highlight w:val="yellow"/>
          <w:lang w:eastAsia="fr-FR"/>
        </w:rPr>
      </w:pPr>
    </w:p>
    <w:p w14:paraId="1D4DB286" w14:textId="24785065" w:rsidR="006A645B" w:rsidRDefault="006A645B" w:rsidP="00B619D0">
      <w:pPr>
        <w:suppressAutoHyphens/>
        <w:spacing w:before="120"/>
        <w:jc w:val="both"/>
        <w:rPr>
          <w:rFonts w:ascii="Verdana" w:eastAsia="Trebuchet MS" w:hAnsi="Verdana" w:cs="Trebuchet MS"/>
          <w:color w:val="000000"/>
          <w:sz w:val="20"/>
        </w:rPr>
      </w:pPr>
      <w:r w:rsidRPr="006A645B">
        <w:rPr>
          <w:rFonts w:ascii="Verdana" w:eastAsia="Trebuchet MS" w:hAnsi="Verdana" w:cs="Trebuchet MS"/>
          <w:color w:val="000000"/>
          <w:sz w:val="20"/>
        </w:rPr>
        <w:t>L’examen de la valeur technique se fera en appréciant le mémoire technique (</w:t>
      </w:r>
      <w:r w:rsidRPr="006A645B">
        <w:rPr>
          <w:rFonts w:ascii="Verdana" w:eastAsia="Trebuchet MS" w:hAnsi="Verdana" w:cs="Trebuchet MS"/>
          <w:b/>
          <w:color w:val="000000"/>
          <w:sz w:val="20"/>
        </w:rPr>
        <w:t xml:space="preserve">limité </w:t>
      </w:r>
      <w:r w:rsidRPr="009D3AF7">
        <w:rPr>
          <w:rFonts w:ascii="Verdana" w:eastAsia="Trebuchet MS" w:hAnsi="Verdana" w:cs="Trebuchet MS"/>
          <w:b/>
          <w:color w:val="000000"/>
          <w:sz w:val="20"/>
        </w:rPr>
        <w:t xml:space="preserve">à </w:t>
      </w:r>
      <w:r w:rsidR="009D3AF7" w:rsidRPr="009D3AF7">
        <w:rPr>
          <w:rFonts w:ascii="Verdana" w:eastAsia="Trebuchet MS" w:hAnsi="Verdana" w:cs="Trebuchet MS"/>
          <w:b/>
          <w:color w:val="000000"/>
          <w:sz w:val="20"/>
        </w:rPr>
        <w:t>3</w:t>
      </w:r>
      <w:r w:rsidRPr="009D3AF7">
        <w:rPr>
          <w:rFonts w:ascii="Verdana" w:eastAsia="Trebuchet MS" w:hAnsi="Verdana" w:cs="Trebuchet MS"/>
          <w:b/>
          <w:color w:val="000000"/>
          <w:sz w:val="20"/>
        </w:rPr>
        <w:t>0 pages)</w:t>
      </w:r>
      <w:r w:rsidRPr="009D3AF7">
        <w:rPr>
          <w:rFonts w:ascii="Verdana" w:eastAsia="Trebuchet MS" w:hAnsi="Verdana" w:cs="Trebuchet MS"/>
          <w:color w:val="000000"/>
          <w:sz w:val="20"/>
        </w:rPr>
        <w:t>, le p</w:t>
      </w:r>
      <w:r w:rsidRPr="006A645B">
        <w:rPr>
          <w:rFonts w:ascii="Verdana" w:eastAsia="Trebuchet MS" w:hAnsi="Verdana" w:cs="Trebuchet MS"/>
          <w:color w:val="000000"/>
          <w:sz w:val="20"/>
        </w:rPr>
        <w:t xml:space="preserve">lanning prévisionnel des travaux et les fiches techniques du matériel proposé </w:t>
      </w:r>
      <w:r w:rsidRPr="006A645B">
        <w:rPr>
          <w:rFonts w:ascii="Verdana" w:eastAsia="Trebuchet MS" w:hAnsi="Verdana" w:cs="Trebuchet MS"/>
          <w:color w:val="000000"/>
          <w:sz w:val="20"/>
          <w:u w:val="single"/>
        </w:rPr>
        <w:t>à joindre impérativement par le candidat.</w:t>
      </w:r>
      <w:r w:rsidRPr="006A645B">
        <w:rPr>
          <w:rFonts w:ascii="Verdana" w:eastAsia="Trebuchet MS" w:hAnsi="Verdana" w:cs="Trebuchet MS"/>
          <w:color w:val="000000"/>
          <w:sz w:val="20"/>
        </w:rPr>
        <w:t xml:space="preserve"> </w:t>
      </w:r>
    </w:p>
    <w:p w14:paraId="41405E28" w14:textId="77777777" w:rsidR="001E4CE6" w:rsidRPr="006A645B" w:rsidRDefault="001E4CE6" w:rsidP="00B619D0">
      <w:pPr>
        <w:suppressAutoHyphens/>
        <w:spacing w:before="120"/>
        <w:jc w:val="both"/>
        <w:rPr>
          <w:rFonts w:ascii="Verdana" w:eastAsia="Trebuchet MS" w:hAnsi="Verdana" w:cs="Trebuchet MS"/>
          <w:color w:val="000000"/>
          <w:sz w:val="20"/>
        </w:rPr>
      </w:pPr>
    </w:p>
    <w:p w14:paraId="48C68A5B" w14:textId="184C2267" w:rsidR="006A645B" w:rsidRDefault="00B619D0" w:rsidP="006A645B">
      <w:pPr>
        <w:suppressAutoHyphens/>
        <w:jc w:val="both"/>
        <w:rPr>
          <w:rFonts w:ascii="Trebuchet MS" w:eastAsia="Trebuchet MS" w:hAnsi="Trebuchet MS" w:cs="Trebuchet MS"/>
          <w:color w:val="000000"/>
          <w:sz w:val="20"/>
          <w:u w:val="single"/>
        </w:rPr>
      </w:pPr>
      <w:r w:rsidRPr="00D215C1">
        <w:rPr>
          <w:rFonts w:ascii="Verdana" w:eastAsia="Calibri" w:hAnsi="Verdana" w:cs="Arial"/>
          <w:color w:val="000000"/>
          <w:sz w:val="20"/>
          <w:szCs w:val="20"/>
          <w:lang w:eastAsia="fr-FR"/>
        </w:rPr>
        <w:t>Toute page comprise au-delà du nombre maximum demandé ne sera pas prise en compte dans l’analyse de la valeur technique.</w:t>
      </w:r>
    </w:p>
    <w:p w14:paraId="4F880075" w14:textId="77777777" w:rsidR="00B619D0" w:rsidRDefault="00B619D0" w:rsidP="006A645B">
      <w:pPr>
        <w:suppressAutoHyphens/>
        <w:jc w:val="both"/>
        <w:rPr>
          <w:rFonts w:ascii="Trebuchet MS" w:eastAsia="Trebuchet MS" w:hAnsi="Trebuchet MS" w:cs="Trebuchet MS"/>
          <w:color w:val="000000"/>
          <w:sz w:val="20"/>
          <w:u w:val="single"/>
        </w:rPr>
      </w:pPr>
    </w:p>
    <w:p w14:paraId="03B6B06F" w14:textId="77777777" w:rsidR="006A645B" w:rsidRPr="00D51652" w:rsidRDefault="006A645B" w:rsidP="006A645B">
      <w:pPr>
        <w:pStyle w:val="Normal1"/>
        <w:pBdr>
          <w:top w:val="single" w:sz="4" w:space="1" w:color="auto"/>
          <w:left w:val="single" w:sz="4" w:space="4" w:color="auto"/>
          <w:bottom w:val="single" w:sz="4" w:space="1" w:color="auto"/>
          <w:right w:val="single" w:sz="4" w:space="4" w:color="auto"/>
        </w:pBdr>
        <w:shd w:val="clear" w:color="auto" w:fill="C5E0B3"/>
        <w:jc w:val="center"/>
        <w:rPr>
          <w:color w:val="000000"/>
        </w:rPr>
      </w:pPr>
      <w:r w:rsidRPr="00D51652">
        <w:rPr>
          <w:b/>
          <w:color w:val="000000"/>
          <w:u w:val="single"/>
        </w:rPr>
        <w:t>IMPORTANT</w:t>
      </w:r>
      <w:r w:rsidRPr="00D51652">
        <w:rPr>
          <w:color w:val="000000"/>
        </w:rPr>
        <w:t> </w:t>
      </w:r>
      <w:r w:rsidRPr="00D51652">
        <w:rPr>
          <w:b/>
          <w:color w:val="000000"/>
        </w:rPr>
        <w:t>: PRÉCISIONS SUR LA MÉTHODE DE NOTATION DE LA VALEUR TECHNIQUE DES OFFRES</w:t>
      </w:r>
    </w:p>
    <w:p w14:paraId="129B50F8" w14:textId="77777777" w:rsidR="006A645B" w:rsidRPr="00D51652" w:rsidRDefault="006A645B" w:rsidP="006A645B">
      <w:pPr>
        <w:pStyle w:val="Normal1"/>
        <w:pBdr>
          <w:top w:val="single" w:sz="4" w:space="1" w:color="auto"/>
          <w:left w:val="single" w:sz="4" w:space="4" w:color="auto"/>
          <w:bottom w:val="single" w:sz="4" w:space="1" w:color="auto"/>
          <w:right w:val="single" w:sz="4" w:space="4" w:color="auto"/>
        </w:pBdr>
        <w:shd w:val="clear" w:color="auto" w:fill="C5E0B3"/>
        <w:rPr>
          <w:rFonts w:ascii="Trebuchet MS" w:eastAsia="Trebuchet MS" w:hAnsi="Trebuchet MS" w:cs="Trebuchet MS"/>
          <w:color w:val="000000"/>
          <w:sz w:val="20"/>
          <w:szCs w:val="24"/>
        </w:rPr>
      </w:pPr>
      <w:r w:rsidRPr="00D51652">
        <w:rPr>
          <w:rFonts w:ascii="Trebuchet MS" w:eastAsia="Trebuchet MS" w:hAnsi="Trebuchet MS" w:cs="Trebuchet MS"/>
          <w:color w:val="000000"/>
          <w:sz w:val="20"/>
          <w:szCs w:val="24"/>
        </w:rPr>
        <w:t xml:space="preserve">Afin de valoriser le critère technique de la même façon que le critère du prix, le pouvoir adjudicateur procèdera de la façon suivante après que chaque offre ait été notée individuellement, il sera attribué à la meilleure note le maximum de points, les notes </w:t>
      </w:r>
      <w:r>
        <w:rPr>
          <w:rFonts w:ascii="Trebuchet MS" w:eastAsia="Trebuchet MS" w:hAnsi="Trebuchet MS" w:cs="Trebuchet MS"/>
          <w:color w:val="000000"/>
          <w:sz w:val="20"/>
          <w:szCs w:val="24"/>
        </w:rPr>
        <w:t>des autres candidats</w:t>
      </w:r>
      <w:r w:rsidRPr="00D51652">
        <w:rPr>
          <w:rFonts w:ascii="Trebuchet MS" w:eastAsia="Trebuchet MS" w:hAnsi="Trebuchet MS" w:cs="Trebuchet MS"/>
          <w:color w:val="000000"/>
          <w:sz w:val="20"/>
          <w:szCs w:val="24"/>
        </w:rPr>
        <w:t xml:space="preserve"> seront calculées proportionnellement en référence à la note maximum.</w:t>
      </w:r>
    </w:p>
    <w:p w14:paraId="6B7DE7DF" w14:textId="77777777" w:rsidR="006A645B" w:rsidRDefault="006A645B" w:rsidP="006A645B">
      <w:pPr>
        <w:pStyle w:val="ParagrapheIndent2"/>
        <w:spacing w:line="232" w:lineRule="exact"/>
        <w:ind w:right="20"/>
        <w:jc w:val="both"/>
        <w:rPr>
          <w:color w:val="000000"/>
        </w:rPr>
      </w:pPr>
    </w:p>
    <w:p w14:paraId="31400208" w14:textId="77777777" w:rsidR="001E4CE6" w:rsidRPr="001E4CE6" w:rsidRDefault="001E4CE6" w:rsidP="001E4CE6"/>
    <w:p w14:paraId="5835558A" w14:textId="77777777" w:rsidR="006A645B" w:rsidRPr="006A645B" w:rsidRDefault="006A645B" w:rsidP="006A645B">
      <w:pPr>
        <w:pStyle w:val="Titre2"/>
        <w:ind w:left="300" w:right="20"/>
        <w:rPr>
          <w:rFonts w:ascii="Verdana" w:eastAsia="Trebuchet MS" w:hAnsi="Verdana" w:cs="Trebuchet MS"/>
          <w:i w:val="0"/>
          <w:color w:val="000000"/>
          <w:sz w:val="20"/>
          <w:szCs w:val="20"/>
        </w:rPr>
      </w:pPr>
      <w:bookmarkStart w:id="47" w:name="_Toc161301058"/>
      <w:bookmarkStart w:id="48" w:name="_Toc190339105"/>
      <w:r w:rsidRPr="006A645B">
        <w:rPr>
          <w:rFonts w:ascii="Verdana" w:eastAsia="Trebuchet MS" w:hAnsi="Verdana" w:cs="Trebuchet MS"/>
          <w:i w:val="0"/>
          <w:color w:val="000000"/>
          <w:sz w:val="20"/>
          <w:szCs w:val="20"/>
        </w:rPr>
        <w:t>8.3 - Suite à donner à la consultation</w:t>
      </w:r>
      <w:bookmarkEnd w:id="47"/>
      <w:bookmarkEnd w:id="48"/>
    </w:p>
    <w:p w14:paraId="111F6EF8" w14:textId="77777777" w:rsidR="006A645B" w:rsidRPr="006A645B" w:rsidRDefault="006A645B" w:rsidP="006A645B">
      <w:pPr>
        <w:pStyle w:val="ParagrapheIndent2"/>
        <w:spacing w:line="232" w:lineRule="exact"/>
        <w:ind w:left="20" w:right="20"/>
        <w:jc w:val="both"/>
        <w:rPr>
          <w:rFonts w:ascii="Verdana" w:hAnsi="Verdana"/>
          <w:color w:val="000000"/>
          <w:szCs w:val="20"/>
        </w:rPr>
      </w:pPr>
      <w:r w:rsidRPr="006A645B">
        <w:rPr>
          <w:rFonts w:ascii="Verdana" w:hAnsi="Verdana"/>
          <w:color w:val="000000"/>
          <w:szCs w:val="20"/>
        </w:rPr>
        <w:t>Après examen des offres, le pouvoir adjudicateur engagera des négociations avec tous les candidats sélectionnés. Toutefois, le pouvoir adjudicateur se réserve la possibilité d'attribuer le marché sur la base des offres initiales, sans négociation.</w:t>
      </w:r>
    </w:p>
    <w:p w14:paraId="7DF0DFC8" w14:textId="77777777" w:rsidR="006A645B" w:rsidRPr="006A645B" w:rsidRDefault="006A645B" w:rsidP="006A645B">
      <w:pPr>
        <w:pStyle w:val="ParagrapheIndent2"/>
        <w:spacing w:line="232" w:lineRule="exact"/>
        <w:ind w:left="20" w:right="20"/>
        <w:jc w:val="both"/>
        <w:rPr>
          <w:rFonts w:ascii="Verdana" w:hAnsi="Verdana"/>
          <w:color w:val="000000"/>
          <w:szCs w:val="20"/>
        </w:rPr>
      </w:pPr>
    </w:p>
    <w:p w14:paraId="1CC5E4A2" w14:textId="77777777" w:rsidR="006A645B" w:rsidRDefault="006A645B" w:rsidP="009B38BD">
      <w:pPr>
        <w:pStyle w:val="ParagrapheIndent2"/>
        <w:spacing w:after="120" w:line="232" w:lineRule="exact"/>
        <w:ind w:left="23" w:right="23"/>
        <w:jc w:val="both"/>
        <w:rPr>
          <w:rFonts w:ascii="Verdana" w:hAnsi="Verdana"/>
          <w:color w:val="000000"/>
          <w:szCs w:val="20"/>
        </w:rPr>
      </w:pPr>
      <w:r w:rsidRPr="006A645B">
        <w:rPr>
          <w:rFonts w:ascii="Verdana" w:hAnsi="Verdana"/>
          <w:color w:val="000000"/>
          <w:szCs w:val="20"/>
        </w:rPr>
        <w:t>L'offre la mieux classée sera donc retenue à titre provisoire en attendant que le ou les candidats produisent les certificats et attestations des articles R. 2143-6 à R. 2143-10 du Code de la commande publique. Le délai imparti par le pouvoir adjudicateur pour remettre ces documents ne pourra être supérieur à 10 jours.</w:t>
      </w:r>
    </w:p>
    <w:p w14:paraId="67FE05D2" w14:textId="2333B7F2" w:rsidR="009B38BD" w:rsidRDefault="009B38BD" w:rsidP="00C503CD">
      <w:pPr>
        <w:rPr>
          <w:rFonts w:ascii="Verdana" w:eastAsia="Times New Roman" w:hAnsi="Verdana" w:cs="Times New Roman"/>
          <w:sz w:val="20"/>
          <w:szCs w:val="24"/>
          <w:lang w:eastAsia="fr-FR"/>
        </w:rPr>
      </w:pPr>
      <w:r w:rsidRPr="00D215C1">
        <w:rPr>
          <w:rFonts w:ascii="Verdana" w:eastAsia="Times New Roman" w:hAnsi="Verdana" w:cs="Times New Roman"/>
          <w:sz w:val="20"/>
          <w:szCs w:val="24"/>
          <w:lang w:eastAsia="fr-FR"/>
        </w:rPr>
        <w:t>Les négociations pourront porter sur les prix et l'offre technique des candidats</w:t>
      </w:r>
      <w:r>
        <w:rPr>
          <w:rFonts w:ascii="Verdana" w:eastAsia="Times New Roman" w:hAnsi="Verdana" w:cs="Times New Roman"/>
          <w:sz w:val="20"/>
          <w:szCs w:val="24"/>
          <w:lang w:eastAsia="fr-FR"/>
        </w:rPr>
        <w:t>.</w:t>
      </w:r>
    </w:p>
    <w:p w14:paraId="7E8D67A5" w14:textId="77777777" w:rsidR="00C503CD" w:rsidRDefault="00C503CD" w:rsidP="00C503CD">
      <w:pPr>
        <w:pStyle w:val="ParagrapheIndent2"/>
        <w:spacing w:line="232" w:lineRule="exact"/>
        <w:ind w:right="20"/>
        <w:jc w:val="both"/>
        <w:rPr>
          <w:color w:val="000000"/>
        </w:rPr>
      </w:pPr>
    </w:p>
    <w:p w14:paraId="11CE242C" w14:textId="0A1E9BE9" w:rsidR="00C503CD" w:rsidRPr="006A645B" w:rsidRDefault="00C503CD" w:rsidP="00C503CD">
      <w:pPr>
        <w:pStyle w:val="Titre2"/>
        <w:ind w:left="300" w:right="20"/>
        <w:rPr>
          <w:rFonts w:ascii="Verdana" w:eastAsia="Trebuchet MS" w:hAnsi="Verdana" w:cs="Trebuchet MS"/>
          <w:i w:val="0"/>
          <w:color w:val="000000"/>
          <w:sz w:val="20"/>
          <w:szCs w:val="20"/>
        </w:rPr>
      </w:pPr>
      <w:bookmarkStart w:id="49" w:name="_Toc190339106"/>
      <w:r w:rsidRPr="006A645B">
        <w:rPr>
          <w:rFonts w:ascii="Verdana" w:eastAsia="Trebuchet MS" w:hAnsi="Verdana" w:cs="Trebuchet MS"/>
          <w:i w:val="0"/>
          <w:color w:val="000000"/>
          <w:sz w:val="20"/>
          <w:szCs w:val="20"/>
        </w:rPr>
        <w:t>8.</w:t>
      </w:r>
      <w:r>
        <w:rPr>
          <w:rFonts w:ascii="Verdana" w:eastAsia="Trebuchet MS" w:hAnsi="Verdana" w:cs="Trebuchet MS"/>
          <w:i w:val="0"/>
          <w:color w:val="000000"/>
          <w:sz w:val="20"/>
          <w:szCs w:val="20"/>
        </w:rPr>
        <w:t>4</w:t>
      </w:r>
      <w:r w:rsidRPr="006A645B">
        <w:rPr>
          <w:rFonts w:ascii="Verdana" w:eastAsia="Trebuchet MS" w:hAnsi="Verdana" w:cs="Trebuchet MS"/>
          <w:i w:val="0"/>
          <w:color w:val="000000"/>
          <w:sz w:val="20"/>
          <w:szCs w:val="20"/>
        </w:rPr>
        <w:t xml:space="preserve"> - </w:t>
      </w:r>
      <w:r>
        <w:rPr>
          <w:rFonts w:ascii="Verdana" w:eastAsia="Trebuchet MS" w:hAnsi="Verdana" w:cs="Trebuchet MS"/>
          <w:i w:val="0"/>
          <w:color w:val="000000"/>
          <w:sz w:val="20"/>
          <w:szCs w:val="20"/>
        </w:rPr>
        <w:t>Infructuosité</w:t>
      </w:r>
      <w:bookmarkEnd w:id="49"/>
    </w:p>
    <w:p w14:paraId="3C9502B4" w14:textId="77777777" w:rsidR="00C503CD" w:rsidRPr="00D215C1" w:rsidRDefault="00C503CD" w:rsidP="00C503CD">
      <w:pPr>
        <w:widowControl/>
        <w:adjustRightInd w:val="0"/>
        <w:spacing w:after="240"/>
        <w:jc w:val="both"/>
        <w:rPr>
          <w:rFonts w:ascii="Verdana" w:eastAsia="Times New Roman" w:hAnsi="Verdana" w:cs="Times New Roman"/>
          <w:sz w:val="20"/>
          <w:szCs w:val="24"/>
          <w:lang w:eastAsia="fr-FR"/>
        </w:rPr>
      </w:pPr>
      <w:r w:rsidRPr="00D215C1">
        <w:rPr>
          <w:rFonts w:ascii="Verdana" w:eastAsia="Times New Roman" w:hAnsi="Verdana" w:cs="Times New Roman"/>
          <w:sz w:val="20"/>
          <w:szCs w:val="24"/>
          <w:lang w:eastAsia="fr-FR"/>
        </w:rPr>
        <w:t>En cas d'infructuosité, le pouvoir adjudicateur</w:t>
      </w:r>
      <w:r>
        <w:rPr>
          <w:rFonts w:ascii="Verdana" w:eastAsia="Times New Roman" w:hAnsi="Verdana" w:cs="Times New Roman"/>
          <w:sz w:val="20"/>
          <w:szCs w:val="24"/>
          <w:lang w:eastAsia="fr-FR"/>
        </w:rPr>
        <w:t>,</w:t>
      </w:r>
      <w:r w:rsidRPr="00D215C1">
        <w:rPr>
          <w:rFonts w:ascii="Verdana" w:eastAsia="Times New Roman" w:hAnsi="Verdana" w:cs="Times New Roman"/>
          <w:sz w:val="20"/>
          <w:szCs w:val="24"/>
          <w:lang w:eastAsia="fr-FR"/>
        </w:rPr>
        <w:t xml:space="preserve"> après en avoir informé les candidats éventuels, peut relancer une consultation avec publicité et mise en concurrence sous forme de procédure adaptée ou procéder à un négocié sans publicité ni remise en concurrence en cas de situation visée par l'article R2122-2 du code de la commande publique.</w:t>
      </w:r>
    </w:p>
    <w:p w14:paraId="45AB5864" w14:textId="77777777" w:rsidR="00D215C1" w:rsidRPr="00D215C1" w:rsidRDefault="00D215C1" w:rsidP="00D215C1">
      <w:pPr>
        <w:widowControl/>
        <w:adjustRightInd w:val="0"/>
        <w:jc w:val="both"/>
        <w:rPr>
          <w:rFonts w:ascii="Verdana" w:eastAsia="Times New Roman" w:hAnsi="Verdana" w:cs="Times New Roman"/>
          <w:sz w:val="20"/>
          <w:szCs w:val="24"/>
          <w:lang w:eastAsia="fr-FR"/>
        </w:rPr>
      </w:pPr>
    </w:p>
    <w:p w14:paraId="596ABCA2" w14:textId="4D1325FB" w:rsidR="00D215C1" w:rsidRPr="00D215C1" w:rsidRDefault="00D215C1" w:rsidP="00D215C1">
      <w:pPr>
        <w:keepNext/>
        <w:keepLines/>
        <w:widowControl/>
        <w:autoSpaceDE/>
        <w:autoSpaceDN/>
        <w:spacing w:after="12" w:line="250" w:lineRule="auto"/>
        <w:outlineLvl w:val="0"/>
        <w:rPr>
          <w:rFonts w:ascii="Calibri" w:eastAsia="Calibri" w:hAnsi="Calibri" w:cs="Calibri"/>
          <w:b/>
          <w:color w:val="000000"/>
          <w:sz w:val="32"/>
          <w:u w:val="single" w:color="000000"/>
          <w:lang w:eastAsia="fr-FR"/>
        </w:rPr>
      </w:pPr>
      <w:bookmarkStart w:id="50" w:name="_Toc190339107"/>
      <w:r w:rsidRPr="00D215C1">
        <w:rPr>
          <w:rFonts w:ascii="Calibri" w:eastAsia="Calibri" w:hAnsi="Calibri" w:cs="Calibri"/>
          <w:b/>
          <w:color w:val="000000"/>
          <w:sz w:val="32"/>
          <w:u w:val="single" w:color="000000"/>
          <w:lang w:eastAsia="fr-FR"/>
        </w:rPr>
        <w:t xml:space="preserve">Article 9 – </w:t>
      </w:r>
      <w:r w:rsidR="006A645B">
        <w:rPr>
          <w:rFonts w:ascii="Calibri" w:eastAsia="Calibri" w:hAnsi="Calibri" w:cs="Calibri"/>
          <w:b/>
          <w:color w:val="000000"/>
          <w:sz w:val="32"/>
          <w:u w:val="single" w:color="000000"/>
          <w:lang w:eastAsia="fr-FR"/>
        </w:rPr>
        <w:t>Renseignements complémentaires</w:t>
      </w:r>
      <w:bookmarkEnd w:id="50"/>
    </w:p>
    <w:p w14:paraId="636F5002" w14:textId="77777777" w:rsidR="006A645B" w:rsidRPr="004C40B0" w:rsidRDefault="006A645B" w:rsidP="006A645B">
      <w:pPr>
        <w:pStyle w:val="Titre2"/>
        <w:ind w:left="300" w:right="20"/>
        <w:rPr>
          <w:rFonts w:ascii="Verdana" w:eastAsia="Trebuchet MS" w:hAnsi="Verdana" w:cs="Trebuchet MS"/>
          <w:i w:val="0"/>
          <w:color w:val="000000"/>
          <w:sz w:val="20"/>
          <w:szCs w:val="20"/>
        </w:rPr>
      </w:pPr>
      <w:bookmarkStart w:id="51" w:name="_Toc161301060"/>
      <w:bookmarkStart w:id="52" w:name="_Toc190339108"/>
      <w:r w:rsidRPr="004C40B0">
        <w:rPr>
          <w:rFonts w:ascii="Verdana" w:eastAsia="Trebuchet MS" w:hAnsi="Verdana" w:cs="Trebuchet MS"/>
          <w:i w:val="0"/>
          <w:color w:val="000000"/>
          <w:sz w:val="20"/>
          <w:szCs w:val="20"/>
        </w:rPr>
        <w:t>9.1 - Adresses supplémentaires et points de contact</w:t>
      </w:r>
      <w:bookmarkEnd w:id="51"/>
      <w:bookmarkEnd w:id="52"/>
    </w:p>
    <w:p w14:paraId="405D5151" w14:textId="7924E5FF" w:rsidR="006A645B" w:rsidRPr="004C40B0" w:rsidRDefault="006A645B" w:rsidP="006A645B">
      <w:pPr>
        <w:pStyle w:val="ParagrapheIndent2"/>
        <w:spacing w:line="232" w:lineRule="exact"/>
        <w:ind w:left="20" w:right="20"/>
        <w:jc w:val="both"/>
        <w:rPr>
          <w:rFonts w:ascii="Verdana" w:hAnsi="Verdana"/>
          <w:color w:val="000000"/>
          <w:szCs w:val="20"/>
        </w:rPr>
      </w:pPr>
      <w:r w:rsidRPr="004C40B0">
        <w:rPr>
          <w:rFonts w:ascii="Verdana" w:hAnsi="Verdana"/>
          <w:color w:val="000000"/>
          <w:szCs w:val="20"/>
        </w:rPr>
        <w:t xml:space="preserve">Pour tout renseignement complémentaire concernant cette consultation, les candidats </w:t>
      </w:r>
      <w:r w:rsidR="003453A9">
        <w:rPr>
          <w:rFonts w:ascii="Verdana" w:hAnsi="Verdana"/>
          <w:color w:val="000000"/>
          <w:szCs w:val="20"/>
        </w:rPr>
        <w:t xml:space="preserve">doivent, </w:t>
      </w:r>
      <w:r w:rsidR="003453A9" w:rsidRPr="00D215C1">
        <w:rPr>
          <w:rFonts w:ascii="Verdana" w:eastAsia="Times New Roman" w:hAnsi="Verdana" w:cs="Times New Roman"/>
          <w:lang w:eastAsia="fr-FR"/>
        </w:rPr>
        <w:t>dans un souci de transparence et d’égalité des candidats</w:t>
      </w:r>
      <w:r w:rsidR="003453A9">
        <w:rPr>
          <w:rFonts w:ascii="Verdana" w:eastAsia="Times New Roman" w:hAnsi="Verdana" w:cs="Times New Roman"/>
          <w:lang w:eastAsia="fr-FR"/>
        </w:rPr>
        <w:t>,</w:t>
      </w:r>
      <w:r w:rsidR="003453A9" w:rsidRPr="00D215C1">
        <w:rPr>
          <w:rFonts w:ascii="Verdana" w:eastAsia="Times New Roman" w:hAnsi="Verdana" w:cs="Times New Roman"/>
          <w:lang w:eastAsia="fr-FR"/>
        </w:rPr>
        <w:t xml:space="preserve"> passer par la plateforme de dématérialisation pour « correspondre avec l’acheteur » à l’exclusion de toute autre méthode</w:t>
      </w:r>
      <w:r w:rsidR="003453A9">
        <w:rPr>
          <w:rFonts w:ascii="Verdana" w:hAnsi="Verdana"/>
          <w:color w:val="000000"/>
          <w:szCs w:val="20"/>
        </w:rPr>
        <w:t xml:space="preserve"> ; ils </w:t>
      </w:r>
      <w:r w:rsidRPr="004C40B0">
        <w:rPr>
          <w:rFonts w:ascii="Verdana" w:hAnsi="Verdana"/>
          <w:color w:val="000000"/>
          <w:szCs w:val="20"/>
        </w:rPr>
        <w:t xml:space="preserve">transmettent impérativement leur demande </w:t>
      </w:r>
      <w:r w:rsidR="003453A9" w:rsidRPr="00DE6D98">
        <w:rPr>
          <w:rFonts w:ascii="Verdana" w:hAnsi="Verdana"/>
          <w:color w:val="000000"/>
          <w:szCs w:val="20"/>
        </w:rPr>
        <w:t>via</w:t>
      </w:r>
      <w:r w:rsidRPr="00DE6D98">
        <w:rPr>
          <w:rFonts w:ascii="Verdana" w:hAnsi="Verdana"/>
          <w:color w:val="000000"/>
          <w:szCs w:val="20"/>
        </w:rPr>
        <w:t xml:space="preserve"> l'adresse URL suivante</w:t>
      </w:r>
      <w:r w:rsidRPr="004C40B0">
        <w:rPr>
          <w:rFonts w:ascii="Verdana" w:hAnsi="Verdana"/>
          <w:color w:val="000000"/>
          <w:szCs w:val="20"/>
        </w:rPr>
        <w:t xml:space="preserve"> : </w:t>
      </w:r>
      <w:hyperlink r:id="rId14" w:history="1">
        <w:r w:rsidR="00DE6D98" w:rsidRPr="00262C06">
          <w:rPr>
            <w:rStyle w:val="Lienhypertexte"/>
            <w:rFonts w:ascii="Verdana" w:hAnsi="Verdana"/>
            <w:b/>
            <w:szCs w:val="20"/>
          </w:rPr>
          <w:t>http://www.midilibre-marchespublics.</w:t>
        </w:r>
      </w:hyperlink>
      <w:r w:rsidR="00D24459">
        <w:rPr>
          <w:rStyle w:val="Lienhypertexte"/>
          <w:rFonts w:ascii="Verdana" w:hAnsi="Verdana"/>
          <w:b/>
          <w:szCs w:val="20"/>
        </w:rPr>
        <w:t>com</w:t>
      </w:r>
      <w:r w:rsidRPr="004C40B0">
        <w:rPr>
          <w:rFonts w:ascii="Verdana" w:hAnsi="Verdana"/>
          <w:color w:val="000000"/>
          <w:szCs w:val="20"/>
        </w:rPr>
        <w:t xml:space="preserve"> </w:t>
      </w:r>
    </w:p>
    <w:p w14:paraId="57055C2D" w14:textId="4A2FD7CD" w:rsidR="006A645B" w:rsidRPr="004C40B0" w:rsidRDefault="003453A9" w:rsidP="003453A9">
      <w:pPr>
        <w:pStyle w:val="ParagrapheIndent2"/>
        <w:spacing w:before="120" w:line="232" w:lineRule="exact"/>
        <w:ind w:left="23" w:right="23"/>
        <w:jc w:val="both"/>
        <w:rPr>
          <w:rFonts w:ascii="Verdana" w:hAnsi="Verdana"/>
          <w:color w:val="000000"/>
          <w:szCs w:val="20"/>
        </w:rPr>
      </w:pPr>
      <w:r w:rsidRPr="00D215C1">
        <w:rPr>
          <w:rFonts w:ascii="Verdana" w:eastAsia="Times New Roman" w:hAnsi="Verdana" w:cs="Times New Roman"/>
          <w:lang w:eastAsia="fr-FR"/>
        </w:rPr>
        <w:t>Aucune question ne pourra être posée par téléphone, ni aucune correspondance adressée aux candidats hors plateforme</w:t>
      </w:r>
      <w:r>
        <w:rPr>
          <w:rFonts w:ascii="Verdana" w:eastAsia="Times New Roman" w:hAnsi="Verdana" w:cs="Times New Roman"/>
          <w:lang w:eastAsia="fr-FR"/>
        </w:rPr>
        <w:t>.</w:t>
      </w:r>
    </w:p>
    <w:p w14:paraId="03AE1CB1" w14:textId="77777777" w:rsidR="006A645B" w:rsidRPr="00AA15EE" w:rsidRDefault="006A645B" w:rsidP="003453A9">
      <w:pPr>
        <w:pStyle w:val="ParagrapheIndent2"/>
        <w:spacing w:before="120" w:after="120" w:line="232" w:lineRule="exact"/>
        <w:ind w:left="23" w:right="23"/>
        <w:jc w:val="both"/>
        <w:rPr>
          <w:rFonts w:ascii="Verdana" w:hAnsi="Verdana"/>
          <w:color w:val="000000"/>
          <w:szCs w:val="20"/>
        </w:rPr>
      </w:pPr>
      <w:r w:rsidRPr="004C40B0">
        <w:rPr>
          <w:rFonts w:ascii="Verdana" w:hAnsi="Verdana"/>
          <w:color w:val="000000"/>
          <w:szCs w:val="20"/>
        </w:rPr>
        <w:t xml:space="preserve">Cette demande doit intervenir au plus </w:t>
      </w:r>
      <w:r w:rsidRPr="00AA15EE">
        <w:rPr>
          <w:rFonts w:ascii="Verdana" w:hAnsi="Verdana"/>
          <w:color w:val="000000"/>
          <w:szCs w:val="20"/>
        </w:rPr>
        <w:t xml:space="preserve">tard </w:t>
      </w:r>
      <w:r w:rsidRPr="00AA15EE">
        <w:rPr>
          <w:rFonts w:ascii="Verdana" w:hAnsi="Verdana"/>
          <w:b/>
          <w:color w:val="000000"/>
          <w:szCs w:val="20"/>
        </w:rPr>
        <w:t>10 jours</w:t>
      </w:r>
      <w:r w:rsidRPr="00AA15EE">
        <w:rPr>
          <w:rFonts w:ascii="Verdana" w:hAnsi="Verdana"/>
          <w:color w:val="000000"/>
          <w:szCs w:val="20"/>
        </w:rPr>
        <w:t xml:space="preserve"> avant la date limite de réception des offres.</w:t>
      </w:r>
    </w:p>
    <w:p w14:paraId="498F6CD2" w14:textId="77777777" w:rsidR="006A645B" w:rsidRPr="004C40B0" w:rsidRDefault="006A645B" w:rsidP="004C40B0">
      <w:pPr>
        <w:pStyle w:val="ParagrapheIndent2"/>
        <w:spacing w:after="120" w:line="232" w:lineRule="exact"/>
        <w:ind w:left="23" w:right="23"/>
        <w:jc w:val="both"/>
        <w:rPr>
          <w:rFonts w:ascii="Verdana" w:hAnsi="Verdana"/>
          <w:color w:val="000000"/>
          <w:szCs w:val="20"/>
        </w:rPr>
      </w:pPr>
      <w:r w:rsidRPr="00AA15EE">
        <w:rPr>
          <w:rFonts w:ascii="Verdana" w:hAnsi="Verdana"/>
          <w:color w:val="000000"/>
          <w:szCs w:val="20"/>
        </w:rPr>
        <w:t xml:space="preserve">Une réponse sera alors adressée, à toutes les entreprises ayant retiré le dossier ou l'ayant téléchargé après identification, </w:t>
      </w:r>
      <w:r w:rsidRPr="00AA15EE">
        <w:rPr>
          <w:rFonts w:ascii="Verdana" w:hAnsi="Verdana"/>
          <w:b/>
          <w:color w:val="000000"/>
          <w:szCs w:val="20"/>
        </w:rPr>
        <w:t>6 jours</w:t>
      </w:r>
      <w:r w:rsidRPr="00AA15EE">
        <w:rPr>
          <w:rFonts w:ascii="Verdana" w:hAnsi="Verdana"/>
          <w:color w:val="000000"/>
          <w:szCs w:val="20"/>
        </w:rPr>
        <w:t xml:space="preserve"> au plus</w:t>
      </w:r>
      <w:r w:rsidRPr="004C40B0">
        <w:rPr>
          <w:rFonts w:ascii="Verdana" w:hAnsi="Verdana"/>
          <w:color w:val="000000"/>
          <w:szCs w:val="20"/>
        </w:rPr>
        <w:t xml:space="preserve"> tard avant la date limite de réception des offres.</w:t>
      </w:r>
    </w:p>
    <w:p w14:paraId="1E4E88D0" w14:textId="77777777" w:rsidR="006A645B" w:rsidRPr="004C40B0" w:rsidRDefault="006A645B" w:rsidP="006A645B">
      <w:pPr>
        <w:pStyle w:val="ParagrapheIndent2"/>
        <w:spacing w:line="232" w:lineRule="exact"/>
        <w:ind w:left="20" w:right="20"/>
        <w:jc w:val="both"/>
        <w:rPr>
          <w:rFonts w:ascii="Verdana" w:hAnsi="Verdana"/>
          <w:color w:val="000000"/>
          <w:szCs w:val="20"/>
        </w:rPr>
      </w:pPr>
      <w:r w:rsidRPr="004C40B0">
        <w:rPr>
          <w:rFonts w:ascii="Verdana" w:hAnsi="Verdana"/>
          <w:color w:val="000000"/>
          <w:szCs w:val="20"/>
        </w:rPr>
        <w:t>Les documents de la consultation sont communiqués aux candidats dans les 6 jours qui suivent la réception de leur demande.</w:t>
      </w:r>
    </w:p>
    <w:p w14:paraId="45E342D8" w14:textId="77777777" w:rsidR="006A645B" w:rsidRPr="004C40B0" w:rsidRDefault="006A645B" w:rsidP="006A645B">
      <w:pPr>
        <w:rPr>
          <w:rFonts w:ascii="Verdana" w:hAnsi="Verdana"/>
          <w:sz w:val="20"/>
          <w:szCs w:val="20"/>
        </w:rPr>
      </w:pPr>
    </w:p>
    <w:p w14:paraId="3A88238C" w14:textId="1BF9CCF4" w:rsidR="006A645B" w:rsidRPr="004C40B0" w:rsidRDefault="006A645B" w:rsidP="006A645B">
      <w:pPr>
        <w:pStyle w:val="Normal1"/>
        <w:ind w:firstLine="0"/>
        <w:rPr>
          <w:rFonts w:ascii="Verdana" w:eastAsia="Trebuchet MS" w:hAnsi="Verdana" w:cs="Trebuchet MS"/>
          <w:b/>
          <w:color w:val="FF0000"/>
          <w:sz w:val="20"/>
          <w:u w:val="single"/>
        </w:rPr>
      </w:pPr>
      <w:r w:rsidRPr="004C40B0">
        <w:rPr>
          <w:rFonts w:ascii="Verdana" w:eastAsia="Trebuchet MS" w:hAnsi="Verdana" w:cs="Trebuchet MS"/>
          <w:b/>
          <w:color w:val="FF0000"/>
          <w:sz w:val="20"/>
          <w:u w:val="single"/>
        </w:rPr>
        <w:t>Les échanges par le biais de la plate-forme de dématérialisation s’effectueront durant toute la durée de la passation jusqu'à la notification.</w:t>
      </w:r>
    </w:p>
    <w:p w14:paraId="13C88BDA" w14:textId="77777777" w:rsidR="006A645B" w:rsidRPr="004C40B0" w:rsidRDefault="006A645B" w:rsidP="006A645B">
      <w:pPr>
        <w:rPr>
          <w:rFonts w:ascii="Verdana" w:hAnsi="Verdana"/>
          <w:sz w:val="20"/>
          <w:szCs w:val="20"/>
        </w:rPr>
      </w:pPr>
    </w:p>
    <w:p w14:paraId="0FA9E372" w14:textId="16B7D2EE" w:rsidR="006A645B" w:rsidRPr="004C40B0" w:rsidRDefault="006A645B" w:rsidP="004C40B0">
      <w:pPr>
        <w:pStyle w:val="Titre2"/>
        <w:ind w:left="300" w:right="20"/>
        <w:jc w:val="both"/>
        <w:rPr>
          <w:rFonts w:ascii="Verdana" w:eastAsia="Trebuchet MS" w:hAnsi="Verdana" w:cs="Trebuchet MS"/>
          <w:i w:val="0"/>
          <w:color w:val="000000"/>
          <w:sz w:val="20"/>
          <w:szCs w:val="20"/>
        </w:rPr>
      </w:pPr>
      <w:bookmarkStart w:id="53" w:name="_Toc504374928"/>
      <w:bookmarkStart w:id="54" w:name="_Toc506465890"/>
      <w:bookmarkStart w:id="55" w:name="_Toc511143891"/>
      <w:bookmarkStart w:id="56" w:name="_Toc519520314"/>
      <w:bookmarkStart w:id="57" w:name="_Toc528659016"/>
      <w:bookmarkStart w:id="58" w:name="_Toc161301061"/>
      <w:bookmarkStart w:id="59" w:name="_Toc190339109"/>
      <w:r w:rsidRPr="004C40B0">
        <w:rPr>
          <w:rFonts w:ascii="Verdana" w:eastAsia="Trebuchet MS" w:hAnsi="Verdana" w:cs="Trebuchet MS"/>
          <w:i w:val="0"/>
          <w:color w:val="000000"/>
          <w:sz w:val="20"/>
          <w:szCs w:val="20"/>
        </w:rPr>
        <w:lastRenderedPageBreak/>
        <w:t>9.2 – Signature de l’acte d’engagement et ses pièces annexes (mise au point, pouvoir en cas de cotraitance...)</w:t>
      </w:r>
      <w:bookmarkEnd w:id="53"/>
      <w:bookmarkEnd w:id="54"/>
      <w:bookmarkEnd w:id="55"/>
      <w:bookmarkEnd w:id="56"/>
      <w:bookmarkEnd w:id="57"/>
      <w:bookmarkEnd w:id="58"/>
      <w:bookmarkEnd w:id="59"/>
    </w:p>
    <w:p w14:paraId="755D6E80" w14:textId="77777777" w:rsidR="006A645B" w:rsidRPr="004C40B0" w:rsidRDefault="006A645B" w:rsidP="006A645B">
      <w:pPr>
        <w:jc w:val="both"/>
        <w:rPr>
          <w:rFonts w:ascii="Verdana" w:hAnsi="Verdana"/>
          <w:sz w:val="20"/>
          <w:szCs w:val="20"/>
        </w:rPr>
      </w:pPr>
      <w:r w:rsidRPr="004C40B0">
        <w:rPr>
          <w:rFonts w:ascii="Verdana" w:hAnsi="Verdana"/>
          <w:sz w:val="20"/>
          <w:szCs w:val="20"/>
        </w:rPr>
        <w:t>L’acte d’engagement sert à formaliser la conclusion du marché.</w:t>
      </w:r>
    </w:p>
    <w:p w14:paraId="1C650F93" w14:textId="77777777" w:rsidR="006A645B" w:rsidRPr="004C40B0" w:rsidRDefault="006A645B" w:rsidP="006A645B">
      <w:pPr>
        <w:jc w:val="both"/>
        <w:rPr>
          <w:rFonts w:ascii="Verdana" w:hAnsi="Verdana"/>
          <w:sz w:val="20"/>
          <w:szCs w:val="20"/>
        </w:rPr>
      </w:pPr>
    </w:p>
    <w:p w14:paraId="6C13439B" w14:textId="77777777" w:rsidR="006A645B" w:rsidRPr="004C40B0" w:rsidRDefault="006A645B" w:rsidP="006A645B">
      <w:pPr>
        <w:jc w:val="both"/>
        <w:rPr>
          <w:rFonts w:ascii="Verdana" w:hAnsi="Verdana"/>
          <w:sz w:val="20"/>
          <w:szCs w:val="20"/>
        </w:rPr>
      </w:pPr>
      <w:r w:rsidRPr="004C40B0">
        <w:rPr>
          <w:rFonts w:ascii="Verdana" w:hAnsi="Verdana"/>
          <w:b/>
          <w:sz w:val="20"/>
          <w:szCs w:val="20"/>
        </w:rPr>
        <w:t>Si le candidat se présente seul</w:t>
      </w:r>
      <w:r w:rsidRPr="004C40B0">
        <w:rPr>
          <w:rFonts w:ascii="Verdana" w:hAnsi="Verdana"/>
          <w:sz w:val="20"/>
          <w:szCs w:val="20"/>
        </w:rPr>
        <w:t>, l’acte d’engagement doit être signé par le candidat individuel. L’acte d’engagement doit être signé par une personne habilitée à engager la société candidate qui la présente ou accompagnée d’un pouvoir donné par cette dernière au signataire de l’acte d’engagement. Le pouvoir est alors signé par la personne qui le donne et par celle qui l’accepte, les signatures sont accompagnées des noms et qualités des signataires.</w:t>
      </w:r>
    </w:p>
    <w:p w14:paraId="3A157CE8" w14:textId="77777777" w:rsidR="006A645B" w:rsidRPr="004C40B0" w:rsidRDefault="006A645B" w:rsidP="006A645B">
      <w:pPr>
        <w:jc w:val="both"/>
        <w:rPr>
          <w:rFonts w:ascii="Verdana" w:hAnsi="Verdana"/>
          <w:sz w:val="20"/>
          <w:szCs w:val="20"/>
        </w:rPr>
      </w:pPr>
    </w:p>
    <w:p w14:paraId="6565A3D3" w14:textId="77777777" w:rsidR="006A645B" w:rsidRPr="004C40B0" w:rsidRDefault="006A645B" w:rsidP="006A645B">
      <w:pPr>
        <w:jc w:val="both"/>
        <w:rPr>
          <w:rFonts w:ascii="Verdana" w:hAnsi="Verdana"/>
          <w:sz w:val="20"/>
          <w:szCs w:val="20"/>
        </w:rPr>
      </w:pPr>
      <w:r w:rsidRPr="004C40B0">
        <w:rPr>
          <w:rFonts w:ascii="Verdana" w:hAnsi="Verdana"/>
          <w:b/>
          <w:sz w:val="20"/>
          <w:szCs w:val="20"/>
        </w:rPr>
        <w:t>En cas de groupement</w:t>
      </w:r>
      <w:r w:rsidRPr="004C40B0">
        <w:rPr>
          <w:rFonts w:ascii="Verdana" w:hAnsi="Verdana"/>
          <w:sz w:val="20"/>
          <w:szCs w:val="20"/>
        </w:rPr>
        <w:t>, il peut soit être signé par tous les membres du groupement en l’absence de mandataire habilité à signer l’offre du groupement, soit par le mandataire qui a reçu mandat pour signer l’offre du groupement, et qui produit alors en annexe de l’acte d’engagement les pouvoirs émanant des autres membres du groupement.</w:t>
      </w:r>
    </w:p>
    <w:p w14:paraId="074AC3CD" w14:textId="77777777" w:rsidR="006A645B" w:rsidRPr="004C40B0" w:rsidRDefault="006A645B" w:rsidP="006A645B">
      <w:pPr>
        <w:jc w:val="both"/>
        <w:rPr>
          <w:rFonts w:ascii="Verdana" w:hAnsi="Verdana"/>
          <w:sz w:val="20"/>
          <w:szCs w:val="20"/>
        </w:rPr>
      </w:pPr>
      <w:r w:rsidRPr="004C40B0">
        <w:rPr>
          <w:rFonts w:ascii="Verdana" w:hAnsi="Verdana"/>
          <w:sz w:val="20"/>
          <w:szCs w:val="20"/>
        </w:rPr>
        <w:t>Sous réserve des contrôles et visa devant intervenir préalablement, l’acheteur signe l’acte d’engagement, concluant ainsi le contrat, et le notifie au titulaire. Le marché prend effet à la date de réception de la notification par le titulaire.</w:t>
      </w:r>
    </w:p>
    <w:p w14:paraId="5A464366" w14:textId="77777777" w:rsidR="006A645B" w:rsidRPr="004C40B0" w:rsidRDefault="006A645B" w:rsidP="006A645B">
      <w:pPr>
        <w:jc w:val="both"/>
        <w:rPr>
          <w:rFonts w:ascii="Verdana" w:hAnsi="Verdana"/>
          <w:b/>
          <w:bCs/>
          <w:sz w:val="20"/>
          <w:szCs w:val="20"/>
        </w:rPr>
      </w:pPr>
    </w:p>
    <w:p w14:paraId="5494752C" w14:textId="77777777" w:rsidR="006A645B" w:rsidRPr="004C40B0" w:rsidRDefault="006A645B" w:rsidP="006A645B">
      <w:pPr>
        <w:jc w:val="both"/>
        <w:rPr>
          <w:rFonts w:ascii="Verdana" w:hAnsi="Verdana"/>
          <w:color w:val="FF0000"/>
          <w:sz w:val="20"/>
          <w:szCs w:val="20"/>
        </w:rPr>
      </w:pPr>
      <w:r w:rsidRPr="004C40B0">
        <w:rPr>
          <w:rFonts w:ascii="Verdana" w:hAnsi="Verdana"/>
          <w:b/>
          <w:bCs/>
          <w:color w:val="FF0000"/>
          <w:sz w:val="20"/>
          <w:szCs w:val="20"/>
        </w:rPr>
        <w:t>Le document signé et scanné ne vaut pas signature électronique (cf. annexe au présent règlement de consultation relative à la dématérialisation).</w:t>
      </w:r>
    </w:p>
    <w:p w14:paraId="5E600002" w14:textId="77777777" w:rsidR="006A645B" w:rsidRPr="00030E2C" w:rsidRDefault="006A645B" w:rsidP="006A645B">
      <w:pPr>
        <w:jc w:val="both"/>
        <w:rPr>
          <w:rFonts w:ascii="Trebuchet MS" w:hAnsi="Trebuchet MS"/>
          <w:b/>
          <w:bCs/>
          <w:color w:val="FF0000"/>
          <w:sz w:val="20"/>
          <w:szCs w:val="20"/>
        </w:rPr>
      </w:pPr>
    </w:p>
    <w:p w14:paraId="23ED4391" w14:textId="77777777" w:rsidR="006A645B" w:rsidRDefault="006A645B" w:rsidP="006A645B">
      <w:pPr>
        <w:pStyle w:val="Normal1"/>
        <w:rPr>
          <w:rFonts w:ascii="Trebuchet MS" w:eastAsia="Trebuchet MS" w:hAnsi="Trebuchet MS" w:cs="Trebuchet MS"/>
          <w:b/>
          <w:color w:val="FF0000"/>
          <w:sz w:val="20"/>
          <w:szCs w:val="24"/>
          <w:u w:val="single"/>
        </w:rPr>
      </w:pPr>
    </w:p>
    <w:p w14:paraId="6045C84C" w14:textId="77777777" w:rsidR="006A645B" w:rsidRPr="004C40B0" w:rsidRDefault="006A645B" w:rsidP="006A645B">
      <w:pPr>
        <w:pStyle w:val="Titre2"/>
        <w:ind w:left="300" w:right="20"/>
        <w:rPr>
          <w:rFonts w:ascii="Verdana" w:eastAsia="Trebuchet MS" w:hAnsi="Verdana" w:cs="Trebuchet MS"/>
          <w:i w:val="0"/>
          <w:color w:val="000000"/>
          <w:sz w:val="20"/>
          <w:szCs w:val="20"/>
        </w:rPr>
      </w:pPr>
      <w:bookmarkStart w:id="60" w:name="_Toc519520315"/>
      <w:bookmarkStart w:id="61" w:name="_Toc528659017"/>
      <w:bookmarkStart w:id="62" w:name="_Toc161301062"/>
      <w:bookmarkStart w:id="63" w:name="_Toc190339110"/>
      <w:bookmarkStart w:id="64" w:name="_Toc507428250"/>
      <w:bookmarkStart w:id="65" w:name="_Toc498505737"/>
      <w:r w:rsidRPr="004C40B0">
        <w:rPr>
          <w:rFonts w:ascii="Verdana" w:eastAsia="Trebuchet MS" w:hAnsi="Verdana" w:cs="Trebuchet MS"/>
          <w:i w:val="0"/>
          <w:color w:val="000000"/>
          <w:sz w:val="20"/>
          <w:szCs w:val="20"/>
        </w:rPr>
        <w:t>9.3 - Clauses complémentaires</w:t>
      </w:r>
      <w:bookmarkEnd w:id="60"/>
      <w:bookmarkEnd w:id="61"/>
      <w:bookmarkEnd w:id="62"/>
      <w:bookmarkEnd w:id="63"/>
    </w:p>
    <w:p w14:paraId="7021F568" w14:textId="77777777" w:rsidR="006A645B" w:rsidRPr="004C40B0" w:rsidRDefault="006A645B" w:rsidP="004C40B0">
      <w:pPr>
        <w:pStyle w:val="Titre2"/>
        <w:ind w:left="708"/>
        <w:rPr>
          <w:rFonts w:ascii="Verdana" w:hAnsi="Verdana" w:cs="Calibri"/>
          <w:sz w:val="20"/>
          <w:szCs w:val="20"/>
        </w:rPr>
      </w:pPr>
      <w:bookmarkStart w:id="66" w:name="_Toc519520316"/>
      <w:bookmarkStart w:id="67" w:name="_Toc528659018"/>
      <w:bookmarkStart w:id="68" w:name="_Toc161301063"/>
      <w:bookmarkStart w:id="69" w:name="_Toc190339111"/>
      <w:r w:rsidRPr="004C40B0">
        <w:rPr>
          <w:rFonts w:ascii="Verdana" w:hAnsi="Verdana" w:cs="Calibri"/>
          <w:sz w:val="20"/>
          <w:szCs w:val="20"/>
        </w:rPr>
        <w:t>9.3.1- Pièces à produire – conditions d’attribution</w:t>
      </w:r>
      <w:bookmarkEnd w:id="64"/>
      <w:bookmarkEnd w:id="66"/>
      <w:bookmarkEnd w:id="67"/>
      <w:bookmarkEnd w:id="68"/>
      <w:bookmarkEnd w:id="69"/>
    </w:p>
    <w:bookmarkEnd w:id="65"/>
    <w:p w14:paraId="173AB5F5" w14:textId="77777777" w:rsidR="006A645B" w:rsidRPr="004C40B0" w:rsidRDefault="006A645B" w:rsidP="006A645B">
      <w:pPr>
        <w:keepLines/>
        <w:tabs>
          <w:tab w:val="left" w:pos="567"/>
          <w:tab w:val="left" w:pos="851"/>
          <w:tab w:val="left" w:pos="1134"/>
        </w:tabs>
        <w:jc w:val="both"/>
        <w:rPr>
          <w:rFonts w:ascii="Verdana" w:hAnsi="Verdana" w:cs="Calibri"/>
          <w:sz w:val="20"/>
          <w:szCs w:val="20"/>
        </w:rPr>
      </w:pPr>
      <w:r w:rsidRPr="004C40B0">
        <w:rPr>
          <w:rFonts w:ascii="Verdana" w:hAnsi="Verdana" w:cs="Calibri"/>
          <w:sz w:val="20"/>
          <w:szCs w:val="20"/>
        </w:rPr>
        <w:t>Conformément aux dispositions de l’article R.2144-1 du code de la commande publique, il sera demandé au candidat auquel il est envisagé d’attribuer le marché (2°) de produire dans le délai fixé dans la demande transmise par courriel ou par la plateforme de dématérialisation, les documents justificatifs et autres moyens de preuve des articles R.2143-6 à R.2143-10 du Code de la commande publique – code précité.</w:t>
      </w:r>
    </w:p>
    <w:p w14:paraId="426329E8" w14:textId="77777777" w:rsidR="006A645B" w:rsidRPr="004C40B0" w:rsidRDefault="006A645B" w:rsidP="006A645B">
      <w:pPr>
        <w:keepLines/>
        <w:tabs>
          <w:tab w:val="left" w:pos="567"/>
          <w:tab w:val="left" w:pos="851"/>
          <w:tab w:val="left" w:pos="1134"/>
        </w:tabs>
        <w:ind w:left="284" w:firstLine="284"/>
        <w:jc w:val="both"/>
        <w:rPr>
          <w:rFonts w:ascii="Verdana" w:hAnsi="Verdana" w:cs="Calibri"/>
          <w:sz w:val="20"/>
          <w:szCs w:val="20"/>
        </w:rPr>
      </w:pPr>
    </w:p>
    <w:p w14:paraId="714B8212" w14:textId="77777777" w:rsidR="006A645B" w:rsidRPr="004C40B0" w:rsidRDefault="006A645B" w:rsidP="006A645B">
      <w:pPr>
        <w:pStyle w:val="Paragraphedeliste"/>
        <w:keepLines/>
        <w:widowControl/>
        <w:numPr>
          <w:ilvl w:val="0"/>
          <w:numId w:val="16"/>
        </w:numPr>
        <w:tabs>
          <w:tab w:val="left" w:pos="567"/>
          <w:tab w:val="left" w:pos="851"/>
          <w:tab w:val="left" w:pos="1134"/>
        </w:tabs>
        <w:autoSpaceDE/>
        <w:autoSpaceDN/>
        <w:jc w:val="both"/>
        <w:rPr>
          <w:rFonts w:ascii="Verdana" w:hAnsi="Verdana" w:cs="Calibri"/>
          <w:b/>
          <w:i/>
          <w:sz w:val="20"/>
          <w:szCs w:val="20"/>
        </w:rPr>
      </w:pPr>
      <w:r w:rsidRPr="004C40B0">
        <w:rPr>
          <w:rFonts w:ascii="Verdana" w:hAnsi="Verdana" w:cs="Calibri"/>
          <w:b/>
          <w:i/>
          <w:sz w:val="20"/>
          <w:szCs w:val="20"/>
        </w:rPr>
        <w:t>Attestations fiscales et sociales et interdiction de soumissionner</w:t>
      </w:r>
    </w:p>
    <w:p w14:paraId="78C9CFBE" w14:textId="77777777" w:rsidR="006A645B" w:rsidRPr="004C40B0" w:rsidRDefault="006A645B" w:rsidP="006A645B">
      <w:pPr>
        <w:keepLines/>
        <w:tabs>
          <w:tab w:val="left" w:pos="567"/>
          <w:tab w:val="left" w:pos="851"/>
          <w:tab w:val="left" w:pos="1134"/>
        </w:tabs>
        <w:ind w:left="284" w:firstLine="284"/>
        <w:jc w:val="both"/>
        <w:rPr>
          <w:rFonts w:ascii="Verdana" w:hAnsi="Verdana" w:cs="Calibri"/>
          <w:sz w:val="20"/>
          <w:szCs w:val="20"/>
        </w:rPr>
      </w:pPr>
    </w:p>
    <w:p w14:paraId="713398BE" w14:textId="77777777" w:rsidR="006A645B" w:rsidRPr="004C40B0" w:rsidRDefault="006A645B" w:rsidP="006A645B">
      <w:pPr>
        <w:keepLines/>
        <w:tabs>
          <w:tab w:val="left" w:pos="567"/>
          <w:tab w:val="left" w:pos="851"/>
          <w:tab w:val="left" w:pos="1134"/>
        </w:tabs>
        <w:ind w:left="284"/>
        <w:jc w:val="both"/>
        <w:rPr>
          <w:rFonts w:ascii="Verdana" w:hAnsi="Verdana" w:cs="Calibri"/>
          <w:sz w:val="20"/>
          <w:szCs w:val="20"/>
        </w:rPr>
      </w:pPr>
      <w:r w:rsidRPr="004C40B0">
        <w:rPr>
          <w:rFonts w:ascii="Verdana" w:hAnsi="Verdana" w:cs="Calibri"/>
          <w:sz w:val="20"/>
          <w:szCs w:val="20"/>
        </w:rPr>
        <w:t>Conformément aux dispositions de l’article R.2144-4 du code de la commande publique, il sera demandé au candidat auquel il est envisagé d’attribuer le marché de produire dans un délai de 10 jours maximum à compter de la demande du pouvoir adjudicateur, transmise par la plateforme de dématérialisation, les documents justificatifs et autres moyens de preuve des articles R.2143-6 à R.2143-10 du code précité :</w:t>
      </w:r>
    </w:p>
    <w:p w14:paraId="6377A071" w14:textId="77777777" w:rsidR="006A645B" w:rsidRPr="004C40B0" w:rsidRDefault="006A645B" w:rsidP="006A645B">
      <w:pPr>
        <w:keepLines/>
        <w:tabs>
          <w:tab w:val="left" w:pos="567"/>
          <w:tab w:val="left" w:pos="851"/>
          <w:tab w:val="left" w:pos="1134"/>
        </w:tabs>
        <w:ind w:left="284" w:firstLine="284"/>
        <w:jc w:val="both"/>
        <w:rPr>
          <w:rFonts w:ascii="Verdana" w:hAnsi="Verdana" w:cs="Calibri"/>
          <w:sz w:val="20"/>
          <w:szCs w:val="20"/>
        </w:rPr>
      </w:pPr>
    </w:p>
    <w:p w14:paraId="7F52ECC8" w14:textId="77777777" w:rsidR="006A645B" w:rsidRPr="004C40B0" w:rsidRDefault="006A645B" w:rsidP="006A645B">
      <w:pPr>
        <w:keepLines/>
        <w:tabs>
          <w:tab w:val="left" w:pos="567"/>
          <w:tab w:val="left" w:pos="851"/>
          <w:tab w:val="left" w:pos="1134"/>
        </w:tabs>
        <w:ind w:left="284" w:firstLine="284"/>
        <w:jc w:val="both"/>
        <w:rPr>
          <w:rFonts w:ascii="Verdana" w:hAnsi="Verdana" w:cs="Calibri"/>
          <w:sz w:val="20"/>
          <w:szCs w:val="20"/>
        </w:rPr>
      </w:pPr>
      <w:r w:rsidRPr="004C40B0">
        <w:rPr>
          <w:rFonts w:ascii="Verdana" w:hAnsi="Verdana" w:cs="Calibri"/>
          <w:sz w:val="20"/>
          <w:szCs w:val="20"/>
        </w:rPr>
        <w:t>-les certificats délivrés par les administrations et organismes compétents prouvant que le candidat ne se trouve pas dans un cas d'interdiction de soumissionner mentionné à l’article 2151-7 du code de la commande publique.</w:t>
      </w:r>
    </w:p>
    <w:p w14:paraId="2B52BDC7" w14:textId="77777777" w:rsidR="006A645B" w:rsidRPr="004C40B0" w:rsidRDefault="006A645B" w:rsidP="006A645B">
      <w:pPr>
        <w:keepLines/>
        <w:tabs>
          <w:tab w:val="left" w:pos="567"/>
          <w:tab w:val="left" w:pos="851"/>
          <w:tab w:val="left" w:pos="1134"/>
        </w:tabs>
        <w:ind w:left="284" w:firstLine="284"/>
        <w:jc w:val="both"/>
        <w:rPr>
          <w:rFonts w:ascii="Verdana" w:hAnsi="Verdana" w:cs="Calibri"/>
          <w:sz w:val="20"/>
          <w:szCs w:val="20"/>
        </w:rPr>
      </w:pPr>
    </w:p>
    <w:p w14:paraId="20473E5B" w14:textId="77777777" w:rsidR="006A645B" w:rsidRPr="004C40B0" w:rsidRDefault="006A645B" w:rsidP="006A645B">
      <w:pPr>
        <w:keepLines/>
        <w:tabs>
          <w:tab w:val="left" w:pos="567"/>
          <w:tab w:val="left" w:pos="851"/>
          <w:tab w:val="left" w:pos="1134"/>
        </w:tabs>
        <w:ind w:left="284" w:firstLine="284"/>
        <w:jc w:val="both"/>
        <w:rPr>
          <w:rFonts w:ascii="Verdana" w:hAnsi="Verdana" w:cs="Calibri"/>
          <w:sz w:val="20"/>
          <w:szCs w:val="20"/>
        </w:rPr>
      </w:pPr>
      <w:r w:rsidRPr="004C40B0">
        <w:rPr>
          <w:rFonts w:ascii="Verdana" w:hAnsi="Verdana" w:cs="Calibri"/>
          <w:sz w:val="20"/>
          <w:szCs w:val="20"/>
        </w:rPr>
        <w:t>-le cas échéant, le candidat produit en outre les pièces prévues aux articles R. 1263-12 (en cas de détachement de salarié d'un employeur établi hors France), D. 8254-2 à D. 8254-5 (salariés étrangers/ prestataire établi à l'étranger) ou D. 8222-5 du Code du travail (attestation de fourniture des déclarations sociales et de paiement des cotisations et contributions de sécurité sociale prévue à l'article L. 243-15 émanant de l'organisme de protection sociale chargé du recouvrement des cotisations et des contributions datant de moins de six mois).</w:t>
      </w:r>
    </w:p>
    <w:p w14:paraId="682FF256" w14:textId="77777777" w:rsidR="006A645B" w:rsidRPr="004C40B0" w:rsidRDefault="006A645B" w:rsidP="006A645B">
      <w:pPr>
        <w:keepLines/>
        <w:tabs>
          <w:tab w:val="left" w:pos="567"/>
          <w:tab w:val="left" w:pos="851"/>
          <w:tab w:val="left" w:pos="1134"/>
        </w:tabs>
        <w:ind w:left="284" w:firstLine="284"/>
        <w:jc w:val="both"/>
        <w:rPr>
          <w:rFonts w:ascii="Verdana" w:hAnsi="Verdana" w:cs="Calibri"/>
          <w:sz w:val="20"/>
          <w:szCs w:val="20"/>
        </w:rPr>
      </w:pPr>
    </w:p>
    <w:p w14:paraId="1270BFD0" w14:textId="77777777" w:rsidR="006A645B" w:rsidRPr="004C40B0" w:rsidRDefault="006A645B" w:rsidP="006A645B">
      <w:pPr>
        <w:keepLines/>
        <w:tabs>
          <w:tab w:val="left" w:pos="567"/>
          <w:tab w:val="left" w:pos="851"/>
          <w:tab w:val="left" w:pos="1134"/>
        </w:tabs>
        <w:ind w:left="284" w:firstLine="284"/>
        <w:jc w:val="both"/>
        <w:rPr>
          <w:rFonts w:ascii="Verdana" w:hAnsi="Verdana" w:cs="Calibri"/>
          <w:sz w:val="20"/>
          <w:szCs w:val="20"/>
        </w:rPr>
      </w:pPr>
      <w:r w:rsidRPr="004C40B0">
        <w:rPr>
          <w:rFonts w:ascii="Verdana" w:hAnsi="Verdana" w:cs="Calibri"/>
          <w:sz w:val="20"/>
          <w:szCs w:val="20"/>
        </w:rPr>
        <w:lastRenderedPageBreak/>
        <w:t>-</w:t>
      </w:r>
      <w:r w:rsidRPr="004C40B0">
        <w:rPr>
          <w:rFonts w:ascii="Verdana" w:hAnsi="Verdana"/>
          <w:color w:val="000000"/>
        </w:rPr>
        <w:t xml:space="preserve"> </w:t>
      </w:r>
      <w:r w:rsidRPr="004C40B0">
        <w:rPr>
          <w:rFonts w:ascii="Verdana" w:hAnsi="Verdana" w:cs="Calibri"/>
          <w:sz w:val="20"/>
          <w:szCs w:val="20"/>
        </w:rPr>
        <w:t>conformément à l’article R. 2143-9 modifié du Code de la commande publique,  afin de prouver qu’il ne se trouve pas dans un des cas d’exclusion mentionné à l’article L. 2141-3, le candidat produit son numéro unique d’identification permettant à l’acheteur d’accéder aux informations pertinentes par le biais d’un système électronique mentionné au 1° de l’article R. 2143-13 ou, s’il est étranger, produit un document délivré par l’autorité judiciaire ou administrative compétente de son pays d’origine ou d’établissement, attestant de l’absence de cas d’exclusion .</w:t>
      </w:r>
    </w:p>
    <w:p w14:paraId="0A7B37A0" w14:textId="77777777" w:rsidR="006A645B" w:rsidRPr="004C40B0" w:rsidRDefault="006A645B" w:rsidP="006A645B">
      <w:pPr>
        <w:keepLines/>
        <w:tabs>
          <w:tab w:val="left" w:pos="567"/>
          <w:tab w:val="left" w:pos="851"/>
          <w:tab w:val="left" w:pos="1134"/>
        </w:tabs>
        <w:ind w:left="284" w:firstLine="284"/>
        <w:jc w:val="both"/>
        <w:rPr>
          <w:rFonts w:ascii="Verdana" w:hAnsi="Verdana" w:cs="Calibri"/>
          <w:sz w:val="20"/>
          <w:szCs w:val="20"/>
        </w:rPr>
      </w:pPr>
    </w:p>
    <w:p w14:paraId="3411BD48" w14:textId="77777777" w:rsidR="006A645B" w:rsidRPr="004C40B0" w:rsidRDefault="006A645B" w:rsidP="006A645B">
      <w:pPr>
        <w:keepLines/>
        <w:tabs>
          <w:tab w:val="left" w:pos="567"/>
          <w:tab w:val="left" w:pos="851"/>
          <w:tab w:val="left" w:pos="1134"/>
        </w:tabs>
        <w:ind w:left="284"/>
        <w:jc w:val="both"/>
        <w:rPr>
          <w:rFonts w:ascii="Verdana" w:hAnsi="Verdana" w:cs="Calibri"/>
          <w:sz w:val="20"/>
          <w:szCs w:val="20"/>
        </w:rPr>
      </w:pPr>
      <w:r w:rsidRPr="004C40B0">
        <w:rPr>
          <w:rFonts w:ascii="Verdana" w:hAnsi="Verdana" w:cs="Calibri"/>
          <w:sz w:val="20"/>
          <w:szCs w:val="20"/>
        </w:rPr>
        <w:t>Lorsque le candidat est en redressement judiciaire, le candidat produit la copie du ou des jugements prononcés.</w:t>
      </w:r>
    </w:p>
    <w:p w14:paraId="279749ED" w14:textId="77777777" w:rsidR="006A645B" w:rsidRPr="004C40B0" w:rsidRDefault="006A645B" w:rsidP="006A645B">
      <w:pPr>
        <w:keepLines/>
        <w:tabs>
          <w:tab w:val="left" w:pos="567"/>
          <w:tab w:val="left" w:pos="851"/>
          <w:tab w:val="left" w:pos="1134"/>
        </w:tabs>
        <w:ind w:left="284" w:firstLine="284"/>
        <w:jc w:val="both"/>
        <w:rPr>
          <w:rFonts w:ascii="Verdana" w:hAnsi="Verdana" w:cs="Calibri"/>
          <w:sz w:val="20"/>
          <w:szCs w:val="20"/>
        </w:rPr>
      </w:pPr>
    </w:p>
    <w:p w14:paraId="71FBC99C" w14:textId="77777777" w:rsidR="006A645B" w:rsidRPr="004C40B0" w:rsidRDefault="006A645B" w:rsidP="006A645B">
      <w:pPr>
        <w:keepLines/>
        <w:tabs>
          <w:tab w:val="left" w:pos="567"/>
          <w:tab w:val="left" w:pos="851"/>
          <w:tab w:val="left" w:pos="1134"/>
        </w:tabs>
        <w:ind w:left="284"/>
        <w:jc w:val="both"/>
        <w:rPr>
          <w:rFonts w:ascii="Verdana" w:hAnsi="Verdana" w:cs="Calibri"/>
          <w:sz w:val="20"/>
          <w:szCs w:val="20"/>
        </w:rPr>
      </w:pPr>
      <w:r w:rsidRPr="004C40B0">
        <w:rPr>
          <w:rFonts w:ascii="Verdana" w:hAnsi="Verdana" w:cs="Calibri"/>
          <w:sz w:val="20"/>
          <w:szCs w:val="20"/>
          <w:shd w:val="clear" w:color="auto" w:fill="FFFFFF" w:themeFill="background1"/>
        </w:rPr>
        <w:t>Conformément aux dispositions de l’article R.2144-7 du code de la commande publique, si</w:t>
      </w:r>
      <w:r w:rsidRPr="004C40B0">
        <w:rPr>
          <w:rFonts w:ascii="Verdana" w:hAnsi="Verdana" w:cs="Calibri"/>
          <w:sz w:val="20"/>
          <w:szCs w:val="20"/>
        </w:rPr>
        <w:t xml:space="preserve"> le candidat auquel il est envisagé d’attribuer le marché se trouve dans un cas d'interdiction de soumissionner ou ne peut produire dans le délai imparti les documents justificatifs et moyens de preuve requis, sa candidature est déclarée irrecevable et le candidat est éliminé.</w:t>
      </w:r>
    </w:p>
    <w:p w14:paraId="63724E92" w14:textId="77777777" w:rsidR="006A645B" w:rsidRPr="004C40B0" w:rsidRDefault="006A645B" w:rsidP="006A645B">
      <w:pPr>
        <w:keepLines/>
        <w:tabs>
          <w:tab w:val="left" w:pos="567"/>
          <w:tab w:val="left" w:pos="851"/>
          <w:tab w:val="left" w:pos="1134"/>
        </w:tabs>
        <w:ind w:left="284"/>
        <w:jc w:val="both"/>
        <w:rPr>
          <w:rFonts w:ascii="Verdana" w:hAnsi="Verdana" w:cs="Calibri"/>
          <w:sz w:val="20"/>
          <w:szCs w:val="20"/>
        </w:rPr>
      </w:pPr>
    </w:p>
    <w:p w14:paraId="333D1C45" w14:textId="77777777" w:rsidR="006A645B" w:rsidRPr="004C40B0" w:rsidRDefault="006A645B" w:rsidP="006A645B">
      <w:pPr>
        <w:keepLines/>
        <w:tabs>
          <w:tab w:val="left" w:pos="567"/>
          <w:tab w:val="left" w:pos="851"/>
          <w:tab w:val="left" w:pos="1134"/>
        </w:tabs>
        <w:ind w:left="284"/>
        <w:jc w:val="both"/>
        <w:rPr>
          <w:rFonts w:ascii="Verdana" w:hAnsi="Verdana" w:cs="Calibri"/>
          <w:sz w:val="20"/>
          <w:szCs w:val="20"/>
        </w:rPr>
      </w:pPr>
      <w:r w:rsidRPr="004C40B0">
        <w:rPr>
          <w:rFonts w:ascii="Verdana" w:hAnsi="Verdana" w:cs="Calibri"/>
          <w:sz w:val="20"/>
          <w:szCs w:val="20"/>
        </w:rPr>
        <w:t>Dans ce cas, le candidat dont l'offre a été classée immédiatement après la sienne est sollicité pour produire les documents nécessaires. Si nécessaire, cette procédure est reproduite tant qu'il subsiste des offres qui n'ont pas été écartées au motif qu'elles sont inappropriées, irrégulières ou inacceptables. Sauf à ce que le pouvoir adjudicateur décide discrétionnairement de ne pas donner de suite à ladite procédure.</w:t>
      </w:r>
    </w:p>
    <w:p w14:paraId="4A7245C1" w14:textId="77777777" w:rsidR="006A645B" w:rsidRPr="004C40B0" w:rsidRDefault="006A645B" w:rsidP="006A645B">
      <w:pPr>
        <w:keepLines/>
        <w:tabs>
          <w:tab w:val="left" w:pos="567"/>
          <w:tab w:val="left" w:pos="851"/>
          <w:tab w:val="left" w:pos="1134"/>
        </w:tabs>
        <w:ind w:left="284"/>
        <w:jc w:val="both"/>
        <w:rPr>
          <w:rFonts w:ascii="Verdana" w:hAnsi="Verdana" w:cs="Calibri"/>
          <w:sz w:val="20"/>
          <w:szCs w:val="20"/>
        </w:rPr>
      </w:pPr>
    </w:p>
    <w:p w14:paraId="1CEAC9EB" w14:textId="77777777" w:rsidR="006A645B" w:rsidRPr="004C40B0" w:rsidRDefault="006A645B" w:rsidP="006A645B">
      <w:pPr>
        <w:keepLines/>
        <w:tabs>
          <w:tab w:val="left" w:pos="567"/>
          <w:tab w:val="left" w:pos="851"/>
          <w:tab w:val="left" w:pos="1134"/>
        </w:tabs>
        <w:ind w:left="284"/>
        <w:jc w:val="both"/>
        <w:rPr>
          <w:rFonts w:ascii="Verdana" w:hAnsi="Verdana" w:cs="Calibri"/>
          <w:sz w:val="20"/>
          <w:szCs w:val="20"/>
        </w:rPr>
      </w:pPr>
      <w:r w:rsidRPr="004C40B0">
        <w:rPr>
          <w:rFonts w:ascii="Verdana" w:hAnsi="Verdana" w:cs="Calibri"/>
          <w:sz w:val="20"/>
          <w:szCs w:val="20"/>
        </w:rPr>
        <w:t>S’il est envisagé d’attribuer le marché à un groupement d’entreprises, une seule demande sera envoyée au mandataire du groupement dont l’offre a été retenue. Tous les membres du groupement doivent toutefois produire l’ensemble des pièces demandées par le pouvoir adjudicateur.</w:t>
      </w:r>
    </w:p>
    <w:p w14:paraId="7650F6D0" w14:textId="77777777" w:rsidR="006A645B" w:rsidRPr="004C40B0" w:rsidRDefault="006A645B" w:rsidP="006A645B">
      <w:pPr>
        <w:keepLines/>
        <w:tabs>
          <w:tab w:val="left" w:pos="567"/>
          <w:tab w:val="left" w:pos="851"/>
          <w:tab w:val="left" w:pos="1134"/>
        </w:tabs>
        <w:ind w:left="284"/>
        <w:jc w:val="both"/>
        <w:rPr>
          <w:rFonts w:ascii="Verdana" w:hAnsi="Verdana" w:cs="Calibri"/>
          <w:sz w:val="20"/>
          <w:szCs w:val="20"/>
        </w:rPr>
      </w:pPr>
    </w:p>
    <w:p w14:paraId="1B197D7B" w14:textId="77777777" w:rsidR="006A645B" w:rsidRPr="004C40B0" w:rsidRDefault="006A645B" w:rsidP="006A645B">
      <w:pPr>
        <w:keepLines/>
        <w:tabs>
          <w:tab w:val="left" w:pos="567"/>
          <w:tab w:val="left" w:pos="851"/>
          <w:tab w:val="left" w:pos="1134"/>
        </w:tabs>
        <w:ind w:left="284"/>
        <w:jc w:val="both"/>
        <w:rPr>
          <w:rFonts w:ascii="Verdana" w:hAnsi="Verdana" w:cs="Calibri"/>
          <w:sz w:val="20"/>
          <w:szCs w:val="20"/>
        </w:rPr>
      </w:pPr>
      <w:r w:rsidRPr="004C40B0">
        <w:rPr>
          <w:rFonts w:ascii="Verdana" w:hAnsi="Verdana" w:cs="Calibri"/>
          <w:sz w:val="20"/>
          <w:szCs w:val="20"/>
        </w:rPr>
        <w:t>Chaque sous-traitant (hors fourniture) remet une déclaration du sous-traitant indiquant qu’il ne tombe pas sous le coup d’une interdiction de soumissionner.</w:t>
      </w:r>
    </w:p>
    <w:p w14:paraId="3BEF8B29" w14:textId="77777777" w:rsidR="006A645B" w:rsidRPr="004C40B0" w:rsidRDefault="006A645B" w:rsidP="006A645B">
      <w:pPr>
        <w:keepLines/>
        <w:tabs>
          <w:tab w:val="left" w:pos="567"/>
          <w:tab w:val="left" w:pos="851"/>
          <w:tab w:val="left" w:pos="1134"/>
        </w:tabs>
        <w:ind w:left="284"/>
        <w:jc w:val="both"/>
        <w:rPr>
          <w:rFonts w:ascii="Verdana" w:hAnsi="Verdana" w:cs="Calibri"/>
          <w:sz w:val="20"/>
          <w:szCs w:val="20"/>
        </w:rPr>
      </w:pPr>
    </w:p>
    <w:p w14:paraId="6FBA7590" w14:textId="77777777" w:rsidR="006A645B" w:rsidRPr="004C40B0" w:rsidRDefault="006A645B" w:rsidP="006A645B">
      <w:pPr>
        <w:keepLines/>
        <w:tabs>
          <w:tab w:val="left" w:pos="567"/>
          <w:tab w:val="left" w:pos="851"/>
          <w:tab w:val="left" w:pos="1134"/>
        </w:tabs>
        <w:ind w:left="284"/>
        <w:jc w:val="both"/>
        <w:rPr>
          <w:rFonts w:ascii="Verdana" w:hAnsi="Verdana" w:cs="Calibri"/>
          <w:sz w:val="20"/>
          <w:szCs w:val="20"/>
        </w:rPr>
      </w:pPr>
      <w:r w:rsidRPr="004C40B0">
        <w:rPr>
          <w:rFonts w:ascii="Verdana" w:hAnsi="Verdana" w:cs="Calibri"/>
          <w:sz w:val="20"/>
          <w:szCs w:val="20"/>
        </w:rPr>
        <w:t xml:space="preserve">Les entreprises peuvent obtenir une attestation de régularité fiscale directement en ligne à partir de leur compte fiscal, pour les entreprises soumises l’impôt sur les sociétés et assujetties à la TVA, ou, auprès de leur service des impôts gestionnaire via un formulaire spécifique accessible en ligne pour les entreprises assujetties à l’impôt sur le revenu. </w:t>
      </w:r>
    </w:p>
    <w:p w14:paraId="5F3D1510" w14:textId="77777777" w:rsidR="006A645B" w:rsidRDefault="006A645B" w:rsidP="006A645B">
      <w:pPr>
        <w:keepLines/>
        <w:tabs>
          <w:tab w:val="left" w:pos="567"/>
          <w:tab w:val="left" w:pos="851"/>
          <w:tab w:val="left" w:pos="1134"/>
        </w:tabs>
        <w:ind w:left="284"/>
        <w:jc w:val="both"/>
        <w:rPr>
          <w:rFonts w:ascii="Trebuchet MS" w:hAnsi="Trebuchet MS" w:cs="Calibri"/>
          <w:sz w:val="20"/>
          <w:szCs w:val="20"/>
        </w:rPr>
      </w:pPr>
    </w:p>
    <w:p w14:paraId="455DFB7A" w14:textId="77777777" w:rsidR="006A645B" w:rsidRPr="004C40B0" w:rsidRDefault="006A645B" w:rsidP="006A645B">
      <w:pPr>
        <w:keepLines/>
        <w:tabs>
          <w:tab w:val="left" w:pos="567"/>
          <w:tab w:val="left" w:pos="851"/>
          <w:tab w:val="left" w:pos="1134"/>
        </w:tabs>
        <w:ind w:left="284"/>
        <w:jc w:val="both"/>
        <w:rPr>
          <w:rFonts w:ascii="Verdana" w:hAnsi="Verdana" w:cs="Calibri"/>
          <w:sz w:val="20"/>
          <w:szCs w:val="20"/>
        </w:rPr>
      </w:pPr>
      <w:r w:rsidRPr="004C40B0">
        <w:rPr>
          <w:rFonts w:ascii="Verdana" w:hAnsi="Verdana" w:cs="Calibri"/>
          <w:sz w:val="20"/>
          <w:szCs w:val="20"/>
        </w:rPr>
        <w:t>Pour l’attestation sociale : celle-ci peut être obtenue auprès des services sociaux ou en ligne sur le site de l’Urssaf.</w:t>
      </w:r>
    </w:p>
    <w:p w14:paraId="41854A0B" w14:textId="77777777" w:rsidR="006A645B" w:rsidRPr="004C40B0" w:rsidRDefault="006A645B" w:rsidP="006A645B">
      <w:pPr>
        <w:keepLines/>
        <w:tabs>
          <w:tab w:val="left" w:pos="567"/>
          <w:tab w:val="left" w:pos="851"/>
          <w:tab w:val="left" w:pos="1134"/>
        </w:tabs>
        <w:ind w:left="284" w:firstLine="284"/>
        <w:jc w:val="both"/>
        <w:rPr>
          <w:rFonts w:ascii="Verdana" w:hAnsi="Verdana" w:cs="Calibri"/>
          <w:sz w:val="20"/>
          <w:szCs w:val="20"/>
        </w:rPr>
      </w:pPr>
    </w:p>
    <w:p w14:paraId="31764FDB" w14:textId="77777777" w:rsidR="006A645B" w:rsidRPr="004C40B0" w:rsidRDefault="006A645B" w:rsidP="006A645B">
      <w:pPr>
        <w:pStyle w:val="Paragraphedeliste"/>
        <w:keepLines/>
        <w:widowControl/>
        <w:numPr>
          <w:ilvl w:val="0"/>
          <w:numId w:val="16"/>
        </w:numPr>
        <w:tabs>
          <w:tab w:val="left" w:pos="567"/>
          <w:tab w:val="left" w:pos="851"/>
          <w:tab w:val="left" w:pos="1134"/>
        </w:tabs>
        <w:autoSpaceDE/>
        <w:autoSpaceDN/>
        <w:jc w:val="both"/>
        <w:rPr>
          <w:rFonts w:ascii="Verdana" w:hAnsi="Verdana" w:cs="Calibri"/>
          <w:b/>
          <w:i/>
          <w:sz w:val="20"/>
          <w:szCs w:val="20"/>
        </w:rPr>
      </w:pPr>
      <w:r w:rsidRPr="004C40B0">
        <w:rPr>
          <w:rFonts w:ascii="Verdana" w:hAnsi="Verdana" w:cs="Calibri"/>
          <w:b/>
          <w:i/>
          <w:sz w:val="20"/>
          <w:szCs w:val="20"/>
        </w:rPr>
        <w:t>Assurance</w:t>
      </w:r>
    </w:p>
    <w:p w14:paraId="5CA91623" w14:textId="77777777" w:rsidR="006A645B" w:rsidRPr="004C40B0" w:rsidRDefault="006A645B" w:rsidP="006A645B">
      <w:pPr>
        <w:keepLines/>
        <w:tabs>
          <w:tab w:val="left" w:pos="567"/>
          <w:tab w:val="left" w:pos="851"/>
          <w:tab w:val="left" w:pos="1134"/>
        </w:tabs>
        <w:ind w:left="284"/>
        <w:jc w:val="both"/>
        <w:rPr>
          <w:rFonts w:ascii="Verdana" w:hAnsi="Verdana" w:cs="Calibri"/>
          <w:sz w:val="20"/>
          <w:szCs w:val="20"/>
        </w:rPr>
      </w:pPr>
      <w:r w:rsidRPr="004C40B0">
        <w:rPr>
          <w:rFonts w:ascii="Verdana" w:hAnsi="Verdana" w:cs="Calibri"/>
          <w:sz w:val="20"/>
          <w:szCs w:val="20"/>
        </w:rPr>
        <w:t>L’attributaire du présent marché devra fournir dans un délai maximum de 15 jours à compter de la notification une attestation d’assurance pour les prestations concernées.</w:t>
      </w:r>
    </w:p>
    <w:p w14:paraId="5DC3241D" w14:textId="77777777" w:rsidR="006A645B" w:rsidRPr="004C40B0" w:rsidRDefault="006A645B" w:rsidP="006A645B">
      <w:pPr>
        <w:keepLines/>
        <w:tabs>
          <w:tab w:val="left" w:pos="567"/>
          <w:tab w:val="left" w:pos="851"/>
          <w:tab w:val="left" w:pos="1134"/>
        </w:tabs>
        <w:ind w:left="284" w:firstLine="284"/>
        <w:jc w:val="both"/>
        <w:rPr>
          <w:rFonts w:ascii="Verdana" w:hAnsi="Verdana" w:cs="Calibri"/>
          <w:sz w:val="20"/>
          <w:szCs w:val="20"/>
        </w:rPr>
      </w:pPr>
    </w:p>
    <w:p w14:paraId="224D5FDA" w14:textId="77777777" w:rsidR="006A645B" w:rsidRPr="004C40B0" w:rsidRDefault="006A645B" w:rsidP="006A645B">
      <w:pPr>
        <w:spacing w:line="20" w:lineRule="exact"/>
        <w:rPr>
          <w:rFonts w:ascii="Verdana" w:hAnsi="Verdana"/>
          <w:sz w:val="20"/>
          <w:szCs w:val="20"/>
        </w:rPr>
      </w:pPr>
    </w:p>
    <w:p w14:paraId="0D62F694" w14:textId="77777777" w:rsidR="006A645B" w:rsidRPr="004C40B0" w:rsidRDefault="006A645B" w:rsidP="006A645B">
      <w:pPr>
        <w:spacing w:line="20" w:lineRule="exact"/>
        <w:rPr>
          <w:rFonts w:ascii="Verdana" w:hAnsi="Verdana"/>
          <w:sz w:val="20"/>
          <w:szCs w:val="20"/>
        </w:rPr>
      </w:pPr>
    </w:p>
    <w:p w14:paraId="289A5113" w14:textId="77777777" w:rsidR="006A645B" w:rsidRPr="004C40B0" w:rsidRDefault="006A645B" w:rsidP="006A645B">
      <w:pPr>
        <w:pStyle w:val="Titre2"/>
        <w:ind w:left="300" w:right="20"/>
        <w:rPr>
          <w:rFonts w:ascii="Verdana" w:eastAsia="Trebuchet MS" w:hAnsi="Verdana" w:cs="Trebuchet MS"/>
          <w:i w:val="0"/>
          <w:color w:val="000000"/>
          <w:sz w:val="20"/>
          <w:szCs w:val="20"/>
        </w:rPr>
      </w:pPr>
      <w:bookmarkStart w:id="70" w:name="_Toc161301064"/>
      <w:bookmarkStart w:id="71" w:name="_Toc190339112"/>
      <w:r w:rsidRPr="004C40B0">
        <w:rPr>
          <w:rFonts w:ascii="Verdana" w:eastAsia="Trebuchet MS" w:hAnsi="Verdana" w:cs="Trebuchet MS"/>
          <w:i w:val="0"/>
          <w:color w:val="000000"/>
          <w:sz w:val="20"/>
          <w:szCs w:val="20"/>
        </w:rPr>
        <w:t>9.4 - Procédures de recours</w:t>
      </w:r>
      <w:bookmarkEnd w:id="70"/>
      <w:bookmarkEnd w:id="71"/>
    </w:p>
    <w:p w14:paraId="4325206A" w14:textId="77777777" w:rsidR="006A645B" w:rsidRPr="004C40B0" w:rsidRDefault="006A645B" w:rsidP="004C40B0">
      <w:pPr>
        <w:pStyle w:val="ParagrapheIndent2"/>
        <w:spacing w:after="120" w:line="232" w:lineRule="exact"/>
        <w:ind w:left="23" w:right="23"/>
        <w:jc w:val="both"/>
        <w:rPr>
          <w:rFonts w:ascii="Verdana" w:hAnsi="Verdana"/>
          <w:color w:val="000000"/>
          <w:szCs w:val="20"/>
        </w:rPr>
      </w:pPr>
      <w:r w:rsidRPr="004C40B0">
        <w:rPr>
          <w:rFonts w:ascii="Verdana" w:hAnsi="Verdana"/>
          <w:color w:val="000000"/>
          <w:szCs w:val="20"/>
        </w:rPr>
        <w:t>Le tribunal territorialement compétent est :</w:t>
      </w:r>
    </w:p>
    <w:p w14:paraId="02596C89" w14:textId="77777777" w:rsidR="006A645B" w:rsidRPr="00292CDA" w:rsidRDefault="006A645B" w:rsidP="001E4CE6">
      <w:pPr>
        <w:pStyle w:val="ParagrapheIndent2"/>
        <w:spacing w:line="232" w:lineRule="exact"/>
        <w:ind w:left="23" w:right="23"/>
        <w:contextualSpacing/>
        <w:jc w:val="center"/>
        <w:rPr>
          <w:rFonts w:ascii="Verdana" w:hAnsi="Verdana"/>
          <w:color w:val="000000"/>
        </w:rPr>
      </w:pPr>
      <w:r w:rsidRPr="00292CDA">
        <w:rPr>
          <w:rFonts w:ascii="Verdana" w:hAnsi="Verdana"/>
          <w:color w:val="000000"/>
        </w:rPr>
        <w:t>Tribunal Administratif de Montpellier</w:t>
      </w:r>
    </w:p>
    <w:p w14:paraId="3BA57812" w14:textId="77777777" w:rsidR="006A645B" w:rsidRPr="00292CDA" w:rsidRDefault="006A645B" w:rsidP="001E4CE6">
      <w:pPr>
        <w:pStyle w:val="ParagrapheIndent2"/>
        <w:spacing w:line="232" w:lineRule="exact"/>
        <w:ind w:left="23" w:right="23"/>
        <w:contextualSpacing/>
        <w:jc w:val="center"/>
        <w:rPr>
          <w:rFonts w:ascii="Verdana" w:hAnsi="Verdana"/>
          <w:color w:val="000000"/>
        </w:rPr>
      </w:pPr>
      <w:r w:rsidRPr="00292CDA">
        <w:rPr>
          <w:rFonts w:ascii="Verdana" w:hAnsi="Verdana"/>
          <w:color w:val="000000"/>
        </w:rPr>
        <w:t>6 rue Pitot</w:t>
      </w:r>
    </w:p>
    <w:p w14:paraId="43D05424" w14:textId="011B6457" w:rsidR="006A645B" w:rsidRPr="00292CDA" w:rsidRDefault="006A645B" w:rsidP="001E4CE6">
      <w:pPr>
        <w:pStyle w:val="ParagrapheIndent2"/>
        <w:spacing w:line="232" w:lineRule="exact"/>
        <w:ind w:left="23" w:right="23"/>
        <w:contextualSpacing/>
        <w:jc w:val="center"/>
        <w:rPr>
          <w:rFonts w:ascii="Verdana" w:hAnsi="Verdana"/>
          <w:color w:val="000000"/>
        </w:rPr>
      </w:pPr>
      <w:r w:rsidRPr="00292CDA">
        <w:rPr>
          <w:rFonts w:ascii="Verdana" w:hAnsi="Verdana"/>
          <w:color w:val="000000"/>
        </w:rPr>
        <w:t>34063 MONTPELLIER CEDEX 2</w:t>
      </w:r>
    </w:p>
    <w:p w14:paraId="2A38B25C" w14:textId="77777777" w:rsidR="006A645B" w:rsidRPr="00292CDA" w:rsidRDefault="006A645B" w:rsidP="001E4CE6">
      <w:pPr>
        <w:pStyle w:val="ParagrapheIndent2"/>
        <w:spacing w:line="232" w:lineRule="exact"/>
        <w:ind w:left="23" w:right="23"/>
        <w:contextualSpacing/>
        <w:jc w:val="center"/>
        <w:rPr>
          <w:rFonts w:ascii="Verdana" w:hAnsi="Verdana"/>
          <w:color w:val="000000"/>
        </w:rPr>
      </w:pPr>
      <w:r w:rsidRPr="00292CDA">
        <w:rPr>
          <w:rFonts w:ascii="Verdana" w:hAnsi="Verdana"/>
          <w:color w:val="000000"/>
        </w:rPr>
        <w:t>Tél : 04 67 54 81 00</w:t>
      </w:r>
    </w:p>
    <w:p w14:paraId="5C1F3F9F" w14:textId="77777777" w:rsidR="006A645B" w:rsidRPr="00292CDA" w:rsidRDefault="006A645B" w:rsidP="001E4CE6">
      <w:pPr>
        <w:pStyle w:val="ParagrapheIndent2"/>
        <w:spacing w:line="232" w:lineRule="exact"/>
        <w:ind w:left="23" w:right="23"/>
        <w:contextualSpacing/>
        <w:jc w:val="center"/>
        <w:rPr>
          <w:rFonts w:ascii="Verdana" w:hAnsi="Verdana"/>
          <w:color w:val="000000"/>
        </w:rPr>
      </w:pPr>
      <w:r w:rsidRPr="00292CDA">
        <w:rPr>
          <w:rFonts w:ascii="Verdana" w:hAnsi="Verdana"/>
          <w:color w:val="000000"/>
        </w:rPr>
        <w:t>Télécopie : 04 67 54 74 10</w:t>
      </w:r>
    </w:p>
    <w:p w14:paraId="35D8AC8D" w14:textId="77777777" w:rsidR="006A645B" w:rsidRPr="00292CDA" w:rsidRDefault="006A645B" w:rsidP="001E4CE6">
      <w:pPr>
        <w:pStyle w:val="ParagrapheIndent2"/>
        <w:spacing w:line="232" w:lineRule="exact"/>
        <w:ind w:left="23" w:right="23"/>
        <w:contextualSpacing/>
        <w:jc w:val="center"/>
        <w:rPr>
          <w:rFonts w:ascii="Verdana" w:hAnsi="Verdana"/>
          <w:color w:val="000000"/>
        </w:rPr>
      </w:pPr>
      <w:r w:rsidRPr="00292CDA">
        <w:rPr>
          <w:rFonts w:ascii="Verdana" w:hAnsi="Verdana"/>
          <w:color w:val="000000"/>
        </w:rPr>
        <w:t xml:space="preserve">Courriel : </w:t>
      </w:r>
      <w:hyperlink r:id="rId15" w:history="1">
        <w:r w:rsidRPr="00292CDA">
          <w:rPr>
            <w:rStyle w:val="Lienhypertexte"/>
            <w:rFonts w:ascii="Verdana" w:hAnsi="Verdana"/>
          </w:rPr>
          <w:t>greffe.ta-montpellier@juradm.fr</w:t>
        </w:r>
      </w:hyperlink>
    </w:p>
    <w:p w14:paraId="54606561" w14:textId="77777777" w:rsidR="006A645B" w:rsidRDefault="006A645B" w:rsidP="006A645B">
      <w:pPr>
        <w:pStyle w:val="ParagrapheIndent2"/>
        <w:spacing w:line="232" w:lineRule="exact"/>
        <w:ind w:left="20" w:right="20"/>
        <w:jc w:val="both"/>
        <w:rPr>
          <w:color w:val="000000"/>
        </w:rPr>
      </w:pPr>
    </w:p>
    <w:p w14:paraId="70D34828" w14:textId="77777777" w:rsidR="003D1644" w:rsidRDefault="003D1644">
      <w:pPr>
        <w:widowControl/>
        <w:autoSpaceDE/>
        <w:autoSpaceDN/>
        <w:spacing w:after="160" w:line="259" w:lineRule="auto"/>
        <w:rPr>
          <w:rStyle w:val="Numrodepage"/>
          <w:rFonts w:ascii="Verdana" w:hAnsi="Verdana"/>
          <w:sz w:val="20"/>
          <w:szCs w:val="20"/>
        </w:rPr>
      </w:pPr>
      <w:r>
        <w:rPr>
          <w:rStyle w:val="Numrodepage"/>
          <w:rFonts w:ascii="Verdana" w:hAnsi="Verdana"/>
          <w:sz w:val="20"/>
          <w:szCs w:val="20"/>
        </w:rPr>
        <w:br w:type="page"/>
      </w:r>
    </w:p>
    <w:p w14:paraId="111E1102" w14:textId="107B9A18" w:rsidR="006A645B" w:rsidRPr="00292CDA" w:rsidRDefault="006A645B" w:rsidP="004C40B0">
      <w:pPr>
        <w:spacing w:after="120" w:line="232" w:lineRule="exact"/>
        <w:ind w:left="23" w:right="23"/>
        <w:jc w:val="both"/>
        <w:rPr>
          <w:rStyle w:val="Numrodepage"/>
          <w:rFonts w:ascii="Verdana" w:eastAsia="Trebuchet MS" w:hAnsi="Verdana" w:cs="Trebuchet MS"/>
          <w:sz w:val="20"/>
          <w:szCs w:val="20"/>
        </w:rPr>
      </w:pPr>
      <w:r w:rsidRPr="00292CDA">
        <w:rPr>
          <w:rStyle w:val="Numrodepage"/>
          <w:rFonts w:ascii="Verdana" w:hAnsi="Verdana"/>
          <w:sz w:val="20"/>
          <w:szCs w:val="20"/>
        </w:rPr>
        <w:lastRenderedPageBreak/>
        <w:t xml:space="preserve">Les voies de recours ouvertes aux candidats sont les suivantes : </w:t>
      </w:r>
    </w:p>
    <w:p w14:paraId="497F3A3D" w14:textId="77777777" w:rsidR="006A645B" w:rsidRPr="00292CDA" w:rsidRDefault="006A645B" w:rsidP="006A645B">
      <w:pPr>
        <w:pStyle w:val="Paragraphedeliste"/>
        <w:widowControl/>
        <w:numPr>
          <w:ilvl w:val="0"/>
          <w:numId w:val="17"/>
        </w:numPr>
        <w:pBdr>
          <w:top w:val="nil"/>
          <w:left w:val="nil"/>
          <w:bottom w:val="nil"/>
          <w:right w:val="nil"/>
          <w:between w:val="nil"/>
          <w:bar w:val="nil"/>
        </w:pBdr>
        <w:autoSpaceDE/>
        <w:autoSpaceDN/>
        <w:spacing w:line="232" w:lineRule="exact"/>
        <w:ind w:right="20"/>
        <w:contextualSpacing w:val="0"/>
        <w:jc w:val="both"/>
        <w:rPr>
          <w:rFonts w:ascii="Verdana" w:hAnsi="Verdana"/>
          <w:sz w:val="20"/>
          <w:szCs w:val="20"/>
        </w:rPr>
      </w:pPr>
      <w:r w:rsidRPr="00292CDA">
        <w:rPr>
          <w:rStyle w:val="Numrodepage"/>
          <w:rFonts w:ascii="Verdana" w:hAnsi="Verdana"/>
          <w:sz w:val="20"/>
          <w:szCs w:val="20"/>
        </w:rPr>
        <w:t xml:space="preserve">Référé précontractuel prévu aux articles L.551-1 à L.551-12 du Code de justice administrative (CJA), et pouvant être exercé avant la signature du contrat. </w:t>
      </w:r>
    </w:p>
    <w:p w14:paraId="30EA1F10" w14:textId="77777777" w:rsidR="006A645B" w:rsidRPr="00292CDA" w:rsidRDefault="006A645B" w:rsidP="006A645B">
      <w:pPr>
        <w:pStyle w:val="Paragraphedeliste"/>
        <w:widowControl/>
        <w:numPr>
          <w:ilvl w:val="0"/>
          <w:numId w:val="17"/>
        </w:numPr>
        <w:pBdr>
          <w:top w:val="nil"/>
          <w:left w:val="nil"/>
          <w:bottom w:val="nil"/>
          <w:right w:val="nil"/>
          <w:between w:val="nil"/>
          <w:bar w:val="nil"/>
        </w:pBdr>
        <w:autoSpaceDE/>
        <w:autoSpaceDN/>
        <w:spacing w:line="232" w:lineRule="exact"/>
        <w:ind w:right="20"/>
        <w:contextualSpacing w:val="0"/>
        <w:jc w:val="both"/>
        <w:rPr>
          <w:rFonts w:ascii="Verdana" w:hAnsi="Verdana"/>
          <w:sz w:val="20"/>
          <w:szCs w:val="20"/>
        </w:rPr>
      </w:pPr>
      <w:r w:rsidRPr="00292CDA">
        <w:rPr>
          <w:rStyle w:val="Numrodepage"/>
          <w:rFonts w:ascii="Verdana" w:hAnsi="Verdana"/>
          <w:sz w:val="20"/>
          <w:szCs w:val="20"/>
        </w:rPr>
        <w:t xml:space="preserve">Référé contractuel prévu aux articles L.551-13 à L.551-23 du CJA, et pouvant être exercé dans les délais prévus à l'article R. 551-7 du CJA. </w:t>
      </w:r>
    </w:p>
    <w:p w14:paraId="20B667AE" w14:textId="77777777" w:rsidR="006A645B" w:rsidRPr="00292CDA" w:rsidRDefault="006A645B" w:rsidP="006A645B">
      <w:pPr>
        <w:pStyle w:val="Paragraphedeliste"/>
        <w:widowControl/>
        <w:numPr>
          <w:ilvl w:val="0"/>
          <w:numId w:val="17"/>
        </w:numPr>
        <w:pBdr>
          <w:top w:val="nil"/>
          <w:left w:val="nil"/>
          <w:bottom w:val="nil"/>
          <w:right w:val="nil"/>
          <w:between w:val="nil"/>
          <w:bar w:val="nil"/>
        </w:pBdr>
        <w:autoSpaceDE/>
        <w:autoSpaceDN/>
        <w:spacing w:line="232" w:lineRule="exact"/>
        <w:ind w:right="20"/>
        <w:contextualSpacing w:val="0"/>
        <w:jc w:val="both"/>
        <w:rPr>
          <w:rFonts w:ascii="Verdana" w:hAnsi="Verdana"/>
          <w:sz w:val="20"/>
          <w:szCs w:val="20"/>
        </w:rPr>
      </w:pPr>
      <w:r w:rsidRPr="00292CDA">
        <w:rPr>
          <w:rStyle w:val="Numrodepage"/>
          <w:rFonts w:ascii="Verdana" w:hAnsi="Verdana"/>
          <w:sz w:val="20"/>
          <w:szCs w:val="20"/>
        </w:rPr>
        <w:t>Recours de pleine juridiction ouvert aux tiers justifiant d’un intérêt lésé, et pouvant être exercé dans les deux mois suivant la date à laquelle la conclusion du contrat est rendue publique.</w:t>
      </w:r>
    </w:p>
    <w:p w14:paraId="10B440E6" w14:textId="77777777" w:rsidR="006A645B" w:rsidRPr="00292CDA" w:rsidRDefault="006A645B" w:rsidP="006A645B">
      <w:pPr>
        <w:ind w:left="20" w:right="20"/>
        <w:rPr>
          <w:rStyle w:val="Numrodepage"/>
          <w:rFonts w:ascii="Verdana" w:eastAsia="Trebuchet MS" w:hAnsi="Verdana" w:cs="Trebuchet MS"/>
          <w:sz w:val="20"/>
          <w:szCs w:val="20"/>
        </w:rPr>
      </w:pPr>
    </w:p>
    <w:p w14:paraId="6E2A845B" w14:textId="77777777" w:rsidR="006A645B" w:rsidRPr="00292CDA" w:rsidRDefault="006A645B" w:rsidP="004C40B0">
      <w:pPr>
        <w:spacing w:after="120" w:line="232" w:lineRule="exact"/>
        <w:ind w:left="23" w:right="23"/>
        <w:jc w:val="both"/>
        <w:rPr>
          <w:rStyle w:val="Numrodepage"/>
          <w:rFonts w:ascii="Verdana" w:eastAsia="Trebuchet MS" w:hAnsi="Verdana" w:cs="Trebuchet MS"/>
          <w:sz w:val="20"/>
          <w:szCs w:val="20"/>
        </w:rPr>
      </w:pPr>
      <w:r w:rsidRPr="00292CDA">
        <w:rPr>
          <w:rStyle w:val="Numrodepage"/>
          <w:rFonts w:ascii="Verdana" w:hAnsi="Verdana"/>
          <w:sz w:val="20"/>
          <w:szCs w:val="20"/>
        </w:rPr>
        <w:t>Pour obtenir des renseignements relatifs à l'introduction des recours, les candidats devront s'adresser à :</w:t>
      </w:r>
    </w:p>
    <w:p w14:paraId="42174D33" w14:textId="77777777" w:rsidR="006A645B" w:rsidRPr="00292CDA" w:rsidRDefault="006A645B" w:rsidP="006A645B">
      <w:pPr>
        <w:spacing w:line="232" w:lineRule="exact"/>
        <w:ind w:right="20"/>
        <w:jc w:val="center"/>
        <w:rPr>
          <w:rStyle w:val="Numrodepage"/>
          <w:rFonts w:ascii="Verdana" w:eastAsia="Trebuchet MS" w:hAnsi="Verdana" w:cs="Trebuchet MS"/>
          <w:sz w:val="20"/>
          <w:szCs w:val="20"/>
        </w:rPr>
      </w:pPr>
      <w:r w:rsidRPr="00292CDA">
        <w:rPr>
          <w:rStyle w:val="Numrodepage"/>
          <w:rFonts w:ascii="Verdana" w:hAnsi="Verdana"/>
          <w:sz w:val="20"/>
          <w:szCs w:val="20"/>
        </w:rPr>
        <w:t>Tribunal Administratif de Montpellier</w:t>
      </w:r>
    </w:p>
    <w:p w14:paraId="12F9775F" w14:textId="77777777" w:rsidR="006A645B" w:rsidRPr="00292CDA" w:rsidRDefault="006A645B" w:rsidP="006A645B">
      <w:pPr>
        <w:spacing w:line="232" w:lineRule="exact"/>
        <w:ind w:right="20"/>
        <w:jc w:val="center"/>
        <w:rPr>
          <w:rStyle w:val="Numrodepage"/>
          <w:rFonts w:ascii="Verdana" w:eastAsia="Trebuchet MS" w:hAnsi="Verdana" w:cs="Trebuchet MS"/>
          <w:sz w:val="20"/>
          <w:szCs w:val="20"/>
        </w:rPr>
      </w:pPr>
      <w:r w:rsidRPr="00292CDA">
        <w:rPr>
          <w:rStyle w:val="Numrodepage"/>
          <w:rFonts w:ascii="Verdana" w:hAnsi="Verdana"/>
          <w:sz w:val="20"/>
          <w:szCs w:val="20"/>
        </w:rPr>
        <w:t>6 rue Pitot</w:t>
      </w:r>
    </w:p>
    <w:p w14:paraId="076522D3" w14:textId="77777777" w:rsidR="006A645B" w:rsidRPr="00292CDA" w:rsidRDefault="006A645B" w:rsidP="006A645B">
      <w:pPr>
        <w:spacing w:line="232" w:lineRule="exact"/>
        <w:ind w:right="20"/>
        <w:jc w:val="center"/>
        <w:rPr>
          <w:rStyle w:val="Numrodepage"/>
          <w:rFonts w:ascii="Verdana" w:eastAsia="Trebuchet MS" w:hAnsi="Verdana" w:cs="Trebuchet MS"/>
          <w:sz w:val="20"/>
          <w:szCs w:val="20"/>
        </w:rPr>
      </w:pPr>
      <w:r w:rsidRPr="00292CDA">
        <w:rPr>
          <w:rStyle w:val="Numrodepage"/>
          <w:rFonts w:ascii="Verdana" w:hAnsi="Verdana"/>
          <w:sz w:val="20"/>
          <w:szCs w:val="20"/>
        </w:rPr>
        <w:t>34063 MONTPELLIER CEDEX 2</w:t>
      </w:r>
    </w:p>
    <w:p w14:paraId="4DF5ABAE" w14:textId="77777777" w:rsidR="006A645B" w:rsidRPr="00292CDA" w:rsidRDefault="006A645B" w:rsidP="006A645B">
      <w:pPr>
        <w:spacing w:line="232" w:lineRule="exact"/>
        <w:ind w:right="20"/>
        <w:jc w:val="center"/>
        <w:rPr>
          <w:rStyle w:val="Numrodepage"/>
          <w:rFonts w:ascii="Verdana" w:eastAsia="Trebuchet MS" w:hAnsi="Verdana" w:cs="Trebuchet MS"/>
          <w:sz w:val="20"/>
          <w:szCs w:val="20"/>
        </w:rPr>
      </w:pPr>
      <w:r w:rsidRPr="00292CDA">
        <w:rPr>
          <w:rStyle w:val="Numrodepage"/>
          <w:rFonts w:ascii="Verdana" w:hAnsi="Verdana"/>
          <w:sz w:val="20"/>
          <w:szCs w:val="20"/>
        </w:rPr>
        <w:t>Tél : 04 67 54 81 00</w:t>
      </w:r>
    </w:p>
    <w:p w14:paraId="64C8006F" w14:textId="77777777" w:rsidR="006A645B" w:rsidRPr="00292CDA" w:rsidRDefault="006A645B" w:rsidP="006A645B">
      <w:pPr>
        <w:spacing w:line="232" w:lineRule="exact"/>
        <w:ind w:right="20"/>
        <w:jc w:val="center"/>
        <w:rPr>
          <w:rStyle w:val="Numrodepage"/>
          <w:rFonts w:ascii="Verdana" w:eastAsia="Trebuchet MS" w:hAnsi="Verdana" w:cs="Trebuchet MS"/>
          <w:sz w:val="20"/>
          <w:szCs w:val="20"/>
        </w:rPr>
      </w:pPr>
      <w:r w:rsidRPr="00292CDA">
        <w:rPr>
          <w:rStyle w:val="Numrodepage"/>
          <w:rFonts w:ascii="Verdana" w:hAnsi="Verdana"/>
          <w:sz w:val="20"/>
          <w:szCs w:val="20"/>
        </w:rPr>
        <w:t>Télécopie : 04 67 54 74 10</w:t>
      </w:r>
    </w:p>
    <w:p w14:paraId="67C59470" w14:textId="77777777" w:rsidR="006A645B" w:rsidRPr="00292CDA" w:rsidRDefault="006A645B" w:rsidP="006A645B">
      <w:pPr>
        <w:spacing w:line="232" w:lineRule="exact"/>
        <w:ind w:right="20"/>
        <w:jc w:val="center"/>
        <w:rPr>
          <w:rStyle w:val="Numrodepage"/>
          <w:rFonts w:ascii="Verdana" w:eastAsia="Trebuchet MS" w:hAnsi="Verdana" w:cs="Trebuchet MS"/>
          <w:sz w:val="20"/>
          <w:szCs w:val="20"/>
        </w:rPr>
      </w:pPr>
      <w:r w:rsidRPr="00292CDA">
        <w:rPr>
          <w:rStyle w:val="Numrodepage"/>
          <w:rFonts w:ascii="Verdana" w:hAnsi="Verdana"/>
          <w:sz w:val="20"/>
          <w:szCs w:val="20"/>
        </w:rPr>
        <w:t xml:space="preserve">Courriel : </w:t>
      </w:r>
      <w:hyperlink r:id="rId16" w:history="1">
        <w:r w:rsidRPr="00292CDA">
          <w:rPr>
            <w:rStyle w:val="Hyperlink0"/>
            <w:rFonts w:ascii="Verdana" w:hAnsi="Verdana"/>
          </w:rPr>
          <w:t>greffe.ta-montpellier@juradm.fr</w:t>
        </w:r>
      </w:hyperlink>
    </w:p>
    <w:p w14:paraId="7F9DB90D" w14:textId="77777777" w:rsidR="001E0A7C" w:rsidRPr="00D215C1" w:rsidRDefault="001E0A7C" w:rsidP="00D215C1">
      <w:pPr>
        <w:widowControl/>
        <w:adjustRightInd w:val="0"/>
        <w:jc w:val="both"/>
        <w:rPr>
          <w:rFonts w:ascii="Verdana" w:eastAsia="Times New Roman" w:hAnsi="Verdana" w:cs="Times New Roman"/>
          <w:sz w:val="20"/>
          <w:szCs w:val="24"/>
          <w:lang w:eastAsia="fr-FR"/>
        </w:rPr>
      </w:pPr>
    </w:p>
    <w:p w14:paraId="3D220C41" w14:textId="77777777" w:rsidR="00D215C1" w:rsidRPr="00D215C1" w:rsidRDefault="00D215C1" w:rsidP="00D215C1">
      <w:pPr>
        <w:widowControl/>
        <w:adjustRightInd w:val="0"/>
        <w:jc w:val="both"/>
        <w:rPr>
          <w:rFonts w:ascii="Verdana" w:eastAsia="Times New Roman" w:hAnsi="Verdana" w:cs="Times New Roman"/>
          <w:sz w:val="20"/>
          <w:szCs w:val="24"/>
          <w:lang w:eastAsia="fr-FR"/>
        </w:rPr>
      </w:pPr>
    </w:p>
    <w:sectPr w:rsidR="00D215C1" w:rsidRPr="00D215C1" w:rsidSect="001E4CE6">
      <w:footerReference w:type="default" r:id="rId17"/>
      <w:pgSz w:w="11906" w:h="16838"/>
      <w:pgMar w:top="1417" w:right="1133"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53005A" w14:textId="77777777" w:rsidR="00607E05" w:rsidRDefault="00607E05" w:rsidP="0051556E">
      <w:r>
        <w:separator/>
      </w:r>
    </w:p>
  </w:endnote>
  <w:endnote w:type="continuationSeparator" w:id="0">
    <w:p w14:paraId="3610D8EC" w14:textId="77777777" w:rsidR="00607E05" w:rsidRDefault="00607E05" w:rsidP="005155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Berlin Sans FB">
    <w:panose1 w:val="020E06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C05BC" w14:textId="77777777" w:rsidR="00E94D47" w:rsidRDefault="00E94D47" w:rsidP="00E94D47">
    <w:pPr>
      <w:pStyle w:val="Pieddepage"/>
    </w:pPr>
  </w:p>
  <w:tbl>
    <w:tblPr>
      <w:tblW w:w="899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20"/>
      <w:gridCol w:w="1282"/>
      <w:gridCol w:w="1985"/>
      <w:gridCol w:w="2268"/>
      <w:gridCol w:w="1842"/>
    </w:tblGrid>
    <w:tr w:rsidR="00E94D47" w:rsidRPr="009026A0" w14:paraId="428AECBC" w14:textId="77777777" w:rsidTr="001E4CE6">
      <w:trPr>
        <w:cantSplit/>
      </w:trPr>
      <w:tc>
        <w:tcPr>
          <w:tcW w:w="1620" w:type="dxa"/>
          <w:vMerge w:val="restart"/>
          <w:vAlign w:val="center"/>
        </w:tcPr>
        <w:p w14:paraId="7D84B5B7" w14:textId="77777777" w:rsidR="00E94D47" w:rsidRPr="00066863" w:rsidRDefault="00E94D47" w:rsidP="00044CFF">
          <w:pPr>
            <w:pStyle w:val="Pieddepage"/>
            <w:jc w:val="center"/>
            <w:rPr>
              <w:color w:val="808080"/>
              <w:sz w:val="16"/>
              <w:szCs w:val="16"/>
            </w:rPr>
          </w:pPr>
          <w:r w:rsidRPr="00066863">
            <w:rPr>
              <w:color w:val="808080"/>
              <w:sz w:val="16"/>
              <w:szCs w:val="16"/>
            </w:rPr>
            <w:t>Maître d’Ouvrage</w:t>
          </w:r>
        </w:p>
        <w:p w14:paraId="673C2510" w14:textId="77777777" w:rsidR="00E94D47" w:rsidRPr="00066863" w:rsidRDefault="00E94D47" w:rsidP="00044CFF">
          <w:pPr>
            <w:pStyle w:val="Pieddepage"/>
            <w:jc w:val="center"/>
            <w:rPr>
              <w:color w:val="808080"/>
              <w:sz w:val="16"/>
              <w:szCs w:val="16"/>
            </w:rPr>
          </w:pPr>
          <w:r>
            <w:rPr>
              <w:color w:val="808080"/>
              <w:sz w:val="16"/>
              <w:szCs w:val="16"/>
            </w:rPr>
            <w:t>Mairie Laroque des Albères</w:t>
          </w:r>
        </w:p>
        <w:p w14:paraId="0966D31F" w14:textId="77777777" w:rsidR="00E94D47" w:rsidRPr="00066863" w:rsidRDefault="00E94D47" w:rsidP="00044CFF">
          <w:pPr>
            <w:pStyle w:val="Pieddepage"/>
            <w:jc w:val="center"/>
            <w:rPr>
              <w:color w:val="808080"/>
              <w:sz w:val="16"/>
              <w:szCs w:val="16"/>
            </w:rPr>
          </w:pPr>
          <w:r w:rsidRPr="00066863">
            <w:rPr>
              <w:color w:val="808080"/>
              <w:sz w:val="16"/>
              <w:szCs w:val="16"/>
            </w:rPr>
            <w:t xml:space="preserve">04 68 </w:t>
          </w:r>
          <w:r>
            <w:rPr>
              <w:color w:val="808080"/>
              <w:sz w:val="16"/>
              <w:szCs w:val="16"/>
            </w:rPr>
            <w:t>89</w:t>
          </w:r>
          <w:r w:rsidRPr="00066863">
            <w:rPr>
              <w:color w:val="808080"/>
              <w:sz w:val="16"/>
              <w:szCs w:val="16"/>
            </w:rPr>
            <w:t xml:space="preserve"> </w:t>
          </w:r>
          <w:r>
            <w:rPr>
              <w:color w:val="808080"/>
              <w:sz w:val="16"/>
              <w:szCs w:val="16"/>
            </w:rPr>
            <w:t>21</w:t>
          </w:r>
          <w:r w:rsidRPr="00066863">
            <w:rPr>
              <w:color w:val="808080"/>
              <w:sz w:val="16"/>
              <w:szCs w:val="16"/>
            </w:rPr>
            <w:t xml:space="preserve"> 1</w:t>
          </w:r>
          <w:r>
            <w:rPr>
              <w:color w:val="808080"/>
              <w:sz w:val="16"/>
              <w:szCs w:val="16"/>
            </w:rPr>
            <w:t>3</w:t>
          </w:r>
        </w:p>
      </w:tc>
      <w:tc>
        <w:tcPr>
          <w:tcW w:w="1282" w:type="dxa"/>
          <w:vMerge w:val="restart"/>
          <w:vAlign w:val="center"/>
        </w:tcPr>
        <w:p w14:paraId="48BE0CDA" w14:textId="77777777" w:rsidR="00E94D47" w:rsidRPr="00066863" w:rsidRDefault="00E94D47" w:rsidP="00044CFF">
          <w:pPr>
            <w:pStyle w:val="Pieddepage"/>
            <w:jc w:val="center"/>
            <w:rPr>
              <w:color w:val="808080"/>
              <w:sz w:val="16"/>
              <w:szCs w:val="16"/>
            </w:rPr>
          </w:pPr>
          <w:r w:rsidRPr="00066863">
            <w:rPr>
              <w:color w:val="808080"/>
              <w:sz w:val="16"/>
              <w:szCs w:val="16"/>
            </w:rPr>
            <w:t>Maître d’Œuvre</w:t>
          </w:r>
        </w:p>
        <w:p w14:paraId="3DFFD0B3" w14:textId="6F323A76" w:rsidR="00E94D47" w:rsidRPr="00066863" w:rsidRDefault="001E4CE6" w:rsidP="00044CFF">
          <w:pPr>
            <w:pStyle w:val="Pieddepage"/>
            <w:jc w:val="center"/>
            <w:rPr>
              <w:color w:val="808080"/>
              <w:sz w:val="16"/>
              <w:szCs w:val="16"/>
            </w:rPr>
          </w:pPr>
          <w:r>
            <w:rPr>
              <w:color w:val="808080"/>
              <w:sz w:val="16"/>
              <w:szCs w:val="16"/>
            </w:rPr>
            <w:t>BE2T</w:t>
          </w:r>
        </w:p>
        <w:p w14:paraId="19F64423" w14:textId="51A3185E" w:rsidR="00E94D47" w:rsidRPr="00066863" w:rsidRDefault="00E94D47" w:rsidP="00044CFF">
          <w:pPr>
            <w:jc w:val="center"/>
            <w:rPr>
              <w:color w:val="808080"/>
              <w:sz w:val="16"/>
              <w:szCs w:val="16"/>
            </w:rPr>
          </w:pPr>
          <w:r w:rsidRPr="00066863">
            <w:rPr>
              <w:color w:val="808080"/>
              <w:sz w:val="16"/>
              <w:szCs w:val="16"/>
            </w:rPr>
            <w:t xml:space="preserve">04 68 </w:t>
          </w:r>
          <w:r w:rsidR="001E4CE6">
            <w:rPr>
              <w:color w:val="808080"/>
              <w:sz w:val="16"/>
              <w:szCs w:val="16"/>
            </w:rPr>
            <w:t>50 89 89</w:t>
          </w:r>
        </w:p>
      </w:tc>
      <w:tc>
        <w:tcPr>
          <w:tcW w:w="1985" w:type="dxa"/>
          <w:hideMark/>
        </w:tcPr>
        <w:p w14:paraId="17A0B5C7" w14:textId="77777777" w:rsidR="00E94D47" w:rsidRPr="00066863" w:rsidRDefault="00E94D47" w:rsidP="00E94D47">
          <w:pPr>
            <w:pStyle w:val="Pieddepage"/>
            <w:jc w:val="center"/>
            <w:rPr>
              <w:color w:val="808080"/>
              <w:sz w:val="16"/>
              <w:szCs w:val="16"/>
            </w:rPr>
          </w:pPr>
          <w:r w:rsidRPr="00066863">
            <w:rPr>
              <w:color w:val="808080"/>
              <w:sz w:val="16"/>
              <w:szCs w:val="16"/>
            </w:rPr>
            <w:t>Type document</w:t>
          </w:r>
        </w:p>
      </w:tc>
      <w:tc>
        <w:tcPr>
          <w:tcW w:w="2268" w:type="dxa"/>
          <w:hideMark/>
        </w:tcPr>
        <w:p w14:paraId="0B6A5C94" w14:textId="77777777" w:rsidR="00E94D47" w:rsidRPr="00066863" w:rsidRDefault="00E94D47" w:rsidP="00E94D47">
          <w:pPr>
            <w:pStyle w:val="Pieddepage"/>
            <w:jc w:val="center"/>
            <w:rPr>
              <w:color w:val="808080"/>
              <w:sz w:val="16"/>
              <w:szCs w:val="16"/>
            </w:rPr>
          </w:pPr>
          <w:r w:rsidRPr="00066863">
            <w:rPr>
              <w:color w:val="808080"/>
              <w:sz w:val="16"/>
              <w:szCs w:val="16"/>
            </w:rPr>
            <w:t>Date</w:t>
          </w:r>
        </w:p>
      </w:tc>
      <w:tc>
        <w:tcPr>
          <w:tcW w:w="1842" w:type="dxa"/>
          <w:hideMark/>
        </w:tcPr>
        <w:p w14:paraId="0A6E3F9C" w14:textId="77777777" w:rsidR="00E94D47" w:rsidRPr="00066863" w:rsidRDefault="00E94D47" w:rsidP="00E94D47">
          <w:pPr>
            <w:pStyle w:val="Pieddepage"/>
            <w:jc w:val="center"/>
            <w:rPr>
              <w:color w:val="808080"/>
              <w:sz w:val="16"/>
              <w:szCs w:val="16"/>
            </w:rPr>
          </w:pPr>
          <w:r w:rsidRPr="00066863">
            <w:rPr>
              <w:color w:val="808080"/>
              <w:sz w:val="16"/>
              <w:szCs w:val="16"/>
            </w:rPr>
            <w:t>Page</w:t>
          </w:r>
        </w:p>
      </w:tc>
    </w:tr>
    <w:tr w:rsidR="00E94D47" w:rsidRPr="009026A0" w14:paraId="5CF41F60" w14:textId="77777777" w:rsidTr="001E4CE6">
      <w:trPr>
        <w:cantSplit/>
      </w:trPr>
      <w:tc>
        <w:tcPr>
          <w:tcW w:w="0" w:type="auto"/>
          <w:vMerge/>
          <w:vAlign w:val="center"/>
          <w:hideMark/>
        </w:tcPr>
        <w:p w14:paraId="66A8B073" w14:textId="77777777" w:rsidR="00E94D47" w:rsidRPr="00066863" w:rsidRDefault="00E94D47" w:rsidP="00E94D47">
          <w:pPr>
            <w:rPr>
              <w:color w:val="808080"/>
              <w:sz w:val="16"/>
              <w:szCs w:val="16"/>
            </w:rPr>
          </w:pPr>
        </w:p>
      </w:tc>
      <w:tc>
        <w:tcPr>
          <w:tcW w:w="1282" w:type="dxa"/>
          <w:vMerge/>
          <w:vAlign w:val="center"/>
          <w:hideMark/>
        </w:tcPr>
        <w:p w14:paraId="708628E8" w14:textId="77777777" w:rsidR="00E94D47" w:rsidRPr="00066863" w:rsidRDefault="00E94D47" w:rsidP="00E94D47">
          <w:pPr>
            <w:rPr>
              <w:color w:val="808080"/>
              <w:sz w:val="16"/>
              <w:szCs w:val="16"/>
            </w:rPr>
          </w:pPr>
        </w:p>
      </w:tc>
      <w:tc>
        <w:tcPr>
          <w:tcW w:w="1985" w:type="dxa"/>
          <w:hideMark/>
        </w:tcPr>
        <w:p w14:paraId="65DC3328" w14:textId="62A01B42" w:rsidR="00E94D47" w:rsidRPr="00066863" w:rsidRDefault="00E94D47" w:rsidP="00E94D47">
          <w:pPr>
            <w:pStyle w:val="Pieddepage"/>
            <w:jc w:val="center"/>
            <w:rPr>
              <w:color w:val="808080"/>
              <w:sz w:val="16"/>
              <w:szCs w:val="16"/>
            </w:rPr>
          </w:pPr>
          <w:r>
            <w:rPr>
              <w:color w:val="808080"/>
              <w:sz w:val="16"/>
              <w:szCs w:val="16"/>
            </w:rPr>
            <w:t>R</w:t>
          </w:r>
          <w:r w:rsidRPr="00066863">
            <w:rPr>
              <w:color w:val="808080"/>
              <w:sz w:val="16"/>
              <w:szCs w:val="16"/>
            </w:rPr>
            <w:t>C</w:t>
          </w:r>
        </w:p>
      </w:tc>
      <w:tc>
        <w:tcPr>
          <w:tcW w:w="2268" w:type="dxa"/>
          <w:hideMark/>
        </w:tcPr>
        <w:p w14:paraId="4BA36E81" w14:textId="793173CB" w:rsidR="00E94D47" w:rsidRPr="00066863" w:rsidRDefault="00D2712D" w:rsidP="00E94D47">
          <w:pPr>
            <w:pStyle w:val="Pieddepage"/>
            <w:jc w:val="center"/>
            <w:rPr>
              <w:color w:val="808080"/>
              <w:sz w:val="16"/>
              <w:szCs w:val="16"/>
            </w:rPr>
          </w:pPr>
          <w:r>
            <w:rPr>
              <w:color w:val="808080"/>
              <w:sz w:val="16"/>
              <w:szCs w:val="16"/>
            </w:rPr>
            <w:t>Octobre 2026</w:t>
          </w:r>
        </w:p>
      </w:tc>
      <w:tc>
        <w:tcPr>
          <w:tcW w:w="1842" w:type="dxa"/>
          <w:hideMark/>
        </w:tcPr>
        <w:p w14:paraId="57D3370F" w14:textId="77777777" w:rsidR="00E94D47" w:rsidRPr="00066863" w:rsidRDefault="00E94D47" w:rsidP="00E94D47">
          <w:pPr>
            <w:pStyle w:val="Pieddepage"/>
            <w:jc w:val="center"/>
            <w:rPr>
              <w:color w:val="808080"/>
              <w:sz w:val="16"/>
              <w:szCs w:val="16"/>
            </w:rPr>
          </w:pPr>
          <w:r w:rsidRPr="00066863">
            <w:rPr>
              <w:color w:val="808080"/>
              <w:sz w:val="16"/>
              <w:szCs w:val="16"/>
            </w:rPr>
            <w:fldChar w:fldCharType="begin"/>
          </w:r>
          <w:r w:rsidRPr="00066863">
            <w:rPr>
              <w:color w:val="808080"/>
              <w:sz w:val="16"/>
              <w:szCs w:val="16"/>
            </w:rPr>
            <w:instrText xml:space="preserve"> PAGE </w:instrText>
          </w:r>
          <w:r w:rsidRPr="00066863">
            <w:rPr>
              <w:color w:val="808080"/>
              <w:sz w:val="16"/>
              <w:szCs w:val="16"/>
            </w:rPr>
            <w:fldChar w:fldCharType="separate"/>
          </w:r>
          <w:r>
            <w:rPr>
              <w:color w:val="808080"/>
              <w:sz w:val="16"/>
              <w:szCs w:val="16"/>
            </w:rPr>
            <w:t>2</w:t>
          </w:r>
          <w:r w:rsidRPr="00066863">
            <w:rPr>
              <w:color w:val="808080"/>
              <w:sz w:val="16"/>
              <w:szCs w:val="16"/>
            </w:rPr>
            <w:fldChar w:fldCharType="end"/>
          </w:r>
          <w:r w:rsidRPr="00066863">
            <w:rPr>
              <w:color w:val="808080"/>
              <w:sz w:val="16"/>
              <w:szCs w:val="16"/>
            </w:rPr>
            <w:t xml:space="preserve"> sur </w:t>
          </w:r>
          <w:r w:rsidRPr="00066863">
            <w:rPr>
              <w:color w:val="808080"/>
              <w:sz w:val="16"/>
              <w:szCs w:val="16"/>
            </w:rPr>
            <w:fldChar w:fldCharType="begin"/>
          </w:r>
          <w:r w:rsidRPr="00066863">
            <w:rPr>
              <w:color w:val="808080"/>
              <w:sz w:val="16"/>
              <w:szCs w:val="16"/>
            </w:rPr>
            <w:instrText xml:space="preserve"> NUMPAGES </w:instrText>
          </w:r>
          <w:r w:rsidRPr="00066863">
            <w:rPr>
              <w:color w:val="808080"/>
              <w:sz w:val="16"/>
              <w:szCs w:val="16"/>
            </w:rPr>
            <w:fldChar w:fldCharType="separate"/>
          </w:r>
          <w:r>
            <w:rPr>
              <w:color w:val="808080"/>
              <w:sz w:val="16"/>
              <w:szCs w:val="16"/>
            </w:rPr>
            <w:t>9</w:t>
          </w:r>
          <w:r w:rsidRPr="00066863">
            <w:rPr>
              <w:color w:val="808080"/>
              <w:sz w:val="16"/>
              <w:szCs w:val="16"/>
            </w:rPr>
            <w:fldChar w:fldCharType="end"/>
          </w:r>
        </w:p>
      </w:tc>
    </w:tr>
    <w:tr w:rsidR="00E94D47" w:rsidRPr="009026A0" w14:paraId="2AFF27BA" w14:textId="77777777" w:rsidTr="001E4CE6">
      <w:trPr>
        <w:cantSplit/>
        <w:trHeight w:val="454"/>
      </w:trPr>
      <w:tc>
        <w:tcPr>
          <w:tcW w:w="0" w:type="auto"/>
          <w:vMerge/>
          <w:vAlign w:val="center"/>
          <w:hideMark/>
        </w:tcPr>
        <w:p w14:paraId="1C64996B" w14:textId="77777777" w:rsidR="00E94D47" w:rsidRPr="00066863" w:rsidRDefault="00E94D47" w:rsidP="00E94D47">
          <w:pPr>
            <w:rPr>
              <w:color w:val="808080"/>
              <w:sz w:val="16"/>
              <w:szCs w:val="16"/>
            </w:rPr>
          </w:pPr>
        </w:p>
      </w:tc>
      <w:tc>
        <w:tcPr>
          <w:tcW w:w="1282" w:type="dxa"/>
          <w:vMerge/>
          <w:vAlign w:val="center"/>
          <w:hideMark/>
        </w:tcPr>
        <w:p w14:paraId="5A5E54CB" w14:textId="77777777" w:rsidR="00E94D47" w:rsidRPr="00066863" w:rsidRDefault="00E94D47" w:rsidP="00E94D47">
          <w:pPr>
            <w:rPr>
              <w:color w:val="808080"/>
              <w:sz w:val="16"/>
              <w:szCs w:val="16"/>
            </w:rPr>
          </w:pPr>
        </w:p>
      </w:tc>
      <w:tc>
        <w:tcPr>
          <w:tcW w:w="6095" w:type="dxa"/>
          <w:gridSpan w:val="3"/>
          <w:vAlign w:val="center"/>
          <w:hideMark/>
        </w:tcPr>
        <w:p w14:paraId="6FE7CF0D" w14:textId="3E6015BA" w:rsidR="00E94D47" w:rsidRPr="00066863" w:rsidRDefault="00D2712D" w:rsidP="00E94D47">
          <w:pPr>
            <w:pStyle w:val="En-tte"/>
            <w:jc w:val="center"/>
            <w:rPr>
              <w:color w:val="999999"/>
              <w:sz w:val="16"/>
              <w:szCs w:val="16"/>
            </w:rPr>
          </w:pPr>
          <w:r w:rsidRPr="00D2712D">
            <w:rPr>
              <w:color w:val="999999"/>
              <w:sz w:val="16"/>
              <w:szCs w:val="16"/>
            </w:rPr>
            <w:t xml:space="preserve">Aménagement des rues du 14 juillet, du </w:t>
          </w:r>
          <w:r>
            <w:rPr>
              <w:color w:val="999999"/>
              <w:sz w:val="16"/>
              <w:szCs w:val="16"/>
            </w:rPr>
            <w:t>P</w:t>
          </w:r>
          <w:r w:rsidRPr="00D2712D">
            <w:rPr>
              <w:color w:val="999999"/>
              <w:sz w:val="16"/>
              <w:szCs w:val="16"/>
            </w:rPr>
            <w:t>uig et du Dr Carbonn</w:t>
          </w:r>
          <w:r>
            <w:rPr>
              <w:color w:val="999999"/>
              <w:sz w:val="16"/>
              <w:szCs w:val="16"/>
            </w:rPr>
            <w:t>eil</w:t>
          </w:r>
        </w:p>
      </w:tc>
    </w:tr>
  </w:tbl>
  <w:p w14:paraId="19A3C3BE" w14:textId="77777777" w:rsidR="00E94D47" w:rsidRDefault="00E94D47" w:rsidP="00E94D47">
    <w:pPr>
      <w:tabs>
        <w:tab w:val="center" w:pos="4536"/>
        <w:tab w:val="right" w:pos="9072"/>
      </w:tabs>
      <w:spacing w:after="200" w:line="276" w:lineRule="auto"/>
      <w:rPr>
        <w:rFonts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BDAD8D" w14:textId="77777777" w:rsidR="00607E05" w:rsidRDefault="00607E05" w:rsidP="0051556E">
      <w:r>
        <w:separator/>
      </w:r>
    </w:p>
  </w:footnote>
  <w:footnote w:type="continuationSeparator" w:id="0">
    <w:p w14:paraId="251B26CB" w14:textId="77777777" w:rsidR="00607E05" w:rsidRDefault="00607E05" w:rsidP="005155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1C14726A"/>
    <w:lvl w:ilvl="0">
      <w:numFmt w:val="bullet"/>
      <w:lvlText w:val="*"/>
      <w:lvlJc w:val="left"/>
    </w:lvl>
  </w:abstractNum>
  <w:abstractNum w:abstractNumId="1" w15:restartNumberingAfterBreak="0">
    <w:nsid w:val="01F8397B"/>
    <w:multiLevelType w:val="hybridMultilevel"/>
    <w:tmpl w:val="D8BE806C"/>
    <w:lvl w:ilvl="0" w:tplc="FFFFFFFF">
      <w:start w:val="1"/>
      <w:numFmt w:val="decimal"/>
      <w:lvlText w:val="%1."/>
      <w:lvlJc w:val="left"/>
      <w:pPr>
        <w:ind w:left="720" w:hanging="360"/>
      </w:pPr>
      <w:rPr>
        <w:rFonts w:eastAsia="Times New Roman" w:cs="Times New Roman"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7B67A6C"/>
    <w:multiLevelType w:val="hybridMultilevel"/>
    <w:tmpl w:val="ABDEFF36"/>
    <w:lvl w:ilvl="0" w:tplc="D36A41B2">
      <w:start w:val="1"/>
      <w:numFmt w:val="decimal"/>
      <w:lvlText w:val="%1-"/>
      <w:lvlJc w:val="left"/>
      <w:pPr>
        <w:ind w:left="440" w:hanging="360"/>
      </w:pPr>
      <w:rPr>
        <w:rFonts w:hint="default"/>
      </w:rPr>
    </w:lvl>
    <w:lvl w:ilvl="1" w:tplc="040C0019" w:tentative="1">
      <w:start w:val="1"/>
      <w:numFmt w:val="lowerLetter"/>
      <w:lvlText w:val="%2."/>
      <w:lvlJc w:val="left"/>
      <w:pPr>
        <w:ind w:left="1160" w:hanging="360"/>
      </w:pPr>
    </w:lvl>
    <w:lvl w:ilvl="2" w:tplc="040C001B" w:tentative="1">
      <w:start w:val="1"/>
      <w:numFmt w:val="lowerRoman"/>
      <w:lvlText w:val="%3."/>
      <w:lvlJc w:val="right"/>
      <w:pPr>
        <w:ind w:left="1880" w:hanging="180"/>
      </w:pPr>
    </w:lvl>
    <w:lvl w:ilvl="3" w:tplc="040C000F" w:tentative="1">
      <w:start w:val="1"/>
      <w:numFmt w:val="decimal"/>
      <w:lvlText w:val="%4."/>
      <w:lvlJc w:val="left"/>
      <w:pPr>
        <w:ind w:left="2600" w:hanging="360"/>
      </w:pPr>
    </w:lvl>
    <w:lvl w:ilvl="4" w:tplc="040C0019" w:tentative="1">
      <w:start w:val="1"/>
      <w:numFmt w:val="lowerLetter"/>
      <w:lvlText w:val="%5."/>
      <w:lvlJc w:val="left"/>
      <w:pPr>
        <w:ind w:left="3320" w:hanging="360"/>
      </w:pPr>
    </w:lvl>
    <w:lvl w:ilvl="5" w:tplc="040C001B" w:tentative="1">
      <w:start w:val="1"/>
      <w:numFmt w:val="lowerRoman"/>
      <w:lvlText w:val="%6."/>
      <w:lvlJc w:val="right"/>
      <w:pPr>
        <w:ind w:left="4040" w:hanging="180"/>
      </w:pPr>
    </w:lvl>
    <w:lvl w:ilvl="6" w:tplc="040C000F" w:tentative="1">
      <w:start w:val="1"/>
      <w:numFmt w:val="decimal"/>
      <w:lvlText w:val="%7."/>
      <w:lvlJc w:val="left"/>
      <w:pPr>
        <w:ind w:left="4760" w:hanging="360"/>
      </w:pPr>
    </w:lvl>
    <w:lvl w:ilvl="7" w:tplc="040C0019" w:tentative="1">
      <w:start w:val="1"/>
      <w:numFmt w:val="lowerLetter"/>
      <w:lvlText w:val="%8."/>
      <w:lvlJc w:val="left"/>
      <w:pPr>
        <w:ind w:left="5480" w:hanging="360"/>
      </w:pPr>
    </w:lvl>
    <w:lvl w:ilvl="8" w:tplc="040C001B" w:tentative="1">
      <w:start w:val="1"/>
      <w:numFmt w:val="lowerRoman"/>
      <w:lvlText w:val="%9."/>
      <w:lvlJc w:val="right"/>
      <w:pPr>
        <w:ind w:left="6200" w:hanging="180"/>
      </w:pPr>
    </w:lvl>
  </w:abstractNum>
  <w:abstractNum w:abstractNumId="3" w15:restartNumberingAfterBreak="0">
    <w:nsid w:val="0C1B2B7B"/>
    <w:multiLevelType w:val="hybridMultilevel"/>
    <w:tmpl w:val="9E767B56"/>
    <w:lvl w:ilvl="0" w:tplc="2F369D12">
      <w:start w:val="1"/>
      <w:numFmt w:val="bullet"/>
      <w:lvlText w:val="-"/>
      <w:lvlJc w:val="left"/>
      <w:pPr>
        <w:ind w:left="757" w:hanging="31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574692A2">
      <w:start w:val="1"/>
      <w:numFmt w:val="bullet"/>
      <w:lvlText w:val="o"/>
      <w:lvlJc w:val="left"/>
      <w:pPr>
        <w:ind w:left="1467" w:hanging="30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B59259A2">
      <w:start w:val="1"/>
      <w:numFmt w:val="bullet"/>
      <w:lvlText w:val="▪"/>
      <w:lvlJc w:val="left"/>
      <w:pPr>
        <w:ind w:left="2177" w:hanging="29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F3606EF0">
      <w:start w:val="1"/>
      <w:numFmt w:val="bullet"/>
      <w:lvlText w:val="•"/>
      <w:lvlJc w:val="left"/>
      <w:pPr>
        <w:ind w:left="2887" w:hanging="28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76D2CF34">
      <w:start w:val="1"/>
      <w:numFmt w:val="bullet"/>
      <w:lvlText w:val="o"/>
      <w:lvlJc w:val="left"/>
      <w:pPr>
        <w:ind w:left="3597" w:hanging="27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BB9CF6EE">
      <w:start w:val="1"/>
      <w:numFmt w:val="bullet"/>
      <w:lvlText w:val="▪"/>
      <w:lvlJc w:val="left"/>
      <w:pPr>
        <w:ind w:left="4307" w:hanging="26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9F924C66">
      <w:start w:val="1"/>
      <w:numFmt w:val="bullet"/>
      <w:lvlText w:val="•"/>
      <w:lvlJc w:val="left"/>
      <w:pPr>
        <w:ind w:left="5017" w:hanging="2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5D0E3AA0">
      <w:start w:val="1"/>
      <w:numFmt w:val="bullet"/>
      <w:lvlText w:val="o"/>
      <w:lvlJc w:val="left"/>
      <w:pPr>
        <w:ind w:left="5727" w:hanging="24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775C85B8">
      <w:start w:val="1"/>
      <w:numFmt w:val="bullet"/>
      <w:lvlText w:val="▪"/>
      <w:lvlJc w:val="left"/>
      <w:pPr>
        <w:ind w:left="6437" w:hanging="23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12626B8A"/>
    <w:multiLevelType w:val="hybridMultilevel"/>
    <w:tmpl w:val="9A38ECD4"/>
    <w:lvl w:ilvl="0" w:tplc="040C0009">
      <w:start w:val="1"/>
      <w:numFmt w:val="bullet"/>
      <w:lvlText w:val=""/>
      <w:lvlJc w:val="left"/>
      <w:pPr>
        <w:tabs>
          <w:tab w:val="num" w:pos="720"/>
        </w:tabs>
        <w:ind w:left="720" w:hanging="360"/>
      </w:pPr>
      <w:rPr>
        <w:rFonts w:ascii="Wingdings" w:hAnsi="Wingdings" w:hint="default"/>
      </w:rPr>
    </w:lvl>
    <w:lvl w:ilvl="1" w:tplc="97507AE6">
      <w:numFmt w:val="bullet"/>
      <w:lvlText w:val="-"/>
      <w:lvlJc w:val="left"/>
      <w:pPr>
        <w:tabs>
          <w:tab w:val="num" w:pos="1440"/>
        </w:tabs>
        <w:ind w:left="1440" w:hanging="360"/>
      </w:pPr>
      <w:rPr>
        <w:rFonts w:ascii="Times New Roman" w:eastAsia="Times New Roman" w:hAnsi="Times New Roman" w:cs="Times New Roman"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1EF1746"/>
    <w:multiLevelType w:val="hybridMultilevel"/>
    <w:tmpl w:val="54025A7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E9544F3"/>
    <w:multiLevelType w:val="hybridMultilevel"/>
    <w:tmpl w:val="DF068B12"/>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7" w15:restartNumberingAfterBreak="0">
    <w:nsid w:val="33365693"/>
    <w:multiLevelType w:val="hybridMultilevel"/>
    <w:tmpl w:val="250A564A"/>
    <w:styleLink w:val="Style2import"/>
    <w:lvl w:ilvl="0" w:tplc="E7E28690">
      <w:start w:val="1"/>
      <w:numFmt w:val="bullet"/>
      <w:lvlText w:val="·"/>
      <w:lvlJc w:val="left"/>
      <w:pPr>
        <w:ind w:left="851"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8E2D6E0">
      <w:start w:val="1"/>
      <w:numFmt w:val="bullet"/>
      <w:lvlText w:val="·"/>
      <w:lvlJc w:val="left"/>
      <w:pPr>
        <w:ind w:left="851"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EC7C15AE">
      <w:start w:val="1"/>
      <w:numFmt w:val="bullet"/>
      <w:lvlText w:val="·"/>
      <w:lvlJc w:val="left"/>
      <w:pPr>
        <w:ind w:left="851"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1CD693E8">
      <w:start w:val="1"/>
      <w:numFmt w:val="bullet"/>
      <w:lvlText w:val="·"/>
      <w:lvlJc w:val="left"/>
      <w:pPr>
        <w:ind w:left="851"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B3C35C8">
      <w:start w:val="1"/>
      <w:numFmt w:val="bullet"/>
      <w:lvlText w:val="·"/>
      <w:lvlJc w:val="left"/>
      <w:pPr>
        <w:ind w:left="851"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B0CAA73E">
      <w:start w:val="1"/>
      <w:numFmt w:val="bullet"/>
      <w:lvlText w:val="·"/>
      <w:lvlJc w:val="left"/>
      <w:pPr>
        <w:ind w:left="851"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7EBED378">
      <w:start w:val="1"/>
      <w:numFmt w:val="bullet"/>
      <w:lvlText w:val="·"/>
      <w:lvlJc w:val="left"/>
      <w:pPr>
        <w:ind w:left="851"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2482018">
      <w:start w:val="1"/>
      <w:numFmt w:val="bullet"/>
      <w:lvlText w:val="·"/>
      <w:lvlJc w:val="left"/>
      <w:pPr>
        <w:ind w:left="851"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903003A2">
      <w:start w:val="1"/>
      <w:numFmt w:val="bullet"/>
      <w:lvlText w:val="·"/>
      <w:lvlJc w:val="left"/>
      <w:pPr>
        <w:ind w:left="851"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365048D6"/>
    <w:multiLevelType w:val="hybridMultilevel"/>
    <w:tmpl w:val="250A564A"/>
    <w:numStyleLink w:val="Style2import"/>
  </w:abstractNum>
  <w:abstractNum w:abstractNumId="9" w15:restartNumberingAfterBreak="0">
    <w:nsid w:val="3A952879"/>
    <w:multiLevelType w:val="hybridMultilevel"/>
    <w:tmpl w:val="464A0B6E"/>
    <w:lvl w:ilvl="0" w:tplc="040C000B">
      <w:start w:val="1"/>
      <w:numFmt w:val="bullet"/>
      <w:lvlText w:val=""/>
      <w:lvlJc w:val="left"/>
      <w:pPr>
        <w:tabs>
          <w:tab w:val="num" w:pos="720"/>
        </w:tabs>
        <w:ind w:left="720" w:hanging="360"/>
      </w:pPr>
      <w:rPr>
        <w:rFonts w:ascii="Wingdings" w:hAnsi="Wingding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83E2D74"/>
    <w:multiLevelType w:val="hybridMultilevel"/>
    <w:tmpl w:val="117AD502"/>
    <w:lvl w:ilvl="0" w:tplc="B380B26A">
      <w:start w:val="15"/>
      <w:numFmt w:val="bullet"/>
      <w:lvlText w:val="-"/>
      <w:lvlJc w:val="left"/>
      <w:pPr>
        <w:ind w:left="1068" w:hanging="360"/>
      </w:pPr>
      <w:rPr>
        <w:rFonts w:ascii="Times New Roman" w:eastAsia="Times New Roman" w:hAnsi="Times New Roman" w:cs="Times New Roman"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1" w15:restartNumberingAfterBreak="0">
    <w:nsid w:val="4B6820CE"/>
    <w:multiLevelType w:val="hybridMultilevel"/>
    <w:tmpl w:val="C40E0710"/>
    <w:lvl w:ilvl="0" w:tplc="6FD6D242">
      <w:numFmt w:val="bullet"/>
      <w:lvlText w:val="-"/>
      <w:lvlJc w:val="left"/>
      <w:pPr>
        <w:ind w:left="720" w:hanging="360"/>
      </w:pPr>
      <w:rPr>
        <w:rFonts w:ascii="Trebuchet MS" w:eastAsia="Times New Roman" w:hAnsi="Trebuchet MS"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63492679"/>
    <w:multiLevelType w:val="multilevel"/>
    <w:tmpl w:val="526A2FCC"/>
    <w:lvl w:ilvl="0">
      <w:start w:val="1"/>
      <w:numFmt w:val="decimal"/>
      <w:lvlText w:val="%1"/>
      <w:lvlJc w:val="left"/>
      <w:pPr>
        <w:ind w:left="405" w:hanging="405"/>
      </w:pPr>
      <w:rPr>
        <w:rFonts w:hint="default"/>
      </w:rPr>
    </w:lvl>
    <w:lvl w:ilvl="1">
      <w:start w:val="1"/>
      <w:numFmt w:val="decimal"/>
      <w:lvlText w:val="%1.%2"/>
      <w:lvlJc w:val="left"/>
      <w:pPr>
        <w:ind w:left="809" w:hanging="720"/>
      </w:pPr>
      <w:rPr>
        <w:rFonts w:hint="default"/>
      </w:rPr>
    </w:lvl>
    <w:lvl w:ilvl="2">
      <w:start w:val="1"/>
      <w:numFmt w:val="decimal"/>
      <w:lvlText w:val="%1.%2.%3"/>
      <w:lvlJc w:val="left"/>
      <w:pPr>
        <w:ind w:left="898" w:hanging="720"/>
      </w:pPr>
      <w:rPr>
        <w:rFonts w:hint="default"/>
      </w:rPr>
    </w:lvl>
    <w:lvl w:ilvl="3">
      <w:start w:val="1"/>
      <w:numFmt w:val="decimal"/>
      <w:lvlText w:val="%1.%2.%3.%4"/>
      <w:lvlJc w:val="left"/>
      <w:pPr>
        <w:ind w:left="1347" w:hanging="1080"/>
      </w:pPr>
      <w:rPr>
        <w:rFonts w:hint="default"/>
      </w:rPr>
    </w:lvl>
    <w:lvl w:ilvl="4">
      <w:start w:val="1"/>
      <w:numFmt w:val="decimal"/>
      <w:lvlText w:val="%1.%2.%3.%4.%5"/>
      <w:lvlJc w:val="left"/>
      <w:pPr>
        <w:ind w:left="1796" w:hanging="1440"/>
      </w:pPr>
      <w:rPr>
        <w:rFonts w:hint="default"/>
      </w:rPr>
    </w:lvl>
    <w:lvl w:ilvl="5">
      <w:start w:val="1"/>
      <w:numFmt w:val="decimal"/>
      <w:lvlText w:val="%1.%2.%3.%4.%5.%6"/>
      <w:lvlJc w:val="left"/>
      <w:pPr>
        <w:ind w:left="1885" w:hanging="1440"/>
      </w:pPr>
      <w:rPr>
        <w:rFonts w:hint="default"/>
      </w:rPr>
    </w:lvl>
    <w:lvl w:ilvl="6">
      <w:start w:val="1"/>
      <w:numFmt w:val="decimal"/>
      <w:lvlText w:val="%1.%2.%3.%4.%5.%6.%7"/>
      <w:lvlJc w:val="left"/>
      <w:pPr>
        <w:ind w:left="2334" w:hanging="1800"/>
      </w:pPr>
      <w:rPr>
        <w:rFonts w:hint="default"/>
      </w:rPr>
    </w:lvl>
    <w:lvl w:ilvl="7">
      <w:start w:val="1"/>
      <w:numFmt w:val="decimal"/>
      <w:lvlText w:val="%1.%2.%3.%4.%5.%6.%7.%8"/>
      <w:lvlJc w:val="left"/>
      <w:pPr>
        <w:ind w:left="2783" w:hanging="2160"/>
      </w:pPr>
      <w:rPr>
        <w:rFonts w:hint="default"/>
      </w:rPr>
    </w:lvl>
    <w:lvl w:ilvl="8">
      <w:start w:val="1"/>
      <w:numFmt w:val="decimal"/>
      <w:lvlText w:val="%1.%2.%3.%4.%5.%6.%7.%8.%9"/>
      <w:lvlJc w:val="left"/>
      <w:pPr>
        <w:ind w:left="2872" w:hanging="2160"/>
      </w:pPr>
      <w:rPr>
        <w:rFonts w:hint="default"/>
      </w:rPr>
    </w:lvl>
  </w:abstractNum>
  <w:abstractNum w:abstractNumId="13" w15:restartNumberingAfterBreak="0">
    <w:nsid w:val="697A2F1C"/>
    <w:multiLevelType w:val="hybridMultilevel"/>
    <w:tmpl w:val="0FD025C2"/>
    <w:lvl w:ilvl="0" w:tplc="040C000F">
      <w:start w:val="1"/>
      <w:numFmt w:val="decimal"/>
      <w:lvlText w:val="%1."/>
      <w:lvlJc w:val="left"/>
      <w:pPr>
        <w:ind w:left="720" w:hanging="360"/>
      </w:pPr>
      <w:rPr>
        <w:rFonts w:eastAsia="Times New Roman" w:cs="Times New Roman" w:hint="default"/>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6C222DE4"/>
    <w:multiLevelType w:val="hybridMultilevel"/>
    <w:tmpl w:val="9606042E"/>
    <w:lvl w:ilvl="0" w:tplc="040C000B">
      <w:start w:val="1"/>
      <w:numFmt w:val="bullet"/>
      <w:lvlText w:val=""/>
      <w:lvlJc w:val="left"/>
      <w:pPr>
        <w:ind w:left="1788" w:hanging="360"/>
      </w:pPr>
      <w:rPr>
        <w:rFonts w:ascii="Wingdings" w:hAnsi="Wingdings" w:hint="default"/>
      </w:rPr>
    </w:lvl>
    <w:lvl w:ilvl="1" w:tplc="040C0003" w:tentative="1">
      <w:start w:val="1"/>
      <w:numFmt w:val="bullet"/>
      <w:lvlText w:val="o"/>
      <w:lvlJc w:val="left"/>
      <w:pPr>
        <w:ind w:left="2508" w:hanging="360"/>
      </w:pPr>
      <w:rPr>
        <w:rFonts w:ascii="Courier New" w:hAnsi="Courier New" w:cs="Courier New" w:hint="default"/>
      </w:rPr>
    </w:lvl>
    <w:lvl w:ilvl="2" w:tplc="040C0005" w:tentative="1">
      <w:start w:val="1"/>
      <w:numFmt w:val="bullet"/>
      <w:lvlText w:val=""/>
      <w:lvlJc w:val="left"/>
      <w:pPr>
        <w:ind w:left="3228" w:hanging="360"/>
      </w:pPr>
      <w:rPr>
        <w:rFonts w:ascii="Wingdings" w:hAnsi="Wingdings" w:hint="default"/>
      </w:rPr>
    </w:lvl>
    <w:lvl w:ilvl="3" w:tplc="040C0001" w:tentative="1">
      <w:start w:val="1"/>
      <w:numFmt w:val="bullet"/>
      <w:lvlText w:val=""/>
      <w:lvlJc w:val="left"/>
      <w:pPr>
        <w:ind w:left="3948" w:hanging="360"/>
      </w:pPr>
      <w:rPr>
        <w:rFonts w:ascii="Symbol" w:hAnsi="Symbol" w:hint="default"/>
      </w:rPr>
    </w:lvl>
    <w:lvl w:ilvl="4" w:tplc="040C0003" w:tentative="1">
      <w:start w:val="1"/>
      <w:numFmt w:val="bullet"/>
      <w:lvlText w:val="o"/>
      <w:lvlJc w:val="left"/>
      <w:pPr>
        <w:ind w:left="4668" w:hanging="360"/>
      </w:pPr>
      <w:rPr>
        <w:rFonts w:ascii="Courier New" w:hAnsi="Courier New" w:cs="Courier New" w:hint="default"/>
      </w:rPr>
    </w:lvl>
    <w:lvl w:ilvl="5" w:tplc="040C0005" w:tentative="1">
      <w:start w:val="1"/>
      <w:numFmt w:val="bullet"/>
      <w:lvlText w:val=""/>
      <w:lvlJc w:val="left"/>
      <w:pPr>
        <w:ind w:left="5388" w:hanging="360"/>
      </w:pPr>
      <w:rPr>
        <w:rFonts w:ascii="Wingdings" w:hAnsi="Wingdings" w:hint="default"/>
      </w:rPr>
    </w:lvl>
    <w:lvl w:ilvl="6" w:tplc="040C0001" w:tentative="1">
      <w:start w:val="1"/>
      <w:numFmt w:val="bullet"/>
      <w:lvlText w:val=""/>
      <w:lvlJc w:val="left"/>
      <w:pPr>
        <w:ind w:left="6108" w:hanging="360"/>
      </w:pPr>
      <w:rPr>
        <w:rFonts w:ascii="Symbol" w:hAnsi="Symbol" w:hint="default"/>
      </w:rPr>
    </w:lvl>
    <w:lvl w:ilvl="7" w:tplc="040C0003" w:tentative="1">
      <w:start w:val="1"/>
      <w:numFmt w:val="bullet"/>
      <w:lvlText w:val="o"/>
      <w:lvlJc w:val="left"/>
      <w:pPr>
        <w:ind w:left="6828" w:hanging="360"/>
      </w:pPr>
      <w:rPr>
        <w:rFonts w:ascii="Courier New" w:hAnsi="Courier New" w:cs="Courier New" w:hint="default"/>
      </w:rPr>
    </w:lvl>
    <w:lvl w:ilvl="8" w:tplc="040C0005" w:tentative="1">
      <w:start w:val="1"/>
      <w:numFmt w:val="bullet"/>
      <w:lvlText w:val=""/>
      <w:lvlJc w:val="left"/>
      <w:pPr>
        <w:ind w:left="7548" w:hanging="360"/>
      </w:pPr>
      <w:rPr>
        <w:rFonts w:ascii="Wingdings" w:hAnsi="Wingdings" w:hint="default"/>
      </w:rPr>
    </w:lvl>
  </w:abstractNum>
  <w:abstractNum w:abstractNumId="15" w15:restartNumberingAfterBreak="0">
    <w:nsid w:val="73EE2F4F"/>
    <w:multiLevelType w:val="hybridMultilevel"/>
    <w:tmpl w:val="2A927BE2"/>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6" w15:restartNumberingAfterBreak="0">
    <w:nsid w:val="797128D7"/>
    <w:multiLevelType w:val="multilevel"/>
    <w:tmpl w:val="526A2FCC"/>
    <w:lvl w:ilvl="0">
      <w:start w:val="1"/>
      <w:numFmt w:val="decimal"/>
      <w:lvlText w:val="%1"/>
      <w:lvlJc w:val="left"/>
      <w:pPr>
        <w:ind w:left="405" w:hanging="405"/>
      </w:pPr>
      <w:rPr>
        <w:rFonts w:hint="default"/>
      </w:rPr>
    </w:lvl>
    <w:lvl w:ilvl="1">
      <w:start w:val="1"/>
      <w:numFmt w:val="decimal"/>
      <w:lvlText w:val="%1.%2"/>
      <w:lvlJc w:val="left"/>
      <w:pPr>
        <w:ind w:left="809" w:hanging="720"/>
      </w:pPr>
      <w:rPr>
        <w:rFonts w:hint="default"/>
      </w:rPr>
    </w:lvl>
    <w:lvl w:ilvl="2">
      <w:start w:val="1"/>
      <w:numFmt w:val="decimal"/>
      <w:lvlText w:val="%1.%2.%3"/>
      <w:lvlJc w:val="left"/>
      <w:pPr>
        <w:ind w:left="898" w:hanging="720"/>
      </w:pPr>
      <w:rPr>
        <w:rFonts w:hint="default"/>
      </w:rPr>
    </w:lvl>
    <w:lvl w:ilvl="3">
      <w:start w:val="1"/>
      <w:numFmt w:val="decimal"/>
      <w:lvlText w:val="%1.%2.%3.%4"/>
      <w:lvlJc w:val="left"/>
      <w:pPr>
        <w:ind w:left="1347" w:hanging="1080"/>
      </w:pPr>
      <w:rPr>
        <w:rFonts w:hint="default"/>
      </w:rPr>
    </w:lvl>
    <w:lvl w:ilvl="4">
      <w:start w:val="1"/>
      <w:numFmt w:val="decimal"/>
      <w:lvlText w:val="%1.%2.%3.%4.%5"/>
      <w:lvlJc w:val="left"/>
      <w:pPr>
        <w:ind w:left="1796" w:hanging="1440"/>
      </w:pPr>
      <w:rPr>
        <w:rFonts w:hint="default"/>
      </w:rPr>
    </w:lvl>
    <w:lvl w:ilvl="5">
      <w:start w:val="1"/>
      <w:numFmt w:val="decimal"/>
      <w:lvlText w:val="%1.%2.%3.%4.%5.%6"/>
      <w:lvlJc w:val="left"/>
      <w:pPr>
        <w:ind w:left="1885" w:hanging="1440"/>
      </w:pPr>
      <w:rPr>
        <w:rFonts w:hint="default"/>
      </w:rPr>
    </w:lvl>
    <w:lvl w:ilvl="6">
      <w:start w:val="1"/>
      <w:numFmt w:val="decimal"/>
      <w:lvlText w:val="%1.%2.%3.%4.%5.%6.%7"/>
      <w:lvlJc w:val="left"/>
      <w:pPr>
        <w:ind w:left="2334" w:hanging="1800"/>
      </w:pPr>
      <w:rPr>
        <w:rFonts w:hint="default"/>
      </w:rPr>
    </w:lvl>
    <w:lvl w:ilvl="7">
      <w:start w:val="1"/>
      <w:numFmt w:val="decimal"/>
      <w:lvlText w:val="%1.%2.%3.%4.%5.%6.%7.%8"/>
      <w:lvlJc w:val="left"/>
      <w:pPr>
        <w:ind w:left="2783" w:hanging="2160"/>
      </w:pPr>
      <w:rPr>
        <w:rFonts w:hint="default"/>
      </w:rPr>
    </w:lvl>
    <w:lvl w:ilvl="8">
      <w:start w:val="1"/>
      <w:numFmt w:val="decimal"/>
      <w:lvlText w:val="%1.%2.%3.%4.%5.%6.%7.%8.%9"/>
      <w:lvlJc w:val="left"/>
      <w:pPr>
        <w:ind w:left="2872" w:hanging="2160"/>
      </w:pPr>
      <w:rPr>
        <w:rFonts w:hint="default"/>
      </w:rPr>
    </w:lvl>
  </w:abstractNum>
  <w:abstractNum w:abstractNumId="17" w15:restartNumberingAfterBreak="0">
    <w:nsid w:val="79DD6C0B"/>
    <w:multiLevelType w:val="hybridMultilevel"/>
    <w:tmpl w:val="D8BE806C"/>
    <w:lvl w:ilvl="0" w:tplc="040C000F">
      <w:start w:val="1"/>
      <w:numFmt w:val="decimal"/>
      <w:lvlText w:val="%1."/>
      <w:lvlJc w:val="left"/>
      <w:pPr>
        <w:ind w:left="720" w:hanging="360"/>
      </w:pPr>
      <w:rPr>
        <w:rFonts w:eastAsia="Times New Roman" w:cs="Times New Roman" w:hint="default"/>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966819571">
    <w:abstractNumId w:val="0"/>
    <w:lvlOverride w:ilvl="0">
      <w:lvl w:ilvl="0">
        <w:numFmt w:val="bullet"/>
        <w:lvlText w:val=""/>
        <w:legacy w:legacy="1" w:legacySpace="0" w:legacyIndent="0"/>
        <w:lvlJc w:val="left"/>
        <w:rPr>
          <w:rFonts w:ascii="Symbol" w:hAnsi="Symbol" w:hint="default"/>
        </w:rPr>
      </w:lvl>
    </w:lvlOverride>
  </w:num>
  <w:num w:numId="2" w16cid:durableId="690569983">
    <w:abstractNumId w:val="0"/>
    <w:lvlOverride w:ilvl="0">
      <w:lvl w:ilvl="0">
        <w:numFmt w:val="bullet"/>
        <w:lvlText w:val=""/>
        <w:legacy w:legacy="1" w:legacySpace="0" w:legacyIndent="0"/>
        <w:lvlJc w:val="left"/>
        <w:rPr>
          <w:rFonts w:ascii="Wingdings" w:hAnsi="Wingdings" w:hint="default"/>
        </w:rPr>
      </w:lvl>
    </w:lvlOverride>
  </w:num>
  <w:num w:numId="3" w16cid:durableId="1949894288">
    <w:abstractNumId w:val="4"/>
  </w:num>
  <w:num w:numId="4" w16cid:durableId="52511622">
    <w:abstractNumId w:val="10"/>
  </w:num>
  <w:num w:numId="5" w16cid:durableId="1093360878">
    <w:abstractNumId w:val="9"/>
  </w:num>
  <w:num w:numId="6" w16cid:durableId="775296964">
    <w:abstractNumId w:val="15"/>
  </w:num>
  <w:num w:numId="7" w16cid:durableId="2029090851">
    <w:abstractNumId w:val="6"/>
  </w:num>
  <w:num w:numId="8" w16cid:durableId="146170733">
    <w:abstractNumId w:val="12"/>
  </w:num>
  <w:num w:numId="9" w16cid:durableId="807744820">
    <w:abstractNumId w:val="7"/>
  </w:num>
  <w:num w:numId="10" w16cid:durableId="1762868064">
    <w:abstractNumId w:val="8"/>
  </w:num>
  <w:num w:numId="11" w16cid:durableId="695084069">
    <w:abstractNumId w:val="5"/>
  </w:num>
  <w:num w:numId="12" w16cid:durableId="1762141184">
    <w:abstractNumId w:val="2"/>
  </w:num>
  <w:num w:numId="13" w16cid:durableId="922837466">
    <w:abstractNumId w:val="17"/>
  </w:num>
  <w:num w:numId="14" w16cid:durableId="580411398">
    <w:abstractNumId w:val="13"/>
  </w:num>
  <w:num w:numId="15" w16cid:durableId="1441874868">
    <w:abstractNumId w:val="1"/>
  </w:num>
  <w:num w:numId="16" w16cid:durableId="1490173717">
    <w:abstractNumId w:val="11"/>
  </w:num>
  <w:num w:numId="17" w16cid:durableId="271594880">
    <w:abstractNumId w:val="3"/>
  </w:num>
  <w:num w:numId="18" w16cid:durableId="929781187">
    <w:abstractNumId w:val="14"/>
  </w:num>
  <w:num w:numId="19" w16cid:durableId="185383907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52EB"/>
    <w:rsid w:val="0004463E"/>
    <w:rsid w:val="00044CFF"/>
    <w:rsid w:val="00052755"/>
    <w:rsid w:val="0007146E"/>
    <w:rsid w:val="00097050"/>
    <w:rsid w:val="000A2171"/>
    <w:rsid w:val="000B4690"/>
    <w:rsid w:val="000D412E"/>
    <w:rsid w:val="00107A43"/>
    <w:rsid w:val="001152EB"/>
    <w:rsid w:val="00123C2E"/>
    <w:rsid w:val="00126DE3"/>
    <w:rsid w:val="00141A3D"/>
    <w:rsid w:val="00146566"/>
    <w:rsid w:val="00182B82"/>
    <w:rsid w:val="00193644"/>
    <w:rsid w:val="00197703"/>
    <w:rsid w:val="001E0A7C"/>
    <w:rsid w:val="001E49CE"/>
    <w:rsid w:val="001E4CE6"/>
    <w:rsid w:val="00210C0E"/>
    <w:rsid w:val="00213F3E"/>
    <w:rsid w:val="0022274C"/>
    <w:rsid w:val="00246F7B"/>
    <w:rsid w:val="00261F7F"/>
    <w:rsid w:val="002625AF"/>
    <w:rsid w:val="0027761B"/>
    <w:rsid w:val="0028532D"/>
    <w:rsid w:val="002921A9"/>
    <w:rsid w:val="00292CDA"/>
    <w:rsid w:val="002A3DB0"/>
    <w:rsid w:val="002A5C9F"/>
    <w:rsid w:val="002C403F"/>
    <w:rsid w:val="002D3AC1"/>
    <w:rsid w:val="002E4534"/>
    <w:rsid w:val="00340391"/>
    <w:rsid w:val="00343567"/>
    <w:rsid w:val="003453A9"/>
    <w:rsid w:val="00362227"/>
    <w:rsid w:val="003707D8"/>
    <w:rsid w:val="00380977"/>
    <w:rsid w:val="00382C29"/>
    <w:rsid w:val="003B0FE8"/>
    <w:rsid w:val="003B102D"/>
    <w:rsid w:val="003C6E65"/>
    <w:rsid w:val="003D1644"/>
    <w:rsid w:val="003E1168"/>
    <w:rsid w:val="003F32D6"/>
    <w:rsid w:val="004165EB"/>
    <w:rsid w:val="00462C01"/>
    <w:rsid w:val="00474B66"/>
    <w:rsid w:val="004C155C"/>
    <w:rsid w:val="004C40B0"/>
    <w:rsid w:val="004E3CD6"/>
    <w:rsid w:val="004E7625"/>
    <w:rsid w:val="00514D0E"/>
    <w:rsid w:val="0051556E"/>
    <w:rsid w:val="00540ED5"/>
    <w:rsid w:val="005411CF"/>
    <w:rsid w:val="00560B66"/>
    <w:rsid w:val="005B4238"/>
    <w:rsid w:val="00602C13"/>
    <w:rsid w:val="00607E05"/>
    <w:rsid w:val="006460DA"/>
    <w:rsid w:val="006951B2"/>
    <w:rsid w:val="006A645B"/>
    <w:rsid w:val="006B00C2"/>
    <w:rsid w:val="006B1FCD"/>
    <w:rsid w:val="006B7DB3"/>
    <w:rsid w:val="00701CA1"/>
    <w:rsid w:val="00711B15"/>
    <w:rsid w:val="00717F16"/>
    <w:rsid w:val="007368DD"/>
    <w:rsid w:val="007528F6"/>
    <w:rsid w:val="00775692"/>
    <w:rsid w:val="007771C4"/>
    <w:rsid w:val="007A22E0"/>
    <w:rsid w:val="007A3E12"/>
    <w:rsid w:val="008062E3"/>
    <w:rsid w:val="00813166"/>
    <w:rsid w:val="00836C39"/>
    <w:rsid w:val="00837E0A"/>
    <w:rsid w:val="00856C0B"/>
    <w:rsid w:val="008610D8"/>
    <w:rsid w:val="008C7BB4"/>
    <w:rsid w:val="008D3925"/>
    <w:rsid w:val="0090369E"/>
    <w:rsid w:val="00982FB4"/>
    <w:rsid w:val="00993105"/>
    <w:rsid w:val="009A7769"/>
    <w:rsid w:val="009B38BD"/>
    <w:rsid w:val="009D3AF7"/>
    <w:rsid w:val="009E2C4C"/>
    <w:rsid w:val="009F198F"/>
    <w:rsid w:val="009F2156"/>
    <w:rsid w:val="009F7E71"/>
    <w:rsid w:val="00A0465D"/>
    <w:rsid w:val="00A35A76"/>
    <w:rsid w:val="00A55D17"/>
    <w:rsid w:val="00AA15EE"/>
    <w:rsid w:val="00AA17C5"/>
    <w:rsid w:val="00B16540"/>
    <w:rsid w:val="00B32688"/>
    <w:rsid w:val="00B44AFC"/>
    <w:rsid w:val="00B57347"/>
    <w:rsid w:val="00B619D0"/>
    <w:rsid w:val="00B6421E"/>
    <w:rsid w:val="00B75DCD"/>
    <w:rsid w:val="00BB5A8B"/>
    <w:rsid w:val="00C0391E"/>
    <w:rsid w:val="00C248C1"/>
    <w:rsid w:val="00C503CD"/>
    <w:rsid w:val="00C574DE"/>
    <w:rsid w:val="00C772E3"/>
    <w:rsid w:val="00CA4EBC"/>
    <w:rsid w:val="00CA789D"/>
    <w:rsid w:val="00CB09D1"/>
    <w:rsid w:val="00CB316E"/>
    <w:rsid w:val="00CC5AE4"/>
    <w:rsid w:val="00D215C1"/>
    <w:rsid w:val="00D24459"/>
    <w:rsid w:val="00D2712D"/>
    <w:rsid w:val="00D93194"/>
    <w:rsid w:val="00DE6D98"/>
    <w:rsid w:val="00E01649"/>
    <w:rsid w:val="00E12C93"/>
    <w:rsid w:val="00E31B5A"/>
    <w:rsid w:val="00E34EA8"/>
    <w:rsid w:val="00E44CE4"/>
    <w:rsid w:val="00E54D36"/>
    <w:rsid w:val="00E832E4"/>
    <w:rsid w:val="00E90D41"/>
    <w:rsid w:val="00E94D47"/>
    <w:rsid w:val="00EA080C"/>
    <w:rsid w:val="00EA7E00"/>
    <w:rsid w:val="00ED7DA8"/>
    <w:rsid w:val="00F162D4"/>
    <w:rsid w:val="00F44360"/>
    <w:rsid w:val="00F72CE9"/>
    <w:rsid w:val="00F73B40"/>
    <w:rsid w:val="00F824F3"/>
    <w:rsid w:val="00FB0D1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06D48"/>
  <w15:chartTrackingRefBased/>
  <w15:docId w15:val="{FD63D0CA-6223-463B-BB96-2B362951C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52EB"/>
    <w:pPr>
      <w:widowControl w:val="0"/>
      <w:autoSpaceDE w:val="0"/>
      <w:autoSpaceDN w:val="0"/>
      <w:spacing w:after="0" w:line="240" w:lineRule="auto"/>
    </w:pPr>
    <w:rPr>
      <w:rFonts w:ascii="Arial MT" w:eastAsia="Arial MT" w:hAnsi="Arial MT" w:cs="Arial MT"/>
    </w:rPr>
  </w:style>
  <w:style w:type="paragraph" w:styleId="Titre2">
    <w:name w:val="heading 2"/>
    <w:basedOn w:val="Normal"/>
    <w:next w:val="Normal"/>
    <w:link w:val="Titre2Car"/>
    <w:qFormat/>
    <w:rsid w:val="007A3E12"/>
    <w:pPr>
      <w:keepNext/>
      <w:widowControl/>
      <w:autoSpaceDE/>
      <w:autoSpaceDN/>
      <w:spacing w:after="60"/>
      <w:outlineLvl w:val="1"/>
    </w:pPr>
    <w:rPr>
      <w:rFonts w:ascii="Arial" w:eastAsia="Times New Roman" w:hAnsi="Arial"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Corpsdetexte">
    <w:name w:val="Body Text"/>
    <w:basedOn w:val="Normal"/>
    <w:link w:val="CorpsdetexteCar"/>
    <w:uiPriority w:val="1"/>
    <w:qFormat/>
    <w:rsid w:val="001152EB"/>
    <w:pPr>
      <w:ind w:left="116"/>
      <w:jc w:val="both"/>
    </w:pPr>
  </w:style>
  <w:style w:type="character" w:customStyle="1" w:styleId="CorpsdetexteCar">
    <w:name w:val="Corps de texte Car"/>
    <w:basedOn w:val="Policepardfaut"/>
    <w:link w:val="Corpsdetexte"/>
    <w:uiPriority w:val="1"/>
    <w:rsid w:val="001152EB"/>
    <w:rPr>
      <w:rFonts w:ascii="Arial MT" w:eastAsia="Arial MT" w:hAnsi="Arial MT" w:cs="Arial MT"/>
    </w:rPr>
  </w:style>
  <w:style w:type="table" w:customStyle="1" w:styleId="TableGrid">
    <w:name w:val="TableGrid"/>
    <w:rsid w:val="00D215C1"/>
    <w:pPr>
      <w:spacing w:after="0" w:line="240" w:lineRule="auto"/>
    </w:pPr>
    <w:rPr>
      <w:rFonts w:eastAsiaTheme="minorEastAsia"/>
      <w:lang w:eastAsia="fr-FR"/>
    </w:rPr>
    <w:tblPr>
      <w:tblCellMar>
        <w:top w:w="0" w:type="dxa"/>
        <w:left w:w="0" w:type="dxa"/>
        <w:bottom w:w="0" w:type="dxa"/>
        <w:right w:w="0" w:type="dxa"/>
      </w:tblCellMar>
    </w:tblPr>
  </w:style>
  <w:style w:type="paragraph" w:styleId="En-tte">
    <w:name w:val="header"/>
    <w:basedOn w:val="Normal"/>
    <w:link w:val="En-tteCar"/>
    <w:uiPriority w:val="99"/>
    <w:unhideWhenUsed/>
    <w:rsid w:val="0051556E"/>
    <w:pPr>
      <w:tabs>
        <w:tab w:val="center" w:pos="4536"/>
        <w:tab w:val="right" w:pos="9072"/>
      </w:tabs>
    </w:pPr>
  </w:style>
  <w:style w:type="character" w:customStyle="1" w:styleId="En-tteCar">
    <w:name w:val="En-tête Car"/>
    <w:basedOn w:val="Policepardfaut"/>
    <w:link w:val="En-tte"/>
    <w:uiPriority w:val="99"/>
    <w:rsid w:val="0051556E"/>
    <w:rPr>
      <w:rFonts w:ascii="Arial MT" w:eastAsia="Arial MT" w:hAnsi="Arial MT" w:cs="Arial MT"/>
    </w:rPr>
  </w:style>
  <w:style w:type="paragraph" w:styleId="Pieddepage">
    <w:name w:val="footer"/>
    <w:basedOn w:val="Normal"/>
    <w:link w:val="PieddepageCar"/>
    <w:uiPriority w:val="99"/>
    <w:unhideWhenUsed/>
    <w:rsid w:val="0051556E"/>
    <w:pPr>
      <w:tabs>
        <w:tab w:val="center" w:pos="4536"/>
        <w:tab w:val="right" w:pos="9072"/>
      </w:tabs>
    </w:pPr>
  </w:style>
  <w:style w:type="character" w:customStyle="1" w:styleId="PieddepageCar">
    <w:name w:val="Pied de page Car"/>
    <w:basedOn w:val="Policepardfaut"/>
    <w:link w:val="Pieddepage"/>
    <w:uiPriority w:val="99"/>
    <w:rsid w:val="0051556E"/>
    <w:rPr>
      <w:rFonts w:ascii="Arial MT" w:eastAsia="Arial MT" w:hAnsi="Arial MT" w:cs="Arial MT"/>
    </w:rPr>
  </w:style>
  <w:style w:type="paragraph" w:styleId="Paragraphedeliste">
    <w:name w:val="List Paragraph"/>
    <w:basedOn w:val="Normal"/>
    <w:qFormat/>
    <w:rsid w:val="005B4238"/>
    <w:pPr>
      <w:ind w:left="720"/>
      <w:contextualSpacing/>
    </w:pPr>
  </w:style>
  <w:style w:type="paragraph" w:styleId="TM1">
    <w:name w:val="toc 1"/>
    <w:basedOn w:val="Normal"/>
    <w:next w:val="Normal"/>
    <w:autoRedefine/>
    <w:uiPriority w:val="39"/>
    <w:unhideWhenUsed/>
    <w:rsid w:val="00775692"/>
    <w:pPr>
      <w:spacing w:after="100"/>
    </w:pPr>
  </w:style>
  <w:style w:type="character" w:styleId="Lienhypertexte">
    <w:name w:val="Hyperlink"/>
    <w:basedOn w:val="Policepardfaut"/>
    <w:uiPriority w:val="99"/>
    <w:unhideWhenUsed/>
    <w:rsid w:val="00775692"/>
    <w:rPr>
      <w:color w:val="0563C1" w:themeColor="hyperlink"/>
      <w:u w:val="single"/>
    </w:rPr>
  </w:style>
  <w:style w:type="character" w:styleId="Numrodepage">
    <w:name w:val="page number"/>
    <w:rsid w:val="000D412E"/>
    <w:rPr>
      <w:lang w:val="fr-FR"/>
    </w:rPr>
  </w:style>
  <w:style w:type="paragraph" w:customStyle="1" w:styleId="ParagrapheIndent2">
    <w:name w:val="ParagrapheIndent2"/>
    <w:basedOn w:val="Normal"/>
    <w:next w:val="Normal"/>
    <w:qFormat/>
    <w:rsid w:val="00193644"/>
    <w:pPr>
      <w:widowControl/>
      <w:autoSpaceDE/>
      <w:autoSpaceDN/>
    </w:pPr>
    <w:rPr>
      <w:rFonts w:ascii="Trebuchet MS" w:eastAsia="Trebuchet MS" w:hAnsi="Trebuchet MS" w:cs="Trebuchet MS"/>
      <w:sz w:val="20"/>
      <w:szCs w:val="24"/>
    </w:rPr>
  </w:style>
  <w:style w:type="paragraph" w:customStyle="1" w:styleId="ParagrapheIndent1">
    <w:name w:val="ParagrapheIndent1"/>
    <w:basedOn w:val="Normal"/>
    <w:next w:val="Normal"/>
    <w:qFormat/>
    <w:rsid w:val="00193644"/>
    <w:pPr>
      <w:widowControl/>
      <w:autoSpaceDE/>
      <w:autoSpaceDN/>
    </w:pPr>
    <w:rPr>
      <w:rFonts w:ascii="Trebuchet MS" w:eastAsia="Trebuchet MS" w:hAnsi="Trebuchet MS" w:cs="Trebuchet MS"/>
      <w:sz w:val="20"/>
      <w:szCs w:val="24"/>
    </w:rPr>
  </w:style>
  <w:style w:type="character" w:customStyle="1" w:styleId="Titre2Car">
    <w:name w:val="Titre 2 Car"/>
    <w:basedOn w:val="Policepardfaut"/>
    <w:link w:val="Titre2"/>
    <w:rsid w:val="007A3E12"/>
    <w:rPr>
      <w:rFonts w:ascii="Arial" w:eastAsia="Times New Roman" w:hAnsi="Arial" w:cs="Arial"/>
      <w:b/>
      <w:bCs/>
      <w:i/>
      <w:iCs/>
      <w:sz w:val="28"/>
      <w:szCs w:val="28"/>
    </w:rPr>
  </w:style>
  <w:style w:type="paragraph" w:customStyle="1" w:styleId="Normal3">
    <w:name w:val="Normal3"/>
    <w:rsid w:val="007A3E12"/>
    <w:pPr>
      <w:keepLines/>
      <w:pBdr>
        <w:top w:val="nil"/>
        <w:left w:val="nil"/>
        <w:bottom w:val="nil"/>
        <w:right w:val="nil"/>
        <w:between w:val="nil"/>
        <w:bar w:val="nil"/>
      </w:pBdr>
      <w:tabs>
        <w:tab w:val="left" w:pos="851"/>
        <w:tab w:val="left" w:pos="1134"/>
        <w:tab w:val="left" w:pos="1418"/>
      </w:tabs>
      <w:spacing w:after="0" w:line="240" w:lineRule="auto"/>
      <w:ind w:left="567" w:firstLine="284"/>
      <w:jc w:val="both"/>
    </w:pPr>
    <w:rPr>
      <w:rFonts w:ascii="Times New Roman" w:eastAsia="Arial Unicode MS" w:hAnsi="Times New Roman" w:cs="Arial Unicode MS"/>
      <w:color w:val="000000"/>
      <w:u w:color="000000"/>
      <w:bdr w:val="nil"/>
      <w:lang w:eastAsia="fr-FR"/>
      <w14:textOutline w14:w="0" w14:cap="flat" w14:cmpd="sng" w14:algn="ctr">
        <w14:noFill/>
        <w14:prstDash w14:val="solid"/>
        <w14:bevel/>
      </w14:textOutline>
    </w:rPr>
  </w:style>
  <w:style w:type="paragraph" w:customStyle="1" w:styleId="Normal2">
    <w:name w:val="Normal2"/>
    <w:rsid w:val="009F2156"/>
    <w:pPr>
      <w:keepLines/>
      <w:pBdr>
        <w:top w:val="nil"/>
        <w:left w:val="nil"/>
        <w:bottom w:val="nil"/>
        <w:right w:val="nil"/>
        <w:between w:val="nil"/>
        <w:bar w:val="nil"/>
      </w:pBdr>
      <w:tabs>
        <w:tab w:val="left" w:pos="567"/>
        <w:tab w:val="left" w:pos="851"/>
        <w:tab w:val="left" w:pos="1134"/>
      </w:tabs>
      <w:spacing w:after="0" w:line="240" w:lineRule="auto"/>
      <w:ind w:left="284" w:firstLine="284"/>
      <w:jc w:val="both"/>
    </w:pPr>
    <w:rPr>
      <w:rFonts w:ascii="Times New Roman" w:eastAsia="Times New Roman" w:hAnsi="Times New Roman" w:cs="Times New Roman"/>
      <w:color w:val="000000"/>
      <w:u w:color="000000"/>
      <w:bdr w:val="nil"/>
      <w:lang w:eastAsia="fr-FR"/>
      <w14:textOutline w14:w="0" w14:cap="flat" w14:cmpd="sng" w14:algn="ctr">
        <w14:noFill/>
        <w14:prstDash w14:val="solid"/>
        <w14:bevel/>
      </w14:textOutline>
    </w:rPr>
  </w:style>
  <w:style w:type="character" w:customStyle="1" w:styleId="Aucun">
    <w:name w:val="Aucun"/>
    <w:rsid w:val="009F2156"/>
    <w:rPr>
      <w:lang w:val="fr-FR"/>
    </w:rPr>
  </w:style>
  <w:style w:type="paragraph" w:customStyle="1" w:styleId="Normal1">
    <w:name w:val="Normal1"/>
    <w:basedOn w:val="Normal"/>
    <w:rsid w:val="00146566"/>
    <w:pPr>
      <w:keepLines/>
      <w:widowControl/>
      <w:tabs>
        <w:tab w:val="left" w:pos="284"/>
        <w:tab w:val="left" w:pos="567"/>
        <w:tab w:val="left" w:pos="851"/>
      </w:tabs>
      <w:autoSpaceDE/>
      <w:autoSpaceDN/>
      <w:ind w:firstLine="284"/>
      <w:jc w:val="both"/>
    </w:pPr>
    <w:rPr>
      <w:rFonts w:ascii="Times New Roman" w:eastAsia="Times New Roman" w:hAnsi="Times New Roman" w:cs="Times New Roman"/>
      <w:szCs w:val="20"/>
      <w:lang w:eastAsia="fr-FR"/>
    </w:rPr>
  </w:style>
  <w:style w:type="numbering" w:customStyle="1" w:styleId="Style2import">
    <w:name w:val="Style 2 importé"/>
    <w:rsid w:val="00146566"/>
    <w:pPr>
      <w:numPr>
        <w:numId w:val="9"/>
      </w:numPr>
    </w:pPr>
  </w:style>
  <w:style w:type="character" w:styleId="Mentionnonrsolue">
    <w:name w:val="Unresolved Mention"/>
    <w:basedOn w:val="Policepardfaut"/>
    <w:uiPriority w:val="99"/>
    <w:semiHidden/>
    <w:unhideWhenUsed/>
    <w:rsid w:val="00BB5A8B"/>
    <w:rPr>
      <w:color w:val="605E5C"/>
      <w:shd w:val="clear" w:color="auto" w:fill="E1DFDD"/>
    </w:rPr>
  </w:style>
  <w:style w:type="paragraph" w:styleId="Sansinterligne">
    <w:name w:val="No Spacing"/>
    <w:uiPriority w:val="1"/>
    <w:qFormat/>
    <w:rsid w:val="00BB5A8B"/>
    <w:pPr>
      <w:spacing w:after="0" w:line="240" w:lineRule="auto"/>
    </w:pPr>
    <w:rPr>
      <w:rFonts w:ascii="Times New Roman" w:eastAsia="Times New Roman" w:hAnsi="Times New Roman" w:cs="Times New Roman"/>
      <w:sz w:val="24"/>
      <w:szCs w:val="24"/>
    </w:rPr>
  </w:style>
  <w:style w:type="character" w:customStyle="1" w:styleId="Hyperlink0">
    <w:name w:val="Hyperlink.0"/>
    <w:basedOn w:val="Numrodepage"/>
    <w:rsid w:val="006A645B"/>
    <w:rPr>
      <w:rFonts w:ascii="Trebuchet MS" w:eastAsia="Trebuchet MS" w:hAnsi="Trebuchet MS" w:cs="Trebuchet MS"/>
      <w:outline w:val="0"/>
      <w:color w:val="0000FF"/>
      <w:sz w:val="20"/>
      <w:szCs w:val="20"/>
      <w:u w:val="single" w:color="0000FF"/>
      <w:lang w:val="fr-FR"/>
    </w:rPr>
  </w:style>
  <w:style w:type="paragraph" w:styleId="TM2">
    <w:name w:val="toc 2"/>
    <w:basedOn w:val="Normal"/>
    <w:next w:val="Normal"/>
    <w:autoRedefine/>
    <w:uiPriority w:val="39"/>
    <w:unhideWhenUsed/>
    <w:rsid w:val="004C40B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69241">
      <w:bodyDiv w:val="1"/>
      <w:marLeft w:val="0"/>
      <w:marRight w:val="0"/>
      <w:marTop w:val="0"/>
      <w:marBottom w:val="0"/>
      <w:divBdr>
        <w:top w:val="none" w:sz="0" w:space="0" w:color="auto"/>
        <w:left w:val="none" w:sz="0" w:space="0" w:color="auto"/>
        <w:bottom w:val="none" w:sz="0" w:space="0" w:color="auto"/>
        <w:right w:val="none" w:sz="0" w:space="0" w:color="auto"/>
      </w:divBdr>
    </w:div>
    <w:div w:id="1909461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reference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idilibre-marchespublics.co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greffe.ta-montpellier@juradm.f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conomie.gouv.fr" TargetMode="External"/><Relationship Id="rId5" Type="http://schemas.openxmlformats.org/officeDocument/2006/relationships/webSettings" Target="webSettings.xml"/><Relationship Id="rId15" Type="http://schemas.openxmlformats.org/officeDocument/2006/relationships/hyperlink" Target="mailto:greffe.ta-montpellier@juradm.fr"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midilibre-marchespublics."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1439E4-5BF1-44A9-8602-E0E1598CD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15</Pages>
  <Words>5722</Words>
  <Characters>31472</Characters>
  <Application>Microsoft Office Word</Application>
  <DocSecurity>0</DocSecurity>
  <Lines>262</Lines>
  <Paragraphs>74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37120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evely</dc:creator>
  <cp:keywords/>
  <dc:description/>
  <cp:lastModifiedBy>Thierry</cp:lastModifiedBy>
  <cp:revision>31</cp:revision>
  <cp:lastPrinted>2024-04-17T07:41:00Z</cp:lastPrinted>
  <dcterms:created xsi:type="dcterms:W3CDTF">2024-04-17T07:29:00Z</dcterms:created>
  <dcterms:modified xsi:type="dcterms:W3CDTF">2026-10-21T06:53:00Z</dcterms:modified>
</cp:coreProperties>
</file>